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12B2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I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8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C</m:t>
        </m:r>
        <m:r>
          <m:t>D</m:t>
        </m:r>
      </m:oMath>
      <w:r>
        <w:t xml:space="preserve">,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B</m:t>
        </m:r>
        <m:r>
          <m:t>I</m:t>
        </m:r>
      </m:oMath>
      <w:r>
        <w:t xml:space="preserve">. 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I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I</m:t>
        </m:r>
        <m:r>
          <m:t>C</m:t>
        </m:r>
      </m:oMath>
      <w:r>
        <w:t xml:space="preserve"> </w:t>
      </w:r>
      <w:r>
        <w:t xml:space="preserve">là: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I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2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C</m:t>
        </m:r>
        <m:r>
          <m:t>D</m:t>
        </m:r>
      </m:oMath>
      <w:r>
        <w:t xml:space="preserve">,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B</m:t>
        </m:r>
        <m:r>
          <m:t>I</m:t>
        </m:r>
      </m:oMath>
      <w:r>
        <w:t xml:space="preserve">. 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I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I</m:t>
        </m:r>
        <m:r>
          <m:t>C</m:t>
        </m:r>
      </m:oMath>
      <w:r>
        <w:t xml:space="preserve"> </w:t>
      </w:r>
      <w:r>
        <w:t xml:space="preserve">là: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tam giác đều cạnh bằng</w:t>
      </w:r>
      <w:r>
        <w:t xml:space="preserve"> </w:t>
      </w:r>
      <m:oMath>
        <m:r>
          <m:t>7</m:t>
        </m:r>
      </m:oMath>
      <w:r>
        <w:t xml:space="preserve">, Chọn hệ trục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 </w:t>
      </w:r>
      <w:r>
        <w:t xml:space="preserve">sao cho điểm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trùng với trung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C</m:t>
        </m:r>
        <m:r>
          <m:t>D</m:t>
        </m:r>
      </m:oMath>
      <w:r>
        <w:t xml:space="preserve">,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x</m:t>
        </m:r>
      </m:oMath>
      <w:r>
        <w:t xml:space="preserve">,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tia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và tia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cùng hướng với tia</w:t>
      </w:r>
      <w:r>
        <w:t xml:space="preserve"> </w:t>
      </w:r>
      <m:oMath>
        <m:r>
          <m:t>B</m:t>
        </m:r>
        <m:r>
          <m:t>S</m:t>
        </m:r>
      </m:oMath>
      <w:r>
        <w:t xml:space="preserve">. 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Tọa độ trung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là: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7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2025-10-30T04:07:25Z</dcterms:created>
  <dcterms:modified xsi:type="dcterms:W3CDTF">2025-10-30T04:07:25Z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