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Bước 1 — Tự lập bảng lỗi phát hiện được</w:t>
      </w:r>
      <w:r w:rsidDel="00000000" w:rsidR="00000000" w:rsidRPr="00000000">
        <w:rPr>
          <w:sz w:val="20"/>
          <w:szCs w:val="20"/>
          <w:rtl w:val="0"/>
        </w:rPr>
        <w:t xml:space="preserve"> (tự xác định số dòng cần thiết, không giới hạn số lỗi tối thiểu, nhưng phải tìm đủ cả 2 nhóm lỗi: sai cấu trúc IEEE 830 và vi phạm đặc tính vàng, tối thiểu 3 đặc tính vàng khác nhau):</w:t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5"/>
        <w:gridCol w:w="3075"/>
        <w:gridCol w:w="2775"/>
        <w:gridCol w:w="2430"/>
        <w:tblGridChange w:id="0">
          <w:tblGrid>
            <w:gridCol w:w="735"/>
            <w:gridCol w:w="3075"/>
            <w:gridCol w:w="2775"/>
            <w:gridCol w:w="2430"/>
          </w:tblGrid>
        </w:tblGridChange>
      </w:tblGrid>
      <w:tr>
        <w:trPr>
          <w:cantSplit w:val="0"/>
          <w:trHeight w:val="1370.8056640625002" w:hRule="atLeast"/>
          <w:tblHeader w:val="0"/>
        </w:trPr>
        <w:tc>
          <w:tcPr>
            <w:tcBorders>
              <w:top w:color="d3d3d3" w:space="0" w:sz="7" w:val="single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STT</w:t>
            </w:r>
          </w:p>
        </w:tc>
        <w:tc>
          <w:tcPr>
            <w:tcBorders>
              <w:top w:color="d3d3d3" w:space="0" w:sz="7" w:val="single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Nội dung lỗi</w:t>
            </w:r>
          </w:p>
        </w:tc>
        <w:tc>
          <w:tcPr>
            <w:tcBorders>
              <w:top w:color="d3d3d3" w:space="0" w:sz="7" w:val="single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Phân loại lỗi (Sai vị trí IEEE 830 / Vi phạm đặc tính vàng nào)</w:t>
            </w:r>
          </w:p>
        </w:tc>
        <w:tc>
          <w:tcPr>
            <w:tcBorders>
              <w:top w:color="d3d3d3" w:space="0" w:sz="7" w:val="single"/>
              <w:left w:color="000000" w:space="0" w:sz="0" w:val="nil"/>
              <w:bottom w:color="d3d3d3" w:space="0" w:sz="7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Vị trí đúng hoặc cách khắc phục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Scope đặt ở mục 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Sai vị trí IEEE 830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Chuyển sang 1.3 Scope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Actor và Use Case đặt trong 2.4 Constraints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Sai vị trí IEEE 830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Chuyển sang 2.2 Product Functions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ERD đặt trong 1.3 Definitions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Sai vị trí IEEE 830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Chuyển sang 3.2 Functional Requirements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REQ-21 dùng từ "nhanh chóng"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 phạm Verifiable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Bổ sung chỉ số thời gian cụ thể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REQ-23 cho phép sửa báo giá sau thanh toán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Mâu thuẫn với REQ-24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Thống nhất một quy tắc nghiệp vụ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REQ-23 và REQ-24 trái ngược nhau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 phạm Consistent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Chỉ giữ một quy tắc duy nhất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REQ-25 ghi "có thể được cân nhắc bổ sung sau"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 phạm Ranked for Importance/Stability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Gán mức ưu tiên rõ ràng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REQ-21 không nêu thời gian phản hồi cụ thể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 phạm Unambiguous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Xác định điều kiện đo lường</w:t>
            </w:r>
          </w:p>
        </w:tc>
      </w:tr>
      <w:tr>
        <w:trPr>
          <w:cantSplit w:val="0"/>
          <w:trHeight w:val="1063.104248046875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REQ-25 chưa phải yêu cầu rõ ràng để triển khai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 phạm 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Xác định có triển khai hay không và mức ưu tiên</w:t>
            </w:r>
          </w:p>
        </w:tc>
      </w:tr>
    </w:tbl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12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Bước 2 — Đề xuất bản chỉnh sửa hoàn chỉnh: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240" w:lineRule="auto"/>
        <w:ind w:left="0" w:firstLine="0"/>
        <w:rPr>
          <w:color w:val="000000"/>
          <w:sz w:val="20"/>
          <w:szCs w:val="20"/>
        </w:rPr>
      </w:pPr>
      <w:bookmarkStart w:colFirst="0" w:colLast="0" w:name="_5ype3pjabu93" w:id="0"/>
      <w:bookmarkEnd w:id="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1.3 Scope: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Hệ thống hỗ trợ khách hàng doanh nghiệp đặt tour trọn gói cho nhóm từ 10 người trở lên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240" w:lineRule="auto"/>
        <w:ind w:left="0" w:firstLine="0"/>
        <w:rPr>
          <w:b w:val="1"/>
          <w:bCs w:val="1"/>
          <w:color w:val="000000"/>
          <w:sz w:val="20"/>
          <w:szCs w:val="20"/>
        </w:rPr>
      </w:pPr>
      <w:bookmarkStart w:colFirst="0" w:colLast="0" w:name="_naj66kttu5na" w:id="1"/>
      <w:bookmarkEnd w:id="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2.2 Product Functions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Actor: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Nhân viên đặt tour (phía khách hàng doanh nghiệp)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Điều phối viên RikkeiTravel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 Case: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Tạo yêu cầu đặt tour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Duyệt báo giá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Xác nhận thanh toán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240" w:lineRule="auto"/>
        <w:ind w:left="0" w:firstLine="0"/>
        <w:rPr>
          <w:b w:val="1"/>
          <w:bCs w:val="1"/>
          <w:color w:val="000000"/>
          <w:sz w:val="20"/>
          <w:szCs w:val="20"/>
        </w:rPr>
      </w:pPr>
      <w:bookmarkStart w:colFirst="0" w:colLast="0" w:name="_q6rx41hsbb76" w:id="2"/>
      <w:bookmarkEnd w:id="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3.2 Functional Requirements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ERD:</w:t>
      </w:r>
      <w:r w:rsidDel="00000000" w:rsidR="00000000" w:rsidRPr="00000000">
        <w:rPr>
          <w:sz w:val="20"/>
          <w:szCs w:val="20"/>
          <w:rtl w:val="0"/>
        </w:rPr>
        <w:t xml:space="preserve"> Yêu cầu đặt tour – Báo giá – Hợp đồng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REQ-21 (đã sửa): </w:t>
      </w:r>
      <w:r w:rsidDel="00000000" w:rsidR="00000000" w:rsidRPr="00000000">
        <w:rPr>
          <w:sz w:val="20"/>
          <w:szCs w:val="20"/>
          <w:rtl w:val="0"/>
        </w:rPr>
        <w:t xml:space="preserve">Hệ thống phải gửi báo giá cho khách hàng doanh nghiệp trong tối đa 24 giờ kể từ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khi nhận được yêu cầu đặt tour hợp lệ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REQ-22: </w:t>
      </w:r>
      <w:r w:rsidDel="00000000" w:rsidR="00000000" w:rsidRPr="00000000">
        <w:rPr>
          <w:sz w:val="20"/>
          <w:szCs w:val="20"/>
          <w:rtl w:val="0"/>
        </w:rPr>
        <w:t xml:space="preserve">Khi khách hàng xác nhận thanh toán đủ 100% giá trị hợp đồng, hệ thống tự động chuyển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trạng thái đơn sang "Đã xác nhận"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REQ-23 &amp; REQ-24 (thống nhất): </w:t>
      </w:r>
      <w:r w:rsidDel="00000000" w:rsidR="00000000" w:rsidRPr="00000000">
        <w:rPr>
          <w:sz w:val="20"/>
          <w:szCs w:val="20"/>
          <w:rtl w:val="0"/>
        </w:rPr>
        <w:t xml:space="preserve">Sau khi khách hàng xác nhận thanh toán đủ 100% giá trị hợp đồng,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mọi thông tin báo giá được khóa và không cho phép chỉnh sửa bởi bất kỳ người dùng nào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REQ-25: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Hệ thống hỗ trợ xuất báo giá ra file PDF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Mức ưu tiên: Low (Có thể triển khai ở phiên bản sau)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12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6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360" w:line="12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