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84B2" w14:textId="77777777" w:rsidR="00576407" w:rsidRDefault="00000000" w:rsidP="004952D3">
      <w:pPr>
        <w:pStyle w:val="Heading1"/>
      </w:pPr>
      <w:r>
        <w:t>CHƯƠNG 4. KẾT QUẢ HỌC MÁY VÀ DỰ BÁO RỦI RO</w:t>
      </w:r>
    </w:p>
    <w:p w14:paraId="7DDC769A" w14:textId="77777777" w:rsidR="00576407" w:rsidRDefault="00000000" w:rsidP="004952D3">
      <w:pPr>
        <w:pStyle w:val="Heading2"/>
      </w:pPr>
      <w:r>
        <w:t>4.1. Mục tiêu và thiết kế dự báo</w:t>
      </w:r>
    </w:p>
    <w:p w14:paraId="0DBEFF43" w14:textId="77777777" w:rsidR="00576407" w:rsidRDefault="00000000">
      <w:r>
        <w:t>Nghiên cứu đánh giá liệu các biến điều kiện tài chính toàn cầu có cải thiện khả năng dự báo ngoài mẫu độ lớn biến động giá ngày tiếp theo của Bitcoin (BTC) và Ethereum (ETH) so với việc chỉ sử dụng thông tin lịch sử tiền mã hóa hay không. Hai bộ đặc trưng được kiểm tra trên cùng từng thuật toán và cùng các ngày dự báo để đo lường giá trị bổ sung của US2Y, DXY và VIX.</w:t>
      </w:r>
    </w:p>
    <w:p w14:paraId="6408DD51" w14:textId="77777777" w:rsidR="00576407" w:rsidRDefault="00000000" w:rsidP="004952D3">
      <w:pPr>
        <w:pStyle w:val="Heading2"/>
      </w:pPr>
      <w:r>
        <w:t>4.2. Dữ liệu, biến mục tiêu và hai bộ đặc trưng dự báo</w:t>
      </w:r>
    </w:p>
    <w:p w14:paraId="431F4DC2" w14:textId="77777777" w:rsidR="00576407" w:rsidRDefault="00000000">
      <w:r>
        <w:t>Bộ dữ liệu gồm 2.922 ngày lịch từ ngày 01/01/2018 đến 31/12/2025. Giá Bitcoin (BTC) và Ethereum (ETH) được lấy từ Yahoo Finance. Điều kiện tài chính toàn cầu được đại diện bằng lợi suất trái phiếu Kho bạc Mỹ kỳ hạn hai năm (US2Y; FRED, DGS2), chỉ số USD đại diện (DXY; Yahoo Finance, DX-Y.NYB) và chỉ số biến động VIX (Yahoo Finance, ^VIX). Các chuỗi được đồng bộ theo ngày lịch để đánh giá BTC và ETH trên cùng giai đoạn.</w:t>
      </w:r>
    </w:p>
    <w:p w14:paraId="22F6E372" w14:textId="77777777" w:rsidR="00576407" w:rsidRDefault="00000000">
      <w:r>
        <w:t>Với Pₜ là giá đóng cửa của BTC hoặc ETH vào ngày t, lợi suất log theo phần trăm là rₜ = 100 × ln(Pₜ/Pₜ₋₁). Biến cần dự báo tại cuối ngày t là yₜ₊₁ = |rₜ₊₁| = |100 × ln(Pₜ₊₁/Pₜ)|. Đơn vị là phần trăm mỗi ngày. Đây là chỉ báo thay thế cho độ lớn biến động giá trong một ngày (absolute log return), không phải phương sai thực hiện nhiều ngày, độ lệch chuẩn cuốn chiếu hay chỉ số rủi ro đuôi (VaR/ES). Biến mục tiêu được lấy từ ngày kế tiếp, không đưa vào đặc trưng tại thời điểm t.</w:t>
      </w:r>
    </w:p>
    <w:p w14:paraId="74804954" w14:textId="77777777" w:rsidR="00576407" w:rsidRDefault="00000000">
      <w:pPr>
        <w:pStyle w:val="Caption"/>
        <w:jc w:val="center"/>
      </w:pPr>
      <w:r>
        <w:t>Bảng 4.1. Định nghĩa hai bộ đặc trưng được dùng cho cùng một thuật toán dự báo.</w:t>
      </w:r>
    </w:p>
    <w:tbl>
      <w:tblPr>
        <w:tblStyle w:val="TableGrid"/>
        <w:tblW w:w="0" w:type="auto"/>
        <w:jc w:val="center"/>
        <w:tblLayout w:type="fixed"/>
        <w:tblLook w:val="04A0" w:firstRow="1" w:lastRow="0" w:firstColumn="1" w:lastColumn="0" w:noHBand="0" w:noVBand="1"/>
      </w:tblPr>
      <w:tblGrid>
        <w:gridCol w:w="2333"/>
        <w:gridCol w:w="6005"/>
        <w:gridCol w:w="792"/>
      </w:tblGrid>
      <w:tr w:rsidR="00576407" w14:paraId="686A1433" w14:textId="77777777">
        <w:trPr>
          <w:tblHeader/>
          <w:jc w:val="center"/>
        </w:trPr>
        <w:tc>
          <w:tcPr>
            <w:tcW w:w="2333" w:type="dxa"/>
            <w:shd w:val="clear" w:color="auto" w:fill="E8EEF5"/>
            <w:vAlign w:val="center"/>
          </w:tcPr>
          <w:p w14:paraId="788A0F34" w14:textId="77777777" w:rsidR="00576407" w:rsidRDefault="00000000">
            <w:pPr>
              <w:spacing w:before="40" w:after="40"/>
            </w:pPr>
            <w:r>
              <w:rPr>
                <w:sz w:val="17"/>
              </w:rPr>
              <w:t>Bộ đặc trưng</w:t>
            </w:r>
          </w:p>
        </w:tc>
        <w:tc>
          <w:tcPr>
            <w:tcW w:w="6005" w:type="dxa"/>
            <w:shd w:val="clear" w:color="auto" w:fill="E8EEF5"/>
            <w:vAlign w:val="center"/>
          </w:tcPr>
          <w:p w14:paraId="6376291C" w14:textId="77777777" w:rsidR="00576407" w:rsidRDefault="00000000">
            <w:pPr>
              <w:spacing w:before="40" w:after="40"/>
            </w:pPr>
            <w:r>
              <w:rPr>
                <w:sz w:val="17"/>
              </w:rPr>
              <w:t>Thành phần và cách hiểu</w:t>
            </w:r>
          </w:p>
        </w:tc>
        <w:tc>
          <w:tcPr>
            <w:tcW w:w="792" w:type="dxa"/>
            <w:shd w:val="clear" w:color="auto" w:fill="E8EEF5"/>
            <w:vAlign w:val="center"/>
          </w:tcPr>
          <w:p w14:paraId="471414AD" w14:textId="77777777" w:rsidR="00576407" w:rsidRDefault="00000000">
            <w:pPr>
              <w:spacing w:before="40" w:after="40"/>
            </w:pPr>
            <w:r>
              <w:rPr>
                <w:sz w:val="17"/>
              </w:rPr>
              <w:t>Số biến</w:t>
            </w:r>
          </w:p>
        </w:tc>
      </w:tr>
      <w:tr w:rsidR="00576407" w14:paraId="00FEB040" w14:textId="77777777">
        <w:trPr>
          <w:jc w:val="center"/>
        </w:trPr>
        <w:tc>
          <w:tcPr>
            <w:tcW w:w="2333" w:type="dxa"/>
            <w:vAlign w:val="center"/>
          </w:tcPr>
          <w:p w14:paraId="4895E32F" w14:textId="77777777" w:rsidR="00576407" w:rsidRDefault="00000000">
            <w:pPr>
              <w:spacing w:before="40" w:after="40"/>
            </w:pPr>
            <w:r>
              <w:rPr>
                <w:sz w:val="17"/>
              </w:rPr>
              <w:t>Crypto-only (chỉ dữ liệu tiền mã hóa)</w:t>
            </w:r>
          </w:p>
        </w:tc>
        <w:tc>
          <w:tcPr>
            <w:tcW w:w="6005" w:type="dxa"/>
            <w:vAlign w:val="center"/>
          </w:tcPr>
          <w:p w14:paraId="3939692D" w14:textId="77777777" w:rsidR="00576407" w:rsidRDefault="00000000">
            <w:pPr>
              <w:spacing w:before="40" w:after="40"/>
            </w:pPr>
            <w:r>
              <w:rPr>
                <w:sz w:val="17"/>
              </w:rPr>
              <w:t>Độ trễ lợi suất BTC/ETH; độ trễ trị tuyệt đối lợi suất; trung bình và độ lệch chuẩn cuốn chiếu của |lợi suất|; mã hóa chu kỳ ngày trong tuần. Không có thông tin US2Y, DXY hoặc VIX.</w:t>
            </w:r>
          </w:p>
        </w:tc>
        <w:tc>
          <w:tcPr>
            <w:tcW w:w="792" w:type="dxa"/>
            <w:vAlign w:val="center"/>
          </w:tcPr>
          <w:p w14:paraId="6A84BAC9" w14:textId="77777777" w:rsidR="00576407" w:rsidRDefault="00000000">
            <w:pPr>
              <w:spacing w:before="40" w:after="40"/>
            </w:pPr>
            <w:r>
              <w:rPr>
                <w:sz w:val="17"/>
              </w:rPr>
              <w:t>40</w:t>
            </w:r>
          </w:p>
        </w:tc>
      </w:tr>
      <w:tr w:rsidR="00576407" w14:paraId="30BDC9A7" w14:textId="77777777">
        <w:trPr>
          <w:jc w:val="center"/>
        </w:trPr>
        <w:tc>
          <w:tcPr>
            <w:tcW w:w="2333" w:type="dxa"/>
            <w:shd w:val="clear" w:color="auto" w:fill="F6F8FB"/>
            <w:vAlign w:val="center"/>
          </w:tcPr>
          <w:p w14:paraId="45BC4B0F" w14:textId="77777777" w:rsidR="00576407" w:rsidRDefault="00000000">
            <w:pPr>
              <w:spacing w:before="40" w:after="40"/>
            </w:pPr>
            <w:r>
              <w:rPr>
                <w:sz w:val="17"/>
              </w:rPr>
              <w:t>Crypto + Macro (tiền mã hóa + tài chính vĩ mô)</w:t>
            </w:r>
          </w:p>
        </w:tc>
        <w:tc>
          <w:tcPr>
            <w:tcW w:w="6005" w:type="dxa"/>
            <w:shd w:val="clear" w:color="auto" w:fill="F6F8FB"/>
            <w:vAlign w:val="center"/>
          </w:tcPr>
          <w:p w14:paraId="6398670C" w14:textId="77777777" w:rsidR="00576407" w:rsidRDefault="00000000">
            <w:pPr>
              <w:spacing w:before="40" w:after="40"/>
            </w:pPr>
            <w:r>
              <w:rPr>
                <w:sz w:val="17"/>
              </w:rPr>
              <w:t>Giữ nguyên toàn bộ 40 biến Crypto-only và bổ sung 4 biến thông tin đã biết cho mỗi chỉ báo US2Y, DXY, VIX: mức gần nhất, thay đổi quan sát mới, cờ có quan sát mới, số ngày từ quan sát gần nhất.</w:t>
            </w:r>
          </w:p>
        </w:tc>
        <w:tc>
          <w:tcPr>
            <w:tcW w:w="792" w:type="dxa"/>
            <w:shd w:val="clear" w:color="auto" w:fill="F6F8FB"/>
            <w:vAlign w:val="center"/>
          </w:tcPr>
          <w:p w14:paraId="68B6328A" w14:textId="77777777" w:rsidR="00576407" w:rsidRDefault="00000000">
            <w:pPr>
              <w:spacing w:before="40" w:after="40"/>
            </w:pPr>
            <w:r>
              <w:rPr>
                <w:sz w:val="17"/>
              </w:rPr>
              <w:t>52</w:t>
            </w:r>
          </w:p>
        </w:tc>
      </w:tr>
    </w:tbl>
    <w:p w14:paraId="7BEDC642" w14:textId="77777777" w:rsidR="00576407" w:rsidRDefault="00576407">
      <w:pPr>
        <w:spacing w:after="0"/>
      </w:pPr>
    </w:p>
    <w:p w14:paraId="6BDBD3D3" w14:textId="77777777" w:rsidR="00576407" w:rsidRDefault="00000000">
      <w:r>
        <w:t>Bộ Crypto-only gồm 40 đặc trưng: lợi suất BTC và ETH trong các ngày trước đó, độ lớn lợi suất, trung bình và độ lệch chuẩn của độ lớn lợi suất trong các khoảng 3, 7, 14 và 30 ngày, cùng biến biểu diễn tính chu kỳ trong tuần. Bộ Crypto + Macro bổ sung 12 đặc trưng liên quan đến US2Y, DXY và VIX, nâng tổng số lên 52 biến. Cách xây dựng này giúp so sánh ảnh hưởng của việc đưa thêm thông tin tài chính toàn cầu mà không thay đổi thuật toán dự báo.</w:t>
      </w:r>
    </w:p>
    <w:p w14:paraId="6B5A3D9C" w14:textId="77777777" w:rsidR="00576407" w:rsidRDefault="00000000">
      <w:r>
        <w:t xml:space="preserve">Dữ liệu vĩ mô có những ngày không quan sát do lịch giao dịch và ngày nghỉ; các giá trị thiếu vẫn được giữ nguyên trong bộ dữ liệu nguồn. Khi xây dựng đặc trưng dự báo, giá trị vĩ mô mang ngày t chỉ được phép sử dụng từ ngày t+1 theo giả định trễ tối thiểu một ngày. Mức gần nhất đã biết có thể được sử dụng ở ngày kế tiếp, trong khi cờ quan sát mới và mức thay đổi không bị lặp giả tạo trong các ngày nghỉ. </w:t>
      </w:r>
    </w:p>
    <w:p w14:paraId="7FFA8287" w14:textId="77777777" w:rsidR="00576407" w:rsidRDefault="00000000" w:rsidP="004952D3">
      <w:pPr>
        <w:pStyle w:val="Heading2"/>
      </w:pPr>
      <w:r>
        <w:t>4.3. Mô hình, chuẩn so sánh và quy trình đánh giá ngoài mẫu</w:t>
      </w:r>
    </w:p>
    <w:p w14:paraId="486E74CC" w14:textId="77777777" w:rsidR="00576407" w:rsidRDefault="00000000">
      <w:r>
        <w:t>Mô hình tham chiếu (trung bình lịch sử 30 ngày) dự báo độ lớn lợi suất ngày tiếp theo bằng trung bình của tối đa 30 ngày gần nhất đối với từng tài sản. Đây là mốc so sánh để đánh giá liệu các mô hình học máy có mang lại lợi ích so với cách dự báo đơn giản dựa trên lịch sử hay không.</w:t>
      </w:r>
    </w:p>
    <w:p w14:paraId="50838469" w14:textId="5F30803B" w:rsidR="00576407" w:rsidRDefault="00000000">
      <w:r>
        <w:t xml:space="preserve">Elastic Net là mô hình hồi quy tuyến tính có </w:t>
      </w:r>
      <w:r w:rsidR="00844D68" w:rsidRPr="00844D68">
        <w:t>L1 Regularization (LASSO)</w:t>
      </w:r>
      <w:r>
        <w:t xml:space="preserve"> và </w:t>
      </w:r>
      <w:r w:rsidR="00844D68" w:rsidRPr="00844D68">
        <w:t>L2 Regularization (Ridge / Weight Decay)</w:t>
      </w:r>
      <w:r>
        <w:t xml:space="preserve"> nhằm hạn chế hiện tượng quá khớp. XGBoost kết hợp nhiều cây quyết định, cho phép nắm bắt các quan hệ phi tuyến giữa biến đầu vào và biến mục tiêu. Mỗi thuật toán được áp dụng riêng cho hai bộ đặc trưng và hai tài sản, tương ứng tám cấu hình dự báo.</w:t>
      </w:r>
    </w:p>
    <w:p w14:paraId="607B82DD" w14:textId="77777777" w:rsidR="00576407" w:rsidRDefault="00000000">
      <w:r>
        <w:t>Dữ liệu được phân chia theo trình tự thời gian. Tham số mô hình được lựa chọn bằng quy trình mở rộng cửa sổ huấn luyện, sử dụng các năm 2022, 2023 và 2024 làm các giai đoạn xác thực. Sau đó, mô hình được ước lượng lại trên dữ liệu có nhãn đến hết năm 2024 và đánh giá trên 365 ngày của năm 2025. Dữ liệu năm 2025 không được dùng để huấn luyện, lựa chọn tham số hoặc xác định cách chuẩn hóa.</w:t>
      </w:r>
    </w:p>
    <w:p w14:paraId="7D584680" w14:textId="77777777" w:rsidR="00576407" w:rsidRDefault="00000000">
      <w:r>
        <w:lastRenderedPageBreak/>
        <w:t>Giá trị thiếu được xử lý bằng thông tin ước lượng từ tập huấn luyện; các đặc trưng của Elastic Net được chuẩn hóa theo cùng nguyên tắc. Vì biến mục tiêu không âm, dự báo cuối được giới hạn ở giá trị không âm. Mỗi ngày trong năm 2025, mô hình sử dụng thông tin thị trường đã biết đến cuối ngày trước đó để dự báo độ lớn lợi suất của ngày kế tiếp.</w:t>
      </w:r>
    </w:p>
    <w:p w14:paraId="3E95A41F" w14:textId="77777777" w:rsidR="00576407" w:rsidRDefault="00000000" w:rsidP="004952D3">
      <w:pPr>
        <w:pStyle w:val="Heading2"/>
      </w:pPr>
      <w:r>
        <w:t>4.4. Hiệu quả dự báo ngoài mẫu năm 2025</w:t>
      </w:r>
    </w:p>
    <w:p w14:paraId="0DC60A6A" w14:textId="77777777" w:rsidR="00576407" w:rsidRDefault="00000000">
      <w:r>
        <w:t>Sai số trung bình tuyệt đối MAE = trung bình |y − ŷ|; căn sai số bình phương trung bình RMSE = căn của trung bình (y − ŷ)². Cả hai đo bằng điểm phần trăm của trị tuyệt đối lợi suất log ngày và càng nhỏ càng tốt. RMSE phạt mạnh hơn đối với dự báo sai vào các ngày biến động lớn.</w:t>
      </w:r>
    </w:p>
    <w:p w14:paraId="018A2D20" w14:textId="77777777" w:rsidR="00576407" w:rsidRDefault="00000000">
      <w:pPr>
        <w:pStyle w:val="Caption"/>
        <w:jc w:val="center"/>
      </w:pPr>
      <w:r>
        <w:t>Bảng 4.2. So sánh MAE và RMSE năm 2025 (365 ngày/tài sản; giá trị càng thấp càng tốt).</w:t>
      </w:r>
    </w:p>
    <w:tbl>
      <w:tblPr>
        <w:tblStyle w:val="TableGrid"/>
        <w:tblW w:w="0" w:type="auto"/>
        <w:jc w:val="center"/>
        <w:tblLayout w:type="fixed"/>
        <w:tblLook w:val="04A0" w:firstRow="1" w:lastRow="0" w:firstColumn="1" w:lastColumn="0" w:noHBand="0" w:noVBand="1"/>
      </w:tblPr>
      <w:tblGrid>
        <w:gridCol w:w="2160"/>
        <w:gridCol w:w="1670"/>
        <w:gridCol w:w="1310"/>
        <w:gridCol w:w="1310"/>
        <w:gridCol w:w="1325"/>
        <w:gridCol w:w="1354"/>
      </w:tblGrid>
      <w:tr w:rsidR="00576407" w14:paraId="0F50B668" w14:textId="77777777">
        <w:trPr>
          <w:tblHeader/>
          <w:jc w:val="center"/>
        </w:trPr>
        <w:tc>
          <w:tcPr>
            <w:tcW w:w="2160" w:type="dxa"/>
            <w:shd w:val="clear" w:color="auto" w:fill="E8EEF5"/>
            <w:vAlign w:val="center"/>
          </w:tcPr>
          <w:p w14:paraId="2CF1C2F9" w14:textId="77777777" w:rsidR="00576407" w:rsidRDefault="00000000">
            <w:pPr>
              <w:spacing w:before="40" w:after="40"/>
            </w:pPr>
            <w:r>
              <w:rPr>
                <w:sz w:val="16"/>
              </w:rPr>
              <w:t>Mô hình</w:t>
            </w:r>
          </w:p>
        </w:tc>
        <w:tc>
          <w:tcPr>
            <w:tcW w:w="1670" w:type="dxa"/>
            <w:shd w:val="clear" w:color="auto" w:fill="E8EEF5"/>
            <w:vAlign w:val="center"/>
          </w:tcPr>
          <w:p w14:paraId="51D19396" w14:textId="77777777" w:rsidR="00576407" w:rsidRDefault="00000000">
            <w:pPr>
              <w:spacing w:before="40" w:after="40"/>
            </w:pPr>
            <w:r>
              <w:rPr>
                <w:sz w:val="16"/>
              </w:rPr>
              <w:t>Bộ biến</w:t>
            </w:r>
          </w:p>
        </w:tc>
        <w:tc>
          <w:tcPr>
            <w:tcW w:w="1310" w:type="dxa"/>
            <w:shd w:val="clear" w:color="auto" w:fill="E8EEF5"/>
            <w:vAlign w:val="center"/>
          </w:tcPr>
          <w:p w14:paraId="7017D19F" w14:textId="77777777" w:rsidR="00576407" w:rsidRDefault="00000000">
            <w:pPr>
              <w:spacing w:before="40" w:after="40"/>
            </w:pPr>
            <w:r>
              <w:rPr>
                <w:sz w:val="16"/>
              </w:rPr>
              <w:t>BTC MAE</w:t>
            </w:r>
          </w:p>
        </w:tc>
        <w:tc>
          <w:tcPr>
            <w:tcW w:w="1310" w:type="dxa"/>
            <w:shd w:val="clear" w:color="auto" w:fill="E8EEF5"/>
            <w:vAlign w:val="center"/>
          </w:tcPr>
          <w:p w14:paraId="5CD1A71D" w14:textId="77777777" w:rsidR="00576407" w:rsidRDefault="00000000">
            <w:pPr>
              <w:spacing w:before="40" w:after="40"/>
            </w:pPr>
            <w:r>
              <w:rPr>
                <w:sz w:val="16"/>
              </w:rPr>
              <w:t>BTC RMSE</w:t>
            </w:r>
          </w:p>
        </w:tc>
        <w:tc>
          <w:tcPr>
            <w:tcW w:w="1325" w:type="dxa"/>
            <w:shd w:val="clear" w:color="auto" w:fill="E8EEF5"/>
            <w:vAlign w:val="center"/>
          </w:tcPr>
          <w:p w14:paraId="7204E22B" w14:textId="77777777" w:rsidR="00576407" w:rsidRDefault="00000000">
            <w:pPr>
              <w:spacing w:before="40" w:after="40"/>
            </w:pPr>
            <w:r>
              <w:rPr>
                <w:sz w:val="16"/>
              </w:rPr>
              <w:t>ETH MAE</w:t>
            </w:r>
          </w:p>
        </w:tc>
        <w:tc>
          <w:tcPr>
            <w:tcW w:w="1354" w:type="dxa"/>
            <w:shd w:val="clear" w:color="auto" w:fill="E8EEF5"/>
            <w:vAlign w:val="center"/>
          </w:tcPr>
          <w:p w14:paraId="40657545" w14:textId="77777777" w:rsidR="00576407" w:rsidRDefault="00000000">
            <w:pPr>
              <w:spacing w:before="40" w:after="40"/>
            </w:pPr>
            <w:r>
              <w:rPr>
                <w:sz w:val="16"/>
              </w:rPr>
              <w:t>ETH RMSE</w:t>
            </w:r>
          </w:p>
        </w:tc>
      </w:tr>
      <w:tr w:rsidR="00576407" w14:paraId="24684EB7" w14:textId="77777777">
        <w:trPr>
          <w:jc w:val="center"/>
        </w:trPr>
        <w:tc>
          <w:tcPr>
            <w:tcW w:w="2160" w:type="dxa"/>
            <w:vAlign w:val="center"/>
          </w:tcPr>
          <w:p w14:paraId="26725B32" w14:textId="77777777" w:rsidR="00576407" w:rsidRDefault="00000000">
            <w:pPr>
              <w:spacing w:before="40" w:after="40"/>
            </w:pPr>
            <w:r>
              <w:rPr>
                <w:sz w:val="16"/>
              </w:rPr>
              <w:t>Trung bình lịch sử 30 ngày</w:t>
            </w:r>
          </w:p>
        </w:tc>
        <w:tc>
          <w:tcPr>
            <w:tcW w:w="1670" w:type="dxa"/>
            <w:vAlign w:val="center"/>
          </w:tcPr>
          <w:p w14:paraId="0C215579" w14:textId="77777777" w:rsidR="00576407" w:rsidRDefault="00000000">
            <w:pPr>
              <w:spacing w:before="40" w:after="40"/>
            </w:pPr>
            <w:r>
              <w:rPr>
                <w:sz w:val="16"/>
              </w:rPr>
              <w:t>Crypto-only</w:t>
            </w:r>
          </w:p>
        </w:tc>
        <w:tc>
          <w:tcPr>
            <w:tcW w:w="1310" w:type="dxa"/>
            <w:vAlign w:val="center"/>
          </w:tcPr>
          <w:p w14:paraId="75D8C14B" w14:textId="77777777" w:rsidR="00576407" w:rsidRDefault="00000000">
            <w:pPr>
              <w:spacing w:before="40" w:after="40"/>
            </w:pPr>
            <w:r>
              <w:rPr>
                <w:sz w:val="16"/>
              </w:rPr>
              <w:t>1.1204</w:t>
            </w:r>
          </w:p>
        </w:tc>
        <w:tc>
          <w:tcPr>
            <w:tcW w:w="1310" w:type="dxa"/>
            <w:vAlign w:val="center"/>
          </w:tcPr>
          <w:p w14:paraId="177C5F3F" w14:textId="77777777" w:rsidR="00576407" w:rsidRDefault="00000000">
            <w:pPr>
              <w:spacing w:before="40" w:after="40"/>
            </w:pPr>
            <w:r>
              <w:rPr>
                <w:sz w:val="16"/>
              </w:rPr>
              <w:t>1.5288</w:t>
            </w:r>
          </w:p>
        </w:tc>
        <w:tc>
          <w:tcPr>
            <w:tcW w:w="1325" w:type="dxa"/>
            <w:vAlign w:val="center"/>
          </w:tcPr>
          <w:p w14:paraId="195EB740" w14:textId="77777777" w:rsidR="00576407" w:rsidRDefault="00000000">
            <w:pPr>
              <w:spacing w:before="40" w:after="40"/>
            </w:pPr>
            <w:r>
              <w:rPr>
                <w:sz w:val="16"/>
              </w:rPr>
              <w:t>2.0758</w:t>
            </w:r>
          </w:p>
        </w:tc>
        <w:tc>
          <w:tcPr>
            <w:tcW w:w="1354" w:type="dxa"/>
            <w:vAlign w:val="center"/>
          </w:tcPr>
          <w:p w14:paraId="61A8D10A" w14:textId="77777777" w:rsidR="00576407" w:rsidRDefault="00000000">
            <w:pPr>
              <w:spacing w:before="40" w:after="40"/>
            </w:pPr>
            <w:r>
              <w:rPr>
                <w:sz w:val="16"/>
              </w:rPr>
              <w:t>2.8455</w:t>
            </w:r>
          </w:p>
        </w:tc>
      </w:tr>
      <w:tr w:rsidR="00576407" w14:paraId="627999DF" w14:textId="77777777">
        <w:trPr>
          <w:jc w:val="center"/>
        </w:trPr>
        <w:tc>
          <w:tcPr>
            <w:tcW w:w="2160" w:type="dxa"/>
            <w:shd w:val="clear" w:color="auto" w:fill="F6F8FB"/>
            <w:vAlign w:val="center"/>
          </w:tcPr>
          <w:p w14:paraId="50A09367" w14:textId="77777777" w:rsidR="00576407" w:rsidRDefault="00000000">
            <w:pPr>
              <w:spacing w:before="40" w:after="40"/>
            </w:pPr>
            <w:r>
              <w:rPr>
                <w:sz w:val="16"/>
              </w:rPr>
              <w:t>Elastic Net</w:t>
            </w:r>
          </w:p>
        </w:tc>
        <w:tc>
          <w:tcPr>
            <w:tcW w:w="1670" w:type="dxa"/>
            <w:shd w:val="clear" w:color="auto" w:fill="F6F8FB"/>
            <w:vAlign w:val="center"/>
          </w:tcPr>
          <w:p w14:paraId="3B43B6DA" w14:textId="77777777" w:rsidR="00576407" w:rsidRDefault="00000000">
            <w:pPr>
              <w:spacing w:before="40" w:after="40"/>
            </w:pPr>
            <w:r>
              <w:rPr>
                <w:sz w:val="16"/>
              </w:rPr>
              <w:t>Crypto-only</w:t>
            </w:r>
          </w:p>
        </w:tc>
        <w:tc>
          <w:tcPr>
            <w:tcW w:w="1310" w:type="dxa"/>
            <w:shd w:val="clear" w:color="auto" w:fill="F6F8FB"/>
            <w:vAlign w:val="center"/>
          </w:tcPr>
          <w:p w14:paraId="2FCA9A45" w14:textId="77777777" w:rsidR="00576407" w:rsidRDefault="00000000">
            <w:pPr>
              <w:spacing w:before="40" w:after="40"/>
            </w:pPr>
            <w:r>
              <w:rPr>
                <w:sz w:val="16"/>
              </w:rPr>
              <w:t>1.1309</w:t>
            </w:r>
          </w:p>
        </w:tc>
        <w:tc>
          <w:tcPr>
            <w:tcW w:w="1310" w:type="dxa"/>
            <w:shd w:val="clear" w:color="auto" w:fill="F6F8FB"/>
            <w:vAlign w:val="center"/>
          </w:tcPr>
          <w:p w14:paraId="0A8D1113" w14:textId="77777777" w:rsidR="00576407" w:rsidRDefault="00000000">
            <w:pPr>
              <w:spacing w:before="40" w:after="40"/>
            </w:pPr>
            <w:r>
              <w:rPr>
                <w:sz w:val="16"/>
              </w:rPr>
              <w:t>1.4930</w:t>
            </w:r>
          </w:p>
        </w:tc>
        <w:tc>
          <w:tcPr>
            <w:tcW w:w="1325" w:type="dxa"/>
            <w:shd w:val="clear" w:color="auto" w:fill="F6F8FB"/>
            <w:vAlign w:val="center"/>
          </w:tcPr>
          <w:p w14:paraId="60D4CEBB" w14:textId="77777777" w:rsidR="00576407" w:rsidRDefault="00000000">
            <w:pPr>
              <w:spacing w:before="40" w:after="40"/>
            </w:pPr>
            <w:r>
              <w:rPr>
                <w:sz w:val="16"/>
              </w:rPr>
              <w:t>2.0019</w:t>
            </w:r>
          </w:p>
        </w:tc>
        <w:tc>
          <w:tcPr>
            <w:tcW w:w="1354" w:type="dxa"/>
            <w:shd w:val="clear" w:color="auto" w:fill="F6F8FB"/>
            <w:vAlign w:val="center"/>
          </w:tcPr>
          <w:p w14:paraId="5F0BCB0D" w14:textId="77777777" w:rsidR="00576407" w:rsidRDefault="00000000">
            <w:pPr>
              <w:spacing w:before="40" w:after="40"/>
            </w:pPr>
            <w:r>
              <w:rPr>
                <w:sz w:val="16"/>
              </w:rPr>
              <w:t>2.7908</w:t>
            </w:r>
          </w:p>
        </w:tc>
      </w:tr>
      <w:tr w:rsidR="00576407" w14:paraId="2538E850" w14:textId="77777777">
        <w:trPr>
          <w:jc w:val="center"/>
        </w:trPr>
        <w:tc>
          <w:tcPr>
            <w:tcW w:w="2160" w:type="dxa"/>
            <w:vAlign w:val="center"/>
          </w:tcPr>
          <w:p w14:paraId="6E10EC48" w14:textId="77777777" w:rsidR="00576407" w:rsidRDefault="00000000">
            <w:pPr>
              <w:spacing w:before="40" w:after="40"/>
            </w:pPr>
            <w:r>
              <w:rPr>
                <w:sz w:val="16"/>
              </w:rPr>
              <w:t>Elastic Net</w:t>
            </w:r>
          </w:p>
        </w:tc>
        <w:tc>
          <w:tcPr>
            <w:tcW w:w="1670" w:type="dxa"/>
            <w:vAlign w:val="center"/>
          </w:tcPr>
          <w:p w14:paraId="1A45720E" w14:textId="77777777" w:rsidR="00576407" w:rsidRDefault="00000000">
            <w:pPr>
              <w:spacing w:before="40" w:after="40"/>
            </w:pPr>
            <w:r>
              <w:rPr>
                <w:sz w:val="16"/>
              </w:rPr>
              <w:t>Crypto + Macro</w:t>
            </w:r>
          </w:p>
        </w:tc>
        <w:tc>
          <w:tcPr>
            <w:tcW w:w="1310" w:type="dxa"/>
            <w:vAlign w:val="center"/>
          </w:tcPr>
          <w:p w14:paraId="75354C23" w14:textId="77777777" w:rsidR="00576407" w:rsidRDefault="00000000">
            <w:pPr>
              <w:spacing w:before="40" w:after="40"/>
            </w:pPr>
            <w:r>
              <w:rPr>
                <w:sz w:val="16"/>
              </w:rPr>
              <w:t>1.1643</w:t>
            </w:r>
          </w:p>
        </w:tc>
        <w:tc>
          <w:tcPr>
            <w:tcW w:w="1310" w:type="dxa"/>
            <w:vAlign w:val="center"/>
          </w:tcPr>
          <w:p w14:paraId="18B6DEBE" w14:textId="77777777" w:rsidR="00576407" w:rsidRDefault="00000000">
            <w:pPr>
              <w:spacing w:before="40" w:after="40"/>
            </w:pPr>
            <w:r>
              <w:rPr>
                <w:sz w:val="16"/>
              </w:rPr>
              <w:t>1.5143</w:t>
            </w:r>
          </w:p>
        </w:tc>
        <w:tc>
          <w:tcPr>
            <w:tcW w:w="1325" w:type="dxa"/>
            <w:vAlign w:val="center"/>
          </w:tcPr>
          <w:p w14:paraId="3A8BD499" w14:textId="77777777" w:rsidR="00576407" w:rsidRDefault="00000000">
            <w:pPr>
              <w:spacing w:before="40" w:after="40"/>
            </w:pPr>
            <w:r>
              <w:rPr>
                <w:sz w:val="16"/>
              </w:rPr>
              <w:t>1.9938</w:t>
            </w:r>
          </w:p>
        </w:tc>
        <w:tc>
          <w:tcPr>
            <w:tcW w:w="1354" w:type="dxa"/>
            <w:vAlign w:val="center"/>
          </w:tcPr>
          <w:p w14:paraId="2167C68E" w14:textId="77777777" w:rsidR="00576407" w:rsidRDefault="00000000">
            <w:pPr>
              <w:spacing w:before="40" w:after="40"/>
            </w:pPr>
            <w:r>
              <w:rPr>
                <w:sz w:val="16"/>
              </w:rPr>
              <w:t>2.7955</w:t>
            </w:r>
          </w:p>
        </w:tc>
      </w:tr>
      <w:tr w:rsidR="00576407" w14:paraId="27831AE5" w14:textId="77777777">
        <w:trPr>
          <w:jc w:val="center"/>
        </w:trPr>
        <w:tc>
          <w:tcPr>
            <w:tcW w:w="2160" w:type="dxa"/>
            <w:shd w:val="clear" w:color="auto" w:fill="F6F8FB"/>
            <w:vAlign w:val="center"/>
          </w:tcPr>
          <w:p w14:paraId="13351DC8" w14:textId="77777777" w:rsidR="00576407" w:rsidRDefault="00000000">
            <w:pPr>
              <w:spacing w:before="40" w:after="40"/>
            </w:pPr>
            <w:r>
              <w:rPr>
                <w:sz w:val="16"/>
              </w:rPr>
              <w:t>XGBoost</w:t>
            </w:r>
          </w:p>
        </w:tc>
        <w:tc>
          <w:tcPr>
            <w:tcW w:w="1670" w:type="dxa"/>
            <w:shd w:val="clear" w:color="auto" w:fill="F6F8FB"/>
            <w:vAlign w:val="center"/>
          </w:tcPr>
          <w:p w14:paraId="77C43787" w14:textId="77777777" w:rsidR="00576407" w:rsidRDefault="00000000">
            <w:pPr>
              <w:spacing w:before="40" w:after="40"/>
            </w:pPr>
            <w:r>
              <w:rPr>
                <w:sz w:val="16"/>
              </w:rPr>
              <w:t>Crypto-only</w:t>
            </w:r>
          </w:p>
        </w:tc>
        <w:tc>
          <w:tcPr>
            <w:tcW w:w="1310" w:type="dxa"/>
            <w:shd w:val="clear" w:color="auto" w:fill="F6F8FB"/>
            <w:vAlign w:val="center"/>
          </w:tcPr>
          <w:p w14:paraId="3D9326E3" w14:textId="77777777" w:rsidR="00576407" w:rsidRDefault="00000000">
            <w:pPr>
              <w:spacing w:before="40" w:after="40"/>
            </w:pPr>
            <w:r>
              <w:rPr>
                <w:sz w:val="16"/>
              </w:rPr>
              <w:t>1.1813</w:t>
            </w:r>
          </w:p>
        </w:tc>
        <w:tc>
          <w:tcPr>
            <w:tcW w:w="1310" w:type="dxa"/>
            <w:shd w:val="clear" w:color="auto" w:fill="F6F8FB"/>
            <w:vAlign w:val="center"/>
          </w:tcPr>
          <w:p w14:paraId="51479B38" w14:textId="77777777" w:rsidR="00576407" w:rsidRDefault="00000000">
            <w:pPr>
              <w:spacing w:before="40" w:after="40"/>
            </w:pPr>
            <w:r>
              <w:rPr>
                <w:sz w:val="16"/>
              </w:rPr>
              <w:t>1.5218</w:t>
            </w:r>
          </w:p>
        </w:tc>
        <w:tc>
          <w:tcPr>
            <w:tcW w:w="1325" w:type="dxa"/>
            <w:shd w:val="clear" w:color="auto" w:fill="F6F8FB"/>
            <w:vAlign w:val="center"/>
          </w:tcPr>
          <w:p w14:paraId="431A9B7F" w14:textId="77777777" w:rsidR="00576407" w:rsidRDefault="00000000">
            <w:pPr>
              <w:spacing w:before="40" w:after="40"/>
            </w:pPr>
            <w:r>
              <w:rPr>
                <w:sz w:val="16"/>
              </w:rPr>
              <w:t>2.0121</w:t>
            </w:r>
          </w:p>
        </w:tc>
        <w:tc>
          <w:tcPr>
            <w:tcW w:w="1354" w:type="dxa"/>
            <w:shd w:val="clear" w:color="auto" w:fill="F6F8FB"/>
            <w:vAlign w:val="center"/>
          </w:tcPr>
          <w:p w14:paraId="6ECC1D0B" w14:textId="77777777" w:rsidR="00576407" w:rsidRDefault="00000000">
            <w:pPr>
              <w:spacing w:before="40" w:after="40"/>
            </w:pPr>
            <w:r>
              <w:rPr>
                <w:sz w:val="16"/>
              </w:rPr>
              <w:t>2.7875</w:t>
            </w:r>
          </w:p>
        </w:tc>
      </w:tr>
      <w:tr w:rsidR="00576407" w14:paraId="6F704A09" w14:textId="77777777">
        <w:trPr>
          <w:jc w:val="center"/>
        </w:trPr>
        <w:tc>
          <w:tcPr>
            <w:tcW w:w="2160" w:type="dxa"/>
            <w:vAlign w:val="center"/>
          </w:tcPr>
          <w:p w14:paraId="6BAB8C3F" w14:textId="77777777" w:rsidR="00576407" w:rsidRDefault="00000000">
            <w:pPr>
              <w:spacing w:before="40" w:after="40"/>
            </w:pPr>
            <w:r>
              <w:rPr>
                <w:sz w:val="16"/>
              </w:rPr>
              <w:t>XGBoost</w:t>
            </w:r>
          </w:p>
        </w:tc>
        <w:tc>
          <w:tcPr>
            <w:tcW w:w="1670" w:type="dxa"/>
            <w:vAlign w:val="center"/>
          </w:tcPr>
          <w:p w14:paraId="2F302A8C" w14:textId="77777777" w:rsidR="00576407" w:rsidRDefault="00000000">
            <w:pPr>
              <w:spacing w:before="40" w:after="40"/>
            </w:pPr>
            <w:r>
              <w:rPr>
                <w:sz w:val="16"/>
              </w:rPr>
              <w:t>Crypto + Macro</w:t>
            </w:r>
          </w:p>
        </w:tc>
        <w:tc>
          <w:tcPr>
            <w:tcW w:w="1310" w:type="dxa"/>
            <w:vAlign w:val="center"/>
          </w:tcPr>
          <w:p w14:paraId="65DD18CB" w14:textId="77777777" w:rsidR="00576407" w:rsidRDefault="00000000">
            <w:pPr>
              <w:spacing w:before="40" w:after="40"/>
            </w:pPr>
            <w:r>
              <w:rPr>
                <w:sz w:val="16"/>
              </w:rPr>
              <w:t>1.1734</w:t>
            </w:r>
          </w:p>
        </w:tc>
        <w:tc>
          <w:tcPr>
            <w:tcW w:w="1310" w:type="dxa"/>
            <w:vAlign w:val="center"/>
          </w:tcPr>
          <w:p w14:paraId="6E0D1F13" w14:textId="77777777" w:rsidR="00576407" w:rsidRDefault="00000000">
            <w:pPr>
              <w:spacing w:before="40" w:after="40"/>
            </w:pPr>
            <w:r>
              <w:rPr>
                <w:sz w:val="16"/>
              </w:rPr>
              <w:t>1.5247</w:t>
            </w:r>
          </w:p>
        </w:tc>
        <w:tc>
          <w:tcPr>
            <w:tcW w:w="1325" w:type="dxa"/>
            <w:vAlign w:val="center"/>
          </w:tcPr>
          <w:p w14:paraId="086E1B5C" w14:textId="77777777" w:rsidR="00576407" w:rsidRDefault="00000000">
            <w:pPr>
              <w:spacing w:before="40" w:after="40"/>
            </w:pPr>
            <w:r>
              <w:rPr>
                <w:sz w:val="16"/>
              </w:rPr>
              <w:t>2.0102</w:t>
            </w:r>
          </w:p>
        </w:tc>
        <w:tc>
          <w:tcPr>
            <w:tcW w:w="1354" w:type="dxa"/>
            <w:vAlign w:val="center"/>
          </w:tcPr>
          <w:p w14:paraId="031C4ADA" w14:textId="77777777" w:rsidR="00576407" w:rsidRDefault="00000000">
            <w:pPr>
              <w:spacing w:before="40" w:after="40"/>
            </w:pPr>
            <w:r>
              <w:rPr>
                <w:sz w:val="16"/>
              </w:rPr>
              <w:t>2.8006</w:t>
            </w:r>
          </w:p>
        </w:tc>
      </w:tr>
    </w:tbl>
    <w:p w14:paraId="41D527FE" w14:textId="77777777" w:rsidR="00576407" w:rsidRDefault="00576407">
      <w:pPr>
        <w:spacing w:after="0"/>
      </w:pPr>
    </w:p>
    <w:p w14:paraId="296C1B42" w14:textId="77777777" w:rsidR="00576407" w:rsidRDefault="00000000">
      <w:r>
        <w:t>Đối với BTC, benchmark 30 ngày đạt MAE = 1.1204, thấp hơn bốn cấu hình ML. Tuy nhiên, Elastic Net – Crypto-only có RMSE = 1.4930, nhỏ nhất trong các phương pháp. Bổ sung biến vĩ mô vào Elastic Net làm MAE của BTC tăng từ 1.1309 lên 1.1643.</w:t>
      </w:r>
    </w:p>
    <w:p w14:paraId="335E809A" w14:textId="77777777" w:rsidR="00576407" w:rsidRDefault="00000000">
      <w:r>
        <w:t>Đối với ETH, Elastic Net – Crypto + Macro có MAE = 1.9938, thấp nhất; XGBoost – Crypto-only có RMSE = 2.7875, thấp nhất. Các chênh lệch giữa hai bộ biến trên ETH tương đối nhỏ. Không có cơ sở nói rằng mọi cấu hình học máy đều vượt benchmark theo cả hai thước đo hoặc rằng thêm macro luôn cải thiện dự báo.</w:t>
      </w:r>
    </w:p>
    <w:p w14:paraId="4B7874AD" w14:textId="77777777" w:rsidR="00576407" w:rsidRDefault="00000000" w:rsidP="004952D3">
      <w:pPr>
        <w:pStyle w:val="Heading2"/>
      </w:pPr>
      <w:r>
        <w:t>4.5. Giá trị bổ sung của biến tài chính toàn cầu</w:t>
      </w:r>
    </w:p>
    <w:p w14:paraId="6720FDCB" w14:textId="77777777" w:rsidR="00576407" w:rsidRDefault="00000000">
      <w:r>
        <w:t>Để xác định liệu riêng việc bổ sung US2Y, DXY và VIX có làm giảm sai số hay không, nghiên cứu so sánh cặp Crypto-only và Crypto + Macro trên cùng tài sản và thuật toán. Chênh lệch được định nghĩa ΔMAE = MAE(Crypto-only) − MAE(Crypto + Macro): dương nghĩa là thêm macro có lợi, âm nghĩa là làm dự báo kém đi.</w:t>
      </w:r>
    </w:p>
    <w:p w14:paraId="77B532A1" w14:textId="77777777" w:rsidR="00576407" w:rsidRDefault="00000000">
      <w:r>
        <w:t>Khoảng tin cậy 95% của chênh lệch sai số được ước lượng bằng phương pháp bootstrap theo khối thời gian (lấy mẫu vòng), với độ dài khối 7 ngày và 2.000 lần lặp. Phương pháp này xét đến một phần sự phụ thuộc theo thời gian giữa các ngày, nhưng chưa thay thế được việc kiểm tra tính ổn định qua nhiều giai đoạn thị trường.</w:t>
      </w:r>
    </w:p>
    <w:p w14:paraId="7D643B2D" w14:textId="77777777" w:rsidR="00576407" w:rsidRDefault="00000000">
      <w:pPr>
        <w:pStyle w:val="Caption"/>
        <w:jc w:val="center"/>
      </w:pPr>
      <w:r>
        <w:t>Bảng 4.3. Chênh lệch MAE khi bổ sung bộ biến vĩ mô vào cùng thuật toán.</w:t>
      </w:r>
    </w:p>
    <w:tbl>
      <w:tblPr>
        <w:tblStyle w:val="TableGrid"/>
        <w:tblW w:w="0" w:type="auto"/>
        <w:jc w:val="center"/>
        <w:tblLayout w:type="fixed"/>
        <w:tblLook w:val="04A0" w:firstRow="1" w:lastRow="0" w:firstColumn="1" w:lastColumn="0" w:noHBand="0" w:noVBand="1"/>
      </w:tblPr>
      <w:tblGrid>
        <w:gridCol w:w="1051"/>
        <w:gridCol w:w="1742"/>
        <w:gridCol w:w="1282"/>
        <w:gridCol w:w="2966"/>
        <w:gridCol w:w="2088"/>
      </w:tblGrid>
      <w:tr w:rsidR="00576407" w14:paraId="421C9AED" w14:textId="77777777">
        <w:trPr>
          <w:tblHeader/>
          <w:jc w:val="center"/>
        </w:trPr>
        <w:tc>
          <w:tcPr>
            <w:tcW w:w="1051" w:type="dxa"/>
            <w:shd w:val="clear" w:color="auto" w:fill="E8EEF5"/>
            <w:vAlign w:val="center"/>
          </w:tcPr>
          <w:p w14:paraId="093F34BF" w14:textId="77777777" w:rsidR="00576407" w:rsidRDefault="00000000">
            <w:pPr>
              <w:spacing w:before="40" w:after="40"/>
            </w:pPr>
            <w:r>
              <w:rPr>
                <w:sz w:val="17"/>
              </w:rPr>
              <w:t>Tài sản</w:t>
            </w:r>
          </w:p>
        </w:tc>
        <w:tc>
          <w:tcPr>
            <w:tcW w:w="1742" w:type="dxa"/>
            <w:shd w:val="clear" w:color="auto" w:fill="E8EEF5"/>
            <w:vAlign w:val="center"/>
          </w:tcPr>
          <w:p w14:paraId="58D73F8E" w14:textId="77777777" w:rsidR="00576407" w:rsidRDefault="00000000">
            <w:pPr>
              <w:spacing w:before="40" w:after="40"/>
            </w:pPr>
            <w:r>
              <w:rPr>
                <w:sz w:val="17"/>
              </w:rPr>
              <w:t>Thuật toán</w:t>
            </w:r>
          </w:p>
        </w:tc>
        <w:tc>
          <w:tcPr>
            <w:tcW w:w="1282" w:type="dxa"/>
            <w:shd w:val="clear" w:color="auto" w:fill="E8EEF5"/>
            <w:vAlign w:val="center"/>
          </w:tcPr>
          <w:p w14:paraId="54ADFEF4" w14:textId="77777777" w:rsidR="00576407" w:rsidRDefault="00000000">
            <w:pPr>
              <w:spacing w:before="40" w:after="40"/>
            </w:pPr>
            <w:r>
              <w:rPr>
                <w:sz w:val="17"/>
              </w:rPr>
              <w:t>ΔMAE</w:t>
            </w:r>
          </w:p>
        </w:tc>
        <w:tc>
          <w:tcPr>
            <w:tcW w:w="2966" w:type="dxa"/>
            <w:shd w:val="clear" w:color="auto" w:fill="E8EEF5"/>
            <w:vAlign w:val="center"/>
          </w:tcPr>
          <w:p w14:paraId="321AC4B6" w14:textId="77777777" w:rsidR="00576407" w:rsidRDefault="00000000">
            <w:pPr>
              <w:spacing w:before="40" w:after="40"/>
            </w:pPr>
            <w:r>
              <w:rPr>
                <w:sz w:val="17"/>
              </w:rPr>
              <w:t>Khoảng 95%</w:t>
            </w:r>
          </w:p>
        </w:tc>
        <w:tc>
          <w:tcPr>
            <w:tcW w:w="2088" w:type="dxa"/>
            <w:shd w:val="clear" w:color="auto" w:fill="E8EEF5"/>
            <w:vAlign w:val="center"/>
          </w:tcPr>
          <w:p w14:paraId="47F94D70" w14:textId="77777777" w:rsidR="0091485F" w:rsidRDefault="00000000">
            <w:r>
              <w:t>Khoảng 95% loại trừ 0</w:t>
            </w:r>
          </w:p>
        </w:tc>
      </w:tr>
      <w:tr w:rsidR="00576407" w14:paraId="6778E731" w14:textId="77777777">
        <w:trPr>
          <w:jc w:val="center"/>
        </w:trPr>
        <w:tc>
          <w:tcPr>
            <w:tcW w:w="1051" w:type="dxa"/>
            <w:vAlign w:val="center"/>
          </w:tcPr>
          <w:p w14:paraId="5E705CBF" w14:textId="77777777" w:rsidR="00576407" w:rsidRDefault="00000000">
            <w:pPr>
              <w:spacing w:before="40" w:after="40"/>
            </w:pPr>
            <w:r>
              <w:rPr>
                <w:sz w:val="17"/>
              </w:rPr>
              <w:t>BTC</w:t>
            </w:r>
          </w:p>
        </w:tc>
        <w:tc>
          <w:tcPr>
            <w:tcW w:w="1742" w:type="dxa"/>
            <w:vAlign w:val="center"/>
          </w:tcPr>
          <w:p w14:paraId="17A305BF" w14:textId="77777777" w:rsidR="0091485F" w:rsidRDefault="00000000">
            <w:r>
              <w:t>Elastic Net</w:t>
            </w:r>
          </w:p>
        </w:tc>
        <w:tc>
          <w:tcPr>
            <w:tcW w:w="1282" w:type="dxa"/>
            <w:vAlign w:val="center"/>
          </w:tcPr>
          <w:p w14:paraId="64203B9D" w14:textId="77777777" w:rsidR="00576407" w:rsidRDefault="00000000">
            <w:pPr>
              <w:spacing w:before="40" w:after="40"/>
            </w:pPr>
            <w:r>
              <w:rPr>
                <w:sz w:val="17"/>
              </w:rPr>
              <w:t>-0.0334</w:t>
            </w:r>
          </w:p>
        </w:tc>
        <w:tc>
          <w:tcPr>
            <w:tcW w:w="2966" w:type="dxa"/>
            <w:vAlign w:val="center"/>
          </w:tcPr>
          <w:p w14:paraId="439BDDF6" w14:textId="77777777" w:rsidR="00576407" w:rsidRDefault="00000000">
            <w:pPr>
              <w:spacing w:before="40" w:after="40"/>
            </w:pPr>
            <w:r>
              <w:rPr>
                <w:sz w:val="17"/>
              </w:rPr>
              <w:t>[-0.0596; -0.0068]</w:t>
            </w:r>
          </w:p>
        </w:tc>
        <w:tc>
          <w:tcPr>
            <w:tcW w:w="2088" w:type="dxa"/>
            <w:vAlign w:val="center"/>
          </w:tcPr>
          <w:p w14:paraId="4D9EFDBC" w14:textId="77777777" w:rsidR="00576407" w:rsidRDefault="00000000">
            <w:pPr>
              <w:spacing w:before="40" w:after="40"/>
            </w:pPr>
            <w:r>
              <w:rPr>
                <w:sz w:val="17"/>
              </w:rPr>
              <w:t>Có</w:t>
            </w:r>
          </w:p>
        </w:tc>
      </w:tr>
      <w:tr w:rsidR="00576407" w14:paraId="3386424B" w14:textId="77777777">
        <w:trPr>
          <w:jc w:val="center"/>
        </w:trPr>
        <w:tc>
          <w:tcPr>
            <w:tcW w:w="1051" w:type="dxa"/>
            <w:shd w:val="clear" w:color="auto" w:fill="F6F8FB"/>
            <w:vAlign w:val="center"/>
          </w:tcPr>
          <w:p w14:paraId="244A3119" w14:textId="77777777" w:rsidR="00576407" w:rsidRDefault="00000000">
            <w:pPr>
              <w:spacing w:before="40" w:after="40"/>
            </w:pPr>
            <w:r>
              <w:rPr>
                <w:sz w:val="17"/>
              </w:rPr>
              <w:t>BTC</w:t>
            </w:r>
          </w:p>
        </w:tc>
        <w:tc>
          <w:tcPr>
            <w:tcW w:w="1742" w:type="dxa"/>
            <w:shd w:val="clear" w:color="auto" w:fill="F6F8FB"/>
            <w:vAlign w:val="center"/>
          </w:tcPr>
          <w:p w14:paraId="4D4A4DF2" w14:textId="77777777" w:rsidR="00576407" w:rsidRDefault="00000000">
            <w:pPr>
              <w:spacing w:before="40" w:after="40"/>
            </w:pPr>
            <w:r>
              <w:rPr>
                <w:sz w:val="17"/>
              </w:rPr>
              <w:t>XGBoost</w:t>
            </w:r>
          </w:p>
        </w:tc>
        <w:tc>
          <w:tcPr>
            <w:tcW w:w="1282" w:type="dxa"/>
            <w:shd w:val="clear" w:color="auto" w:fill="F6F8FB"/>
            <w:vAlign w:val="center"/>
          </w:tcPr>
          <w:p w14:paraId="369D09CB" w14:textId="77777777" w:rsidR="00576407" w:rsidRDefault="00000000">
            <w:pPr>
              <w:spacing w:before="40" w:after="40"/>
            </w:pPr>
            <w:r>
              <w:rPr>
                <w:sz w:val="17"/>
              </w:rPr>
              <w:t>+0.0079</w:t>
            </w:r>
          </w:p>
        </w:tc>
        <w:tc>
          <w:tcPr>
            <w:tcW w:w="2966" w:type="dxa"/>
            <w:shd w:val="clear" w:color="auto" w:fill="F6F8FB"/>
            <w:vAlign w:val="center"/>
          </w:tcPr>
          <w:p w14:paraId="418D7229" w14:textId="77777777" w:rsidR="00576407" w:rsidRDefault="00000000">
            <w:pPr>
              <w:spacing w:before="40" w:after="40"/>
            </w:pPr>
            <w:r>
              <w:rPr>
                <w:sz w:val="17"/>
              </w:rPr>
              <w:t>[-0.0209; +0.0335]</w:t>
            </w:r>
          </w:p>
        </w:tc>
        <w:tc>
          <w:tcPr>
            <w:tcW w:w="2088" w:type="dxa"/>
            <w:shd w:val="clear" w:color="auto" w:fill="F6F8FB"/>
            <w:vAlign w:val="center"/>
          </w:tcPr>
          <w:p w14:paraId="6A615852" w14:textId="77777777" w:rsidR="00576407" w:rsidRDefault="00000000">
            <w:pPr>
              <w:spacing w:before="40" w:after="40"/>
            </w:pPr>
            <w:r>
              <w:rPr>
                <w:sz w:val="17"/>
              </w:rPr>
              <w:t>Không</w:t>
            </w:r>
          </w:p>
        </w:tc>
      </w:tr>
      <w:tr w:rsidR="00576407" w14:paraId="66D6DAAB" w14:textId="77777777">
        <w:trPr>
          <w:jc w:val="center"/>
        </w:trPr>
        <w:tc>
          <w:tcPr>
            <w:tcW w:w="1051" w:type="dxa"/>
            <w:vAlign w:val="center"/>
          </w:tcPr>
          <w:p w14:paraId="40A9FE6E" w14:textId="77777777" w:rsidR="00576407" w:rsidRDefault="00000000">
            <w:pPr>
              <w:spacing w:before="40" w:after="40"/>
            </w:pPr>
            <w:r>
              <w:rPr>
                <w:sz w:val="17"/>
              </w:rPr>
              <w:t>ETH</w:t>
            </w:r>
          </w:p>
        </w:tc>
        <w:tc>
          <w:tcPr>
            <w:tcW w:w="1742" w:type="dxa"/>
            <w:vAlign w:val="center"/>
          </w:tcPr>
          <w:p w14:paraId="54928ADE" w14:textId="77777777" w:rsidR="0091485F" w:rsidRDefault="00000000">
            <w:r>
              <w:t>Elastic Net</w:t>
            </w:r>
          </w:p>
        </w:tc>
        <w:tc>
          <w:tcPr>
            <w:tcW w:w="1282" w:type="dxa"/>
            <w:vAlign w:val="center"/>
          </w:tcPr>
          <w:p w14:paraId="14E63660" w14:textId="77777777" w:rsidR="00576407" w:rsidRDefault="00000000">
            <w:pPr>
              <w:spacing w:before="40" w:after="40"/>
            </w:pPr>
            <w:r>
              <w:rPr>
                <w:sz w:val="17"/>
              </w:rPr>
              <w:t>+0.0081</w:t>
            </w:r>
          </w:p>
        </w:tc>
        <w:tc>
          <w:tcPr>
            <w:tcW w:w="2966" w:type="dxa"/>
            <w:vAlign w:val="center"/>
          </w:tcPr>
          <w:p w14:paraId="5EC0BE8A" w14:textId="77777777" w:rsidR="00576407" w:rsidRDefault="00000000">
            <w:pPr>
              <w:spacing w:before="40" w:after="40"/>
            </w:pPr>
            <w:r>
              <w:rPr>
                <w:sz w:val="17"/>
              </w:rPr>
              <w:t>[-0.0282; +0.0439]</w:t>
            </w:r>
          </w:p>
        </w:tc>
        <w:tc>
          <w:tcPr>
            <w:tcW w:w="2088" w:type="dxa"/>
            <w:vAlign w:val="center"/>
          </w:tcPr>
          <w:p w14:paraId="235AA0C8" w14:textId="77777777" w:rsidR="00576407" w:rsidRDefault="00000000">
            <w:pPr>
              <w:spacing w:before="40" w:after="40"/>
            </w:pPr>
            <w:r>
              <w:rPr>
                <w:sz w:val="17"/>
              </w:rPr>
              <w:t>Không</w:t>
            </w:r>
          </w:p>
        </w:tc>
      </w:tr>
      <w:tr w:rsidR="00576407" w14:paraId="280F1567" w14:textId="77777777">
        <w:trPr>
          <w:jc w:val="center"/>
        </w:trPr>
        <w:tc>
          <w:tcPr>
            <w:tcW w:w="1051" w:type="dxa"/>
            <w:shd w:val="clear" w:color="auto" w:fill="F6F8FB"/>
            <w:vAlign w:val="center"/>
          </w:tcPr>
          <w:p w14:paraId="5B8FACEF" w14:textId="77777777" w:rsidR="00576407" w:rsidRDefault="00000000">
            <w:pPr>
              <w:spacing w:before="40" w:after="40"/>
            </w:pPr>
            <w:r>
              <w:rPr>
                <w:sz w:val="17"/>
              </w:rPr>
              <w:t>ETH</w:t>
            </w:r>
          </w:p>
        </w:tc>
        <w:tc>
          <w:tcPr>
            <w:tcW w:w="1742" w:type="dxa"/>
            <w:shd w:val="clear" w:color="auto" w:fill="F6F8FB"/>
            <w:vAlign w:val="center"/>
          </w:tcPr>
          <w:p w14:paraId="31EA2C5C" w14:textId="77777777" w:rsidR="00576407" w:rsidRDefault="00000000">
            <w:pPr>
              <w:spacing w:before="40" w:after="40"/>
            </w:pPr>
            <w:r>
              <w:rPr>
                <w:sz w:val="17"/>
              </w:rPr>
              <w:t>XGBoost</w:t>
            </w:r>
          </w:p>
        </w:tc>
        <w:tc>
          <w:tcPr>
            <w:tcW w:w="1282" w:type="dxa"/>
            <w:shd w:val="clear" w:color="auto" w:fill="F6F8FB"/>
            <w:vAlign w:val="center"/>
          </w:tcPr>
          <w:p w14:paraId="7FB48F99" w14:textId="77777777" w:rsidR="00576407" w:rsidRDefault="00000000">
            <w:pPr>
              <w:spacing w:before="40" w:after="40"/>
            </w:pPr>
            <w:r>
              <w:rPr>
                <w:sz w:val="17"/>
              </w:rPr>
              <w:t>+0.0019</w:t>
            </w:r>
          </w:p>
        </w:tc>
        <w:tc>
          <w:tcPr>
            <w:tcW w:w="2966" w:type="dxa"/>
            <w:shd w:val="clear" w:color="auto" w:fill="F6F8FB"/>
            <w:vAlign w:val="center"/>
          </w:tcPr>
          <w:p w14:paraId="4CF5DA0A" w14:textId="77777777" w:rsidR="00576407" w:rsidRDefault="00000000">
            <w:pPr>
              <w:spacing w:before="40" w:after="40"/>
            </w:pPr>
            <w:r>
              <w:rPr>
                <w:sz w:val="17"/>
              </w:rPr>
              <w:t>[-0.0511; +0.0465]</w:t>
            </w:r>
          </w:p>
        </w:tc>
        <w:tc>
          <w:tcPr>
            <w:tcW w:w="2088" w:type="dxa"/>
            <w:shd w:val="clear" w:color="auto" w:fill="F6F8FB"/>
            <w:vAlign w:val="center"/>
          </w:tcPr>
          <w:p w14:paraId="0EBA9C69" w14:textId="77777777" w:rsidR="00576407" w:rsidRDefault="00000000">
            <w:pPr>
              <w:spacing w:before="40" w:after="40"/>
            </w:pPr>
            <w:r>
              <w:rPr>
                <w:sz w:val="17"/>
              </w:rPr>
              <w:t>Không</w:t>
            </w:r>
          </w:p>
        </w:tc>
      </w:tr>
    </w:tbl>
    <w:p w14:paraId="65B4DF2A" w14:textId="77777777" w:rsidR="00576407" w:rsidRDefault="00576407">
      <w:pPr>
        <w:spacing w:after="0"/>
      </w:pPr>
    </w:p>
    <w:p w14:paraId="66E24AC9" w14:textId="77777777" w:rsidR="00576407" w:rsidRDefault="00000000">
      <w:r>
        <w:t>Bảng 4.3 cho thấy việc bổ sung các biến vĩ mô không mang lại cải thiện rõ ràng và nhất quán. Đối với BTC, Elastic Net có MAE tăng 0,0334 điểm phần trăm; khoảng tin cậy 95% của mức giảm MAE nằm hoàn toàn dưới 0. Ba so sánh còn lại có thay đổi sai số rất nhỏ và khoảng tin cậy đều chứa 0. Do đó, chưa có đủ bằng chứng rằng thông tin US2Y, DXY và VIX cải thiện dự báo ngoài mẫu trong giai đoạn kiểm tra.</w:t>
      </w:r>
    </w:p>
    <w:p w14:paraId="125BFCE1" w14:textId="77777777" w:rsidR="00576407" w:rsidRDefault="00000000">
      <w:pPr>
        <w:jc w:val="center"/>
      </w:pPr>
      <w:r>
        <w:rPr>
          <w:noProof/>
        </w:rPr>
        <w:lastRenderedPageBreak/>
        <w:drawing>
          <wp:inline distT="0" distB="0" distL="0" distR="0" wp14:anchorId="5F95B487" wp14:editId="0D3B9788">
            <wp:extent cx="5303520" cy="3303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png"/>
                    <pic:cNvPicPr/>
                  </pic:nvPicPr>
                  <pic:blipFill>
                    <a:blip r:embed="rId8"/>
                    <a:stretch>
                      <a:fillRect/>
                    </a:stretch>
                  </pic:blipFill>
                  <pic:spPr>
                    <a:xfrm>
                      <a:off x="0" y="0"/>
                      <a:ext cx="5303520" cy="3303924"/>
                    </a:xfrm>
                    <a:prstGeom prst="rect">
                      <a:avLst/>
                    </a:prstGeom>
                  </pic:spPr>
                </pic:pic>
              </a:graphicData>
            </a:graphic>
          </wp:inline>
        </w:drawing>
      </w:r>
    </w:p>
    <w:p w14:paraId="6E0100E1" w14:textId="77777777" w:rsidR="00576407" w:rsidRDefault="00000000">
      <w:pPr>
        <w:pStyle w:val="Caption"/>
        <w:jc w:val="center"/>
      </w:pPr>
      <w:r>
        <w:t>Hình 4.1. Giá trị thực tế, dự báo lịch sử 30 ngày và đủ bốn cấu hình học máy (nét đứt: Crypto-only; nét liền: Crypto + Macro) trên tập kiểm tra 2025.</w:t>
      </w:r>
    </w:p>
    <w:p w14:paraId="378B99F8" w14:textId="77777777" w:rsidR="00576407" w:rsidRDefault="00000000">
      <w:r>
        <w:t>Hình 4.1 cho thấy các mô hình thường dự báo quanh mức biến động thông thường, trong khi độ lớn lợi suất thực tế có nhiều đỉnh tăng mạnh. Sự chồng lấp giữa các đường dự báo khiến việc so sánh trực quan từng bộ đặc trưng khó rõ ràng; vì vậy, Hình 4.2 trình bày riêng hai bộ biến và Bảng 4.2–4.3 cung cấp căn cứ định lượng để đánh giá hiệu quả.</w:t>
      </w:r>
    </w:p>
    <w:p w14:paraId="019E9E08" w14:textId="77777777" w:rsidR="0091485F" w:rsidRDefault="00000000">
      <w:pPr>
        <w:keepNext/>
        <w:spacing w:after="0"/>
        <w:jc w:val="center"/>
      </w:pPr>
      <w:r>
        <w:rPr>
          <w:noProof/>
        </w:rPr>
        <w:drawing>
          <wp:inline distT="0" distB="0" distL="0" distR="0" wp14:anchorId="0D0471EC" wp14:editId="7E931CEF">
            <wp:extent cx="5989320" cy="3085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_by_feature_set.png"/>
                    <pic:cNvPicPr/>
                  </pic:nvPicPr>
                  <pic:blipFill>
                    <a:blip r:embed="rId9"/>
                    <a:stretch>
                      <a:fillRect/>
                    </a:stretch>
                  </pic:blipFill>
                  <pic:spPr>
                    <a:xfrm>
                      <a:off x="0" y="0"/>
                      <a:ext cx="5989320" cy="3085106"/>
                    </a:xfrm>
                    <a:prstGeom prst="rect">
                      <a:avLst/>
                    </a:prstGeom>
                  </pic:spPr>
                </pic:pic>
              </a:graphicData>
            </a:graphic>
          </wp:inline>
        </w:drawing>
      </w:r>
    </w:p>
    <w:p w14:paraId="3D2151B4" w14:textId="77777777" w:rsidR="0091485F" w:rsidRDefault="00000000">
      <w:pPr>
        <w:pStyle w:val="Caption"/>
        <w:keepNext/>
        <w:jc w:val="center"/>
      </w:pPr>
      <w:r>
        <w:t>Hình 4.2. Dự báo độ lớn lợi suất BTC và ETH theo hai bộ đặc trưng Crypto-only và Crypto + Macro trên tập kiểm tra năm 2025.</w:t>
      </w:r>
    </w:p>
    <w:p w14:paraId="42483418" w14:textId="77777777" w:rsidR="0091485F" w:rsidRDefault="00000000">
      <w:pPr>
        <w:keepLines/>
      </w:pPr>
      <w:r>
        <w:t>Hình 4.2 cho thấy dự báo của hai bộ đặc trưng nhìn chung có xu hướng gần nhau và thường ít biến động hơn số liệu thực tế. Ở BTC, mô hình XGBoost khi bổ sung biến vĩ mô tạo ra một số đỉnh dự báo cao hơn, nhưng chúng không phải lúc nào cũng trùng với những ngày biến động mạnh thực tế. Đối với ETH, các đường dự báo giữa hai bộ biến cũng khá tương đồng; một số đỉnh tăng do mô hình dự báo vẫn chưa phản ánh đúng thời điểm và biên độ biến động thực tế. Những khác biệt này cho thấy thông tin vĩ mô có thể làm thay đổi dự báo trong ngắn hạn, song chưa tạo ra lợi ích về độ chính xác một cách nhất quán, phù hợp với kết quả MAE/RMSE tại Bảng 4.2 và chênh lệch MAE tại Bảng 4.3.</w:t>
      </w:r>
    </w:p>
    <w:p w14:paraId="67034985" w14:textId="77777777" w:rsidR="00576407" w:rsidRDefault="00000000" w:rsidP="004952D3">
      <w:pPr>
        <w:pStyle w:val="Heading2"/>
      </w:pPr>
      <w:r>
        <w:lastRenderedPageBreak/>
        <w:t>4.6. Mức độ quan trọng của đặc trưng (Feature Importance)</w:t>
      </w:r>
    </w:p>
    <w:p w14:paraId="04285421" w14:textId="77777777" w:rsidR="00576407" w:rsidRDefault="00000000">
      <w:r>
        <w:t>Mức độ quan trọng của các đặc trưng được đánh giá cho cả tám cấu hình dự báo. Hình 4.3 và 4.4 minh họa 12 đặc trưng có mức quan trọng cao nhất trong mỗi cấu hình; bảng kết quả ở phần này nêu đặc trưng đứng đầu của từng mô hình.</w:t>
      </w:r>
    </w:p>
    <w:p w14:paraId="1A301D2E" w14:textId="77777777" w:rsidR="00576407" w:rsidRDefault="00000000">
      <w:r>
        <w:t>Đối với Elastic Net, độ quan trọng được đo bằng trị tuyệt đối của hệ số hồi quy khi các biến đầu vào đã được chuẩn hóa. Đối với XGBoost, độ quan trọng phản ánh mức cải thiện khi một đặc trưng được sử dụng để phân chia các cây quyết định (gain). Do khác nhau về cách xác định và thang đo, không nên đối chiếu trực tiếp trị số giữa hai thuật toán.</w:t>
      </w:r>
    </w:p>
    <w:p w14:paraId="42DC211D" w14:textId="77777777" w:rsidR="00576407" w:rsidRDefault="00000000">
      <w:r>
        <w:t>Những đặc trưng liên quan đến trung bình và mức độ phân tán của lợi suất tuyệt đối trong các giai đoạn gần đây cho thấy vai trò của lịch sử biến động giá trong dự báo. Một số tín hiệu về ngày trong tuần và tình trạng tài chính toàn cầu cũng xuất hiện trong các mô hình. Tuy nhiên, sự hiện diện của một biến trong nhóm quan trọng không đồng nghĩa biến đó làm tăng độ chính xác ngoài mẫu hoặc có tác động nhân quả.</w:t>
      </w:r>
    </w:p>
    <w:p w14:paraId="11EF203E" w14:textId="77777777" w:rsidR="004952D3" w:rsidRDefault="004952D3">
      <w:pPr>
        <w:pStyle w:val="Caption"/>
        <w:jc w:val="center"/>
        <w:rPr>
          <w:lang w:val="vi-VN"/>
        </w:rPr>
      </w:pPr>
    </w:p>
    <w:p w14:paraId="1DB4A1AC" w14:textId="77777777" w:rsidR="00576407" w:rsidRDefault="00000000">
      <w:pPr>
        <w:pStyle w:val="Caption"/>
        <w:jc w:val="center"/>
      </w:pPr>
      <w:r>
        <w:t>Bảng 4.4. Đặc trưng quan trọng nhất trong từng mô hình dự báo.</w:t>
      </w:r>
    </w:p>
    <w:tbl>
      <w:tblPr>
        <w:tblStyle w:val="TableGrid"/>
        <w:tblW w:w="0" w:type="auto"/>
        <w:jc w:val="center"/>
        <w:tblLayout w:type="fixed"/>
        <w:tblLook w:val="04A0" w:firstRow="1" w:lastRow="0" w:firstColumn="1" w:lastColumn="0" w:noHBand="0" w:noVBand="1"/>
      </w:tblPr>
      <w:tblGrid>
        <w:gridCol w:w="936"/>
        <w:gridCol w:w="1555"/>
        <w:gridCol w:w="1886"/>
        <w:gridCol w:w="3038"/>
        <w:gridCol w:w="1714"/>
      </w:tblGrid>
      <w:tr w:rsidR="00576407" w14:paraId="6615A7B4" w14:textId="77777777">
        <w:trPr>
          <w:tblHeader/>
          <w:jc w:val="center"/>
        </w:trPr>
        <w:tc>
          <w:tcPr>
            <w:tcW w:w="936" w:type="dxa"/>
            <w:shd w:val="clear" w:color="auto" w:fill="E8EEF5"/>
            <w:vAlign w:val="center"/>
          </w:tcPr>
          <w:p w14:paraId="35AB1156" w14:textId="77777777" w:rsidR="00576407" w:rsidRDefault="00000000">
            <w:pPr>
              <w:spacing w:before="40" w:after="40"/>
            </w:pPr>
            <w:r>
              <w:rPr>
                <w:sz w:val="16"/>
              </w:rPr>
              <w:t>Tài sản</w:t>
            </w:r>
          </w:p>
        </w:tc>
        <w:tc>
          <w:tcPr>
            <w:tcW w:w="1555" w:type="dxa"/>
            <w:shd w:val="clear" w:color="auto" w:fill="E8EEF5"/>
            <w:vAlign w:val="center"/>
          </w:tcPr>
          <w:p w14:paraId="7EC4DF83" w14:textId="77777777" w:rsidR="00576407" w:rsidRDefault="00000000">
            <w:pPr>
              <w:spacing w:before="40" w:after="40"/>
            </w:pPr>
            <w:r>
              <w:rPr>
                <w:sz w:val="16"/>
              </w:rPr>
              <w:t>Thuật toán</w:t>
            </w:r>
          </w:p>
        </w:tc>
        <w:tc>
          <w:tcPr>
            <w:tcW w:w="1886" w:type="dxa"/>
            <w:shd w:val="clear" w:color="auto" w:fill="E8EEF5"/>
            <w:vAlign w:val="center"/>
          </w:tcPr>
          <w:p w14:paraId="61BFAB89" w14:textId="77777777" w:rsidR="00576407" w:rsidRDefault="00000000">
            <w:pPr>
              <w:spacing w:before="40" w:after="40"/>
            </w:pPr>
            <w:r>
              <w:rPr>
                <w:sz w:val="16"/>
              </w:rPr>
              <w:t>Bộ biến</w:t>
            </w:r>
          </w:p>
        </w:tc>
        <w:tc>
          <w:tcPr>
            <w:tcW w:w="3038" w:type="dxa"/>
            <w:shd w:val="clear" w:color="auto" w:fill="E8EEF5"/>
            <w:vAlign w:val="center"/>
          </w:tcPr>
          <w:p w14:paraId="112485DB" w14:textId="77777777" w:rsidR="00576407" w:rsidRDefault="00000000">
            <w:pPr>
              <w:spacing w:before="40" w:after="40"/>
            </w:pPr>
            <w:r>
              <w:rPr>
                <w:sz w:val="16"/>
              </w:rPr>
              <w:t>Đặc trưng đứng đầu</w:t>
            </w:r>
          </w:p>
        </w:tc>
        <w:tc>
          <w:tcPr>
            <w:tcW w:w="1714" w:type="dxa"/>
            <w:shd w:val="clear" w:color="auto" w:fill="E8EEF5"/>
            <w:vAlign w:val="center"/>
          </w:tcPr>
          <w:p w14:paraId="412FE94B" w14:textId="77777777" w:rsidR="00576407" w:rsidRDefault="00000000">
            <w:pPr>
              <w:spacing w:before="40" w:after="40"/>
            </w:pPr>
            <w:r>
              <w:rPr>
                <w:sz w:val="16"/>
              </w:rPr>
              <w:t>Mức quan trọng</w:t>
            </w:r>
          </w:p>
        </w:tc>
      </w:tr>
      <w:tr w:rsidR="00576407" w14:paraId="46261C62" w14:textId="77777777">
        <w:trPr>
          <w:jc w:val="center"/>
        </w:trPr>
        <w:tc>
          <w:tcPr>
            <w:tcW w:w="936" w:type="dxa"/>
            <w:vAlign w:val="center"/>
          </w:tcPr>
          <w:p w14:paraId="67CF8CD7" w14:textId="77777777" w:rsidR="00576407" w:rsidRDefault="00000000">
            <w:pPr>
              <w:spacing w:before="40" w:after="40"/>
            </w:pPr>
            <w:r>
              <w:rPr>
                <w:sz w:val="16"/>
              </w:rPr>
              <w:t>BTC</w:t>
            </w:r>
          </w:p>
        </w:tc>
        <w:tc>
          <w:tcPr>
            <w:tcW w:w="1555" w:type="dxa"/>
            <w:vAlign w:val="center"/>
          </w:tcPr>
          <w:p w14:paraId="205AF5E4" w14:textId="77777777" w:rsidR="0091485F" w:rsidRDefault="00000000">
            <w:r>
              <w:t>Elastic Net</w:t>
            </w:r>
          </w:p>
        </w:tc>
        <w:tc>
          <w:tcPr>
            <w:tcW w:w="1886" w:type="dxa"/>
            <w:vAlign w:val="center"/>
          </w:tcPr>
          <w:p w14:paraId="5C97E0E0" w14:textId="77777777" w:rsidR="00576407" w:rsidRDefault="00000000">
            <w:pPr>
              <w:spacing w:before="40" w:after="40"/>
            </w:pPr>
            <w:r>
              <w:rPr>
                <w:sz w:val="16"/>
              </w:rPr>
              <w:t>Crypto-only</w:t>
            </w:r>
          </w:p>
        </w:tc>
        <w:tc>
          <w:tcPr>
            <w:tcW w:w="3038" w:type="dxa"/>
            <w:vAlign w:val="center"/>
          </w:tcPr>
          <w:p w14:paraId="499AE24B" w14:textId="77777777" w:rsidR="00576407" w:rsidRDefault="00000000">
            <w:pPr>
              <w:spacing w:before="40" w:after="40"/>
            </w:pPr>
            <w:r>
              <w:rPr>
                <w:sz w:val="16"/>
              </w:rPr>
              <w:t>ETH_abs_std_30</w:t>
            </w:r>
          </w:p>
        </w:tc>
        <w:tc>
          <w:tcPr>
            <w:tcW w:w="1714" w:type="dxa"/>
            <w:vAlign w:val="center"/>
          </w:tcPr>
          <w:p w14:paraId="55E826D2" w14:textId="77777777" w:rsidR="00576407" w:rsidRDefault="00000000">
            <w:pPr>
              <w:spacing w:before="40" w:after="40"/>
            </w:pPr>
            <w:r>
              <w:rPr>
                <w:sz w:val="16"/>
              </w:rPr>
              <w:t>0.3376</w:t>
            </w:r>
          </w:p>
        </w:tc>
      </w:tr>
      <w:tr w:rsidR="00576407" w14:paraId="72BE73BE" w14:textId="77777777">
        <w:trPr>
          <w:jc w:val="center"/>
        </w:trPr>
        <w:tc>
          <w:tcPr>
            <w:tcW w:w="936" w:type="dxa"/>
            <w:shd w:val="clear" w:color="auto" w:fill="F6F8FB"/>
            <w:vAlign w:val="center"/>
          </w:tcPr>
          <w:p w14:paraId="3F1BAA20" w14:textId="77777777" w:rsidR="00576407" w:rsidRDefault="00000000">
            <w:pPr>
              <w:spacing w:before="40" w:after="40"/>
            </w:pPr>
            <w:r>
              <w:rPr>
                <w:sz w:val="16"/>
              </w:rPr>
              <w:t>BTC</w:t>
            </w:r>
          </w:p>
        </w:tc>
        <w:tc>
          <w:tcPr>
            <w:tcW w:w="1555" w:type="dxa"/>
            <w:shd w:val="clear" w:color="auto" w:fill="F6F8FB"/>
            <w:vAlign w:val="center"/>
          </w:tcPr>
          <w:p w14:paraId="235A7541" w14:textId="77777777" w:rsidR="0091485F" w:rsidRDefault="00000000">
            <w:r>
              <w:t>Elastic Net</w:t>
            </w:r>
          </w:p>
        </w:tc>
        <w:tc>
          <w:tcPr>
            <w:tcW w:w="1886" w:type="dxa"/>
            <w:shd w:val="clear" w:color="auto" w:fill="F6F8FB"/>
            <w:vAlign w:val="center"/>
          </w:tcPr>
          <w:p w14:paraId="6050FA1B" w14:textId="77777777" w:rsidR="00576407" w:rsidRDefault="00000000">
            <w:pPr>
              <w:spacing w:before="40" w:after="40"/>
            </w:pPr>
            <w:r>
              <w:rPr>
                <w:sz w:val="16"/>
              </w:rPr>
              <w:t>Crypto + Macro</w:t>
            </w:r>
          </w:p>
        </w:tc>
        <w:tc>
          <w:tcPr>
            <w:tcW w:w="3038" w:type="dxa"/>
            <w:shd w:val="clear" w:color="auto" w:fill="F6F8FB"/>
            <w:vAlign w:val="center"/>
          </w:tcPr>
          <w:p w14:paraId="1D97C031" w14:textId="77777777" w:rsidR="00576407" w:rsidRDefault="00000000">
            <w:pPr>
              <w:spacing w:before="40" w:after="40"/>
            </w:pPr>
            <w:r>
              <w:rPr>
                <w:sz w:val="16"/>
              </w:rPr>
              <w:t>BTC_abs_mean_30</w:t>
            </w:r>
          </w:p>
        </w:tc>
        <w:tc>
          <w:tcPr>
            <w:tcW w:w="1714" w:type="dxa"/>
            <w:shd w:val="clear" w:color="auto" w:fill="F6F8FB"/>
            <w:vAlign w:val="center"/>
          </w:tcPr>
          <w:p w14:paraId="61B4DE3B" w14:textId="77777777" w:rsidR="00576407" w:rsidRDefault="00000000">
            <w:pPr>
              <w:spacing w:before="40" w:after="40"/>
            </w:pPr>
            <w:r>
              <w:rPr>
                <w:sz w:val="16"/>
              </w:rPr>
              <w:t>0.2558</w:t>
            </w:r>
          </w:p>
        </w:tc>
      </w:tr>
      <w:tr w:rsidR="00576407" w14:paraId="66BF5783" w14:textId="77777777">
        <w:trPr>
          <w:jc w:val="center"/>
        </w:trPr>
        <w:tc>
          <w:tcPr>
            <w:tcW w:w="936" w:type="dxa"/>
            <w:vAlign w:val="center"/>
          </w:tcPr>
          <w:p w14:paraId="0F6B38F6" w14:textId="77777777" w:rsidR="00576407" w:rsidRDefault="00000000">
            <w:pPr>
              <w:spacing w:before="40" w:after="40"/>
            </w:pPr>
            <w:r>
              <w:rPr>
                <w:sz w:val="16"/>
              </w:rPr>
              <w:t>BTC</w:t>
            </w:r>
          </w:p>
        </w:tc>
        <w:tc>
          <w:tcPr>
            <w:tcW w:w="1555" w:type="dxa"/>
            <w:vAlign w:val="center"/>
          </w:tcPr>
          <w:p w14:paraId="1F74EF70" w14:textId="77777777" w:rsidR="00576407" w:rsidRDefault="00000000">
            <w:pPr>
              <w:spacing w:before="40" w:after="40"/>
            </w:pPr>
            <w:r>
              <w:rPr>
                <w:sz w:val="16"/>
              </w:rPr>
              <w:t>XGBoost</w:t>
            </w:r>
          </w:p>
        </w:tc>
        <w:tc>
          <w:tcPr>
            <w:tcW w:w="1886" w:type="dxa"/>
            <w:vAlign w:val="center"/>
          </w:tcPr>
          <w:p w14:paraId="64126CC2" w14:textId="77777777" w:rsidR="00576407" w:rsidRDefault="00000000">
            <w:pPr>
              <w:spacing w:before="40" w:after="40"/>
            </w:pPr>
            <w:r>
              <w:rPr>
                <w:sz w:val="16"/>
              </w:rPr>
              <w:t>Crypto-only</w:t>
            </w:r>
          </w:p>
        </w:tc>
        <w:tc>
          <w:tcPr>
            <w:tcW w:w="3038" w:type="dxa"/>
            <w:vAlign w:val="center"/>
          </w:tcPr>
          <w:p w14:paraId="31E33CD9" w14:textId="77777777" w:rsidR="00576407" w:rsidRDefault="00000000">
            <w:pPr>
              <w:spacing w:before="40" w:after="40"/>
            </w:pPr>
            <w:r>
              <w:rPr>
                <w:sz w:val="16"/>
              </w:rPr>
              <w:t>BTC_abs_mean_14</w:t>
            </w:r>
          </w:p>
        </w:tc>
        <w:tc>
          <w:tcPr>
            <w:tcW w:w="1714" w:type="dxa"/>
            <w:vAlign w:val="center"/>
          </w:tcPr>
          <w:p w14:paraId="75A219A9" w14:textId="77777777" w:rsidR="00576407" w:rsidRDefault="00000000">
            <w:pPr>
              <w:spacing w:before="40" w:after="40"/>
            </w:pPr>
            <w:r>
              <w:rPr>
                <w:sz w:val="16"/>
              </w:rPr>
              <w:t>0.0860</w:t>
            </w:r>
          </w:p>
        </w:tc>
      </w:tr>
      <w:tr w:rsidR="00576407" w14:paraId="26E8AEE1" w14:textId="77777777">
        <w:trPr>
          <w:jc w:val="center"/>
        </w:trPr>
        <w:tc>
          <w:tcPr>
            <w:tcW w:w="936" w:type="dxa"/>
            <w:shd w:val="clear" w:color="auto" w:fill="F6F8FB"/>
            <w:vAlign w:val="center"/>
          </w:tcPr>
          <w:p w14:paraId="558D24D0" w14:textId="77777777" w:rsidR="00576407" w:rsidRDefault="00000000">
            <w:pPr>
              <w:spacing w:before="40" w:after="40"/>
            </w:pPr>
            <w:r>
              <w:rPr>
                <w:sz w:val="16"/>
              </w:rPr>
              <w:t>BTC</w:t>
            </w:r>
          </w:p>
        </w:tc>
        <w:tc>
          <w:tcPr>
            <w:tcW w:w="1555" w:type="dxa"/>
            <w:shd w:val="clear" w:color="auto" w:fill="F6F8FB"/>
            <w:vAlign w:val="center"/>
          </w:tcPr>
          <w:p w14:paraId="22CA32CE" w14:textId="77777777" w:rsidR="00576407" w:rsidRDefault="00000000">
            <w:pPr>
              <w:spacing w:before="40" w:after="40"/>
            </w:pPr>
            <w:r>
              <w:rPr>
                <w:sz w:val="16"/>
              </w:rPr>
              <w:t>XGBoost</w:t>
            </w:r>
          </w:p>
        </w:tc>
        <w:tc>
          <w:tcPr>
            <w:tcW w:w="1886" w:type="dxa"/>
            <w:shd w:val="clear" w:color="auto" w:fill="F6F8FB"/>
            <w:vAlign w:val="center"/>
          </w:tcPr>
          <w:p w14:paraId="420BCA40" w14:textId="77777777" w:rsidR="00576407" w:rsidRDefault="00000000">
            <w:pPr>
              <w:spacing w:before="40" w:after="40"/>
            </w:pPr>
            <w:r>
              <w:rPr>
                <w:sz w:val="16"/>
              </w:rPr>
              <w:t>Crypto + Macro</w:t>
            </w:r>
          </w:p>
        </w:tc>
        <w:tc>
          <w:tcPr>
            <w:tcW w:w="3038" w:type="dxa"/>
            <w:shd w:val="clear" w:color="auto" w:fill="F6F8FB"/>
            <w:vAlign w:val="center"/>
          </w:tcPr>
          <w:p w14:paraId="595AC2AE" w14:textId="77777777" w:rsidR="00576407" w:rsidRDefault="00000000">
            <w:pPr>
              <w:spacing w:before="40" w:after="40"/>
            </w:pPr>
            <w:r>
              <w:rPr>
                <w:sz w:val="16"/>
              </w:rPr>
              <w:t>BTC_abs_mean_14</w:t>
            </w:r>
          </w:p>
        </w:tc>
        <w:tc>
          <w:tcPr>
            <w:tcW w:w="1714" w:type="dxa"/>
            <w:shd w:val="clear" w:color="auto" w:fill="F6F8FB"/>
            <w:vAlign w:val="center"/>
          </w:tcPr>
          <w:p w14:paraId="09EB675A" w14:textId="77777777" w:rsidR="00576407" w:rsidRDefault="00000000">
            <w:pPr>
              <w:spacing w:before="40" w:after="40"/>
            </w:pPr>
            <w:r>
              <w:rPr>
                <w:sz w:val="16"/>
              </w:rPr>
              <w:t>0.0611</w:t>
            </w:r>
          </w:p>
        </w:tc>
      </w:tr>
      <w:tr w:rsidR="00576407" w14:paraId="16CB582B" w14:textId="77777777">
        <w:trPr>
          <w:jc w:val="center"/>
        </w:trPr>
        <w:tc>
          <w:tcPr>
            <w:tcW w:w="936" w:type="dxa"/>
            <w:vAlign w:val="center"/>
          </w:tcPr>
          <w:p w14:paraId="4789B6A5" w14:textId="77777777" w:rsidR="00576407" w:rsidRDefault="00000000">
            <w:pPr>
              <w:spacing w:before="40" w:after="40"/>
            </w:pPr>
            <w:r>
              <w:rPr>
                <w:sz w:val="16"/>
              </w:rPr>
              <w:t>ETH</w:t>
            </w:r>
          </w:p>
        </w:tc>
        <w:tc>
          <w:tcPr>
            <w:tcW w:w="1555" w:type="dxa"/>
            <w:vAlign w:val="center"/>
          </w:tcPr>
          <w:p w14:paraId="0930A7AB" w14:textId="77777777" w:rsidR="0091485F" w:rsidRDefault="00000000">
            <w:r>
              <w:t>Elastic Net</w:t>
            </w:r>
          </w:p>
        </w:tc>
        <w:tc>
          <w:tcPr>
            <w:tcW w:w="1886" w:type="dxa"/>
            <w:vAlign w:val="center"/>
          </w:tcPr>
          <w:p w14:paraId="2A9D08CA" w14:textId="77777777" w:rsidR="00576407" w:rsidRDefault="00000000">
            <w:pPr>
              <w:spacing w:before="40" w:after="40"/>
            </w:pPr>
            <w:r>
              <w:rPr>
                <w:sz w:val="16"/>
              </w:rPr>
              <w:t>Crypto-only</w:t>
            </w:r>
          </w:p>
        </w:tc>
        <w:tc>
          <w:tcPr>
            <w:tcW w:w="3038" w:type="dxa"/>
            <w:vAlign w:val="center"/>
          </w:tcPr>
          <w:p w14:paraId="6566F3AA" w14:textId="77777777" w:rsidR="00576407" w:rsidRDefault="00000000">
            <w:pPr>
              <w:spacing w:before="40" w:after="40"/>
            </w:pPr>
            <w:r>
              <w:rPr>
                <w:sz w:val="16"/>
              </w:rPr>
              <w:t>ETH_abs_mean_30</w:t>
            </w:r>
          </w:p>
        </w:tc>
        <w:tc>
          <w:tcPr>
            <w:tcW w:w="1714" w:type="dxa"/>
            <w:vAlign w:val="center"/>
          </w:tcPr>
          <w:p w14:paraId="399EA922" w14:textId="77777777" w:rsidR="00576407" w:rsidRDefault="00000000">
            <w:pPr>
              <w:spacing w:before="40" w:after="40"/>
            </w:pPr>
            <w:r>
              <w:rPr>
                <w:sz w:val="16"/>
              </w:rPr>
              <w:t>0.5180</w:t>
            </w:r>
          </w:p>
        </w:tc>
      </w:tr>
      <w:tr w:rsidR="00576407" w14:paraId="235267E1" w14:textId="77777777">
        <w:trPr>
          <w:jc w:val="center"/>
        </w:trPr>
        <w:tc>
          <w:tcPr>
            <w:tcW w:w="936" w:type="dxa"/>
            <w:shd w:val="clear" w:color="auto" w:fill="F6F8FB"/>
            <w:vAlign w:val="center"/>
          </w:tcPr>
          <w:p w14:paraId="120222CB" w14:textId="77777777" w:rsidR="00576407" w:rsidRDefault="00000000">
            <w:pPr>
              <w:spacing w:before="40" w:after="40"/>
            </w:pPr>
            <w:r>
              <w:rPr>
                <w:sz w:val="16"/>
              </w:rPr>
              <w:t>ETH</w:t>
            </w:r>
          </w:p>
        </w:tc>
        <w:tc>
          <w:tcPr>
            <w:tcW w:w="1555" w:type="dxa"/>
            <w:shd w:val="clear" w:color="auto" w:fill="F6F8FB"/>
            <w:vAlign w:val="center"/>
          </w:tcPr>
          <w:p w14:paraId="76FD8FEC" w14:textId="77777777" w:rsidR="0091485F" w:rsidRDefault="00000000">
            <w:r>
              <w:t>Elastic Net</w:t>
            </w:r>
          </w:p>
        </w:tc>
        <w:tc>
          <w:tcPr>
            <w:tcW w:w="1886" w:type="dxa"/>
            <w:shd w:val="clear" w:color="auto" w:fill="F6F8FB"/>
            <w:vAlign w:val="center"/>
          </w:tcPr>
          <w:p w14:paraId="78874A31" w14:textId="77777777" w:rsidR="00576407" w:rsidRDefault="00000000">
            <w:pPr>
              <w:spacing w:before="40" w:after="40"/>
            </w:pPr>
            <w:r>
              <w:rPr>
                <w:sz w:val="16"/>
              </w:rPr>
              <w:t>Crypto + Macro</w:t>
            </w:r>
          </w:p>
        </w:tc>
        <w:tc>
          <w:tcPr>
            <w:tcW w:w="3038" w:type="dxa"/>
            <w:shd w:val="clear" w:color="auto" w:fill="F6F8FB"/>
            <w:vAlign w:val="center"/>
          </w:tcPr>
          <w:p w14:paraId="79362492" w14:textId="77777777" w:rsidR="00576407" w:rsidRDefault="00000000">
            <w:pPr>
              <w:spacing w:before="40" w:after="40"/>
            </w:pPr>
            <w:r>
              <w:rPr>
                <w:sz w:val="16"/>
              </w:rPr>
              <w:t>weekday_sin</w:t>
            </w:r>
          </w:p>
        </w:tc>
        <w:tc>
          <w:tcPr>
            <w:tcW w:w="1714" w:type="dxa"/>
            <w:shd w:val="clear" w:color="auto" w:fill="F6F8FB"/>
            <w:vAlign w:val="center"/>
          </w:tcPr>
          <w:p w14:paraId="2D25EF19" w14:textId="77777777" w:rsidR="00576407" w:rsidRDefault="00000000">
            <w:pPr>
              <w:spacing w:before="40" w:after="40"/>
            </w:pPr>
            <w:r>
              <w:rPr>
                <w:sz w:val="16"/>
              </w:rPr>
              <w:t>0.2658</w:t>
            </w:r>
          </w:p>
        </w:tc>
      </w:tr>
      <w:tr w:rsidR="00576407" w14:paraId="41CAC9F4" w14:textId="77777777">
        <w:trPr>
          <w:jc w:val="center"/>
        </w:trPr>
        <w:tc>
          <w:tcPr>
            <w:tcW w:w="936" w:type="dxa"/>
            <w:vAlign w:val="center"/>
          </w:tcPr>
          <w:p w14:paraId="2B67D564" w14:textId="77777777" w:rsidR="00576407" w:rsidRDefault="00000000">
            <w:pPr>
              <w:spacing w:before="40" w:after="40"/>
            </w:pPr>
            <w:r>
              <w:rPr>
                <w:sz w:val="16"/>
              </w:rPr>
              <w:t>ETH</w:t>
            </w:r>
          </w:p>
        </w:tc>
        <w:tc>
          <w:tcPr>
            <w:tcW w:w="1555" w:type="dxa"/>
            <w:vAlign w:val="center"/>
          </w:tcPr>
          <w:p w14:paraId="49722F13" w14:textId="77777777" w:rsidR="00576407" w:rsidRDefault="00000000">
            <w:pPr>
              <w:spacing w:before="40" w:after="40"/>
            </w:pPr>
            <w:r>
              <w:rPr>
                <w:sz w:val="16"/>
              </w:rPr>
              <w:t>XGBoost</w:t>
            </w:r>
          </w:p>
        </w:tc>
        <w:tc>
          <w:tcPr>
            <w:tcW w:w="1886" w:type="dxa"/>
            <w:vAlign w:val="center"/>
          </w:tcPr>
          <w:p w14:paraId="3C84CC43" w14:textId="77777777" w:rsidR="00576407" w:rsidRDefault="00000000">
            <w:pPr>
              <w:spacing w:before="40" w:after="40"/>
            </w:pPr>
            <w:r>
              <w:rPr>
                <w:sz w:val="16"/>
              </w:rPr>
              <w:t>Crypto-only</w:t>
            </w:r>
          </w:p>
        </w:tc>
        <w:tc>
          <w:tcPr>
            <w:tcW w:w="3038" w:type="dxa"/>
            <w:vAlign w:val="center"/>
          </w:tcPr>
          <w:p w14:paraId="4D9CF072" w14:textId="77777777" w:rsidR="00576407" w:rsidRDefault="00000000">
            <w:pPr>
              <w:spacing w:before="40" w:after="40"/>
            </w:pPr>
            <w:r>
              <w:rPr>
                <w:sz w:val="16"/>
              </w:rPr>
              <w:t>ETH_abs_mean_7</w:t>
            </w:r>
          </w:p>
        </w:tc>
        <w:tc>
          <w:tcPr>
            <w:tcW w:w="1714" w:type="dxa"/>
            <w:vAlign w:val="center"/>
          </w:tcPr>
          <w:p w14:paraId="18C1118B" w14:textId="77777777" w:rsidR="00576407" w:rsidRDefault="00000000">
            <w:pPr>
              <w:spacing w:before="40" w:after="40"/>
            </w:pPr>
            <w:r>
              <w:rPr>
                <w:sz w:val="16"/>
              </w:rPr>
              <w:t>0.0806</w:t>
            </w:r>
          </w:p>
        </w:tc>
      </w:tr>
      <w:tr w:rsidR="00576407" w14:paraId="5BBB0FAE" w14:textId="77777777">
        <w:trPr>
          <w:jc w:val="center"/>
        </w:trPr>
        <w:tc>
          <w:tcPr>
            <w:tcW w:w="936" w:type="dxa"/>
            <w:shd w:val="clear" w:color="auto" w:fill="F6F8FB"/>
            <w:vAlign w:val="center"/>
          </w:tcPr>
          <w:p w14:paraId="1BB261EC" w14:textId="77777777" w:rsidR="00576407" w:rsidRDefault="00000000">
            <w:pPr>
              <w:spacing w:before="40" w:after="40"/>
            </w:pPr>
            <w:r>
              <w:rPr>
                <w:sz w:val="16"/>
              </w:rPr>
              <w:t>ETH</w:t>
            </w:r>
          </w:p>
        </w:tc>
        <w:tc>
          <w:tcPr>
            <w:tcW w:w="1555" w:type="dxa"/>
            <w:shd w:val="clear" w:color="auto" w:fill="F6F8FB"/>
            <w:vAlign w:val="center"/>
          </w:tcPr>
          <w:p w14:paraId="25634AC4" w14:textId="77777777" w:rsidR="00576407" w:rsidRDefault="00000000">
            <w:pPr>
              <w:spacing w:before="40" w:after="40"/>
            </w:pPr>
            <w:r>
              <w:rPr>
                <w:sz w:val="16"/>
              </w:rPr>
              <w:t>XGBoost</w:t>
            </w:r>
          </w:p>
        </w:tc>
        <w:tc>
          <w:tcPr>
            <w:tcW w:w="1886" w:type="dxa"/>
            <w:shd w:val="clear" w:color="auto" w:fill="F6F8FB"/>
            <w:vAlign w:val="center"/>
          </w:tcPr>
          <w:p w14:paraId="6D38053C" w14:textId="77777777" w:rsidR="00576407" w:rsidRDefault="00000000">
            <w:pPr>
              <w:spacing w:before="40" w:after="40"/>
            </w:pPr>
            <w:r>
              <w:rPr>
                <w:sz w:val="16"/>
              </w:rPr>
              <w:t>Crypto + Macro</w:t>
            </w:r>
          </w:p>
        </w:tc>
        <w:tc>
          <w:tcPr>
            <w:tcW w:w="3038" w:type="dxa"/>
            <w:shd w:val="clear" w:color="auto" w:fill="F6F8FB"/>
            <w:vAlign w:val="center"/>
          </w:tcPr>
          <w:p w14:paraId="192DCC4E" w14:textId="77777777" w:rsidR="00576407" w:rsidRDefault="00000000">
            <w:pPr>
              <w:spacing w:before="40" w:after="40"/>
            </w:pPr>
            <w:r>
              <w:rPr>
                <w:sz w:val="16"/>
              </w:rPr>
              <w:t>ETH_abs_mean_7</w:t>
            </w:r>
          </w:p>
        </w:tc>
        <w:tc>
          <w:tcPr>
            <w:tcW w:w="1714" w:type="dxa"/>
            <w:shd w:val="clear" w:color="auto" w:fill="F6F8FB"/>
            <w:vAlign w:val="center"/>
          </w:tcPr>
          <w:p w14:paraId="0D038968" w14:textId="77777777" w:rsidR="00576407" w:rsidRDefault="00000000">
            <w:pPr>
              <w:spacing w:before="40" w:after="40"/>
            </w:pPr>
            <w:r>
              <w:rPr>
                <w:sz w:val="16"/>
              </w:rPr>
              <w:t>0.0781</w:t>
            </w:r>
          </w:p>
        </w:tc>
      </w:tr>
    </w:tbl>
    <w:p w14:paraId="32556931" w14:textId="77777777" w:rsidR="00576407" w:rsidRDefault="00576407">
      <w:pPr>
        <w:spacing w:after="0"/>
      </w:pPr>
    </w:p>
    <w:p w14:paraId="11B1549F" w14:textId="77777777" w:rsidR="00576407" w:rsidRDefault="00000000">
      <w:r>
        <w:t>Như thể hiện ở Bảng 4.4, các đặc trưng đứng đầu khác nhau tùy theo tài sản, thuật toán và bộ biến. Đặc biệt, nhiều mô hình ưu tiên mức độ biến động gần đây của BTC hoặc ETH; riêng một số cấu hình Elastic Net nhấn mạnh yếu tố chu kỳ trong tuần. Kết quả này hỗ trợ việc diễn giải mô hình, nhưng giá trị bổ sung của biến vĩ mô vẫn cần được xem xét từ sai số dự báo và khoảng tin cậy ở Bảng 4.3.</w:t>
      </w:r>
    </w:p>
    <w:p w14:paraId="5B0806BE" w14:textId="77777777" w:rsidR="00576407" w:rsidRDefault="00000000">
      <w:pPr>
        <w:jc w:val="center"/>
      </w:pPr>
      <w:r>
        <w:rPr>
          <w:noProof/>
        </w:rPr>
        <w:lastRenderedPageBreak/>
        <w:drawing>
          <wp:inline distT="0" distB="0" distL="0" distR="0" wp14:anchorId="4230F2E1" wp14:editId="6AE27D99">
            <wp:extent cx="5852160" cy="4064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elasticnet.png"/>
                    <pic:cNvPicPr/>
                  </pic:nvPicPr>
                  <pic:blipFill>
                    <a:blip r:embed="rId10"/>
                    <a:stretch>
                      <a:fillRect/>
                    </a:stretch>
                  </pic:blipFill>
                  <pic:spPr>
                    <a:xfrm>
                      <a:off x="0" y="0"/>
                      <a:ext cx="5852160" cy="4064117"/>
                    </a:xfrm>
                    <a:prstGeom prst="rect">
                      <a:avLst/>
                    </a:prstGeom>
                  </pic:spPr>
                </pic:pic>
              </a:graphicData>
            </a:graphic>
          </wp:inline>
        </w:drawing>
      </w:r>
    </w:p>
    <w:p w14:paraId="5DF77C97" w14:textId="77777777" w:rsidR="00576407" w:rsidRDefault="00000000">
      <w:pPr>
        <w:pStyle w:val="Caption"/>
        <w:jc w:val="center"/>
      </w:pPr>
      <w:r>
        <w:t>Hình 4.3. Mười hai đặc trưng quan trọng nhất của Elastic Net đối với BTC và ETH, theo từng bộ biến.</w:t>
      </w:r>
    </w:p>
    <w:p w14:paraId="7A739753" w14:textId="77777777" w:rsidR="00576407" w:rsidRDefault="00000000">
      <w:pPr>
        <w:jc w:val="center"/>
      </w:pPr>
      <w:r>
        <w:rPr>
          <w:noProof/>
        </w:rPr>
        <w:drawing>
          <wp:inline distT="0" distB="0" distL="0" distR="0" wp14:anchorId="0DF94AF3" wp14:editId="2FBD0333">
            <wp:extent cx="5852160" cy="4055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xgboost.png"/>
                    <pic:cNvPicPr/>
                  </pic:nvPicPr>
                  <pic:blipFill>
                    <a:blip r:embed="rId11"/>
                    <a:stretch>
                      <a:fillRect/>
                    </a:stretch>
                  </pic:blipFill>
                  <pic:spPr>
                    <a:xfrm>
                      <a:off x="0" y="0"/>
                      <a:ext cx="5852160" cy="4055702"/>
                    </a:xfrm>
                    <a:prstGeom prst="rect">
                      <a:avLst/>
                    </a:prstGeom>
                  </pic:spPr>
                </pic:pic>
              </a:graphicData>
            </a:graphic>
          </wp:inline>
        </w:drawing>
      </w:r>
    </w:p>
    <w:p w14:paraId="3F814FA0" w14:textId="77777777" w:rsidR="00576407" w:rsidRDefault="00000000">
      <w:pPr>
        <w:pStyle w:val="Caption"/>
        <w:jc w:val="center"/>
      </w:pPr>
      <w:r>
        <w:t>Hình 4.4. Mười hai đặc trưng quan trọng nhất của XGBoost đối với BTC và ETH, theo từng bộ biến.</w:t>
      </w:r>
    </w:p>
    <w:p w14:paraId="5ED88C5B" w14:textId="77777777" w:rsidR="00576407" w:rsidRDefault="00000000" w:rsidP="004952D3">
      <w:pPr>
        <w:pStyle w:val="Heading2"/>
      </w:pPr>
      <w:r>
        <w:lastRenderedPageBreak/>
        <w:t>4.7. Thảo luận và hạn chế</w:t>
      </w:r>
    </w:p>
    <w:p w14:paraId="348D7A18" w14:textId="77777777" w:rsidR="004952D3" w:rsidRPr="004952D3" w:rsidRDefault="004952D3" w:rsidP="004952D3">
      <w:r w:rsidRPr="004952D3">
        <w:t>Kết quả dự báo ngoài mẫu năm 2025 cho thấy việc bổ sung các chỉ báo tài chính toàn cầu (US2Y, DXY và VIX) chưa cải thiện nhất quán độ chính xác dự báo của BTC và ETH. Ở một số mô hình, mức giảm MAE tương đối nhỏ và chưa có bằng chứng thống kê rõ ràng; riêng Elastic Net đối với BTC có sai số tăng khi bổ sung biến vĩ mô. Điều này cho thấy giá trị dự báo của thông tin tài chính toàn cầu phụ thuộc vào từng tài sản và phương pháp ước lượng.</w:t>
      </w:r>
    </w:p>
    <w:p w14:paraId="3291A7F0" w14:textId="77777777" w:rsidR="004952D3" w:rsidRPr="004952D3" w:rsidRDefault="004952D3" w:rsidP="004952D3">
      <w:pPr>
        <w:rPr>
          <w:lang w:val="vi-VN"/>
        </w:rPr>
      </w:pPr>
      <w:r w:rsidRPr="004952D3">
        <w:t xml:space="preserve">Nghiên cứu vẫn tồn tại một số hạn chế. Thời điểm công bố thực tế của dữ liệu vĩ mô chưa được xác minh đầy đủ, trong khi đánh giá ngoài mẫu chỉ giới hạn ở năm 2025. Ngoài ra, độ lớn lợi suất ngày được sử dụng làm đại diện cho biến động nên chưa phản ánh toàn diện rủi ro thị trường. Vì vậy, cần tiếp tục đánh giá trên các giai đoạn khác và với những thước đo rủi ro bổ sung để kiểm tra tính ổn định của kết </w:t>
      </w:r>
      <w:r>
        <w:t>quả</w:t>
      </w:r>
      <w:r>
        <w:rPr>
          <w:lang w:val="vi-VN"/>
        </w:rPr>
        <w:t>.</w:t>
      </w:r>
    </w:p>
    <w:p w14:paraId="18E46507" w14:textId="77777777" w:rsidR="00576407" w:rsidRDefault="00576407" w:rsidP="004952D3"/>
    <w:sectPr w:rsidR="00576407" w:rsidSect="00034616">
      <w:headerReference w:type="default" r:id="rId12"/>
      <w:footerReference w:type="default" r:id="rId13"/>
      <w:pgSz w:w="12240" w:h="15840"/>
      <w:pgMar w:top="1080" w:right="1224" w:bottom="95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E988" w14:textId="77777777" w:rsidR="00AD187E" w:rsidRDefault="00AD187E">
      <w:pPr>
        <w:spacing w:after="0" w:line="240" w:lineRule="auto"/>
      </w:pPr>
      <w:r>
        <w:separator/>
      </w:r>
    </w:p>
  </w:endnote>
  <w:endnote w:type="continuationSeparator" w:id="0">
    <w:p w14:paraId="48609236" w14:textId="77777777" w:rsidR="00AD187E" w:rsidRDefault="00AD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ACC" w14:textId="77777777" w:rsidR="00576407" w:rsidRDefault="0057640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A892" w14:textId="77777777" w:rsidR="00AD187E" w:rsidRDefault="00AD187E">
      <w:pPr>
        <w:spacing w:after="0" w:line="240" w:lineRule="auto"/>
      </w:pPr>
      <w:r>
        <w:separator/>
      </w:r>
    </w:p>
  </w:footnote>
  <w:footnote w:type="continuationSeparator" w:id="0">
    <w:p w14:paraId="1BD18A32" w14:textId="77777777" w:rsidR="00AD187E" w:rsidRDefault="00AD1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3B02" w14:textId="77777777" w:rsidR="00576407" w:rsidRDefault="0057640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139251">
    <w:abstractNumId w:val="8"/>
  </w:num>
  <w:num w:numId="2" w16cid:durableId="482435055">
    <w:abstractNumId w:val="6"/>
  </w:num>
  <w:num w:numId="3" w16cid:durableId="1733917978">
    <w:abstractNumId w:val="5"/>
  </w:num>
  <w:num w:numId="4" w16cid:durableId="48266676">
    <w:abstractNumId w:val="4"/>
  </w:num>
  <w:num w:numId="5" w16cid:durableId="569924345">
    <w:abstractNumId w:val="7"/>
  </w:num>
  <w:num w:numId="6" w16cid:durableId="1766724339">
    <w:abstractNumId w:val="3"/>
  </w:num>
  <w:num w:numId="7" w16cid:durableId="1624338396">
    <w:abstractNumId w:val="2"/>
  </w:num>
  <w:num w:numId="8" w16cid:durableId="37821590">
    <w:abstractNumId w:val="1"/>
  </w:num>
  <w:num w:numId="9" w16cid:durableId="102466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F0E"/>
    <w:rsid w:val="00326F90"/>
    <w:rsid w:val="004160D3"/>
    <w:rsid w:val="004952D3"/>
    <w:rsid w:val="00576407"/>
    <w:rsid w:val="00844D68"/>
    <w:rsid w:val="008B4F94"/>
    <w:rsid w:val="0091485F"/>
    <w:rsid w:val="0099057D"/>
    <w:rsid w:val="00AA1D8D"/>
    <w:rsid w:val="00AD187E"/>
    <w:rsid w:val="00B47730"/>
    <w:rsid w:val="00CB0664"/>
    <w:rsid w:val="00D627AE"/>
    <w:rsid w:val="00D97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F14B"/>
  <w14:defaultImageDpi w14:val="300"/>
  <w15:docId w15:val="{4092BE5D-CB26-4F72-BDEA-AC486259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62F4B"/>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62F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62F4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Trung Phạm</cp:lastModifiedBy>
  <cp:revision>4</cp:revision>
  <dcterms:created xsi:type="dcterms:W3CDTF">2013-12-23T23:15:00Z</dcterms:created>
  <dcterms:modified xsi:type="dcterms:W3CDTF">2026-10-21T09:46:00Z</dcterms:modified>
  <cp:category/>
</cp:coreProperties>
</file>