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120"/>
      </w:pPr>
      <w:r>
        <w:rPr>
          <w:rFonts w:ascii="Calibri" w:hAnsi="Calibri"/>
          <w:b/>
          <w:color w:val="2E74B5"/>
          <w:sz w:val="18"/>
        </w:rPr>
        <w:t>HỒ SƠ GIỚI THIỆU DỰ ÁN / 2026</w:t>
      </w:r>
    </w:p>
    <w:p>
      <w:pPr>
        <w:spacing w:before="760" w:after="320"/>
      </w:pPr>
      <w:r>
        <w:rPr>
          <w:rFonts w:ascii="Georgia" w:hAnsi="Georgia"/>
          <w:b/>
          <w:color w:val="16324F"/>
          <w:sz w:val="68"/>
        </w:rPr>
        <w:t>MARXMATRIX</w:t>
      </w:r>
    </w:p>
    <w:p>
      <w:pPr>
        <w:spacing w:after="400"/>
      </w:pPr>
      <w:r>
        <w:rPr>
          <w:rFonts w:ascii="Georgia" w:hAnsi="Georgia"/>
          <w:i/>
          <w:color w:val="2E74B5"/>
          <w:sz w:val="40"/>
        </w:rPr>
        <w:t>Hạ tầng biên tập cấu trúc cho nghiên cứu</w:t>
        <w:br/>
        <w:t>và lập luận dựa trên bằng chứng</w:t>
      </w:r>
    </w:p>
    <w:p>
      <w:pPr>
        <w:spacing w:after="440"/>
      </w:pPr>
      <w:r>
        <w:rPr>
          <w:color w:val="68D5D0"/>
        </w:rPr>
        <w:t>━━━━━━━━━━━━━━━━━━━━━━</w:t>
      </w:r>
    </w:p>
    <w:p>
      <w:pPr>
        <w:spacing w:after="480"/>
      </w:pPr>
      <w:r>
        <w:rPr>
          <w:color w:val="233143"/>
          <w:sz w:val="26"/>
        </w:rPr>
        <w:t>MarxMatrix giúp người học, nhà nghiên cứu và nhóm phân tích biến tài liệu rời rạc thành một không gian làm việc có cấu trúc, có nguồn dẫn và có thể kiểm chứng.</w:t>
      </w:r>
    </w:p>
    <w:tbl>
      <w:tblPr>
        <w:tblW w:type="dxa" w:w="9120"/>
        <w:jc w:val="center"/>
        <w:tblLayout w:type="fixed"/>
        <w:tblLook w:firstColumn="1" w:firstRow="1" w:lastColumn="0" w:lastRow="0" w:noHBand="0" w:noVBand="1" w:val="04A0"/>
        <w:tblInd w:w="220" w:type="dxa"/>
      </w:tblPr>
      <w:tblGrid>
        <w:gridCol w:w="9120"/>
      </w:tblGrid>
      <w:tr>
        <w:trPr>
          <w:cantSplit/>
          <w:tblHeader w:val="true"/>
        </w:trPr>
        <w:tc>
          <w:tcPr>
            <w:tcW w:type="dxa" w:w="9120"/>
            <w:shd w:fill="EAF8F7"/>
            <w:tcMar>
              <w:top w:w="180" w:type="dxa"/>
              <w:start w:w="220" w:type="dxa"/>
              <w:bottom w:w="180" w:type="dxa"/>
              <w:end w:w="220" w:type="dxa"/>
            </w:tcMar>
            <w:tcBorders>
              <w:left w:val="single" w:sz="20" w:color="D9A441"/>
            </w:tcBorders>
          </w:tcPr>
          <w:p>
            <w:pPr>
              <w:spacing w:after="80"/>
            </w:pPr>
            <w:r>
              <w:rPr>
                <w:b/>
                <w:color w:val="16324F"/>
                <w:sz w:val="22"/>
              </w:rPr>
              <w:t>TUYÊN NGÔN SẢN PHẨM</w:t>
            </w:r>
          </w:p>
          <w:p>
            <w:pPr>
              <w:spacing w:after="0"/>
              <w:jc w:val="left"/>
            </w:pPr>
            <w:r>
              <w:rPr>
                <w:color w:val="233143"/>
              </w:rPr>
              <w:t>MarxMatrix không đưa ra kết luận thay người dùng. Hệ thống cung cấp hạ tầng để người dùng tự xây dựng, đối chiếu và bảo vệ lập luận của mình.</w:t>
            </w:r>
          </w:p>
        </w:tc>
      </w:tr>
    </w:tbl>
    <w:p>
      <w:pPr>
        <w:spacing w:after="0"/>
      </w:pPr>
    </w:p>
    <w:p>
      <w:pPr>
        <w:spacing w:before="1000" w:after="60"/>
      </w:pPr>
      <w:r>
        <w:rPr>
          <w:b/>
          <w:color w:val="5F6B78"/>
          <w:sz w:val="18"/>
        </w:rPr>
        <w:t>NHÓM PHÁT TRIỂN</w:t>
      </w:r>
    </w:p>
    <w:p>
      <w:pPr>
        <w:spacing w:after="60"/>
      </w:pPr>
      <w:r>
        <w:t>Leader: Nguyễn Ngọc Thành (HE186491)</w:t>
      </w:r>
    </w:p>
    <w:p>
      <w:pPr>
        <w:spacing w:after="0"/>
      </w:pPr>
      <w:r>
        <w:rPr>
          <w:color w:val="5F6B78"/>
          <w:sz w:val="18"/>
        </w:rPr>
        <w:t>Tài liệu có thể chỉnh sửa để cập nhật thêm thành viên và thông tin dự án.</w:t>
      </w:r>
    </w:p>
    <w:p>
      <w:r>
        <w:br w:type="page"/>
      </w:r>
    </w:p>
    <w:p>
      <w:pPr>
        <w:keepNext/>
        <w:spacing w:before="80" w:after="120"/>
      </w:pPr>
      <w:r>
        <w:rPr>
          <w:rFonts w:ascii="Calibri" w:hAnsi="Calibri"/>
          <w:b/>
          <w:color w:val="2E74B5"/>
          <w:sz w:val="18"/>
        </w:rPr>
        <w:t>01 / CÂU CHUYỆN HÌNH THÀNH</w:t>
      </w:r>
    </w:p>
    <w:p>
      <w:pPr>
        <w:pStyle w:val="Heading1"/>
      </w:pPr>
      <w:r>
        <w:t>Chúng tôi bắt đầu bằng một câu hỏi</w:t>
      </w:r>
    </w:p>
    <w:p>
      <w:r>
        <w:t>Trong quá trình học tập và nghiên cứu, nhóm nhận thấy phần khó nhất không hẳn là thiếu thông tin. Vấn đề nằm ở chỗ thông tin xuất hiện trong quá nhiều báo cáo, bài báo, tài liệu PDF và nguồn trực tuyến; người đọc phải tự trích xuất, ghi chú, đối chiếu và nhớ chính xác mỗi nhận định đến từ đâu. Khi quy mô tài liệu tăng lên, một kết luận tưởng như hợp lý có thể bị xây trên dữ liệu thiếu ngữ cảnh hoặc nguồn dẫn không còn kiểm chứng được.</w:t>
      </w:r>
    </w:p>
    <w:p>
      <w:r>
        <w:t>MarxMatrix ra đời từ nhu cầu tạo một không gian nghiên cứu nơi bằng chứng luôn đi trước câu trả lời. Thay vì xem AI như một cỗ máy kết luận, dự án xem AI là trợ lý tổ chức tri thức: đọc cùng người dùng, chỉ ra nguồn, làm rõ mâu thuẫn và hỗ trợ hình thành lập luận có trách nhiệm.</w:t>
      </w:r>
    </w:p>
    <w:p>
      <w:pPr>
        <w:pStyle w:val="Heading1"/>
      </w:pPr>
      <w:r>
        <w:t>Bài toán dự án muốn giải quyết</w:t>
      </w:r>
    </w:p>
    <w:p>
      <w:pPr>
        <w:pStyle w:val="ListBullet"/>
      </w:pPr>
      <w:r>
        <w:t>Tài liệu nghiên cứu bị phân tán, khó tổ chức và khó tái sử dụng giữa các phiên làm việc.</w:t>
      </w:r>
    </w:p>
    <w:p>
      <w:pPr>
        <w:pStyle w:val="ListBullet"/>
      </w:pPr>
      <w:r>
        <w:t>Đọc thủ công và trích xuất dữ kiện tốn thời gian, đặc biệt khi tài liệu dài hoặc có cấu trúc phức tạp.</w:t>
      </w:r>
    </w:p>
    <w:p>
      <w:pPr>
        <w:pStyle w:val="ListBullet"/>
      </w:pPr>
      <w:r>
        <w:t>Câu trả lời do AI tạo ra dễ mất liên kết với đoạn nguồn, khiến người dùng khó kiểm chứng.</w:t>
      </w:r>
    </w:p>
    <w:p>
      <w:pPr>
        <w:pStyle w:val="ListBullet"/>
      </w:pPr>
      <w:r>
        <w:t>Nhiều góc nhìn trái chiều chưa được đặt vào cùng một cấu trúc để so sánh công bằng.</w:t>
      </w:r>
    </w:p>
    <w:p>
      <w:pPr>
        <w:pStyle w:val="ListBullet"/>
      </w:pPr>
      <w:r>
        <w:t>Quy trình nghiên cứu thiếu dấu vết rõ ràng từ nguồn đầu vào đến nhận định cuối cùng.</w:t>
      </w:r>
    </w:p>
    <w:tbl>
      <w:tblPr>
        <w:tblW w:type="dxa" w:w="9120"/>
        <w:jc w:val="center"/>
        <w:tblLayout w:type="fixed"/>
        <w:tblLook w:firstColumn="1" w:firstRow="1" w:lastColumn="0" w:lastRow="0" w:noHBand="0" w:noVBand="1" w:val="04A0"/>
        <w:tblInd w:w="220" w:type="dxa"/>
      </w:tblPr>
      <w:tblGrid>
        <w:gridCol w:w="9120"/>
      </w:tblGrid>
      <w:tr>
        <w:trPr>
          <w:cantSplit/>
          <w:tblHeader w:val="true"/>
        </w:trPr>
        <w:tc>
          <w:tcPr>
            <w:tcW w:type="dxa" w:w="9120"/>
            <w:shd w:fill="EAF8F7"/>
            <w:tcMar>
              <w:top w:w="180" w:type="dxa"/>
              <w:start w:w="220" w:type="dxa"/>
              <w:bottom w:w="180" w:type="dxa"/>
              <w:end w:w="220" w:type="dxa"/>
            </w:tcMar>
            <w:tcBorders>
              <w:left w:val="single" w:sz="20" w:color="68D5D0"/>
            </w:tcBorders>
          </w:tcPr>
          <w:p>
            <w:pPr>
              <w:spacing w:after="80"/>
            </w:pPr>
            <w:r>
              <w:rPr>
                <w:b/>
                <w:color w:val="16324F"/>
                <w:sz w:val="22"/>
              </w:rPr>
              <w:t>ĐỊNH HƯỚNG CỐT LÕI</w:t>
            </w:r>
          </w:p>
          <w:p>
            <w:pPr>
              <w:spacing w:after="0"/>
              <w:jc w:val="left"/>
            </w:pPr>
            <w:r>
              <w:rPr>
                <w:color w:val="233143"/>
              </w:rPr>
              <w:t>Từ “AI trả lời nhanh” sang “AI hỗ trợ kiểm chứng”: mọi kết quả quan trọng cần quay lại được nguồn tài liệu và vẫn đặt con người ở vị trí quyết định.</w:t>
            </w:r>
          </w:p>
        </w:tc>
      </w:tr>
    </w:tbl>
    <w:p>
      <w:pPr>
        <w:spacing w:after="0"/>
      </w:pPr>
    </w:p>
    <w:p>
      <w:pPr>
        <w:pStyle w:val="Heading1"/>
      </w:pPr>
      <w:r>
        <w:t>MarxMatrix giải quyết điều đó như thế nào?</w:t>
      </w:r>
    </w:p>
    <w:p>
      <w:r>
        <w:t>Nền tảng gom tài liệu vào một không gian riêng, xử lý nội dung theo từng trang và từng đoạn, xây dựng chỉ mục ngữ nghĩa, sau đó cho phép người dùng truy vấn, rà soát và tranh luận trên chính tập bằng chứng đã chọn. Mỗi mô-đun đảm nhiệm một phần của hành trình, nhưng cùng tuân theo nguyên tắc: nguồn rõ ràng, trạng thái minh bạch và người dùng kiểm soát kết luận.</w:t>
      </w:r>
    </w:p>
    <w:p>
      <w:r>
        <w:br w:type="page"/>
      </w:r>
    </w:p>
    <w:p>
      <w:pPr>
        <w:keepNext/>
        <w:spacing w:before="80" w:after="120"/>
      </w:pPr>
      <w:r>
        <w:rPr>
          <w:rFonts w:ascii="Calibri" w:hAnsi="Calibri"/>
          <w:b/>
          <w:color w:val="2E74B5"/>
          <w:sz w:val="18"/>
        </w:rPr>
        <w:t>02 / SẢN PHẨM VÀ NĂNG LỰC</w:t>
      </w:r>
    </w:p>
    <w:p>
      <w:pPr>
        <w:pStyle w:val="Heading1"/>
      </w:pPr>
      <w:r>
        <w:t>Quy trình làm việc dựa trên bằng chứng</w:t>
      </w:r>
    </w:p>
    <w:tbl>
      <w:tblPr>
        <w:tblW w:type="dxa" w:w="9220"/>
        <w:jc w:val="center"/>
        <w:tblLayout w:type="fixed"/>
        <w:tblLook w:firstColumn="1" w:firstRow="1" w:lastColumn="0" w:lastRow="0" w:noHBand="0" w:noVBand="1" w:val="04A0"/>
        <w:tblInd w:w="140" w:type="dxa"/>
      </w:tblPr>
      <w:tblGrid>
        <w:gridCol w:w="900"/>
        <w:gridCol w:w="1720"/>
        <w:gridCol w:w="6600"/>
      </w:tblGrid>
      <w:tr>
        <w:trPr>
          <w:tblHeader w:val="true"/>
        </w:trPr>
        <w:tc>
          <w:tcPr>
            <w:tcW w:type="dxa" w:w="900"/>
            <w:shd w:fill="16324F"/>
            <w:tcMar>
              <w:top w:w="130" w:type="dxa"/>
              <w:start w:w="140" w:type="dxa"/>
              <w:bottom w:w="130" w:type="dxa"/>
              <w:end w:w="140" w:type="dxa"/>
            </w:tcMar>
            <w:vAlign w:val="center"/>
          </w:tcPr>
          <w:p>
            <w:pPr>
              <w:jc w:val="center"/>
            </w:pPr>
            <w:r>
              <w:rPr>
                <w:b/>
                <w:color w:val="FFFFFF"/>
                <w:sz w:val="18"/>
              </w:rPr>
              <w:t>BƯỚC</w:t>
            </w:r>
          </w:p>
        </w:tc>
        <w:tc>
          <w:tcPr>
            <w:tcW w:type="dxa" w:w="1720"/>
            <w:shd w:fill="16324F"/>
            <w:tcMar>
              <w:top w:w="130" w:type="dxa"/>
              <w:start w:w="140" w:type="dxa"/>
              <w:bottom w:w="130" w:type="dxa"/>
              <w:end w:w="140" w:type="dxa"/>
            </w:tcMar>
            <w:vAlign w:val="center"/>
          </w:tcPr>
          <w:p>
            <w:pPr>
              <w:jc w:val="center"/>
            </w:pPr>
            <w:r>
              <w:rPr>
                <w:b/>
                <w:color w:val="FFFFFF"/>
                <w:sz w:val="18"/>
              </w:rPr>
              <w:t>GIAI ĐOẠN</w:t>
            </w:r>
          </w:p>
        </w:tc>
        <w:tc>
          <w:tcPr>
            <w:tcW w:type="dxa" w:w="6600"/>
            <w:shd w:fill="16324F"/>
            <w:tcMar>
              <w:top w:w="130" w:type="dxa"/>
              <w:start w:w="140" w:type="dxa"/>
              <w:bottom w:w="130" w:type="dxa"/>
              <w:end w:w="140" w:type="dxa"/>
            </w:tcMar>
            <w:vAlign w:val="center"/>
          </w:tcPr>
          <w:p>
            <w:pPr>
              <w:jc w:val="left"/>
            </w:pPr>
            <w:r>
              <w:rPr>
                <w:b/>
                <w:color w:val="FFFFFF"/>
                <w:sz w:val="18"/>
              </w:rPr>
              <w:t>MÔ TẢ</w:t>
            </w:r>
          </w:p>
        </w:tc>
      </w:tr>
      <w:tr>
        <w:tc>
          <w:tcPr>
            <w:tcW w:type="dxa" w:w="900"/>
            <w:tcMar>
              <w:top w:w="130" w:type="dxa"/>
              <w:start w:w="140" w:type="dxa"/>
              <w:bottom w:w="130" w:type="dxa"/>
              <w:end w:w="140" w:type="dxa"/>
            </w:tcMar>
            <w:vAlign w:val="center"/>
          </w:tcPr>
          <w:p>
            <w:pPr>
              <w:jc w:val="center"/>
            </w:pPr>
            <w:r>
              <w:rPr>
                <w:b/>
                <w:color w:val="2E74B5"/>
                <w:sz w:val="20"/>
              </w:rPr>
              <w:t>01</w:t>
            </w:r>
          </w:p>
        </w:tc>
        <w:tc>
          <w:tcPr>
            <w:tcW w:type="dxa" w:w="1720"/>
            <w:tcMar>
              <w:top w:w="130" w:type="dxa"/>
              <w:start w:w="140" w:type="dxa"/>
              <w:bottom w:w="130" w:type="dxa"/>
              <w:end w:w="140" w:type="dxa"/>
            </w:tcMar>
            <w:vAlign w:val="center"/>
          </w:tcPr>
          <w:p>
            <w:pPr>
              <w:jc w:val="center"/>
            </w:pPr>
            <w:r>
              <w:rPr>
                <w:b/>
                <w:sz w:val="20"/>
              </w:rPr>
              <w:t>Nguồn</w:t>
            </w:r>
          </w:p>
        </w:tc>
        <w:tc>
          <w:tcPr>
            <w:tcW w:type="dxa" w:w="6600"/>
            <w:tcMar>
              <w:top w:w="130" w:type="dxa"/>
              <w:start w:w="140" w:type="dxa"/>
              <w:bottom w:w="130" w:type="dxa"/>
              <w:end w:w="140" w:type="dxa"/>
            </w:tcMar>
            <w:vAlign w:val="center"/>
          </w:tcPr>
          <w:p>
            <w:pPr>
              <w:jc w:val="left"/>
            </w:pPr>
            <w:r>
              <w:rPr>
                <w:sz w:val="20"/>
              </w:rPr>
              <w:t>Tải lên tài liệu PDF hoặc lựa chọn nguồn đã có trong không gian làm việc.</w:t>
            </w:r>
          </w:p>
        </w:tc>
      </w:tr>
      <w:tr>
        <w:tc>
          <w:tcPr>
            <w:tcW w:type="dxa" w:w="900"/>
            <w:tcMar>
              <w:top w:w="130" w:type="dxa"/>
              <w:start w:w="140" w:type="dxa"/>
              <w:bottom w:w="130" w:type="dxa"/>
              <w:end w:w="140" w:type="dxa"/>
            </w:tcMar>
            <w:vAlign w:val="center"/>
            <w:shd w:fill="F4F6F9"/>
          </w:tcPr>
          <w:p>
            <w:pPr>
              <w:jc w:val="center"/>
            </w:pPr>
            <w:r>
              <w:rPr>
                <w:b/>
                <w:color w:val="2E74B5"/>
                <w:sz w:val="20"/>
              </w:rPr>
              <w:t>02</w:t>
            </w:r>
          </w:p>
        </w:tc>
        <w:tc>
          <w:tcPr>
            <w:tcW w:type="dxa" w:w="1720"/>
            <w:tcMar>
              <w:top w:w="130" w:type="dxa"/>
              <w:start w:w="140" w:type="dxa"/>
              <w:bottom w:w="130" w:type="dxa"/>
              <w:end w:w="140" w:type="dxa"/>
            </w:tcMar>
            <w:vAlign w:val="center"/>
            <w:shd w:fill="F4F6F9"/>
          </w:tcPr>
          <w:p>
            <w:pPr>
              <w:jc w:val="center"/>
            </w:pPr>
            <w:r>
              <w:rPr>
                <w:b/>
                <w:sz w:val="20"/>
              </w:rPr>
              <w:t>Trích xuất</w:t>
            </w:r>
          </w:p>
        </w:tc>
        <w:tc>
          <w:tcPr>
            <w:tcW w:type="dxa" w:w="6600"/>
            <w:tcMar>
              <w:top w:w="130" w:type="dxa"/>
              <w:start w:w="140" w:type="dxa"/>
              <w:bottom w:w="130" w:type="dxa"/>
              <w:end w:w="140" w:type="dxa"/>
            </w:tcMar>
            <w:vAlign w:val="center"/>
            <w:shd w:fill="F4F6F9"/>
          </w:tcPr>
          <w:p>
            <w:pPr>
              <w:jc w:val="left"/>
            </w:pPr>
            <w:r>
              <w:rPr>
                <w:sz w:val="20"/>
              </w:rPr>
              <w:t>Tách văn bản theo trang, chuẩn hóa nội dung và tạo các đoạn có thể truy xuất.</w:t>
            </w:r>
          </w:p>
        </w:tc>
      </w:tr>
      <w:tr>
        <w:tc>
          <w:tcPr>
            <w:tcW w:type="dxa" w:w="900"/>
            <w:tcMar>
              <w:top w:w="130" w:type="dxa"/>
              <w:start w:w="140" w:type="dxa"/>
              <w:bottom w:w="130" w:type="dxa"/>
              <w:end w:w="140" w:type="dxa"/>
            </w:tcMar>
            <w:vAlign w:val="center"/>
          </w:tcPr>
          <w:p>
            <w:pPr>
              <w:jc w:val="center"/>
            </w:pPr>
            <w:r>
              <w:rPr>
                <w:b/>
                <w:color w:val="2E74B5"/>
                <w:sz w:val="20"/>
              </w:rPr>
              <w:t>03</w:t>
            </w:r>
          </w:p>
        </w:tc>
        <w:tc>
          <w:tcPr>
            <w:tcW w:type="dxa" w:w="1720"/>
            <w:tcMar>
              <w:top w:w="130" w:type="dxa"/>
              <w:start w:w="140" w:type="dxa"/>
              <w:bottom w:w="130" w:type="dxa"/>
              <w:end w:w="140" w:type="dxa"/>
            </w:tcMar>
            <w:vAlign w:val="center"/>
          </w:tcPr>
          <w:p>
            <w:pPr>
              <w:jc w:val="center"/>
            </w:pPr>
            <w:r>
              <w:rPr>
                <w:b/>
                <w:sz w:val="20"/>
              </w:rPr>
              <w:t>Đối chiếu</w:t>
            </w:r>
          </w:p>
        </w:tc>
        <w:tc>
          <w:tcPr>
            <w:tcW w:type="dxa" w:w="6600"/>
            <w:tcMar>
              <w:top w:w="130" w:type="dxa"/>
              <w:start w:w="140" w:type="dxa"/>
              <w:bottom w:w="130" w:type="dxa"/>
              <w:end w:w="140" w:type="dxa"/>
            </w:tcMar>
            <w:vAlign w:val="center"/>
          </w:tcPr>
          <w:p>
            <w:pPr>
              <w:jc w:val="left"/>
            </w:pPr>
            <w:r>
              <w:rPr>
                <w:sz w:val="20"/>
              </w:rPr>
              <w:t>Tìm các đoạn liên quan, nhận diện điểm đồng thuận, khác biệt hoặc dữ kiện còn thiếu.</w:t>
            </w:r>
          </w:p>
        </w:tc>
      </w:tr>
      <w:tr>
        <w:tc>
          <w:tcPr>
            <w:tcW w:type="dxa" w:w="900"/>
            <w:tcMar>
              <w:top w:w="130" w:type="dxa"/>
              <w:start w:w="140" w:type="dxa"/>
              <w:bottom w:w="130" w:type="dxa"/>
              <w:end w:w="140" w:type="dxa"/>
            </w:tcMar>
            <w:vAlign w:val="center"/>
            <w:shd w:fill="F4F6F9"/>
          </w:tcPr>
          <w:p>
            <w:pPr>
              <w:jc w:val="center"/>
            </w:pPr>
            <w:r>
              <w:rPr>
                <w:b/>
                <w:color w:val="2E74B5"/>
                <w:sz w:val="20"/>
              </w:rPr>
              <w:t>04</w:t>
            </w:r>
          </w:p>
        </w:tc>
        <w:tc>
          <w:tcPr>
            <w:tcW w:type="dxa" w:w="1720"/>
            <w:tcMar>
              <w:top w:w="130" w:type="dxa"/>
              <w:start w:w="140" w:type="dxa"/>
              <w:bottom w:w="130" w:type="dxa"/>
              <w:end w:w="140" w:type="dxa"/>
            </w:tcMar>
            <w:vAlign w:val="center"/>
            <w:shd w:fill="F4F6F9"/>
          </w:tcPr>
          <w:p>
            <w:pPr>
              <w:jc w:val="center"/>
            </w:pPr>
            <w:r>
              <w:rPr>
                <w:b/>
                <w:sz w:val="20"/>
              </w:rPr>
              <w:t>Kiểm chứng</w:t>
            </w:r>
          </w:p>
        </w:tc>
        <w:tc>
          <w:tcPr>
            <w:tcW w:type="dxa" w:w="6600"/>
            <w:tcMar>
              <w:top w:w="130" w:type="dxa"/>
              <w:start w:w="140" w:type="dxa"/>
              <w:bottom w:w="130" w:type="dxa"/>
              <w:end w:w="140" w:type="dxa"/>
            </w:tcMar>
            <w:vAlign w:val="center"/>
            <w:shd w:fill="F4F6F9"/>
          </w:tcPr>
          <w:p>
            <w:pPr>
              <w:jc w:val="left"/>
            </w:pPr>
            <w:r>
              <w:rPr>
                <w:sz w:val="20"/>
              </w:rPr>
              <w:t>Giữ liên kết tới nguồn, trang và ngữ cảnh để người dùng kiểm tra lại.</w:t>
            </w:r>
          </w:p>
        </w:tc>
      </w:tr>
      <w:tr>
        <w:tc>
          <w:tcPr>
            <w:tcW w:type="dxa" w:w="900"/>
            <w:tcMar>
              <w:top w:w="130" w:type="dxa"/>
              <w:start w:w="140" w:type="dxa"/>
              <w:bottom w:w="130" w:type="dxa"/>
              <w:end w:w="140" w:type="dxa"/>
            </w:tcMar>
            <w:vAlign w:val="center"/>
          </w:tcPr>
          <w:p>
            <w:pPr>
              <w:jc w:val="center"/>
            </w:pPr>
            <w:r>
              <w:rPr>
                <w:b/>
                <w:color w:val="2E74B5"/>
                <w:sz w:val="20"/>
              </w:rPr>
              <w:t>05</w:t>
            </w:r>
          </w:p>
        </w:tc>
        <w:tc>
          <w:tcPr>
            <w:tcW w:type="dxa" w:w="1720"/>
            <w:tcMar>
              <w:top w:w="130" w:type="dxa"/>
              <w:start w:w="140" w:type="dxa"/>
              <w:bottom w:w="130" w:type="dxa"/>
              <w:end w:w="140" w:type="dxa"/>
            </w:tcMar>
            <w:vAlign w:val="center"/>
          </w:tcPr>
          <w:p>
            <w:pPr>
              <w:jc w:val="center"/>
            </w:pPr>
            <w:r>
              <w:rPr>
                <w:b/>
                <w:sz w:val="20"/>
              </w:rPr>
              <w:t>Luận giải</w:t>
            </w:r>
          </w:p>
        </w:tc>
        <w:tc>
          <w:tcPr>
            <w:tcW w:type="dxa" w:w="6600"/>
            <w:tcMar>
              <w:top w:w="130" w:type="dxa"/>
              <w:start w:w="140" w:type="dxa"/>
              <w:bottom w:w="130" w:type="dxa"/>
              <w:end w:w="140" w:type="dxa"/>
            </w:tcMar>
            <w:vAlign w:val="center"/>
          </w:tcPr>
          <w:p>
            <w:pPr>
              <w:jc w:val="left"/>
            </w:pPr>
            <w:r>
              <w:rPr>
                <w:sz w:val="20"/>
              </w:rPr>
              <w:t>Tổng hợp bằng chứng thành phân tích hoặc tranh luận có cấu trúc, với con người phê duyệt.</w:t>
            </w:r>
          </w:p>
        </w:tc>
      </w:tr>
    </w:tbl>
    <w:p/>
    <w:p>
      <w:pPr>
        <w:pStyle w:val="Heading2"/>
      </w:pPr>
      <w:r>
        <w:t>Scanner — biến tài liệu thành dữ liệu có cấu trúc</w:t>
      </w:r>
    </w:p>
    <w:p>
      <w:r>
        <w:t>Scanner tiếp nhận tài liệu, theo dõi trạng thái xử lý và chuẩn bị nội dung cho các bước truy xuất về sau.</w:t>
      </w:r>
    </w:p>
    <w:p>
      <w:pPr>
        <w:pStyle w:val="ListBullet"/>
      </w:pPr>
      <w:r>
        <w:t>Hỗ trợ tải lên PDF và lưu tài liệu theo phạm vi tài khoản.</w:t>
      </w:r>
    </w:p>
    <w:p>
      <w:pPr>
        <w:pStyle w:val="ListBullet"/>
      </w:pPr>
      <w:r>
        <w:t>Trích xuất nội dung theo trang, tạo đoạn dữ liệu và biểu diễn ngữ nghĩa.</w:t>
      </w:r>
    </w:p>
    <w:p>
      <w:pPr>
        <w:pStyle w:val="ListBullet"/>
      </w:pPr>
      <w:r>
        <w:t>Hiển thị tiến độ, trạng thái thành công/thất bại và khả năng thử lại khi xử lý gặp lỗi.</w:t>
      </w:r>
    </w:p>
    <w:p>
      <w:pPr>
        <w:pStyle w:val="Heading2"/>
      </w:pPr>
      <w:r>
        <w:t>Copilot — hỏi đáp có căn cứ trên tài liệu đã chọn</w:t>
      </w:r>
    </w:p>
    <w:p>
      <w:r>
        <w:t>Copilot cho phép người dùng đặt câu hỏi trong phạm vi những tài liệu mình đã tải lên và chủ động lựa chọn.</w:t>
      </w:r>
    </w:p>
    <w:p>
      <w:pPr>
        <w:pStyle w:val="ListBullet"/>
      </w:pPr>
      <w:r>
        <w:t>Truy xuất các đoạn liên quan bằng tìm kiếm ngữ nghĩa.</w:t>
      </w:r>
    </w:p>
    <w:p>
      <w:pPr>
        <w:pStyle w:val="ListBullet"/>
      </w:pPr>
      <w:r>
        <w:t>Tạo câu trả lời dựa trên ngữ cảnh đã truy xuất thay vì suy đoán ngoài tài liệu.</w:t>
      </w:r>
    </w:p>
    <w:p>
      <w:pPr>
        <w:pStyle w:val="ListBullet"/>
      </w:pPr>
      <w:r>
        <w:t>Giữ nguồn dẫn để người dùng quay lại kiểm tra nội dung gốc.</w:t>
      </w:r>
    </w:p>
    <w:p>
      <w:pPr>
        <w:pStyle w:val="Heading2"/>
      </w:pPr>
      <w:r>
        <w:t>Capital Arena — không gian tranh luận có cấu trúc</w:t>
      </w:r>
    </w:p>
    <w:p>
      <w:r>
        <w:t>Capital Arena hướng tới việc đặt các luận điểm đối lập trong một quy trình rõ ràng, giúp người dùng đánh giá sức mạnh của bằng chứng thay vì chỉ chọn câu trả lời nghe thuyết phục.</w:t>
      </w:r>
    </w:p>
    <w:p>
      <w:pPr>
        <w:pStyle w:val="ListBullet"/>
      </w:pPr>
      <w:r>
        <w:t>Tổ chức luận điểm, phản biện và dữ kiện hỗ trợ theo từng vai trò.</w:t>
      </w:r>
    </w:p>
    <w:p>
      <w:pPr>
        <w:pStyle w:val="ListBullet"/>
      </w:pPr>
      <w:r>
        <w:t>Khuyến khích đối chiếu nguồn trước khi chấp nhận kết luận.</w:t>
      </w:r>
    </w:p>
    <w:p>
      <w:pPr>
        <w:pStyle w:val="ListBullet"/>
      </w:pPr>
      <w:r>
        <w:t>Giữ quyền phán đoán cuối cùng cho người dùng.</w:t>
      </w:r>
    </w:p>
    <w:p>
      <w:pPr>
        <w:keepNext/>
        <w:spacing w:before="80" w:after="120"/>
      </w:pPr>
      <w:r>
        <w:rPr>
          <w:rFonts w:ascii="Calibri" w:hAnsi="Calibri"/>
          <w:b/>
          <w:color w:val="2E74B5"/>
          <w:sz w:val="18"/>
        </w:rPr>
        <w:t>03 / NỀN TẢNG KỸ THUẬT VÀ GIÁ TRỊ</w:t>
      </w:r>
    </w:p>
    <w:p>
      <w:pPr>
        <w:pStyle w:val="Heading1"/>
      </w:pPr>
      <w:r>
        <w:t>Kiến trúc được xây cho một luồng nghiên cứu thực tế</w:t>
      </w:r>
    </w:p>
    <w:p>
      <w:r>
        <w:t>MarxMatrix được tổ chức theo kiến trúc ứng dụng web tách biệt giao diện, dịch vụ API, hàng đợi xử lý và lớp lưu trữ. Thiết kế này giúp các tác vụ nặng như đọc PDF, tạo embedding và lập chỉ mục chạy nền mà không khóa trải nghiệm người dùng.</w:t>
      </w:r>
    </w:p>
    <w:p>
      <w:pPr>
        <w:ind w:left="259" w:hanging="259"/>
      </w:pPr>
      <w:r>
        <w:rPr>
          <w:b/>
          <w:color w:val="2E74B5"/>
        </w:rPr>
        <w:t xml:space="preserve">Giao diện. </w:t>
      </w:r>
      <w:r>
        <w:t>React và Vite cung cấp các màn hình Home, About, Scanner, Copilot, Capital Arena, đăng ký và đăng nhập.</w:t>
      </w:r>
    </w:p>
    <w:p>
      <w:pPr>
        <w:ind w:left="259" w:hanging="259"/>
      </w:pPr>
      <w:r>
        <w:rPr>
          <w:b/>
          <w:color w:val="2E74B5"/>
        </w:rPr>
        <w:t xml:space="preserve">Dịch vụ. </w:t>
      </w:r>
      <w:r>
        <w:t>NestJS cung cấp API xác thực, quản lý tài liệu, điều phối tác vụ xử lý và truy vấn RAG.</w:t>
      </w:r>
    </w:p>
    <w:p>
      <w:pPr>
        <w:ind w:left="259" w:hanging="259"/>
      </w:pPr>
      <w:r>
        <w:rPr>
          <w:b/>
          <w:color w:val="2E74B5"/>
        </w:rPr>
        <w:t xml:space="preserve">Dữ liệu. </w:t>
      </w:r>
      <w:r>
        <w:t>MongoDB lưu metadata; GridFS lưu tệp; lớp vector hỗ trợ cả kho cục bộ và MongoDB Atlas Vector Search.</w:t>
      </w:r>
    </w:p>
    <w:p>
      <w:pPr>
        <w:ind w:left="259" w:hanging="259"/>
      </w:pPr>
      <w:r>
        <w:rPr>
          <w:b/>
          <w:color w:val="2E74B5"/>
        </w:rPr>
        <w:t xml:space="preserve">AI. </w:t>
      </w:r>
      <w:r>
        <w:t>Gemini đảm nhiệm sinh nội dung; mô hình embedding chuyên dụng biểu diễn tài liệu và truy vấn trong cùng không gian vector.</w:t>
      </w:r>
    </w:p>
    <w:p>
      <w:pPr>
        <w:ind w:left="259" w:hanging="259"/>
      </w:pPr>
      <w:r>
        <w:rPr>
          <w:b/>
          <w:color w:val="2E74B5"/>
        </w:rPr>
        <w:t xml:space="preserve">Vận hành. </w:t>
      </w:r>
      <w:r>
        <w:t>Worker xử lý hàng đợi, ghi nhận tiến độ/lỗi; cấu hình production được tách khỏi mã nguồn và không đưa bí mật lên GitHub.</w:t>
      </w:r>
    </w:p>
    <w:p>
      <w:pPr>
        <w:pStyle w:val="Heading1"/>
      </w:pPr>
      <w:r>
        <w:t>Bảo mật và quyền kiểm soát</w:t>
      </w:r>
    </w:p>
    <w:p>
      <w:r>
        <w:t>Tài liệu người dùng tải lên được quản lý theo tài khoản và không trở thành nguồn công khai mặc định. Hệ thống sử dụng xác thực phiên, kiểm soát quyền truy cập và luồng lưu trữ riêng cho tệp. Trong định hướng phát triển, tính riêng tư, khả năng truy vết và khả năng xóa dữ liệu luôn là tiêu chí thiết kế thay vì phần bổ sung sau cùng.</w:t>
      </w:r>
    </w:p>
    <w:tbl>
      <w:tblPr>
        <w:tblW w:type="dxa" w:w="9120"/>
        <w:jc w:val="center"/>
        <w:tblLayout w:type="fixed"/>
        <w:tblLook w:firstColumn="1" w:firstRow="1" w:lastColumn="0" w:lastRow="0" w:noHBand="0" w:noVBand="1" w:val="04A0"/>
        <w:tblInd w:w="220" w:type="dxa"/>
      </w:tblPr>
      <w:tblGrid>
        <w:gridCol w:w="9120"/>
      </w:tblGrid>
      <w:tr>
        <w:trPr>
          <w:cantSplit/>
          <w:tblHeader w:val="true"/>
        </w:trPr>
        <w:tc>
          <w:tcPr>
            <w:tcW w:type="dxa" w:w="9120"/>
            <w:shd w:fill="EAF8F7"/>
            <w:tcMar>
              <w:top w:w="180" w:type="dxa"/>
              <w:start w:w="220" w:type="dxa"/>
              <w:bottom w:w="180" w:type="dxa"/>
              <w:end w:w="220" w:type="dxa"/>
            </w:tcMar>
            <w:tcBorders>
              <w:left w:val="single" w:sz="20" w:color="D9A441"/>
            </w:tcBorders>
          </w:tcPr>
          <w:p>
            <w:pPr>
              <w:spacing w:after="80"/>
            </w:pPr>
            <w:r>
              <w:rPr>
                <w:b/>
                <w:color w:val="16324F"/>
                <w:sz w:val="22"/>
              </w:rPr>
              <w:t>NGUYÊN TẮC AN TOÀN</w:t>
            </w:r>
          </w:p>
          <w:p>
            <w:pPr>
              <w:spacing w:after="0"/>
              <w:jc w:val="left"/>
            </w:pPr>
            <w:r>
              <w:rPr>
                <w:color w:val="233143"/>
              </w:rPr>
              <w:t>Bí mật triển khai và khóa API không thuộc mã nguồn. Các tệp cấu hình môi trường thực tế phải được quản lý trực tiếp trên hệ thống triển khai và không được đẩy lên kho Git.</w:t>
            </w:r>
          </w:p>
        </w:tc>
      </w:tr>
    </w:tbl>
    <w:p>
      <w:pPr>
        <w:spacing w:after="0"/>
      </w:pPr>
    </w:p>
    <w:p>
      <w:pPr>
        <w:pStyle w:val="Heading1"/>
      </w:pPr>
      <w:r>
        <w:t>Giá trị mà MarxMatrix hướng tới</w:t>
      </w:r>
    </w:p>
    <w:p>
      <w:pPr>
        <w:pStyle w:val="ListBullet"/>
      </w:pPr>
      <w:r>
        <w:t>Rút ngắn thời gian từ lúc nhận tài liệu đến lúc có thể đặt câu hỏi có căn cứ.</w:t>
      </w:r>
    </w:p>
    <w:p>
      <w:pPr>
        <w:pStyle w:val="ListBullet"/>
      </w:pPr>
      <w:r>
        <w:t>Nâng chất lượng nghiên cứu bằng nguồn dẫn, ngữ cảnh và khả năng kiểm tra lại.</w:t>
      </w:r>
    </w:p>
    <w:p>
      <w:pPr>
        <w:pStyle w:val="ListBullet"/>
      </w:pPr>
      <w:r>
        <w:t>Giúp nhóm học tập chia sẻ một cấu trúc phân tích thống nhất thay vì các ghi chú rời rạc.</w:t>
      </w:r>
    </w:p>
    <w:p>
      <w:pPr>
        <w:pStyle w:val="ListBullet"/>
      </w:pPr>
      <w:r>
        <w:t>Tạo môi trường luyện tư duy phản biện, nơi mâu thuẫn được nhìn thấy và lập luận phải được bảo vệ bằng dữ liệu.</w:t>
      </w:r>
    </w:p>
    <w:p>
      <w:pPr>
        <w:pStyle w:val="ListBullet"/>
      </w:pPr>
      <w:r>
        <w:t>Xây nền móng cho các quy trình nghiên cứu mở rộng hơn: hồ sơ phân tích, báo cáo và kho tri thức theo dự án.</w:t>
      </w:r>
    </w:p>
    <w:p>
      <w:pPr>
        <w:pStyle w:val="Heading1"/>
      </w:pPr>
      <w:r>
        <w:t>Đối tượng sử dụng</w:t>
      </w:r>
    </w:p>
    <w:p>
      <w:r>
        <w:t>Sản phẩm phù hợp với sinh viên, giảng viên, nhóm nghiên cứu, người làm phân tích và bất kỳ ai cần đọc nhiều tài liệu nhưng vẫn muốn duy trì kỷ luật nguồn dẫn. MarxMatrix đặc biệt hữu ích khi một câu hỏi không có câu trả lời duy nhất và chất lượng kết luận phụ thuộc vào cách tổ chức bằng chứng.</w:t>
      </w:r>
    </w:p>
    <w:p>
      <w:pPr>
        <w:keepNext/>
        <w:spacing w:before="80" w:after="120"/>
      </w:pPr>
      <w:r>
        <w:rPr>
          <w:rFonts w:ascii="Calibri" w:hAnsi="Calibri"/>
          <w:b/>
          <w:color w:val="2E74B5"/>
          <w:sz w:val="18"/>
        </w:rPr>
        <w:t>04 / ĐỘI NGŨ THỰC HIỆN</w:t>
      </w:r>
    </w:p>
    <w:p>
      <w:pPr>
        <w:pStyle w:val="Heading1"/>
      </w:pPr>
      <w:r>
        <w:t>Những người xây dựng MarxMatrix</w:t>
      </w:r>
    </w:p>
    <w:p>
      <w:r>
        <w:t>Dự án được phát triển bởi một nhóm sinh viên cùng quan tâm đến công nghệ, nghiên cứu và khả năng ứng dụng AI một cách có trách nhiệm. Danh sách dưới đây ghi nhận các thành viên hiện đã cung cấp thông tin; các dòng cuối được để trống để nhóm chủ động bổ sung khi cần.</w:t>
      </w:r>
    </w:p>
    <w:tbl>
      <w:tblPr>
        <w:tblW w:type="dxa" w:w="9200"/>
        <w:jc w:val="center"/>
        <w:tblLayout w:type="fixed"/>
        <w:tblLook w:firstColumn="1" w:firstRow="1" w:lastColumn="0" w:lastRow="0" w:noHBand="0" w:noVBand="1" w:val="04A0"/>
        <w:tblInd w:w="160" w:type="dxa"/>
      </w:tblPr>
      <w:tblGrid>
        <w:gridCol w:w="840"/>
        <w:gridCol w:w="5680"/>
        <w:gridCol w:w="2680"/>
      </w:tblGrid>
      <w:tr>
        <w:trPr>
          <w:tblHeader w:val="true"/>
        </w:trPr>
        <w:tc>
          <w:tcPr>
            <w:tcW w:type="dxa" w:w="840"/>
            <w:shd w:fill="16324F"/>
            <w:tcMar>
              <w:top w:w="160" w:type="dxa"/>
              <w:start w:w="160" w:type="dxa"/>
              <w:bottom w:w="160" w:type="dxa"/>
              <w:end w:w="160" w:type="dxa"/>
            </w:tcMar>
            <w:vAlign w:val="center"/>
          </w:tcPr>
          <w:p>
            <w:pPr>
              <w:jc w:val="center"/>
            </w:pPr>
            <w:r>
              <w:rPr>
                <w:b/>
                <w:color w:val="FFFFFF"/>
                <w:sz w:val="20"/>
              </w:rPr>
              <w:t>STT</w:t>
            </w:r>
          </w:p>
        </w:tc>
        <w:tc>
          <w:tcPr>
            <w:tcW w:type="dxa" w:w="5680"/>
            <w:shd w:fill="16324F"/>
            <w:tcMar>
              <w:top w:w="160" w:type="dxa"/>
              <w:start w:w="160" w:type="dxa"/>
              <w:bottom w:w="160" w:type="dxa"/>
              <w:end w:w="160" w:type="dxa"/>
            </w:tcMar>
            <w:vAlign w:val="center"/>
          </w:tcPr>
          <w:p>
            <w:pPr>
              <w:jc w:val="left"/>
            </w:pPr>
            <w:r>
              <w:rPr>
                <w:b/>
                <w:color w:val="FFFFFF"/>
                <w:sz w:val="20"/>
              </w:rPr>
              <w:t>HỌ VÀ TÊN</w:t>
            </w:r>
          </w:p>
        </w:tc>
        <w:tc>
          <w:tcPr>
            <w:tcW w:type="dxa" w:w="2680"/>
            <w:shd w:fill="16324F"/>
            <w:tcMar>
              <w:top w:w="160" w:type="dxa"/>
              <w:start w:w="160" w:type="dxa"/>
              <w:bottom w:w="160" w:type="dxa"/>
              <w:end w:w="160" w:type="dxa"/>
            </w:tcMar>
            <w:vAlign w:val="center"/>
          </w:tcPr>
          <w:p>
            <w:pPr>
              <w:jc w:val="center"/>
            </w:pPr>
            <w:r>
              <w:rPr>
                <w:b/>
                <w:color w:val="FFFFFF"/>
                <w:sz w:val="20"/>
              </w:rPr>
              <w:t>MSSV</w:t>
            </w:r>
          </w:p>
        </w:tc>
      </w:tr>
      <w:tr>
        <w:tc>
          <w:tcPr>
            <w:tcW w:type="dxa" w:w="840"/>
            <w:tcMar>
              <w:top w:w="155" w:type="dxa"/>
              <w:start w:w="160" w:type="dxa"/>
              <w:bottom w:w="155" w:type="dxa"/>
              <w:end w:w="160" w:type="dxa"/>
            </w:tcMar>
            <w:vAlign w:val="center"/>
          </w:tcPr>
          <w:p>
            <w:pPr>
              <w:jc w:val="center"/>
            </w:pPr>
            <w:r>
              <w:rPr>
                <w:sz w:val="21"/>
              </w:rPr>
              <w:t>1</w:t>
            </w:r>
          </w:p>
        </w:tc>
        <w:tc>
          <w:tcPr>
            <w:tcW w:type="dxa" w:w="5680"/>
            <w:tcMar>
              <w:top w:w="155" w:type="dxa"/>
              <w:start w:w="160" w:type="dxa"/>
              <w:bottom w:w="155" w:type="dxa"/>
              <w:end w:w="160" w:type="dxa"/>
            </w:tcMar>
            <w:vAlign w:val="center"/>
          </w:tcPr>
          <w:p>
            <w:pPr>
              <w:jc w:val="left"/>
            </w:pPr>
            <w:r>
              <w:rPr>
                <w:b/>
                <w:color w:val="2E74B5"/>
                <w:sz w:val="21"/>
              </w:rPr>
              <w:t>Nguyễn Ngọc Thành (Leader)</w:t>
            </w:r>
          </w:p>
        </w:tc>
        <w:tc>
          <w:tcPr>
            <w:tcW w:type="dxa" w:w="2680"/>
            <w:tcMar>
              <w:top w:w="155" w:type="dxa"/>
              <w:start w:w="160" w:type="dxa"/>
              <w:bottom w:w="155" w:type="dxa"/>
              <w:end w:w="160" w:type="dxa"/>
            </w:tcMar>
            <w:vAlign w:val="center"/>
          </w:tcPr>
          <w:p>
            <w:pPr>
              <w:jc w:val="center"/>
            </w:pPr>
            <w:r>
              <w:rPr>
                <w:sz w:val="21"/>
              </w:rPr>
              <w:t>HE186491</w:t>
            </w:r>
          </w:p>
        </w:tc>
      </w:tr>
      <w:tr>
        <w:tc>
          <w:tcPr>
            <w:tcW w:type="dxa" w:w="840"/>
            <w:tcMar>
              <w:top w:w="155" w:type="dxa"/>
              <w:start w:w="160" w:type="dxa"/>
              <w:bottom w:w="155" w:type="dxa"/>
              <w:end w:w="160" w:type="dxa"/>
            </w:tcMar>
            <w:vAlign w:val="center"/>
            <w:shd w:fill="F4F6F9"/>
          </w:tcPr>
          <w:p>
            <w:pPr>
              <w:jc w:val="center"/>
            </w:pPr>
            <w:r>
              <w:rPr>
                <w:sz w:val="21"/>
              </w:rPr>
              <w:t>2</w:t>
            </w:r>
          </w:p>
        </w:tc>
        <w:tc>
          <w:tcPr>
            <w:tcW w:type="dxa" w:w="5680"/>
            <w:tcMar>
              <w:top w:w="155" w:type="dxa"/>
              <w:start w:w="160" w:type="dxa"/>
              <w:bottom w:w="155" w:type="dxa"/>
              <w:end w:w="160" w:type="dxa"/>
            </w:tcMar>
            <w:vAlign w:val="center"/>
            <w:shd w:fill="F4F6F9"/>
          </w:tcPr>
          <w:p>
            <w:pPr>
              <w:jc w:val="left"/>
            </w:pPr>
            <w:r>
              <w:rPr>
                <w:sz w:val="21"/>
              </w:rPr>
              <w:t>Vương Giang Trường</w:t>
            </w:r>
          </w:p>
        </w:tc>
        <w:tc>
          <w:tcPr>
            <w:tcW w:type="dxa" w:w="2680"/>
            <w:tcMar>
              <w:top w:w="155" w:type="dxa"/>
              <w:start w:w="160" w:type="dxa"/>
              <w:bottom w:w="155" w:type="dxa"/>
              <w:end w:w="160" w:type="dxa"/>
            </w:tcMar>
            <w:vAlign w:val="center"/>
            <w:shd w:fill="F4F6F9"/>
          </w:tcPr>
          <w:p>
            <w:pPr>
              <w:jc w:val="center"/>
            </w:pPr>
            <w:r>
              <w:rPr>
                <w:sz w:val="21"/>
              </w:rPr>
              <w:t>HE186135</w:t>
            </w:r>
          </w:p>
        </w:tc>
      </w:tr>
      <w:tr>
        <w:tc>
          <w:tcPr>
            <w:tcW w:type="dxa" w:w="840"/>
            <w:tcMar>
              <w:top w:w="155" w:type="dxa"/>
              <w:start w:w="160" w:type="dxa"/>
              <w:bottom w:w="155" w:type="dxa"/>
              <w:end w:w="160" w:type="dxa"/>
            </w:tcMar>
            <w:vAlign w:val="center"/>
          </w:tcPr>
          <w:p>
            <w:pPr>
              <w:jc w:val="center"/>
            </w:pPr>
            <w:r>
              <w:rPr>
                <w:sz w:val="21"/>
              </w:rPr>
              <w:t>3</w:t>
            </w:r>
          </w:p>
        </w:tc>
        <w:tc>
          <w:tcPr>
            <w:tcW w:type="dxa" w:w="5680"/>
            <w:tcMar>
              <w:top w:w="155" w:type="dxa"/>
              <w:start w:w="160" w:type="dxa"/>
              <w:bottom w:w="155" w:type="dxa"/>
              <w:end w:w="160" w:type="dxa"/>
            </w:tcMar>
            <w:vAlign w:val="center"/>
          </w:tcPr>
          <w:p>
            <w:pPr>
              <w:jc w:val="left"/>
            </w:pPr>
            <w:r>
              <w:rPr>
                <w:sz w:val="21"/>
              </w:rPr>
              <w:t>Vũ Kim Kỳ</w:t>
            </w:r>
          </w:p>
        </w:tc>
        <w:tc>
          <w:tcPr>
            <w:tcW w:type="dxa" w:w="2680"/>
            <w:tcMar>
              <w:top w:w="155" w:type="dxa"/>
              <w:start w:w="160" w:type="dxa"/>
              <w:bottom w:w="155" w:type="dxa"/>
              <w:end w:w="160" w:type="dxa"/>
            </w:tcMar>
            <w:vAlign w:val="center"/>
          </w:tcPr>
          <w:p>
            <w:pPr>
              <w:jc w:val="center"/>
            </w:pPr>
            <w:r>
              <w:rPr>
                <w:sz w:val="21"/>
              </w:rPr>
              <w:t>HE182094</w:t>
            </w:r>
          </w:p>
        </w:tc>
      </w:tr>
      <w:tr>
        <w:tc>
          <w:tcPr>
            <w:tcW w:type="dxa" w:w="840"/>
            <w:tcMar>
              <w:top w:w="155" w:type="dxa"/>
              <w:start w:w="160" w:type="dxa"/>
              <w:bottom w:w="155" w:type="dxa"/>
              <w:end w:w="160" w:type="dxa"/>
            </w:tcMar>
            <w:vAlign w:val="center"/>
            <w:shd w:fill="F4F6F9"/>
          </w:tcPr>
          <w:p>
            <w:pPr>
              <w:jc w:val="center"/>
            </w:pPr>
            <w:r>
              <w:rPr>
                <w:sz w:val="21"/>
              </w:rPr>
              <w:t>4</w:t>
            </w:r>
          </w:p>
        </w:tc>
        <w:tc>
          <w:tcPr>
            <w:tcW w:type="dxa" w:w="5680"/>
            <w:tcMar>
              <w:top w:w="155" w:type="dxa"/>
              <w:start w:w="160" w:type="dxa"/>
              <w:bottom w:w="155" w:type="dxa"/>
              <w:end w:w="160" w:type="dxa"/>
            </w:tcMar>
            <w:vAlign w:val="center"/>
            <w:shd w:fill="F4F6F9"/>
          </w:tcPr>
          <w:p>
            <w:pPr>
              <w:jc w:val="left"/>
            </w:pPr>
            <w:r>
              <w:rPr>
                <w:sz w:val="21"/>
              </w:rPr>
              <w:t>Dương Tuấn Anh</w:t>
            </w:r>
          </w:p>
        </w:tc>
        <w:tc>
          <w:tcPr>
            <w:tcW w:type="dxa" w:w="2680"/>
            <w:tcMar>
              <w:top w:w="155" w:type="dxa"/>
              <w:start w:w="160" w:type="dxa"/>
              <w:bottom w:w="155" w:type="dxa"/>
              <w:end w:w="160" w:type="dxa"/>
            </w:tcMar>
            <w:vAlign w:val="center"/>
            <w:shd w:fill="F4F6F9"/>
          </w:tcPr>
          <w:p>
            <w:pPr>
              <w:jc w:val="center"/>
            </w:pPr>
            <w:r>
              <w:rPr>
                <w:sz w:val="21"/>
              </w:rPr>
              <w:t>HE180437</w:t>
            </w:r>
          </w:p>
        </w:tc>
      </w:tr>
      <w:tr>
        <w:tc>
          <w:tcPr>
            <w:tcW w:type="dxa" w:w="840"/>
            <w:tcMar>
              <w:top w:w="155" w:type="dxa"/>
              <w:start w:w="160" w:type="dxa"/>
              <w:bottom w:w="155" w:type="dxa"/>
              <w:end w:w="160" w:type="dxa"/>
            </w:tcMar>
            <w:vAlign w:val="center"/>
          </w:tcPr>
          <w:p>
            <w:pPr>
              <w:jc w:val="center"/>
            </w:pPr>
            <w:r>
              <w:rPr>
                <w:sz w:val="21"/>
              </w:rPr>
              <w:t>5</w:t>
            </w:r>
          </w:p>
        </w:tc>
        <w:tc>
          <w:tcPr>
            <w:tcW w:type="dxa" w:w="5680"/>
            <w:tcMar>
              <w:top w:w="155" w:type="dxa"/>
              <w:start w:w="160" w:type="dxa"/>
              <w:bottom w:w="155" w:type="dxa"/>
              <w:end w:w="160" w:type="dxa"/>
            </w:tcMar>
            <w:vAlign w:val="center"/>
          </w:tcPr>
          <w:p>
            <w:pPr>
              <w:jc w:val="left"/>
            </w:pPr>
            <w:r>
              <w:rPr>
                <w:sz w:val="21"/>
              </w:rPr>
              <w:t>Nguyễn Xuân Dương</w:t>
            </w:r>
          </w:p>
        </w:tc>
        <w:tc>
          <w:tcPr>
            <w:tcW w:type="dxa" w:w="2680"/>
            <w:tcMar>
              <w:top w:w="155" w:type="dxa"/>
              <w:start w:w="160" w:type="dxa"/>
              <w:bottom w:w="155" w:type="dxa"/>
              <w:end w:w="160" w:type="dxa"/>
            </w:tcMar>
            <w:vAlign w:val="center"/>
          </w:tcPr>
          <w:p>
            <w:pPr>
              <w:jc w:val="center"/>
            </w:pPr>
            <w:r>
              <w:rPr>
                <w:sz w:val="21"/>
              </w:rPr>
              <w:t>HE190405</w:t>
            </w:r>
          </w:p>
        </w:tc>
      </w:tr>
      <w:tr>
        <w:tc>
          <w:tcPr>
            <w:tcW w:type="dxa" w:w="840"/>
            <w:tcMar>
              <w:top w:w="155" w:type="dxa"/>
              <w:start w:w="160" w:type="dxa"/>
              <w:bottom w:w="155" w:type="dxa"/>
              <w:end w:w="160" w:type="dxa"/>
            </w:tcMar>
            <w:vAlign w:val="center"/>
            <w:shd w:fill="F4F6F9"/>
          </w:tcPr>
          <w:p>
            <w:pPr>
              <w:jc w:val="center"/>
            </w:pPr>
            <w:r>
              <w:rPr>
                <w:sz w:val="21"/>
              </w:rPr>
              <w:t>6</w:t>
            </w:r>
          </w:p>
        </w:tc>
        <w:tc>
          <w:tcPr>
            <w:tcW w:type="dxa" w:w="5680"/>
            <w:tcMar>
              <w:top w:w="155" w:type="dxa"/>
              <w:start w:w="160" w:type="dxa"/>
              <w:bottom w:w="155" w:type="dxa"/>
              <w:end w:w="160" w:type="dxa"/>
            </w:tcMar>
            <w:vAlign w:val="center"/>
            <w:shd w:fill="F4F6F9"/>
          </w:tcPr>
          <w:p>
            <w:pPr>
              <w:jc w:val="left"/>
            </w:pPr>
            <w:r>
              <w:rPr>
                <w:sz w:val="21"/>
              </w:rPr>
              <w:t>Trần Đức Minh</w:t>
            </w:r>
          </w:p>
        </w:tc>
        <w:tc>
          <w:tcPr>
            <w:tcW w:type="dxa" w:w="2680"/>
            <w:tcMar>
              <w:top w:w="155" w:type="dxa"/>
              <w:start w:w="160" w:type="dxa"/>
              <w:bottom w:w="155" w:type="dxa"/>
              <w:end w:w="160" w:type="dxa"/>
            </w:tcMar>
            <w:vAlign w:val="center"/>
            <w:shd w:fill="F4F6F9"/>
          </w:tcPr>
          <w:p>
            <w:pPr>
              <w:jc w:val="center"/>
            </w:pPr>
            <w:r>
              <w:rPr>
                <w:sz w:val="21"/>
              </w:rPr>
              <w:t>HE190690</w:t>
            </w:r>
          </w:p>
        </w:tc>
      </w:tr>
      <w:tr>
        <w:tc>
          <w:tcPr>
            <w:tcW w:type="dxa" w:w="840"/>
            <w:tcMar>
              <w:top w:w="155" w:type="dxa"/>
              <w:start w:w="160" w:type="dxa"/>
              <w:bottom w:w="155" w:type="dxa"/>
              <w:end w:w="160" w:type="dxa"/>
            </w:tcMar>
            <w:vAlign w:val="center"/>
          </w:tcPr>
          <w:p>
            <w:pPr>
              <w:jc w:val="center"/>
            </w:pPr>
            <w:r>
              <w:rPr>
                <w:sz w:val="21"/>
              </w:rPr>
              <w:t>7</w:t>
            </w:r>
          </w:p>
        </w:tc>
        <w:tc>
          <w:tcPr>
            <w:tcW w:type="dxa" w:w="5680"/>
            <w:tcMar>
              <w:top w:w="155" w:type="dxa"/>
              <w:start w:w="160" w:type="dxa"/>
              <w:bottom w:w="155" w:type="dxa"/>
              <w:end w:w="160" w:type="dxa"/>
            </w:tcMar>
            <w:vAlign w:val="center"/>
          </w:tcPr>
          <w:p>
            <w:pPr>
              <w:jc w:val="left"/>
            </w:pPr>
            <w:r>
              <w:rPr>
                <w:sz w:val="21"/>
              </w:rPr>
              <w:t>Phạm Hải Trung</w:t>
            </w:r>
          </w:p>
        </w:tc>
        <w:tc>
          <w:tcPr>
            <w:tcW w:type="dxa" w:w="2680"/>
            <w:tcMar>
              <w:top w:w="155" w:type="dxa"/>
              <w:start w:w="160" w:type="dxa"/>
              <w:bottom w:w="155" w:type="dxa"/>
              <w:end w:w="160" w:type="dxa"/>
            </w:tcMar>
            <w:vAlign w:val="center"/>
          </w:tcPr>
          <w:p>
            <w:pPr>
              <w:jc w:val="center"/>
            </w:pPr>
            <w:r>
              <w:rPr>
                <w:sz w:val="21"/>
              </w:rPr>
              <w:t>HE190486</w:t>
            </w:r>
          </w:p>
        </w:tc>
      </w:tr>
      <w:tr>
        <w:tc>
          <w:tcPr>
            <w:tcW w:type="dxa" w:w="840"/>
            <w:tcMar>
              <w:top w:w="155" w:type="dxa"/>
              <w:start w:w="160" w:type="dxa"/>
              <w:bottom w:w="155" w:type="dxa"/>
              <w:end w:w="160" w:type="dxa"/>
            </w:tcMar>
            <w:vAlign w:val="center"/>
            <w:shd w:fill="F4F6F9"/>
          </w:tcPr>
          <w:p>
            <w:pPr>
              <w:jc w:val="center"/>
            </w:pPr>
            <w:r>
              <w:rPr>
                <w:sz w:val="21"/>
              </w:rPr>
              <w:t>8</w:t>
            </w:r>
          </w:p>
        </w:tc>
        <w:tc>
          <w:tcPr>
            <w:tcW w:type="dxa" w:w="5680"/>
            <w:tcMar>
              <w:top w:w="155" w:type="dxa"/>
              <w:start w:w="160" w:type="dxa"/>
              <w:bottom w:w="155" w:type="dxa"/>
              <w:end w:w="160" w:type="dxa"/>
            </w:tcMar>
            <w:vAlign w:val="center"/>
            <w:shd w:fill="F4F6F9"/>
          </w:tcPr>
          <w:p>
            <w:pPr>
              <w:jc w:val="left"/>
            </w:pPr>
            <w:r>
              <w:rPr>
                <w:sz w:val="21"/>
              </w:rPr>
              <w:t>Nguyễn Khắc Tráng</w:t>
            </w:r>
          </w:p>
        </w:tc>
        <w:tc>
          <w:tcPr>
            <w:tcW w:type="dxa" w:w="2680"/>
            <w:tcMar>
              <w:top w:w="155" w:type="dxa"/>
              <w:start w:w="160" w:type="dxa"/>
              <w:bottom w:w="155" w:type="dxa"/>
              <w:end w:w="160" w:type="dxa"/>
            </w:tcMar>
            <w:vAlign w:val="center"/>
            <w:shd w:fill="F4F6F9"/>
          </w:tcPr>
          <w:p>
            <w:pPr>
              <w:jc w:val="center"/>
            </w:pPr>
            <w:r>
              <w:rPr>
                <w:sz w:val="21"/>
              </w:rPr>
              <w:t>HE186034</w:t>
            </w:r>
          </w:p>
        </w:tc>
      </w:tr>
      <w:tr>
        <w:tc>
          <w:tcPr>
            <w:tcW w:type="dxa" w:w="840"/>
            <w:tcMar>
              <w:top w:w="155" w:type="dxa"/>
              <w:start w:w="160" w:type="dxa"/>
              <w:bottom w:w="155" w:type="dxa"/>
              <w:end w:w="160" w:type="dxa"/>
            </w:tcMar>
            <w:vAlign w:val="center"/>
          </w:tcPr>
          <w:p>
            <w:pPr>
              <w:jc w:val="center"/>
            </w:pPr>
            <w:r>
              <w:rPr>
                <w:sz w:val="21"/>
              </w:rPr>
              <w:t>9</w:t>
            </w:r>
          </w:p>
        </w:tc>
        <w:tc>
          <w:tcPr>
            <w:tcW w:type="dxa" w:w="5680"/>
            <w:tcMar>
              <w:top w:w="155" w:type="dxa"/>
              <w:start w:w="160" w:type="dxa"/>
              <w:bottom w:w="155" w:type="dxa"/>
              <w:end w:w="160" w:type="dxa"/>
            </w:tcMar>
            <w:vAlign w:val="center"/>
          </w:tcPr>
          <w:p>
            <w:pPr>
              <w:jc w:val="left"/>
            </w:pPr>
            <w:r>
              <w:rPr>
                <w:sz w:val="21"/>
              </w:rPr>
            </w:r>
            <w:r>
              <w:rPr>
                <w:i/>
                <w:color w:val="5F6B78"/>
              </w:rPr>
              <w:t>Bổ sung thông tin</w:t>
            </w:r>
          </w:p>
        </w:tc>
        <w:tc>
          <w:tcPr>
            <w:tcW w:type="dxa" w:w="2680"/>
            <w:tcMar>
              <w:top w:w="155" w:type="dxa"/>
              <w:start w:w="160" w:type="dxa"/>
              <w:bottom w:w="155" w:type="dxa"/>
              <w:end w:w="160" w:type="dxa"/>
            </w:tcMar>
            <w:vAlign w:val="center"/>
          </w:tcPr>
          <w:p>
            <w:pPr>
              <w:jc w:val="center"/>
            </w:pPr>
            <w:r>
              <w:rPr>
                <w:sz w:val="21"/>
              </w:rPr>
            </w:r>
            <w:r>
              <w:rPr>
                <w:i/>
                <w:color w:val="5F6B78"/>
              </w:rPr>
              <w:t>Bổ sung thông tin</w:t>
            </w:r>
          </w:p>
        </w:tc>
      </w:tr>
      <w:tr>
        <w:tc>
          <w:tcPr>
            <w:tcW w:type="dxa" w:w="840"/>
            <w:tcMar>
              <w:top w:w="155" w:type="dxa"/>
              <w:start w:w="160" w:type="dxa"/>
              <w:bottom w:w="155" w:type="dxa"/>
              <w:end w:w="160" w:type="dxa"/>
            </w:tcMar>
            <w:vAlign w:val="center"/>
            <w:shd w:fill="F4F6F9"/>
          </w:tcPr>
          <w:p>
            <w:pPr>
              <w:jc w:val="center"/>
            </w:pPr>
            <w:r>
              <w:rPr>
                <w:sz w:val="21"/>
              </w:rPr>
              <w:t>10</w:t>
            </w:r>
          </w:p>
        </w:tc>
        <w:tc>
          <w:tcPr>
            <w:tcW w:type="dxa" w:w="5680"/>
            <w:tcMar>
              <w:top w:w="155" w:type="dxa"/>
              <w:start w:w="160" w:type="dxa"/>
              <w:bottom w:w="155" w:type="dxa"/>
              <w:end w:w="160" w:type="dxa"/>
            </w:tcMar>
            <w:vAlign w:val="center"/>
            <w:shd w:fill="F4F6F9"/>
          </w:tcPr>
          <w:p>
            <w:pPr>
              <w:jc w:val="left"/>
            </w:pPr>
            <w:r>
              <w:rPr>
                <w:sz w:val="21"/>
              </w:rPr>
            </w:r>
            <w:r>
              <w:rPr>
                <w:i/>
                <w:color w:val="5F6B78"/>
              </w:rPr>
              <w:t>Bổ sung thông tin</w:t>
            </w:r>
          </w:p>
        </w:tc>
        <w:tc>
          <w:tcPr>
            <w:tcW w:type="dxa" w:w="2680"/>
            <w:tcMar>
              <w:top w:w="155" w:type="dxa"/>
              <w:start w:w="160" w:type="dxa"/>
              <w:bottom w:w="155" w:type="dxa"/>
              <w:end w:w="160" w:type="dxa"/>
            </w:tcMar>
            <w:vAlign w:val="center"/>
            <w:shd w:fill="F4F6F9"/>
          </w:tcPr>
          <w:p>
            <w:pPr>
              <w:jc w:val="center"/>
            </w:pPr>
            <w:r>
              <w:rPr>
                <w:sz w:val="21"/>
              </w:rPr>
            </w:r>
            <w:r>
              <w:rPr>
                <w:i/>
                <w:color w:val="5F6B78"/>
              </w:rPr>
              <w:t>Bổ sung thông tin</w:t>
            </w:r>
          </w:p>
        </w:tc>
      </w:tr>
    </w:tbl>
    <w:p/>
    <w:p>
      <w:pPr>
        <w:spacing w:before="80"/>
      </w:pPr>
      <w:r>
        <w:rPr>
          <w:b/>
        </w:rPr>
        <w:t xml:space="preserve">Ghi chú: </w:t>
      </w:r>
      <w:r>
        <w:t>Bảng này được thiết kế để chỉnh sửa trực tiếp trong Microsoft Word khi có thêm thành viên hoặc cần cập nhật MSSV.</w:t>
      </w:r>
    </w:p>
    <w:p>
      <w:pPr>
        <w:pStyle w:val="Heading1"/>
      </w:pPr>
      <w:r>
        <w:t>Cách nhóm tiếp tục phát triển sản phẩm</w:t>
      </w:r>
    </w:p>
    <w:p>
      <w:pPr>
        <w:pStyle w:val="ListNumber"/>
      </w:pPr>
      <w:r>
        <w:t>Cải thiện độ tin cậy và tốc độ của quy trình xử lý tài liệu PDF.</w:t>
      </w:r>
    </w:p>
    <w:p>
      <w:pPr>
        <w:pStyle w:val="ListNumber"/>
      </w:pPr>
      <w:r>
        <w:t>Mở rộng khả năng trích dẫn, so sánh nhiều tài liệu và theo dõi nguồn ở cấp độ trang/đoạn.</w:t>
      </w:r>
    </w:p>
    <w:p>
      <w:pPr>
        <w:pStyle w:val="ListNumber"/>
      </w:pPr>
      <w:r>
        <w:t>Hoàn thiện trải nghiệm Scanner, Copilot và Capital Arena trên cả máy tính lẫn thiết bị di động.</w:t>
      </w:r>
    </w:p>
    <w:p>
      <w:pPr>
        <w:pStyle w:val="ListNumber"/>
      </w:pPr>
      <w:r>
        <w:t>Bổ sung giám sát vận hành, kiểm thử tự động và các cơ chế bảo vệ dữ liệu phù hợp với môi trường production.</w:t>
      </w:r>
    </w:p>
    <w:p>
      <w:pPr>
        <w:pStyle w:val="ListNumber"/>
      </w:pPr>
      <w:r>
        <w:t>Thu thập phản hồi từ người dùng thật để ưu tiên những tính năng giúp nâng chất lượng nghiên cứu rõ rệt nhất.</w:t>
      </w:r>
    </w:p>
    <w:p>
      <w:pPr>
        <w:keepNext/>
        <w:spacing w:before="80" w:after="120"/>
      </w:pPr>
      <w:r>
        <w:rPr>
          <w:rFonts w:ascii="Calibri" w:hAnsi="Calibri"/>
          <w:b/>
          <w:color w:val="2E74B5"/>
          <w:sz w:val="18"/>
        </w:rPr>
        <w:t>05 / KẾT NỐI VỚI SẢN PHẨM</w:t>
      </w:r>
    </w:p>
    <w:p>
      <w:pPr>
        <w:spacing w:before="900" w:after="360"/>
        <w:jc w:val="center"/>
      </w:pPr>
      <w:r>
        <w:rPr>
          <w:rFonts w:ascii="Georgia" w:hAnsi="Georgia"/>
          <w:b/>
          <w:color w:val="16324F"/>
          <w:sz w:val="44"/>
        </w:rPr>
        <w:t>Một lập luận tốt không bắt đầu bằng câu trả lời.</w:t>
        <w:br/>
        <w:t>Nó bắt đầu bằng bằng chứng có thể kiểm tra.</w:t>
      </w:r>
    </w:p>
    <w:p>
      <w:pPr>
        <w:spacing w:after="240"/>
        <w:jc w:val="center"/>
      </w:pPr>
      <w:r>
        <w:rPr>
          <w:sz w:val="24"/>
        </w:rPr>
        <w:t>Trải nghiệm MarxMatrix để tải tài liệu, theo dõi quá trình xử lý và xây dựng câu hỏi trên chính nguồn dữ liệu của bạn.</w:t>
      </w:r>
    </w:p>
    <w:tbl>
      <w:tblPr>
        <w:tblW w:type="dxa" w:w="5200"/>
        <w:jc w:val="center"/>
        <w:tblLayout w:type="fixed"/>
        <w:tblLook w:firstColumn="1" w:firstRow="1" w:lastColumn="0" w:lastRow="0" w:noHBand="0" w:noVBand="1" w:val="04A0"/>
        <w:tblInd w:w="220" w:type="dxa"/>
      </w:tblPr>
      <w:tblGrid>
        <w:gridCol w:w="5200"/>
      </w:tblGrid>
      <w:tr>
        <w:trPr>
          <w:tblHeader w:val="true"/>
        </w:trPr>
        <w:tc>
          <w:tcPr>
            <w:tcW w:type="dxa" w:w="5200"/>
            <w:shd w:fill="16324F"/>
            <w:tcMar>
              <w:top w:w="220" w:type="dxa"/>
              <w:start w:w="220" w:type="dxa"/>
              <w:bottom w:w="220" w:type="dxa"/>
              <w:end w:w="220" w:type="dxa"/>
            </w:tcMar>
          </w:tcPr>
          <w:p>
            <w:pPr>
              <w:jc w:val="center"/>
            </w:pPr>
            <w:r>
              <w:rPr>
                <w:b/>
                <w:color w:val="68D5D0"/>
                <w:sz w:val="18"/>
              </w:rPr>
              <w:t>LINK SẢN PHẨM</w:t>
              <w:br/>
            </w:r>
            <w:hyperlink r:id="rId11">
              <w:r>
                <w:rPr>
                  <w:color w:val="FFFFFF"/>
                  <w:u w:val="single"/>
                </w:rPr>
                <w:t>Truy cập ngocthanhhx7.site</w:t>
              </w:r>
            </w:hyperlink>
          </w:p>
        </w:tc>
      </w:tr>
    </w:tbl>
    <w:p>
      <w:pPr>
        <w:spacing w:before="600" w:after="0"/>
        <w:jc w:val="center"/>
      </w:pPr>
      <w:r>
        <w:rPr>
          <w:color w:val="5F6B78"/>
          <w:sz w:val="16"/>
        </w:rPr>
        <w:t>MARXMATRIX  /  EDITORIAL EVIDENCE WORKSPACE  /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8"/>
        <w:sz w:val="16"/>
      </w:rPr>
      <w:t xml:space="preserve">TRANG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6"/>
      </w:rPr>
      <w:t>MARXMATRIX  /  HẠ TẦNG BẰNG CHỨNG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331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gocthanhhx7.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Giới thiệu dự án MarxMatrix</dc:title>
  <dc:subject>Hồ sơ dự án, đội ngũ và sản phẩm</dc:subject>
  <dc:creator>Nhóm MarxMatrix</dc:creator>
  <cp:keywords>MarxMatrix, AI, RAG, nghiên cứu, bằng chứng</cp:keywords>
  <dc:description>Tài liệu giới thiệu dự án MarxMatrix</dc:description>
  <cp:lastModifiedBy/>
  <cp:revision>1</cp:revision>
  <dcterms:created xsi:type="dcterms:W3CDTF">2013-12-23T23:15:00Z</dcterms:created>
  <dcterms:modified xsi:type="dcterms:W3CDTF">2013-12-23T23:15:00Z</dcterms:modified>
  <cp:category/>
</cp:coreProperties>
</file>