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366091"/>
        </w:rPr>
      </w:pPr>
      <w:r w:rsidDel="00000000" w:rsidR="00000000" w:rsidRPr="00000000">
        <w:rPr>
          <w:b w:val="1"/>
          <w:color w:val="366091"/>
          <w:rtl w:val="0"/>
        </w:rPr>
        <w:t xml:space="preserve"> Introduction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L’équipe Data observe des incohérences persistantes dans les données de chiffre d’affaires. Ces chiffres évoluent de manière inexpliquée dans le temps, ce qui remet en cause la fiabilité des analyses.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Objectifs de l’audit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Comprendre l’origine des variations de chiffre d’affaires dans le temps.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Reconstituer une base de données fiable localement.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Vérifier les chiffres clés du 14 août et d’autres indicateurs.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Périmètre de l’audit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Données de chiffre d’affaires issues de la base OLAP.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Comparaison avec une base reconstruite localement.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Méthodologie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Analyse du fichier à plat de la base OLAP.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Création d’un schéma relationnel.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Mise en place d’une base de données locale (POC).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Exécution de requêtes SQL pour comparer les résultats avec PowerBI.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366091"/>
        </w:rPr>
      </w:pPr>
      <w:r w:rsidDel="00000000" w:rsidR="00000000" w:rsidRPr="00000000">
        <w:rPr>
          <w:b w:val="1"/>
          <w:color w:val="366091"/>
          <w:rtl w:val="0"/>
        </w:rPr>
        <w:t xml:space="preserve"> Description de l’Entité Auditée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Présentation de l’organisation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Équipe Data au sein d’une entreprise orientée client, souhaitant fiabiliser ses indicateurs business pour améliorer la connaissance client.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Processus ou systèmes audités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Base de données OLAP (non documentée).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Reporting PowerBI.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Pipeline de transformation et d’agrégation des données (supposé).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366091"/>
        </w:rPr>
      </w:pPr>
      <w:r w:rsidDel="00000000" w:rsidR="00000000" w:rsidRPr="00000000">
        <w:rPr>
          <w:b w:val="1"/>
          <w:color w:val="366091"/>
          <w:rtl w:val="0"/>
        </w:rPr>
        <w:t xml:space="preserve">Constats de l’Audit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Constat 1 : Incohérence temporelle des données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: Le chiffre d’affaires affiché pour une même date évolue au fil des jours sans justification opérationnelle.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: Remise en cause de la fiabilité des reportings.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Preuve</w:t>
      </w:r>
      <w:r w:rsidDel="00000000" w:rsidR="00000000" w:rsidRPr="00000000">
        <w:rPr>
          <w:rtl w:val="0"/>
        </w:rPr>
        <w:t xml:space="preserve"> : Évolution du CA du 14 août de 275 186,59 € à 284 243,88 € entre le 15 et le 16 août.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Constat 2 : Absence de documentation des données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: Aucune documentation fournie pour comprendre la structure, les relations ou les traitements appliqués aux données.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: Difficulté à identifier la source des erreurs.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Preuve</w:t>
      </w:r>
      <w:r w:rsidDel="00000000" w:rsidR="00000000" w:rsidRPr="00000000">
        <w:rPr>
          <w:rtl w:val="0"/>
        </w:rPr>
        <w:t xml:space="preserve"> : Architecture fournie sans dictionnaire ni schéma de données.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Évaluation des risques</w:t>
      </w:r>
    </w:p>
    <w:tbl>
      <w:tblPr>
        <w:tblStyle w:val="Table1"/>
        <w:tblW w:w="5882.0" w:type="dxa"/>
        <w:jc w:val="left"/>
        <w:tblLayout w:type="fixed"/>
        <w:tblLook w:val="0400"/>
      </w:tblPr>
      <w:tblGrid>
        <w:gridCol w:w="2517"/>
        <w:gridCol w:w="693"/>
        <w:gridCol w:w="1063"/>
        <w:gridCol w:w="1609"/>
        <w:tblGridChange w:id="0">
          <w:tblGrid>
            <w:gridCol w:w="2517"/>
            <w:gridCol w:w="693"/>
            <w:gridCol w:w="1063"/>
            <w:gridCol w:w="16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Constat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Probabilité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Niveau de risque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Incohérence des données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Élevée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Critique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Manque de 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color w:val="366091"/>
        </w:rPr>
      </w:pPr>
      <w:r w:rsidDel="00000000" w:rsidR="00000000" w:rsidRPr="00000000">
        <w:rPr>
          <w:b w:val="1"/>
          <w:color w:val="366091"/>
          <w:rtl w:val="0"/>
        </w:rPr>
        <w:t xml:space="preserve">Analyse des Résultats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Analyse des écarts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Les chiffres issus de PowerBI diffèrent de ceux obtenus via la base locale. Cela indique un traitement postérieur ou une absence de versioning.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Causes des écarts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Traitements batch ou synchronisations tardives (ex : corrections de tickets).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Agrégations différées ou modifiées sans suivi.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Absence de système de version des données consolidées.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color w:val="366091"/>
        </w:rPr>
      </w:pPr>
      <w:r w:rsidDel="00000000" w:rsidR="00000000" w:rsidRPr="00000000">
        <w:rPr>
          <w:b w:val="1"/>
          <w:color w:val="366091"/>
          <w:rtl w:val="0"/>
        </w:rPr>
        <w:t xml:space="preserve">Recommandations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Recommandation 1 : Création d’un POC en local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Mettre en place une base SQLite ou PostgreSQL localement pour vérifier les calculs du chiffre d’affaires.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Recommandation 2 : Documentation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Produire un dictionnaire des données et un schéma relationnel pour comprendre les sources et relations.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Recommandation 3 : Audit des pipelines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Identifier les traitements quotidiens qui peuvent modifier l’historique de données.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Recommandation 4 : Mise en place d’un système de journalisation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Permettre de tracer toute modification rétroactive.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Priorité des recommandations</w:t>
      </w:r>
    </w:p>
    <w:tbl>
      <w:tblPr>
        <w:tblStyle w:val="Table2"/>
        <w:tblW w:w="2701.0" w:type="dxa"/>
        <w:jc w:val="left"/>
        <w:tblLayout w:type="fixed"/>
        <w:tblLook w:val="0400"/>
      </w:tblPr>
      <w:tblGrid>
        <w:gridCol w:w="1776"/>
        <w:gridCol w:w="925"/>
        <w:tblGridChange w:id="0">
          <w:tblGrid>
            <w:gridCol w:w="1776"/>
            <w:gridCol w:w="9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Recommandation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Priorité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POC de vérification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Haute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Audit des pipelines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Haute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Journalisation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Haute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 bis. Mesures Correctives Implémentées dans le Prototype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Triggers + logs d’audit</w:t>
        <w:br w:type="textWrapping"/>
      </w:r>
      <w:r w:rsidDel="00000000" w:rsidR="00000000" w:rsidRPr="00000000">
        <w:rPr>
          <w:rtl w:val="0"/>
        </w:rPr>
        <w:t xml:space="preserve"> Dès qu’un enregistrement est modifié (surtout sur la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), un log est créé avec 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L’ancienne valeur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nouvelle valeur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a fait la modif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Versioning (sales_history)</w:t>
        <w:br w:type="textWrapping"/>
      </w:r>
      <w:r w:rsidDel="00000000" w:rsidR="00000000" w:rsidRPr="00000000">
        <w:rPr>
          <w:rtl w:val="0"/>
        </w:rPr>
        <w:t xml:space="preserve">Pour rejouer ou recalculer l’état des ventes à n’importe quelle date passée.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Procédures stockées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Assurent que tous les calculs de CA (journalier, par client, etc.) suivent les mêmes règles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C946C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C946C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C946C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C946C2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C946C2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C946C2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C946C2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C946C2"/>
    <w:rPr>
      <w:rFonts w:cstheme="majorBidi" w:eastAsiaTheme="majorEastAsia"/>
      <w:color w:val="365f9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C946C2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C946C2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C946C2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C946C2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C946C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C946C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C946C2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C946C2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C946C2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C946C2"/>
    <w:rPr>
      <w:i w:val="1"/>
      <w:iCs w:val="1"/>
      <w:color w:val="365f9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C946C2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C946C2"/>
    <w:rPr>
      <w:i w:val="1"/>
      <w:iCs w:val="1"/>
      <w:color w:val="365f9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C946C2"/>
    <w:rPr>
      <w:b w:val="1"/>
      <w:bCs w:val="1"/>
      <w:smallCaps w:val="1"/>
      <w:color w:val="365f9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3WoGokcXBOCuKYTu5LPLmh562g==">CgMxLjA4AHIhMWNYU3VOV2VJNENiNzF2Z1FlSGZUeXpqLXF2dkJwWXdK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2025-08-06T16:52:00Z</dcterms:created>
  <dc:creator>power1</dc:creator>
</cp:coreProperties>
</file>