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6"/>
        <w:tblBorders>
          <w:top w:val="none" w:color="FFFFFF" w:sz="0"/>
          <w:left w:val="none" w:color="FFFFFF" w:sz="0"/>
          <w:bottom w:val="none" w:color="FFFFFF" w:sz="0"/>
          <w:right w:val="none" w:color="FFFFFF" w:sz="0"/>
          <w:insideH w:val="none" w:color="FFFFFF" w:sz="0"/>
          <w:insideV w:val="none" w:color="FFFFFF" w:sz="0"/>
        </w:tblBorders>
      </w:tblPr>
      <w:tblGrid>
        <w:gridCol w:w="8750"/>
        <w:gridCol w:w="1796"/>
      </w:tblGrid>
      <w:tr>
        <w:tc>
          <w:tcPr>
            <w:tcW w:type="dxa" w:w="8750"/>
            <w:tcBorders>
              <w:top w:val="none" w:color="FFFFFF" w:sz="0"/>
              <w:left w:val="none" w:color="FFFFFF" w:sz="0"/>
              <w:bottom w:val="none" w:color="FFFFFF" w:sz="0"/>
              <w:right w:val="none" w:color="FFFFFF" w:sz="0"/>
            </w:tcBorders>
            <w:vAlign w:val="center"/>
          </w:tcPr>
          <w:p>
            <w:pPr>
              <w:spacing w:after="40"/>
            </w:pPr>
            <w:r>
              <w:rPr>
                <w:rFonts w:ascii="Arial" w:cs="Arial" w:eastAsia="Arial" w:hAnsi="Arial"/>
                <w:b/>
                <w:bCs/>
                <w:color w:val="1A3A6B"/>
                <w:sz w:val="40"/>
                <w:szCs w:val="40"/>
              </w:rPr>
              <w:t xml:space="preserve">Nguyen Ngoc Thien </w:t>
            </w:r>
            <w:r>
              <w:rPr>
                <w:rFonts w:ascii="Arial" w:eastAsia="Microsoft JhengHei" w:hAnsi="Arial"/>
                <w:b/>
                <w:bCs/>
                <w:color w:val="1A3A6B"/>
                <w:sz w:val="34"/>
                <w:szCs w:val="34"/>
              </w:rPr>
              <w:t xml:space="preserve">(阮裕善)</w:t>
            </w:r>
          </w:p>
          <w:p>
            <w:pPr>
              <w:spacing w:after="80"/>
            </w:pPr>
            <w:r>
              <w:rPr>
                <w:rFonts w:ascii="Arial" w:cs="Arial" w:eastAsia="Arial" w:hAnsi="Arial"/>
                <w:color w:val="254061"/>
                <w:sz w:val="19"/>
                <w:szCs w:val="19"/>
              </w:rPr>
              <w:t xml:space="preserve">AI / ML Engineer • Intelligent Manufacturing • Data Analytics &amp; Production Systems</w:t>
            </w:r>
          </w:p>
          <w:p>
            <w:r>
              <w:rPr>
                <w:rFonts w:ascii="Arial" w:cs="Arial" w:eastAsia="Arial" w:hAnsi="Arial"/>
                <w:color w:val="555555"/>
                <w:sz w:val="18"/>
                <w:szCs w:val="18"/>
              </w:rPr>
              <w:t xml:space="preserve">ngocthien.dev23@gmail.com  │  +886 917 806 205  │  Taoyuan, Taiwan</w:t>
            </w:r>
          </w:p>
          <w:p>
            <w:hyperlink w:history="1" r:id="rIdlzk-bshfhno5gnwt8ui1b">
              <w:r>
                <w:rPr>
                  <w:rFonts w:ascii="Arial" w:cs="Arial" w:eastAsia="Arial" w:hAnsi="Arial"/>
                  <w:color w:val="376092"/>
                  <w:sz w:val="19"/>
                  <w:szCs w:val="19"/>
                  <w:u w:val="single"/>
                </w:rPr>
                <w:t xml:space="preserve">Github</w:t>
              </w:r>
            </w:hyperlink>
            <w:r>
              <w:rPr>
                <w:rFonts w:ascii="Arial" w:cs="Arial" w:eastAsia="Arial" w:hAnsi="Arial"/>
                <w:color w:val="555555"/>
                <w:sz w:val="18"/>
                <w:szCs w:val="18"/>
              </w:rPr>
              <w:t xml:space="preserve">  │  </w:t>
            </w:r>
            <w:hyperlink w:history="1" r:id="rIdi7r4494lzzxbf8ajjfcan">
              <w:r>
                <w:rPr>
                  <w:rFonts w:ascii="Arial" w:cs="Arial" w:eastAsia="Arial" w:hAnsi="Arial"/>
                  <w:color w:val="376092"/>
                  <w:sz w:val="19"/>
                  <w:szCs w:val="19"/>
                  <w:u w:val="single"/>
                </w:rPr>
                <w:t xml:space="preserve">LinkedIn</w:t>
              </w:r>
            </w:hyperlink>
            <w:r>
              <w:rPr>
                <w:rFonts w:ascii="Arial" w:cs="Arial" w:eastAsia="Arial" w:hAnsi="Arial"/>
                <w:color w:val="555555"/>
                <w:sz w:val="18"/>
                <w:szCs w:val="18"/>
              </w:rPr>
              <w:t xml:space="preserve">  │  </w:t>
            </w:r>
            <w:hyperlink w:history="1" r:id="rId2e2m-ljc1i1bxjobzikeo">
              <w:r>
                <w:rPr>
                  <w:rFonts w:ascii="Arial" w:cs="Arial" w:eastAsia="Arial" w:hAnsi="Arial"/>
                  <w:color w:val="376092"/>
                  <w:sz w:val="19"/>
                  <w:szCs w:val="19"/>
                  <w:u w:val="single"/>
                </w:rPr>
                <w:t xml:space="preserve">Portfolio</w:t>
              </w:r>
            </w:hyperlink>
          </w:p>
        </w:tc>
        <w:tc>
          <w:tcPr>
            <w:tcW w:type="dxa" w:w="1796"/>
            <w:tcBorders>
              <w:top w:val="none" w:color="FFFFFF" w:sz="0"/>
              <w:left w:val="none" w:color="FFFFFF" w:sz="0"/>
              <w:bottom w:val="none" w:color="FFFFFF" w:sz="0"/>
              <w:right w:val="none" w:color="FFFFFF" w:sz="0"/>
            </w:tcBorders>
            <w:vAlign w:val="center"/>
          </w:tcPr>
          <w:p>
            <w:pPr>
              <w:jc w:val="right"/>
            </w:pPr>
            <w:r>
              <w:drawing>
                <wp:inline distT="0" distB="0" distL="0" distR="0">
                  <wp:extent cx="7429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 cy="819150"/>
                          </a:xfrm>
                          <a:prstGeom prst="rect">
                            <a:avLst/>
                          </a:prstGeom>
                        </pic:spPr>
                      </pic:pic>
                    </a:graphicData>
                  </a:graphic>
                </wp:inline>
              </w:drawing>
            </w:r>
          </w:p>
        </w:tc>
      </w:tr>
    </w:tbl>
    <w:p>
      <w:pPr>
        <w:spacing w:after="60"/>
      </w:pPr>
    </w:p>
    <w:p>
      <w:pPr>
        <w:pBdr>
          <w:bottom w:val="single" w:color="1A3A6B" w:sz="6" w:space="3"/>
        </w:pBdr>
        <w:spacing w:after="90" w:before="180"/>
      </w:pPr>
      <w:r>
        <w:rPr>
          <w:rFonts w:ascii="Arial" w:cs="Arial" w:eastAsia="Arial" w:hAnsi="Arial"/>
          <w:b/>
          <w:bCs/>
          <w:color w:val="1A3A6B"/>
          <w:sz w:val="22"/>
          <w:szCs w:val="22"/>
        </w:rPr>
        <w:t xml:space="preserve">PROFESSIONAL SUMMARY</w:t>
      </w:r>
    </w:p>
    <w:p>
      <w:pPr>
        <w:spacing w:after="100"/>
      </w:pPr>
      <w:r>
        <w:rPr>
          <w:rFonts w:ascii="Arial" w:cs="Arial" w:eastAsia="Arial" w:hAnsi="Arial"/>
          <w:b w:val="false"/>
          <w:bCs w:val="false"/>
          <w:i w:val="false"/>
          <w:iCs w:val="false"/>
          <w:color w:val="1C1C1C"/>
          <w:sz w:val="19"/>
          <w:szCs w:val="19"/>
        </w:rPr>
        <w:t xml:space="preserve">AI/ML engineer with 4+ years in software development and 3+ years building and deploying machine learning systems for industrial manufacturing environments. Experienced across the full pipeline, from data collection and model training to production deployment and lifecycle management across 12 production lines in 3 factories, using Python, PyTorch, and real-time analytics dashboards. Strong foundation in machine learning, deep learning, and data-driven decision systems for factory operations. Currently pursuing a fully-funded M.S. in Computer Science at National Central University, Taiwan, researching graph neural networks and large-scale data modeling (manuscript under review at IEEE TKDE).</w:t>
      </w:r>
    </w:p>
    <w:p>
      <w:pPr>
        <w:pBdr>
          <w:bottom w:val="single" w:color="1A3A6B" w:sz="6" w:space="3"/>
        </w:pBdr>
        <w:spacing w:after="90" w:before="180"/>
      </w:pPr>
      <w:r>
        <w:rPr>
          <w:rFonts w:ascii="Arial" w:cs="Arial" w:eastAsia="Arial" w:hAnsi="Arial"/>
          <w:b/>
          <w:bCs/>
          <w:color w:val="1A3A6B"/>
          <w:sz w:val="22"/>
          <w:szCs w:val="22"/>
        </w:rPr>
        <w:t xml:space="preserve">EDUCATION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i w:val="false"/>
                <w:iCs w:val="false"/>
                <w:color w:val="1C1C1C"/>
                <w:sz w:val="20"/>
                <w:szCs w:val="20"/>
              </w:rPr>
              <w:t xml:space="preserve">National Central University, Taiwan</w:t>
            </w:r>
          </w:p>
        </w:tc>
        <w:tc>
          <w:tcPr>
            <w:tcW w:type="pct" w:w="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Arial" w:cs="Arial" w:eastAsia="Arial" w:hAnsi="Arial"/>
                <w:i/>
                <w:iCs/>
                <w:color w:val="555555"/>
                <w:sz w:val="18"/>
                <w:szCs w:val="18"/>
              </w:rPr>
              <w:t xml:space="preserve">08/2024 – Present (Expected graduation: June 2026)</w:t>
            </w:r>
          </w:p>
        </w:tc>
      </w:tr>
    </w:tbl>
    <w:p>
      <w:pPr>
        <w:spacing w:after="30"/>
      </w:pPr>
      <w:r>
        <w:rPr>
          <w:rFonts w:ascii="Arial" w:cs="Arial" w:eastAsia="Arial" w:hAnsi="Arial"/>
          <w:b w:val="false"/>
          <w:bCs w:val="false"/>
          <w:i w:val="false"/>
          <w:iCs w:val="false"/>
          <w:color w:val="1C1C1C"/>
          <w:sz w:val="19"/>
          <w:szCs w:val="19"/>
        </w:rPr>
        <w:t xml:space="preserve">M.S. Computer Science  |  GPA: 93/100  |  Full scholarship recipient</w:t>
      </w:r>
    </w:p>
    <w:p>
      <w:pPr>
        <w:spacing w:after="30"/>
      </w:pPr>
      <w:r>
        <w:rPr>
          <w:rFonts w:ascii="Arial" w:cs="Arial" w:eastAsia="Arial" w:hAnsi="Arial"/>
          <w:b w:val="false"/>
          <w:bCs w:val="false"/>
          <w:i w:val="false"/>
          <w:iCs w:val="false"/>
          <w:color w:val="1C1C1C"/>
          <w:sz w:val="19"/>
          <w:szCs w:val="19"/>
        </w:rPr>
        <w:t xml:space="preserve">Courses: NLP, AI for Security R&amp;D, Data Science, Intelligent Surveillance</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i w:val="false"/>
                <w:iCs w:val="false"/>
                <w:color w:val="1C1C1C"/>
                <w:sz w:val="20"/>
                <w:szCs w:val="20"/>
              </w:rPr>
              <w:t xml:space="preserve">University of Technology &amp; Education, Vietnam</w:t>
            </w:r>
          </w:p>
        </w:tc>
        <w:tc>
          <w:tcPr>
            <w:tcW w:type="pct" w:w="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Arial" w:cs="Arial" w:eastAsia="Arial" w:hAnsi="Arial"/>
                <w:i/>
                <w:iCs/>
                <w:color w:val="555555"/>
                <w:sz w:val="18"/>
                <w:szCs w:val="18"/>
              </w:rPr>
              <w:t xml:space="preserve">08/2019 – 03/2024</w:t>
            </w:r>
          </w:p>
        </w:tc>
      </w:tr>
    </w:tbl>
    <w:p>
      <w:pPr>
        <w:spacing w:after="30"/>
      </w:pPr>
      <w:r>
        <w:rPr>
          <w:rFonts w:ascii="Arial" w:cs="Arial" w:eastAsia="Arial" w:hAnsi="Arial"/>
          <w:b w:val="false"/>
          <w:bCs w:val="false"/>
          <w:i w:val="false"/>
          <w:iCs w:val="false"/>
          <w:color w:val="1C1C1C"/>
          <w:sz w:val="19"/>
          <w:szCs w:val="19"/>
        </w:rPr>
        <w:t xml:space="preserve">B.Eng. Software Engineering</w:t>
      </w:r>
    </w:p>
    <w:p>
      <w:pPr>
        <w:spacing w:after="30"/>
      </w:pPr>
      <w:r>
        <w:rPr>
          <w:rFonts w:ascii="Arial" w:cs="Arial" w:eastAsia="Arial" w:hAnsi="Arial"/>
          <w:b w:val="false"/>
          <w:bCs w:val="false"/>
          <w:i w:val="false"/>
          <w:iCs w:val="false"/>
          <w:color w:val="1C1C1C"/>
          <w:sz w:val="19"/>
          <w:szCs w:val="19"/>
        </w:rPr>
        <w:t xml:space="preserve">Thesis: AI-powered Parking Management System (9.6/10)  |  EUREKA Semi-finalist</w:t>
      </w:r>
    </w:p>
    <w:p>
      <w:pPr>
        <w:spacing w:after="30"/>
      </w:pPr>
      <w:r>
        <w:rPr>
          <w:rFonts w:ascii="Arial" w:cs="Arial" w:eastAsia="Arial" w:hAnsi="Arial"/>
          <w:b w:val="false"/>
          <w:bCs w:val="false"/>
          <w:i w:val="false"/>
          <w:iCs w:val="false"/>
          <w:color w:val="1C1C1C"/>
          <w:sz w:val="19"/>
          <w:szCs w:val="19"/>
        </w:rPr>
        <w:t xml:space="preserve">University Scientific Research Scholarship recipient</w:t>
      </w:r>
    </w:p>
    <w:p>
      <w:pPr>
        <w:spacing w:after="60"/>
      </w:pPr>
    </w:p>
    <w:p>
      <w:pPr>
        <w:pBdr>
          <w:bottom w:val="single" w:color="1A3A6B" w:sz="6" w:space="3"/>
        </w:pBdr>
        <w:spacing w:after="90" w:before="180"/>
      </w:pPr>
      <w:r>
        <w:rPr>
          <w:rFonts w:ascii="Arial" w:cs="Arial" w:eastAsia="Arial" w:hAnsi="Arial"/>
          <w:b/>
          <w:bCs/>
          <w:color w:val="1A3A6B"/>
          <w:sz w:val="22"/>
          <w:szCs w:val="22"/>
        </w:rPr>
        <w:t xml:space="preserve">RESEARCH &amp; PUBLICATIONS</w:t>
      </w:r>
    </w:p>
    <w:p>
      <w:pPr>
        <w:spacing w:after="20"/>
      </w:pPr>
      <w:r>
        <w:rPr>
          <w:rFonts w:ascii="Arial" w:cs="Arial" w:eastAsia="Arial" w:hAnsi="Arial"/>
          <w:b/>
          <w:bCs/>
          <w:i w:val="false"/>
          <w:iCs w:val="false"/>
          <w:color w:val="1C1C1C"/>
          <w:sz w:val="20"/>
          <w:szCs w:val="20"/>
        </w:rPr>
        <w:t xml:space="preserve">Continuous Learning Approach for Fraud Detection with Active Learning and Graph Neural Networks</w:t>
      </w:r>
    </w:p>
    <w:p>
      <w:pPr>
        <w:spacing w:after="20"/>
      </w:pPr>
      <w:r>
        <w:rPr>
          <w:rFonts w:ascii="Arial" w:cs="Arial" w:eastAsia="Arial" w:hAnsi="Arial"/>
          <w:b w:val="false"/>
          <w:bCs w:val="false"/>
          <w:i w:val="false"/>
          <w:iCs w:val="false"/>
          <w:color w:val="555555"/>
          <w:sz w:val="18"/>
          <w:szCs w:val="18"/>
        </w:rPr>
        <w:t xml:space="preserve">Nguyen Ngoc Thien, Bach-Tung Pham, Andre Aditya Pratama, Chang Shih-Man, Bui Duc Nhan, Hoai Bao, Ching-Han Chen, Po-Wei Harn, Jia-Ching Wang</w:t>
      </w:r>
    </w:p>
    <w:p>
      <w:pPr>
        <w:spacing w:after="80"/>
      </w:pPr>
      <w:r>
        <w:rPr>
          <w:rFonts w:ascii="Arial" w:cs="Arial" w:eastAsia="Arial" w:hAnsi="Arial"/>
          <w:b w:val="false"/>
          <w:bCs w:val="false"/>
          <w:i/>
          <w:iCs/>
          <w:color w:val="777777"/>
          <w:sz w:val="18"/>
          <w:szCs w:val="18"/>
        </w:rPr>
        <w:t xml:space="preserve">Under review at IEEE Transactions on Knowledge and Data Engineering (IEEE TKDE)</w:t>
      </w:r>
    </w:p>
    <w:p>
      <w:pPr>
        <w:pStyle w:val="ListParagraph"/>
        <w:numPr>
          <w:ilvl w:val="0"/>
          <w:numId w:val="1"/>
        </w:numPr>
        <w:spacing w:after="40"/>
      </w:pPr>
      <w:r>
        <w:rPr>
          <w:rFonts w:ascii="Arial" w:cs="Arial" w:eastAsia="Arial" w:hAnsi="Arial"/>
          <w:color w:val="1C1C1C"/>
          <w:sz w:val="19"/>
          <w:szCs w:val="19"/>
        </w:rPr>
        <w:t xml:space="preserve">Developed MS-RGTAN, a risk-aware multi-scale graph-attention architecture achieving 0.986 AUC and 0.932 AP on S-FFSD, with performance gains conditioned on fraud connectivity.</w:t>
      </w:r>
    </w:p>
    <w:p>
      <w:pPr>
        <w:pStyle w:val="ListParagraph"/>
        <w:numPr>
          <w:ilvl w:val="0"/>
          <w:numId w:val="1"/>
        </w:numPr>
        <w:spacing w:after="40"/>
      </w:pPr>
      <w:r>
        <w:rPr>
          <w:rFonts w:ascii="Arial" w:cs="Arial" w:eastAsia="Arial" w:hAnsi="Arial"/>
          <w:color w:val="1C1C1C"/>
          <w:sz w:val="19"/>
          <w:szCs w:val="19"/>
        </w:rPr>
        <w:t xml:space="preserve">Integrated 10% Active Learning with Continual Learning using EWC, Knowledge Distillation, and Experience Replay; chronological forgetting on S-FFSD decreased from 0.122 to −0.027.</w:t>
      </w:r>
    </w:p>
    <w:p>
      <w:pPr>
        <w:pBdr>
          <w:bottom w:val="single" w:color="1A3A6B" w:sz="6" w:space="3"/>
        </w:pBdr>
        <w:spacing w:after="90" w:before="180"/>
      </w:pPr>
      <w:r>
        <w:rPr>
          <w:rFonts w:ascii="Arial" w:cs="Arial" w:eastAsia="Arial" w:hAnsi="Arial"/>
          <w:b/>
          <w:bCs/>
          <w:color w:val="1A3A6B"/>
          <w:sz w:val="22"/>
          <w:szCs w:val="22"/>
        </w:rPr>
        <w:t xml:space="preserve">SKILLS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000"/>
        <w:gridCol w:w="8000"/>
      </w:tblGrid>
      <w:tr>
        <w:tc>
          <w:tcPr>
            <w:tcW w:type="pct" w:w="20%"/>
            <w:shd w:fill="EEF2F7" w:color="auto" w:val="clear"/>
            <w:tcMar>
              <w:top w:type="dxa" w:w="60"/>
              <w:left w:type="dxa" w:w="80"/>
              <w:bottom w:type="dxa" w:w="60"/>
              <w:right w:type="dxa" w:w="80"/>
            </w:tcMar>
          </w:tcPr>
          <w:p>
            <w:r>
              <w:rPr>
                <w:rFonts w:ascii="Arial" w:cs="Arial" w:eastAsia="Arial" w:hAnsi="Arial"/>
                <w:b/>
                <w:bCs/>
                <w:i w:val="false"/>
                <w:iCs w:val="false"/>
                <w:color w:val="1A3A6B"/>
                <w:sz w:val="18"/>
                <w:szCs w:val="18"/>
              </w:rPr>
              <w:t xml:space="preserve">Languages</w:t>
            </w:r>
          </w:p>
        </w:tc>
        <w:tc>
          <w:tcPr>
            <w:tcW w:type="pct" w:w="80%"/>
            <w:tcMar>
              <w:top w:type="dxa" w:w="60"/>
              <w:left w:type="dxa" w:w="100"/>
              <w:bottom w:type="dxa" w:w="60"/>
              <w:right w:type="dxa" w:w="80"/>
            </w:tcMar>
          </w:tcPr>
          <w:p>
            <w:r>
              <w:rPr>
                <w:rFonts w:ascii="Arial" w:cs="Arial" w:eastAsia="Arial" w:hAnsi="Arial"/>
                <w:b w:val="false"/>
                <w:bCs w:val="false"/>
                <w:i w:val="false"/>
                <w:iCs w:val="false"/>
                <w:color w:val="1C1C1C"/>
                <w:sz w:val="18"/>
                <w:szCs w:val="18"/>
              </w:rPr>
              <w:t xml:space="preserve">Python, C#, SQL, JavaScript / TypeScript</w:t>
            </w:r>
          </w:p>
        </w:tc>
      </w:tr>
      <w:tr>
        <w:tc>
          <w:tcPr>
            <w:tcW w:type="pct" w:w="20%"/>
            <w:shd w:fill="EEF2F7" w:color="auto" w:val="clear"/>
            <w:tcMar>
              <w:top w:type="dxa" w:w="60"/>
              <w:left w:type="dxa" w:w="80"/>
              <w:bottom w:type="dxa" w:w="60"/>
              <w:right w:type="dxa" w:w="80"/>
            </w:tcMar>
          </w:tcPr>
          <w:p>
            <w:r>
              <w:rPr>
                <w:rFonts w:ascii="Arial" w:cs="Arial" w:eastAsia="Arial" w:hAnsi="Arial"/>
                <w:b/>
                <w:bCs/>
                <w:i w:val="false"/>
                <w:iCs w:val="false"/>
                <w:color w:val="1A3A6B"/>
                <w:sz w:val="18"/>
                <w:szCs w:val="18"/>
              </w:rPr>
              <w:t xml:space="preserve">Machine Learning</w:t>
            </w:r>
          </w:p>
        </w:tc>
        <w:tc>
          <w:tcPr>
            <w:tcW w:type="pct" w:w="80%"/>
            <w:tcMar>
              <w:top w:type="dxa" w:w="60"/>
              <w:left w:type="dxa" w:w="100"/>
              <w:bottom w:type="dxa" w:w="60"/>
              <w:right w:type="dxa" w:w="80"/>
            </w:tcMar>
          </w:tcPr>
          <w:p>
            <w:r>
              <w:rPr>
                <w:rFonts w:ascii="Arial" w:cs="Arial" w:eastAsia="Arial" w:hAnsi="Arial"/>
                <w:b w:val="false"/>
                <w:bCs w:val="false"/>
                <w:i w:val="false"/>
                <w:iCs w:val="false"/>
                <w:color w:val="1C1C1C"/>
                <w:sz w:val="18"/>
                <w:szCs w:val="18"/>
              </w:rPr>
              <w:t xml:space="preserve">PyTorch, TensorFlow, Scikit-learn, YOLO, OpenCV, TensorRT, ONNX Runtime, Graph Neural Networks</w:t>
            </w:r>
          </w:p>
        </w:tc>
      </w:tr>
      <w:tr>
        <w:tc>
          <w:tcPr>
            <w:tcW w:type="pct" w:w="20%"/>
            <w:shd w:fill="EEF2F7" w:color="auto" w:val="clear"/>
            <w:tcMar>
              <w:top w:type="dxa" w:w="60"/>
              <w:left w:type="dxa" w:w="80"/>
              <w:bottom w:type="dxa" w:w="60"/>
              <w:right w:type="dxa" w:w="80"/>
            </w:tcMar>
          </w:tcPr>
          <w:p>
            <w:r>
              <w:rPr>
                <w:rFonts w:ascii="Arial" w:cs="Arial" w:eastAsia="Arial" w:hAnsi="Arial"/>
                <w:b/>
                <w:bCs/>
                <w:i w:val="false"/>
                <w:iCs w:val="false"/>
                <w:color w:val="1A3A6B"/>
                <w:sz w:val="18"/>
                <w:szCs w:val="18"/>
              </w:rPr>
              <w:t xml:space="preserve">Data &amp; Analytics</w:t>
            </w:r>
          </w:p>
        </w:tc>
        <w:tc>
          <w:tcPr>
            <w:tcW w:type="pct" w:w="80%"/>
            <w:tcMar>
              <w:top w:type="dxa" w:w="60"/>
              <w:left w:type="dxa" w:w="100"/>
              <w:bottom w:type="dxa" w:w="60"/>
              <w:right w:type="dxa" w:w="80"/>
            </w:tcMar>
          </w:tcPr>
          <w:p>
            <w:r>
              <w:rPr>
                <w:rFonts w:ascii="Arial" w:cs="Arial" w:eastAsia="Arial" w:hAnsi="Arial"/>
                <w:b w:val="false"/>
                <w:bCs w:val="false"/>
                <w:i w:val="false"/>
                <w:iCs w:val="false"/>
                <w:color w:val="1C1C1C"/>
                <w:sz w:val="18"/>
                <w:szCs w:val="18"/>
              </w:rPr>
              <w:t xml:space="preserve">Data mining, statistical analysis, pattern recognition, large-scale data processing, real-time analytics dashboards</w:t>
            </w:r>
          </w:p>
        </w:tc>
      </w:tr>
      <w:tr>
        <w:tc>
          <w:tcPr>
            <w:tcW w:type="pct" w:w="20%"/>
            <w:shd w:fill="EEF2F7" w:color="auto" w:val="clear"/>
            <w:tcMar>
              <w:top w:type="dxa" w:w="60"/>
              <w:left w:type="dxa" w:w="80"/>
              <w:bottom w:type="dxa" w:w="60"/>
              <w:right w:type="dxa" w:w="80"/>
            </w:tcMar>
          </w:tcPr>
          <w:p>
            <w:r>
              <w:rPr>
                <w:rFonts w:ascii="Arial" w:cs="Arial" w:eastAsia="Arial" w:hAnsi="Arial"/>
                <w:b/>
                <w:bCs/>
                <w:i w:val="false"/>
                <w:iCs w:val="false"/>
                <w:color w:val="1A3A6B"/>
                <w:sz w:val="18"/>
                <w:szCs w:val="18"/>
              </w:rPr>
              <w:t xml:space="preserve">Manufacturing Systems</w:t>
            </w:r>
          </w:p>
        </w:tc>
        <w:tc>
          <w:tcPr>
            <w:tcW w:type="pct" w:w="80%"/>
            <w:tcMar>
              <w:top w:type="dxa" w:w="60"/>
              <w:left w:type="dxa" w:w="100"/>
              <w:bottom w:type="dxa" w:w="60"/>
              <w:right w:type="dxa" w:w="80"/>
            </w:tcMar>
          </w:tcPr>
          <w:p>
            <w:r>
              <w:rPr>
                <w:rFonts w:ascii="Arial" w:cs="Arial" w:eastAsia="Arial" w:hAnsi="Arial"/>
                <w:b w:val="false"/>
                <w:bCs w:val="false"/>
                <w:i w:val="false"/>
                <w:iCs w:val="false"/>
                <w:color w:val="1C1C1C"/>
                <w:sz w:val="18"/>
                <w:szCs w:val="18"/>
              </w:rPr>
              <w:t xml:space="preserve">Edge deployment (Jetson), PLC integration, MES/production monitoring, real-time inspection systems</w:t>
            </w:r>
          </w:p>
        </w:tc>
      </w:tr>
      <w:tr>
        <w:tc>
          <w:tcPr>
            <w:tcW w:type="pct" w:w="20%"/>
            <w:shd w:fill="EEF2F7" w:color="auto" w:val="clear"/>
            <w:tcMar>
              <w:top w:type="dxa" w:w="60"/>
              <w:left w:type="dxa" w:w="80"/>
              <w:bottom w:type="dxa" w:w="60"/>
              <w:right w:type="dxa" w:w="80"/>
            </w:tcMar>
          </w:tcPr>
          <w:p>
            <w:r>
              <w:rPr>
                <w:rFonts w:ascii="Arial" w:cs="Arial" w:eastAsia="Arial" w:hAnsi="Arial"/>
                <w:b/>
                <w:bCs/>
                <w:i w:val="false"/>
                <w:iCs w:val="false"/>
                <w:color w:val="1A3A6B"/>
                <w:sz w:val="18"/>
                <w:szCs w:val="18"/>
              </w:rPr>
              <w:t xml:space="preserve">Infrastructure</w:t>
            </w:r>
          </w:p>
        </w:tc>
        <w:tc>
          <w:tcPr>
            <w:tcW w:type="pct" w:w="80%"/>
            <w:tcMar>
              <w:top w:type="dxa" w:w="60"/>
              <w:left w:type="dxa" w:w="100"/>
              <w:bottom w:type="dxa" w:w="60"/>
              <w:right w:type="dxa" w:w="80"/>
            </w:tcMar>
          </w:tcPr>
          <w:p>
            <w:r>
              <w:rPr>
                <w:rFonts w:ascii="Arial" w:cs="Arial" w:eastAsia="Arial" w:hAnsi="Arial"/>
                <w:b w:val="false"/>
                <w:bCs w:val="false"/>
                <w:i w:val="false"/>
                <w:iCs w:val="false"/>
                <w:color w:val="1C1C1C"/>
                <w:sz w:val="18"/>
                <w:szCs w:val="18"/>
              </w:rPr>
              <w:t xml:space="preserve">Docker, Kubernetes, GitHub Actions CI/CD, GCP, Azure, MongoDB, MSSQL</w:t>
            </w:r>
          </w:p>
        </w:tc>
      </w:tr>
      <w:tr>
        <w:tc>
          <w:tcPr>
            <w:tcW w:type="pct" w:w="20%"/>
            <w:shd w:fill="EEF2F7" w:color="auto" w:val="clear"/>
            <w:tcMar>
              <w:top w:type="dxa" w:w="60"/>
              <w:left w:type="dxa" w:w="80"/>
              <w:bottom w:type="dxa" w:w="60"/>
              <w:right w:type="dxa" w:w="80"/>
            </w:tcMar>
          </w:tcPr>
          <w:p>
            <w:r>
              <w:rPr>
                <w:rFonts w:ascii="Arial" w:cs="Arial" w:eastAsia="Arial" w:hAnsi="Arial"/>
                <w:b/>
                <w:bCs/>
                <w:i w:val="false"/>
                <w:iCs w:val="false"/>
                <w:color w:val="1A3A6B"/>
                <w:sz w:val="18"/>
                <w:szCs w:val="18"/>
              </w:rPr>
              <w:t xml:space="preserve">Languages (Spoken)</w:t>
            </w:r>
          </w:p>
        </w:tc>
        <w:tc>
          <w:tcPr>
            <w:tcW w:type="pct" w:w="80%"/>
            <w:tcMar>
              <w:top w:type="dxa" w:w="60"/>
              <w:left w:type="dxa" w:w="100"/>
              <w:bottom w:type="dxa" w:w="60"/>
              <w:right w:type="dxa" w:w="80"/>
            </w:tcMar>
          </w:tcPr>
          <w:p>
            <w:r>
              <w:rPr>
                <w:rFonts w:ascii="Arial" w:cs="Arial" w:eastAsia="Arial" w:hAnsi="Arial"/>
                <w:b w:val="false"/>
                <w:bCs w:val="false"/>
                <w:i w:val="false"/>
                <w:iCs w:val="false"/>
                <w:color w:val="1C1C1C"/>
                <w:sz w:val="18"/>
                <w:szCs w:val="18"/>
              </w:rPr>
              <w:t xml:space="preserve">Vietnamese (Native) • English (B2 CEFR, EnglishScore) • Chinese (A2)</w:t>
            </w:r>
          </w:p>
        </w:tc>
      </w:tr>
    </w:tbl>
    <w:p>
      <w:pPr>
        <w:spacing w:after="100"/>
      </w:pPr>
    </w:p>
    <w:p>
      <w:pPr>
        <w:pBdr>
          <w:bottom w:val="single" w:color="1A3A6B" w:sz="6" w:space="3"/>
        </w:pBdr>
        <w:spacing w:after="90" w:before="180"/>
      </w:pPr>
      <w:r>
        <w:rPr>
          <w:rFonts w:ascii="Arial" w:cs="Arial" w:eastAsia="Arial" w:hAnsi="Arial"/>
          <w:b/>
          <w:bCs/>
          <w:color w:val="1A3A6B"/>
          <w:sz w:val="22"/>
          <w:szCs w:val="22"/>
        </w:rPr>
        <w:t xml:space="preserve">WORK EXPERIENCE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i w:val="false"/>
                <w:iCs w:val="false"/>
                <w:color w:val="1C1C1C"/>
                <w:sz w:val="20"/>
                <w:szCs w:val="20"/>
              </w:rPr>
              <w:t xml:space="preserve">Research Assistant (Part-time)</w:t>
            </w:r>
            <w:r>
              <w:rPr>
                <w:rFonts w:ascii="Arial" w:cs="Arial" w:eastAsia="Arial" w:hAnsi="Arial"/>
                <w:b w:val="false"/>
                <w:bCs w:val="false"/>
                <w:i w:val="false"/>
                <w:iCs w:val="false"/>
                <w:color w:val="1C1C1C"/>
                <w:sz w:val="20"/>
                <w:szCs w:val="20"/>
              </w:rPr>
              <w:t xml:space="preserve">  |  Deep Learning &amp; Media System Laboratory, NCU</w:t>
            </w:r>
          </w:p>
        </w:tc>
        <w:tc>
          <w:tcPr>
            <w:tcW w:type="pct" w:w="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Arial" w:cs="Arial" w:eastAsia="Arial" w:hAnsi="Arial"/>
                <w:i/>
                <w:iCs/>
                <w:color w:val="555555"/>
                <w:sz w:val="18"/>
                <w:szCs w:val="18"/>
              </w:rPr>
              <w:t xml:space="preserve">08/2024 – Present</w:t>
            </w:r>
          </w:p>
        </w:tc>
      </w:tr>
    </w:tbl>
    <w:p>
      <w:pPr>
        <w:spacing w:after="50"/>
      </w:pPr>
      <w:r>
        <w:rPr>
          <w:rFonts w:ascii="Arial" w:cs="Arial" w:eastAsia="Arial" w:hAnsi="Arial"/>
          <w:i/>
          <w:iCs/>
          <w:color w:val="777777"/>
          <w:sz w:val="18"/>
          <w:szCs w:val="18"/>
        </w:rPr>
        <w:t xml:space="preserve">Academic Research: Graph Neural Networks &amp; Generative AI</w:t>
      </w:r>
    </w:p>
    <w:p>
      <w:pPr>
        <w:pStyle w:val="ListParagraph"/>
        <w:numPr>
          <w:ilvl w:val="0"/>
          <w:numId w:val="1"/>
        </w:numPr>
        <w:spacing w:after="40"/>
      </w:pPr>
      <w:r>
        <w:rPr>
          <w:rFonts w:ascii="Arial" w:cs="Arial" w:eastAsia="Arial" w:hAnsi="Arial"/>
          <w:color w:val="1C1C1C"/>
          <w:sz w:val="19"/>
          <w:szCs w:val="19"/>
        </w:rPr>
        <w:t xml:space="preserve">Researching graph neural networks for fraud detection, resulting in a manuscript under review at IEEE TKDE (see Research &amp; Publications).</w:t>
      </w:r>
    </w:p>
    <w:p>
      <w:pPr>
        <w:pStyle w:val="ListParagraph"/>
        <w:numPr>
          <w:ilvl w:val="0"/>
          <w:numId w:val="1"/>
        </w:numPr>
        <w:spacing w:after="40"/>
      </w:pPr>
      <w:r>
        <w:rPr>
          <w:rFonts w:ascii="Arial" w:cs="Arial" w:eastAsia="Arial" w:hAnsi="Arial"/>
          <w:color w:val="1C1C1C"/>
          <w:sz w:val="19"/>
          <w:szCs w:val="19"/>
        </w:rPr>
        <w:t xml:space="preserve">Fine-tuned large language models (LoRA) for low-resource language translation tasks.</w:t>
      </w:r>
    </w:p>
    <w:p>
      <w:pPr>
        <w:spacing w:after="7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i w:val="false"/>
                <w:iCs w:val="false"/>
                <w:color w:val="1C1C1C"/>
                <w:sz w:val="20"/>
                <w:szCs w:val="20"/>
              </w:rPr>
              <w:t xml:space="preserve">AI Fullstack Engineer (Freelance)</w:t>
            </w:r>
            <w:r>
              <w:rPr>
                <w:rFonts w:ascii="Arial" w:cs="Arial" w:eastAsia="Arial" w:hAnsi="Arial"/>
                <w:b w:val="false"/>
                <w:bCs w:val="false"/>
                <w:i w:val="false"/>
                <w:iCs w:val="false"/>
                <w:color w:val="1C1C1C"/>
                <w:sz w:val="20"/>
                <w:szCs w:val="20"/>
              </w:rPr>
              <w:t xml:space="preserve">  |  Suntech Automation, Vietnam</w:t>
            </w:r>
          </w:p>
        </w:tc>
        <w:tc>
          <w:tcPr>
            <w:tcW w:type="pct" w:w="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Arial" w:cs="Arial" w:eastAsia="Arial" w:hAnsi="Arial"/>
                <w:i/>
                <w:iCs/>
                <w:color w:val="555555"/>
                <w:sz w:val="18"/>
                <w:szCs w:val="18"/>
              </w:rPr>
              <w:t xml:space="preserve">12/2025 – 03/2026</w:t>
            </w:r>
          </w:p>
        </w:tc>
      </w:tr>
    </w:tbl>
    <w:p>
      <w:pPr>
        <w:spacing w:after="50"/>
      </w:pPr>
      <w:r>
        <w:rPr>
          <w:rFonts w:ascii="Arial" w:cs="Arial" w:eastAsia="Arial" w:hAnsi="Arial"/>
          <w:i/>
          <w:iCs/>
          <w:color w:val="777777"/>
          <w:sz w:val="18"/>
          <w:szCs w:val="18"/>
        </w:rPr>
        <w:t xml:space="preserve">Industrial Automation: ML-based quality inspection &amp; analytics for processing lines</w:t>
      </w:r>
    </w:p>
    <w:p>
      <w:pPr>
        <w:pStyle w:val="ListParagraph"/>
        <w:numPr>
          <w:ilvl w:val="0"/>
          <w:numId w:val="1"/>
        </w:numPr>
        <w:spacing w:after="40"/>
      </w:pPr>
      <w:r>
        <w:rPr>
          <w:rFonts w:ascii="Arial" w:cs="Arial" w:eastAsia="Arial" w:hAnsi="Arial"/>
          <w:color w:val="1C1C1C"/>
          <w:sz w:val="19"/>
          <w:szCs w:val="19"/>
        </w:rPr>
        <w:t xml:space="preserve">Architected and deployed an end-to-end ML-based quality inspection system across 7 production lines at a global agri-commodity processing facility as sole developer, eliminating 100% manual inspection.</w:t>
      </w:r>
    </w:p>
    <w:p>
      <w:pPr>
        <w:pStyle w:val="ListParagraph"/>
        <w:numPr>
          <w:ilvl w:val="0"/>
          <w:numId w:val="1"/>
        </w:numPr>
        <w:spacing w:after="40"/>
      </w:pPr>
      <w:r>
        <w:rPr>
          <w:rFonts w:ascii="Arial" w:cs="Arial" w:eastAsia="Arial" w:hAnsi="Arial"/>
          <w:color w:val="1C1C1C"/>
          <w:sz w:val="19"/>
          <w:szCs w:val="19"/>
        </w:rPr>
        <w:t xml:space="preserve">Built and trained the full ML pipeline (data collection, labeling, training, evaluation, deployment) with 6 models running in parallel per line, inspecting 30,000–50,000 products/line/day with 99.6% accuracy and 0.4% false positive rate.</w:t>
      </w:r>
    </w:p>
    <w:p>
      <w:pPr>
        <w:pStyle w:val="ListParagraph"/>
        <w:numPr>
          <w:ilvl w:val="0"/>
          <w:numId w:val="1"/>
        </w:numPr>
        <w:spacing w:after="40"/>
      </w:pPr>
      <w:r>
        <w:rPr>
          <w:rFonts w:ascii="Arial" w:cs="Arial" w:eastAsia="Arial" w:hAnsi="Arial"/>
          <w:color w:val="1C1C1C"/>
          <w:sz w:val="19"/>
          <w:szCs w:val="19"/>
        </w:rPr>
        <w:t xml:space="preserve">Built a real-time analytics dashboard (React + FastAPI + MongoDB) with 6 modules: live monitoring, historical analytics, audit logging, and an LLM-powered natural-language query interface for operators.</w:t>
      </w:r>
    </w:p>
    <w:p>
      <w:pPr>
        <w:pStyle w:val="ListParagraph"/>
        <w:numPr>
          <w:ilvl w:val="0"/>
          <w:numId w:val="1"/>
        </w:numPr>
        <w:spacing w:after="40"/>
      </w:pPr>
      <w:r>
        <w:rPr>
          <w:rFonts w:ascii="Arial" w:cs="Arial" w:eastAsia="Arial" w:hAnsi="Arial"/>
          <w:color w:val="1C1C1C"/>
          <w:sz w:val="19"/>
          <w:szCs w:val="19"/>
        </w:rPr>
        <w:t xml:space="preserve">Delivered the full system, from data pipeline to multi-line production rollout, in 3 months.</w:t>
      </w:r>
    </w:p>
    <w:p>
      <w:pPr>
        <w:spacing w:after="7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i w:val="false"/>
                <w:iCs w:val="false"/>
                <w:color w:val="1C1C1C"/>
                <w:sz w:val="20"/>
                <w:szCs w:val="20"/>
              </w:rPr>
              <w:t xml:space="preserve">AI Fullstack Engineer (Full-time)</w:t>
            </w:r>
            <w:r>
              <w:rPr>
                <w:rFonts w:ascii="Arial" w:cs="Arial" w:eastAsia="Arial" w:hAnsi="Arial"/>
                <w:b w:val="false"/>
                <w:bCs w:val="false"/>
                <w:i w:val="false"/>
                <w:iCs w:val="false"/>
                <w:color w:val="1C1C1C"/>
                <w:sz w:val="20"/>
                <w:szCs w:val="20"/>
              </w:rPr>
              <w:t xml:space="preserve">  |  i-SOFT JSC, Vietnam</w:t>
            </w:r>
          </w:p>
        </w:tc>
        <w:tc>
          <w:tcPr>
            <w:tcW w:type="pct" w:w="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Arial" w:cs="Arial" w:eastAsia="Arial" w:hAnsi="Arial"/>
                <w:i/>
                <w:iCs/>
                <w:color w:val="555555"/>
                <w:sz w:val="18"/>
                <w:szCs w:val="18"/>
              </w:rPr>
              <w:t xml:space="preserve">08/2023 – 08/2024</w:t>
            </w:r>
          </w:p>
        </w:tc>
      </w:tr>
    </w:tbl>
    <w:p>
      <w:pPr>
        <w:spacing w:after="50"/>
      </w:pPr>
      <w:r>
        <w:rPr>
          <w:rFonts w:ascii="Arial" w:cs="Arial" w:eastAsia="Arial" w:hAnsi="Arial"/>
          <w:i/>
          <w:iCs/>
          <w:color w:val="777777"/>
          <w:sz w:val="18"/>
          <w:szCs w:val="18"/>
        </w:rPr>
        <w:t xml:space="preserve">Machine Learning Systems: safety &amp; quality monitoring for manufacturing</w:t>
      </w:r>
    </w:p>
    <w:p>
      <w:pPr>
        <w:pStyle w:val="ListParagraph"/>
        <w:numPr>
          <w:ilvl w:val="0"/>
          <w:numId w:val="1"/>
        </w:numPr>
        <w:spacing w:after="40"/>
      </w:pPr>
      <w:r>
        <w:rPr>
          <w:rFonts w:ascii="Arial" w:cs="Arial" w:eastAsia="Arial" w:hAnsi="Arial"/>
          <w:color w:val="1C1C1C"/>
          <w:sz w:val="19"/>
          <w:szCs w:val="19"/>
        </w:rPr>
        <w:t xml:space="preserve">Developed 4 production Vision AI systems end-to-end, from data collection and labeling (50,000+ images) through training, evaluation, and deployment, in a team of 1–3 engineers.</w:t>
      </w:r>
    </w:p>
    <w:p>
      <w:pPr>
        <w:pStyle w:val="ListParagraph"/>
        <w:numPr>
          <w:ilvl w:val="0"/>
          <w:numId w:val="1"/>
        </w:numPr>
        <w:spacing w:after="40"/>
      </w:pPr>
      <w:r>
        <w:rPr>
          <w:rFonts w:ascii="Arial" w:cs="Arial" w:eastAsia="Arial" w:hAnsi="Arial"/>
          <w:color w:val="1C1C1C"/>
          <w:sz w:val="19"/>
          <w:szCs w:val="19"/>
        </w:rPr>
        <w:t xml:space="preserve">Co-developed Safety AI CCTV and i-PPE, two flagship products certified by a Fortune 500 FMCG manufacturer and deployed across 2 factories (5 production lines and a dedicated safety-check zone).</w:t>
      </w:r>
    </w:p>
    <w:p>
      <w:pPr>
        <w:pStyle w:val="ListParagraph"/>
        <w:numPr>
          <w:ilvl w:val="0"/>
          <w:numId w:val="1"/>
        </w:numPr>
        <w:spacing w:after="40"/>
      </w:pPr>
      <w:r>
        <w:rPr>
          <w:rFonts w:ascii="Arial" w:cs="Arial" w:eastAsia="Arial" w:hAnsi="Arial"/>
          <w:color w:val="1C1C1C"/>
          <w:sz w:val="19"/>
          <w:szCs w:val="19"/>
        </w:rPr>
        <w:t xml:space="preserve">Safety AI CCTV: engineered an 8-module safety platform running 8+ AI models in parallel across 13 cameras (20–30 FPS) in a dedicated safety-check zone, covering handrail compliance, zone intrusion, AGV proximity, and smart lighting; PLC-integrated for automated shutdown/buzzer alerts. Post-deployment, workplace safety violations dropped by ~90% (measured by the client factory; &lt;3% false positive rate) and the platform has run continuously in production for 2+ years.</w:t>
      </w:r>
    </w:p>
    <w:p>
      <w:pPr>
        <w:pStyle w:val="ListParagraph"/>
        <w:numPr>
          <w:ilvl w:val="0"/>
          <w:numId w:val="1"/>
        </w:numPr>
        <w:spacing w:after="40"/>
      </w:pPr>
      <w:r>
        <w:rPr>
          <w:rFonts w:ascii="Arial" w:cs="Arial" w:eastAsia="Arial" w:hAnsi="Arial"/>
          <w:color w:val="1C1C1C"/>
          <w:sz w:val="19"/>
          <w:szCs w:val="19"/>
        </w:rPr>
        <w:t xml:space="preserve">i-PPE: packaged as a standalone ISO 45001-compliant hardware + software product enforcing PPE-based access control at hazardous-zone entry points, deployed across 7 camera clusters covering 5 production lines in 2 factories (99% accuracy, &lt;1% false positive, 30 FPS, fully edge-native, no cloud dependency); auto-generates SHE/EHS compliance reports.</w:t>
      </w:r>
    </w:p>
    <w:p>
      <w:pPr>
        <w:pStyle w:val="ListParagraph"/>
        <w:numPr>
          <w:ilvl w:val="0"/>
          <w:numId w:val="1"/>
        </w:numPr>
        <w:spacing w:after="40"/>
      </w:pPr>
      <w:r>
        <w:rPr>
          <w:rFonts w:ascii="Arial" w:cs="Arial" w:eastAsia="Arial" w:hAnsi="Arial"/>
          <w:color w:val="1C1C1C"/>
          <w:sz w:val="19"/>
          <w:szCs w:val="19"/>
        </w:rPr>
        <w:t xml:space="preserve">Performed model lifecycle management for deployed systems: production monitoring, error analysis, and periodic retraining to keep models valid over 2+ years of operation.</w:t>
      </w:r>
    </w:p>
    <w:p>
      <w:pPr>
        <w:pStyle w:val="ListParagraph"/>
        <w:numPr>
          <w:ilvl w:val="0"/>
          <w:numId w:val="1"/>
        </w:numPr>
        <w:spacing w:after="40"/>
      </w:pPr>
      <w:r>
        <w:rPr>
          <w:rFonts w:ascii="Arial" w:cs="Arial" w:eastAsia="Arial" w:hAnsi="Arial"/>
          <w:color w:val="1C1C1C"/>
          <w:sz w:val="19"/>
          <w:szCs w:val="19"/>
        </w:rPr>
        <w:t xml:space="preserve">Established Docker containerization and GitHub Actions CI/CD pipelines, reducing deployment errors across all projects.</w:t>
      </w:r>
    </w:p>
    <w:p>
      <w:pPr>
        <w:spacing w:after="0"/>
      </w:pPr>
      <w:r>
        <w:rPr>
          <w:rFonts w:ascii="Arial" w:cs="Arial" w:eastAsia="Arial" w:hAnsi="Arial"/>
          <w:b w:val="false"/>
          <w:bCs w:val="false"/>
          <w:i/>
          <w:iCs/>
          <w:color w:val="777777"/>
          <w:sz w:val="17"/>
          <w:szCs w:val="17"/>
        </w:rPr>
        <w:t xml:space="preserve">Demos: </w:t>
      </w:r>
      <w:hyperlink w:history="1" r:id="rIdvp1yrggjddcbpxomhs9oj">
        <w:r>
          <w:rPr>
            <w:rFonts w:ascii="Arial" w:cs="Arial" w:eastAsia="Arial" w:hAnsi="Arial"/>
            <w:color w:val="376092"/>
            <w:sz w:val="19"/>
            <w:szCs w:val="19"/>
            <w:u w:val="single"/>
          </w:rPr>
          <w:t xml:space="preserve">i-PPE product</w:t>
        </w:r>
      </w:hyperlink>
      <w:r>
        <w:rPr>
          <w:rFonts w:ascii="Arial" w:cs="Arial" w:eastAsia="Arial" w:hAnsi="Arial"/>
          <w:b w:val="false"/>
          <w:bCs w:val="false"/>
          <w:i w:val="false"/>
          <w:iCs w:val="false"/>
          <w:color w:val="777777"/>
          <w:sz w:val="17"/>
          <w:szCs w:val="17"/>
        </w:rPr>
        <w:t xml:space="preserve">  │  </w:t>
      </w:r>
      <w:hyperlink w:history="1" r:id="rIdda2zgyo5uexayf8xzc4bf">
        <w:r>
          <w:rPr>
            <w:rFonts w:ascii="Arial" w:cs="Arial" w:eastAsia="Arial" w:hAnsi="Arial"/>
            <w:color w:val="376092"/>
            <w:sz w:val="19"/>
            <w:szCs w:val="19"/>
            <w:u w:val="single"/>
          </w:rPr>
          <w:t xml:space="preserve">i-PPE video</w:t>
        </w:r>
      </w:hyperlink>
      <w:r>
        <w:rPr>
          <w:rFonts w:ascii="Arial" w:cs="Arial" w:eastAsia="Arial" w:hAnsi="Arial"/>
          <w:b w:val="false"/>
          <w:bCs w:val="false"/>
          <w:i w:val="false"/>
          <w:iCs w:val="false"/>
          <w:color w:val="777777"/>
          <w:sz w:val="17"/>
          <w:szCs w:val="17"/>
        </w:rPr>
        <w:t xml:space="preserve">  │  </w:t>
      </w:r>
      <w:hyperlink w:history="1" r:id="rIdl79vx2k0ozw2m5epp_kda">
        <w:r>
          <w:rPr>
            <w:rFonts w:ascii="Arial" w:cs="Arial" w:eastAsia="Arial" w:hAnsi="Arial"/>
            <w:color w:val="376092"/>
            <w:sz w:val="19"/>
            <w:szCs w:val="19"/>
            <w:u w:val="single"/>
          </w:rPr>
          <w:t xml:space="preserve">Safety AI CCTV</w:t>
        </w:r>
      </w:hyperlink>
      <w:r>
        <w:rPr>
          <w:rFonts w:ascii="Arial" w:cs="Arial" w:eastAsia="Arial" w:hAnsi="Arial"/>
          <w:b w:val="false"/>
          <w:bCs w:val="false"/>
          <w:i w:val="false"/>
          <w:iCs w:val="false"/>
          <w:color w:val="777777"/>
          <w:sz w:val="17"/>
          <w:szCs w:val="17"/>
        </w:rPr>
        <w:t xml:space="preserve">  │  </w:t>
      </w:r>
      <w:hyperlink w:history="1" r:id="rIdmbeexhnkkvevmvylfvieg">
        <w:r>
          <w:rPr>
            <w:rFonts w:ascii="Arial" w:cs="Arial" w:eastAsia="Arial" w:hAnsi="Arial"/>
            <w:color w:val="376092"/>
            <w:sz w:val="19"/>
            <w:szCs w:val="19"/>
            <w:u w:val="single"/>
          </w:rPr>
          <w:t xml:space="preserve">Safety AI CCTV demo</w:t>
        </w:r>
      </w:hyperlink>
    </w:p>
    <w:p>
      <w:pPr>
        <w:spacing w:after="7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i w:val="false"/>
                <w:iCs w:val="false"/>
                <w:color w:val="1C1C1C"/>
                <w:sz w:val="20"/>
                <w:szCs w:val="20"/>
              </w:rPr>
              <w:t xml:space="preserve">Fullstack Developer (Full-time)</w:t>
            </w:r>
            <w:r>
              <w:rPr>
                <w:rFonts w:ascii="Arial" w:cs="Arial" w:eastAsia="Arial" w:hAnsi="Arial"/>
                <w:b w:val="false"/>
                <w:bCs w:val="false"/>
                <w:i w:val="false"/>
                <w:iCs w:val="false"/>
                <w:color w:val="1C1C1C"/>
                <w:sz w:val="20"/>
                <w:szCs w:val="20"/>
              </w:rPr>
              <w:t xml:space="preserve">  |  New Ocean IS, Vietnam</w:t>
            </w:r>
          </w:p>
        </w:tc>
        <w:tc>
          <w:tcPr>
            <w:tcW w:type="pct" w:w="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Arial" w:cs="Arial" w:eastAsia="Arial" w:hAnsi="Arial"/>
                <w:i/>
                <w:iCs/>
                <w:color w:val="555555"/>
                <w:sz w:val="18"/>
                <w:szCs w:val="18"/>
              </w:rPr>
              <w:t xml:space="preserve">02/2023 – 08/2023</w:t>
            </w:r>
          </w:p>
        </w:tc>
      </w:tr>
    </w:tbl>
    <w:p>
      <w:pPr>
        <w:spacing w:after="50"/>
      </w:pPr>
      <w:r>
        <w:rPr>
          <w:rFonts w:ascii="Arial" w:cs="Arial" w:eastAsia="Arial" w:hAnsi="Arial"/>
          <w:i/>
          <w:iCs/>
          <w:color w:val="777777"/>
          <w:sz w:val="18"/>
          <w:szCs w:val="18"/>
        </w:rPr>
        <w:t xml:space="preserve">Digital Transformation for Manufacturing: DxFACTORY (MES) platform &amp; automation</w:t>
      </w:r>
    </w:p>
    <w:p>
      <w:pPr>
        <w:pStyle w:val="ListParagraph"/>
        <w:numPr>
          <w:ilvl w:val="0"/>
          <w:numId w:val="1"/>
        </w:numPr>
        <w:spacing w:after="40"/>
      </w:pPr>
      <w:r>
        <w:rPr>
          <w:rFonts w:ascii="Arial" w:cs="Arial" w:eastAsia="Arial" w:hAnsi="Arial"/>
          <w:color w:val="1C1C1C"/>
          <w:sz w:val="19"/>
          <w:szCs w:val="19"/>
        </w:rPr>
        <w:t xml:space="preserve">Built 10+ Angular modules and .NET 8.0 RESTful APIs for a manufacturing management system, applying design patterns within a cross-functional team of 15+ engineers.</w:t>
      </w:r>
    </w:p>
    <w:p>
      <w:pPr>
        <w:pStyle w:val="ListParagraph"/>
        <w:numPr>
          <w:ilvl w:val="0"/>
          <w:numId w:val="1"/>
        </w:numPr>
        <w:spacing w:after="40"/>
      </w:pPr>
      <w:r>
        <w:rPr>
          <w:rFonts w:ascii="Arial" w:cs="Arial" w:eastAsia="Arial" w:hAnsi="Arial"/>
          <w:color w:val="1C1C1C"/>
          <w:sz w:val="19"/>
          <w:szCs w:val="19"/>
        </w:rPr>
        <w:t xml:space="preserve">Developed responsive UIs with Angular, Tailwind, and Ant-Design, integrated with backend APIs for efficient data flow.</w:t>
      </w:r>
    </w:p>
    <w:p>
      <w:pPr>
        <w:pStyle w:val="ListParagraph"/>
        <w:numPr>
          <w:ilvl w:val="0"/>
          <w:numId w:val="1"/>
        </w:numPr>
        <w:spacing w:after="40"/>
      </w:pPr>
      <w:r>
        <w:rPr>
          <w:rFonts w:ascii="Arial" w:cs="Arial" w:eastAsia="Arial" w:hAnsi="Arial"/>
          <w:color w:val="1C1C1C"/>
          <w:sz w:val="19"/>
          <w:szCs w:val="19"/>
        </w:rPr>
        <w:t xml:space="preserve">Used Entity Framework with MSSQL and optimized stored procedures to handle complex queries and ensure data consistency.</w:t>
      </w:r>
    </w:p>
    <w:p>
      <w:pPr>
        <w:pStyle w:val="ListParagraph"/>
        <w:numPr>
          <w:ilvl w:val="0"/>
          <w:numId w:val="1"/>
        </w:numPr>
        <w:spacing w:after="40"/>
      </w:pPr>
      <w:r>
        <w:rPr>
          <w:rFonts w:ascii="Arial" w:cs="Arial" w:eastAsia="Arial" w:hAnsi="Arial"/>
          <w:color w:val="1C1C1C"/>
          <w:sz w:val="19"/>
          <w:szCs w:val="19"/>
        </w:rPr>
        <w:t xml:space="preserve">Deployed and maintained services on Azure, collaborating with the team to ship new features and resolve issues.</w:t>
      </w:r>
    </w:p>
    <w:p>
      <w:pPr>
        <w:spacing w:after="7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i w:val="false"/>
                <w:iCs w:val="false"/>
                <w:color w:val="1C1C1C"/>
                <w:sz w:val="20"/>
                <w:szCs w:val="20"/>
              </w:rPr>
              <w:t xml:space="preserve">Software Engineer (Full-time)</w:t>
            </w:r>
            <w:r>
              <w:rPr>
                <w:rFonts w:ascii="Arial" w:cs="Arial" w:eastAsia="Arial" w:hAnsi="Arial"/>
                <w:b w:val="false"/>
                <w:bCs w:val="false"/>
                <w:i w:val="false"/>
                <w:iCs w:val="false"/>
                <w:color w:val="1C1C1C"/>
                <w:sz w:val="20"/>
                <w:szCs w:val="20"/>
              </w:rPr>
              <w:t xml:space="preserve">  |  THLONE Company, Vietnam</w:t>
            </w:r>
          </w:p>
        </w:tc>
        <w:tc>
          <w:tcPr>
            <w:tcW w:type="pct" w:w="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jc w:val="right"/>
            </w:pPr>
            <w:r>
              <w:rPr>
                <w:rFonts w:ascii="Arial" w:cs="Arial" w:eastAsia="Arial" w:hAnsi="Arial"/>
                <w:i/>
                <w:iCs/>
                <w:color w:val="555555"/>
                <w:sz w:val="18"/>
                <w:szCs w:val="18"/>
              </w:rPr>
              <w:t xml:space="preserve">12/2021 – 02/2023</w:t>
            </w:r>
          </w:p>
        </w:tc>
      </w:tr>
    </w:tbl>
    <w:p>
      <w:pPr>
        <w:spacing w:after="50"/>
      </w:pPr>
      <w:r>
        <w:rPr>
          <w:rFonts w:ascii="Arial" w:cs="Arial" w:eastAsia="Arial" w:hAnsi="Arial"/>
          <w:i/>
          <w:iCs/>
          <w:color w:val="777777"/>
          <w:sz w:val="18"/>
          <w:szCs w:val="18"/>
        </w:rPr>
        <w:t xml:space="preserve">Enterprise Solutions: SAP Business One ERP &amp; WMS for Korean SME clients in Vietnam</w:t>
      </w:r>
    </w:p>
    <w:p>
      <w:pPr>
        <w:pStyle w:val="ListParagraph"/>
        <w:numPr>
          <w:ilvl w:val="0"/>
          <w:numId w:val="1"/>
        </w:numPr>
        <w:spacing w:after="40"/>
      </w:pPr>
      <w:r>
        <w:rPr>
          <w:rFonts w:ascii="Arial" w:cs="Arial" w:eastAsia="Arial" w:hAnsi="Arial"/>
          <w:color w:val="1C1C1C"/>
          <w:sz w:val="19"/>
          <w:szCs w:val="19"/>
        </w:rPr>
        <w:t xml:space="preserve">Built full-stack features across 3 factory management projects (frontend: Devextreme, backend: ASP.NET MVC, database: MS SQL) in a team of 6–10 engineers.</w:t>
      </w:r>
    </w:p>
    <w:p>
      <w:pPr>
        <w:pStyle w:val="ListParagraph"/>
        <w:numPr>
          <w:ilvl w:val="0"/>
          <w:numId w:val="1"/>
        </w:numPr>
        <w:spacing w:after="40"/>
      </w:pPr>
      <w:r>
        <w:rPr>
          <w:rFonts w:ascii="Arial" w:cs="Arial" w:eastAsia="Arial" w:hAnsi="Arial"/>
          <w:color w:val="1C1C1C"/>
          <w:sz w:val="19"/>
          <w:szCs w:val="19"/>
        </w:rPr>
        <w:t xml:space="preserve">Reduced purchase order query time by 90% on 1M+ records via index tuning and stored procedure refactoring; maintained 60+ stored procedures supporting 10,000–100,000 daily transactions.</w:t>
      </w:r>
    </w:p>
    <w:p>
      <w:pPr>
        <w:spacing w:after="70"/>
      </w:pPr>
    </w:p>
    <w:sectPr>
      <w:pgSz w:w="11906" w:h="16838" w:orient="portrait"/>
      <w:pgMar w:top="560" w:right="680" w:bottom="56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zk-bshfhno5gnwt8ui1b" Type="http://schemas.openxmlformats.org/officeDocument/2006/relationships/hyperlink" Target="https://github.com/ngocthien2306" TargetMode="External"/><Relationship Id="rIdi7r4494lzzxbf8ajjfcan" Type="http://schemas.openxmlformats.org/officeDocument/2006/relationships/hyperlink" Target="https://www.linkedin.com/in/nguyen-ngoc-thien-331ab425b" TargetMode="External"/><Relationship Id="rId2e2m-ljc1i1bxjobzikeo" Type="http://schemas.openxmlformats.org/officeDocument/2006/relationships/hyperlink" Target="https://ngocthien2306.github.io/ai-engineer-portfolio" TargetMode="External"/><Relationship Id="rIdvp1yrggjddcbpxomhs9oj" Type="http://schemas.openxmlformats.org/officeDocument/2006/relationships/hyperlink" Target="https://ippe.i-soft.com.vn" TargetMode="External"/><Relationship Id="rIdda2zgyo5uexayf8xzc4bf" Type="http://schemas.openxmlformats.org/officeDocument/2006/relationships/hyperlink" Target="https://www.youtube.com/watch?v=h9SG3g7DQt4&amp;t=4s" TargetMode="External"/><Relationship Id="rIdl79vx2k0ozw2m5epp_kda" Type="http://schemas.openxmlformats.org/officeDocument/2006/relationships/hyperlink" Target="https://safetyaicctv.i-soft.com.vn" TargetMode="External"/><Relationship Id="rIdmbeexhnkkvevmvylfvieg" Type="http://schemas.openxmlformats.org/officeDocument/2006/relationships/hyperlink" Target="https://www.youtube.com/watch?v=BeA65X_Bj84" TargetMode="External"/><Relationship Id="rId7" Type="http://schemas.openxmlformats.org/officeDocument/2006/relationships/image" Target="media/40fdae8bbd1d955567efb2d678c03aac39472605.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2026-07-18T17:17:33.697Z</dcterms:created>
  <dcterms:modified xsi:type="dcterms:W3CDTF">2026-07-18T17:17:33.697Z</dcterms:modified>
</cp:coreProperties>
</file>

<file path=docProps/custom.xml><?xml version="1.0" encoding="utf-8"?>
<Properties xmlns="http://schemas.openxmlformats.org/officeDocument/2006/custom-properties" xmlns:vt="http://schemas.openxmlformats.org/officeDocument/2006/docPropsVTypes"/>
</file>