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97A" w:rsidRPr="00982EEA" w:rsidRDefault="009C297A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TEST </w:t>
      </w:r>
      <w:r w:rsidR="007941D1" w:rsidRPr="00982EEA">
        <w:rPr>
          <w:rFonts w:ascii="Times New Roman" w:hAnsi="Times New Roman" w:cs="Times New Roman"/>
          <w:lang w:val="vi-VN"/>
        </w:rPr>
        <w:t>5</w:t>
      </w:r>
      <w:r w:rsidRPr="00982EEA">
        <w:rPr>
          <w:rFonts w:ascii="Times New Roman" w:hAnsi="Times New Roman" w:cs="Times New Roman"/>
        </w:rPr>
        <w:t>.</w:t>
      </w:r>
    </w:p>
    <w:p w:rsidR="00982EEA" w:rsidRPr="00982EEA" w:rsidRDefault="003E60D2" w:rsidP="00982EEA">
      <w:pPr>
        <w:pStyle w:val="NormalWeb"/>
        <w:spacing w:before="0" w:beforeAutospacing="0" w:after="0" w:afterAutospacing="0"/>
      </w:pPr>
      <w:bookmarkStart w:id="0" w:name="_GoBack"/>
      <w:bookmarkEnd w:id="0"/>
      <w:r w:rsidRPr="00982EEA">
        <w:rPr>
          <w:color w:val="000000"/>
        </w:rPr>
        <w:t xml:space="preserve"> </w:t>
      </w:r>
      <w:r w:rsidR="00982EEA"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CF4AC2" w:rsidRPr="00982EEA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22241" w:rsidRPr="00982EEA">
        <w:rPr>
          <w:rFonts w:ascii="Times New Roman" w:hAnsi="Times New Roman" w:cs="Times New Roman"/>
        </w:rPr>
        <w:t xml:space="preserve">(A), (B), (C), or (D) </w:t>
      </w:r>
      <w:r w:rsidRPr="00982EEA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1A business merger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new line of food products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news reporter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1A corporate executive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chef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banker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press conference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sales presentation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restaurant opening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1A business meeting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982EEA" w:rsidRPr="00982EEA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advertisement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1An arts and crafts store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photography studio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0An office-supply shop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kitchenware store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repair service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0The convenient locations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1In-store instruction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0Gifts for all occasions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21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 all participants receive?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0An extended warranty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0Free gift wrapping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0Monthly e-mail announcements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1Necessary supplies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982EEA" w:rsidRPr="00982EEA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22-24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telephone message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22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purpose of the telephone message?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0To announce a meeting cancellation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1To discuss a missing form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0To apologize for a late delivery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0To schedule a job interview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23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Mr. O'Hara asked to do?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1Stop by an office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0Train new employees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0Send some forms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0Return a phone call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24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Why is the caller concerned?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0The company may have the wrong address.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0An order has not been delivered.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1A paycheck may be delayed.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0An identification card is missing.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982EEA" w:rsidRPr="00982EEA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25-27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notice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25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problem does the speaker mention?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 shipment was missed.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0The order was wrong.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1The center will have no hot water</w:t>
      </w:r>
      <w:r w:rsidRPr="00982EEA">
        <w:rPr>
          <w:rFonts w:ascii="Times New Roman" w:hAnsi="Times New Roman" w:cs="Times New Roman"/>
          <w:lang w:val="vi-VN"/>
        </w:rPr>
        <w:t>.</w:t>
      </w:r>
    </w:p>
    <w:p w:rsidR="00FF612D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0The hot water is working.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the speaker imply when he says, "you might want to hold off until later"?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1Members of the center should come in the afternoon.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0Members of the center shouldn't come.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0There will be a meeting in the morning.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0The center is closed in the afternoon.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27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the speaker say he will do?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1Send a text message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0Send an email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0Make a phone call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0Post a letter</w:t>
      </w:r>
    </w:p>
    <w:p w:rsidR="003670D1" w:rsidRPr="00982EEA" w:rsidRDefault="003670D1" w:rsidP="003670D1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28-30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telephone message and chart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1"/>
        <w:gridCol w:w="2126"/>
      </w:tblGrid>
      <w:tr w:rsidR="003670D1" w:rsidTr="003670D1">
        <w:trPr>
          <w:jc w:val="center"/>
        </w:trPr>
        <w:tc>
          <w:tcPr>
            <w:tcW w:w="4567" w:type="dxa"/>
            <w:gridSpan w:val="2"/>
          </w:tcPr>
          <w:p w:rsidR="003670D1" w:rsidRPr="00CF74E2" w:rsidRDefault="003670D1" w:rsidP="00497834">
            <w:pPr>
              <w:jc w:val="center"/>
              <w:rPr>
                <w:b/>
                <w:bCs/>
              </w:rPr>
            </w:pPr>
            <w:r w:rsidRPr="00CF74E2">
              <w:rPr>
                <w:b/>
                <w:bCs/>
              </w:rPr>
              <w:t>ORDER FORM OF BLANDERS &amp; CO.</w:t>
            </w:r>
          </w:p>
          <w:p w:rsidR="003670D1" w:rsidRDefault="003670D1" w:rsidP="00497834">
            <w:pPr>
              <w:jc w:val="right"/>
            </w:pPr>
            <w:r w:rsidRPr="00CF74E2">
              <w:t>14 March 16</w:t>
            </w:r>
          </w:p>
        </w:tc>
      </w:tr>
      <w:tr w:rsidR="003670D1" w:rsidTr="003670D1">
        <w:trPr>
          <w:jc w:val="center"/>
        </w:trPr>
        <w:tc>
          <w:tcPr>
            <w:tcW w:w="2441" w:type="dxa"/>
          </w:tcPr>
          <w:p w:rsidR="003670D1" w:rsidRPr="00CF74E2" w:rsidRDefault="003670D1" w:rsidP="00497834">
            <w:pPr>
              <w:jc w:val="center"/>
              <w:rPr>
                <w:b/>
                <w:bCs/>
              </w:rPr>
            </w:pPr>
            <w:r w:rsidRPr="00CF74E2">
              <w:rPr>
                <w:b/>
                <w:bCs/>
              </w:rPr>
              <w:t>Product</w:t>
            </w:r>
          </w:p>
        </w:tc>
        <w:tc>
          <w:tcPr>
            <w:tcW w:w="2126" w:type="dxa"/>
          </w:tcPr>
          <w:p w:rsidR="003670D1" w:rsidRPr="00CF74E2" w:rsidRDefault="003670D1" w:rsidP="00497834">
            <w:pPr>
              <w:jc w:val="center"/>
              <w:rPr>
                <w:b/>
                <w:bCs/>
              </w:rPr>
            </w:pPr>
            <w:r w:rsidRPr="00CF74E2">
              <w:rPr>
                <w:b/>
                <w:bCs/>
              </w:rPr>
              <w:t>Quantity</w:t>
            </w:r>
          </w:p>
        </w:tc>
      </w:tr>
      <w:tr w:rsidR="003670D1" w:rsidTr="003670D1">
        <w:trPr>
          <w:jc w:val="center"/>
        </w:trPr>
        <w:tc>
          <w:tcPr>
            <w:tcW w:w="2441" w:type="dxa"/>
          </w:tcPr>
          <w:p w:rsidR="003670D1" w:rsidRDefault="003670D1" w:rsidP="00497834">
            <w:pPr>
              <w:jc w:val="center"/>
            </w:pPr>
            <w:r w:rsidRPr="00CF74E2">
              <w:t>Case binders</w:t>
            </w:r>
          </w:p>
        </w:tc>
        <w:tc>
          <w:tcPr>
            <w:tcW w:w="2126" w:type="dxa"/>
          </w:tcPr>
          <w:p w:rsidR="003670D1" w:rsidRDefault="003670D1" w:rsidP="00497834">
            <w:pPr>
              <w:jc w:val="center"/>
            </w:pPr>
            <w:r w:rsidRPr="00CF74E2">
              <w:t>30</w:t>
            </w:r>
          </w:p>
        </w:tc>
      </w:tr>
      <w:tr w:rsidR="003670D1" w:rsidTr="003670D1">
        <w:trPr>
          <w:jc w:val="center"/>
        </w:trPr>
        <w:tc>
          <w:tcPr>
            <w:tcW w:w="2441" w:type="dxa"/>
          </w:tcPr>
          <w:p w:rsidR="003670D1" w:rsidRDefault="003670D1" w:rsidP="00497834">
            <w:pPr>
              <w:jc w:val="center"/>
            </w:pPr>
            <w:r w:rsidRPr="00CF74E2">
              <w:t>Envelopes</w:t>
            </w:r>
          </w:p>
        </w:tc>
        <w:tc>
          <w:tcPr>
            <w:tcW w:w="2126" w:type="dxa"/>
          </w:tcPr>
          <w:p w:rsidR="003670D1" w:rsidRPr="00CF74E2" w:rsidRDefault="003670D1" w:rsidP="0049783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</w:tr>
      <w:tr w:rsidR="003670D1" w:rsidTr="003670D1">
        <w:trPr>
          <w:jc w:val="center"/>
        </w:trPr>
        <w:tc>
          <w:tcPr>
            <w:tcW w:w="2441" w:type="dxa"/>
          </w:tcPr>
          <w:p w:rsidR="003670D1" w:rsidRDefault="003670D1" w:rsidP="00497834">
            <w:pPr>
              <w:jc w:val="center"/>
            </w:pPr>
            <w:r w:rsidRPr="00CF74E2">
              <w:t>Flags &amp; Tabs</w:t>
            </w:r>
          </w:p>
        </w:tc>
        <w:tc>
          <w:tcPr>
            <w:tcW w:w="2126" w:type="dxa"/>
          </w:tcPr>
          <w:p w:rsidR="003670D1" w:rsidRDefault="003670D1" w:rsidP="00497834">
            <w:pPr>
              <w:jc w:val="center"/>
            </w:pPr>
            <w:r w:rsidRPr="00CF74E2">
              <w:t>40</w:t>
            </w:r>
          </w:p>
        </w:tc>
      </w:tr>
      <w:tr w:rsidR="003670D1" w:rsidTr="003670D1">
        <w:trPr>
          <w:jc w:val="center"/>
        </w:trPr>
        <w:tc>
          <w:tcPr>
            <w:tcW w:w="2441" w:type="dxa"/>
          </w:tcPr>
          <w:p w:rsidR="003670D1" w:rsidRDefault="003670D1" w:rsidP="00497834">
            <w:pPr>
              <w:jc w:val="center"/>
            </w:pPr>
            <w:r w:rsidRPr="00CF74E2">
              <w:t>Legal pads</w:t>
            </w:r>
          </w:p>
        </w:tc>
        <w:tc>
          <w:tcPr>
            <w:tcW w:w="2126" w:type="dxa"/>
          </w:tcPr>
          <w:p w:rsidR="003670D1" w:rsidRPr="00CF74E2" w:rsidRDefault="003670D1" w:rsidP="0049783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</w:tr>
    </w:tbl>
    <w:p w:rsidR="007F6F69" w:rsidRPr="00982EEA" w:rsidRDefault="007F6F69" w:rsidP="003670D1">
      <w:pPr>
        <w:jc w:val="both"/>
        <w:rPr>
          <w:rFonts w:ascii="Times New Roman" w:hAnsi="Times New Roman" w:cs="Times New Roman"/>
        </w:rPr>
      </w:pP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28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Look at the graphic. How many case binders and legal pads were not delivered in total?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040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030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120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010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29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According to the speaker, why are the case binders important?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0To look professional in the office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1To look professional in the court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0To organize their financial record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0To maintain the deadline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30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Where does Trent Herrington most likely work?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0Accounting firm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1Law firm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0Patenting firm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0Catering business</w:t>
      </w:r>
    </w:p>
    <w:p w:rsidR="00CF4AC2" w:rsidRPr="00982EEA" w:rsidRDefault="00CF4AC2" w:rsidP="00982EEA">
      <w:pPr>
        <w:ind w:left="720"/>
        <w:jc w:val="both"/>
        <w:rPr>
          <w:rFonts w:ascii="Times New Roman" w:hAnsi="Times New Roman" w:cs="Times New Roman"/>
        </w:rPr>
      </w:pPr>
    </w:p>
    <w:sectPr w:rsidR="00CF4AC2" w:rsidRPr="00982EEA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87B89"/>
    <w:rsid w:val="000A776B"/>
    <w:rsid w:val="00122241"/>
    <w:rsid w:val="002477B4"/>
    <w:rsid w:val="002F2A6D"/>
    <w:rsid w:val="003670D1"/>
    <w:rsid w:val="003E60D2"/>
    <w:rsid w:val="004557F0"/>
    <w:rsid w:val="0047611D"/>
    <w:rsid w:val="004A5E9C"/>
    <w:rsid w:val="004E1D77"/>
    <w:rsid w:val="005000E3"/>
    <w:rsid w:val="0059598E"/>
    <w:rsid w:val="007941D1"/>
    <w:rsid w:val="007C496F"/>
    <w:rsid w:val="007F6F69"/>
    <w:rsid w:val="008C2EF4"/>
    <w:rsid w:val="00982EEA"/>
    <w:rsid w:val="009B0A4B"/>
    <w:rsid w:val="009C297A"/>
    <w:rsid w:val="009D78AA"/>
    <w:rsid w:val="00A35C14"/>
    <w:rsid w:val="00AF657B"/>
    <w:rsid w:val="00B25854"/>
    <w:rsid w:val="00C12878"/>
    <w:rsid w:val="00CB598E"/>
    <w:rsid w:val="00CC6688"/>
    <w:rsid w:val="00CF4AC2"/>
    <w:rsid w:val="00CF74E2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30</cp:revision>
  <dcterms:created xsi:type="dcterms:W3CDTF">2021-08-22T04:37:00Z</dcterms:created>
  <dcterms:modified xsi:type="dcterms:W3CDTF">2021-10-25T01:35:00Z</dcterms:modified>
</cp:coreProperties>
</file>