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4711" w14:textId="6AD271AA" w:rsidR="009A0F5D" w:rsidRDefault="005B0A40"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[L</w:t>
      </w:r>
      <w:r w:rsidR="0059756D" w:rsidRPr="003D6B66">
        <w:rPr>
          <w:rFonts w:ascii="Times New Roman" w:hAnsi="Times New Roman"/>
          <w:bCs/>
          <w:sz w:val="28"/>
          <w:szCs w:val="28"/>
        </w:rPr>
        <w:t>oai</w:t>
      </w:r>
      <w:r w:rsidRPr="003D6B66">
        <w:rPr>
          <w:rFonts w:ascii="Times New Roman" w:hAnsi="Times New Roman"/>
          <w:bCs/>
          <w:sz w:val="28"/>
          <w:szCs w:val="28"/>
        </w:rPr>
        <w:t xml:space="preserve">: </w:t>
      </w:r>
      <w:r w:rsidR="003D6B66" w:rsidRPr="003D6B66">
        <w:rPr>
          <w:rFonts w:ascii="Times New Roman" w:hAnsi="Times New Roman"/>
          <w:bCs/>
          <w:sz w:val="28"/>
          <w:szCs w:val="28"/>
        </w:rPr>
        <w:t>KTC</w:t>
      </w:r>
      <w:r w:rsidR="0059756D" w:rsidRPr="003D6B66">
        <w:rPr>
          <w:rFonts w:ascii="Times New Roman" w:hAnsi="Times New Roman"/>
          <w:bCs/>
          <w:sz w:val="28"/>
          <w:szCs w:val="28"/>
        </w:rPr>
        <w:t>:</w:t>
      </w:r>
      <w:r w:rsidRPr="003D6B66">
        <w:rPr>
          <w:rFonts w:ascii="Times New Roman" w:hAnsi="Times New Roman"/>
          <w:bCs/>
          <w:sz w:val="28"/>
          <w:szCs w:val="28"/>
        </w:rPr>
        <w:t xml:space="preserve"> DE </w:t>
      </w:r>
      <w:r w:rsidR="004C0316">
        <w:rPr>
          <w:rFonts w:ascii="Times New Roman" w:hAnsi="Times New Roman"/>
          <w:bCs/>
          <w:sz w:val="28"/>
          <w:szCs w:val="28"/>
        </w:rPr>
        <w:t>2</w:t>
      </w:r>
      <w:r w:rsidRPr="003D6B66">
        <w:rPr>
          <w:rFonts w:ascii="Times New Roman" w:hAnsi="Times New Roman"/>
          <w:bCs/>
          <w:sz w:val="28"/>
          <w:szCs w:val="28"/>
        </w:rPr>
        <w:t xml:space="preserve"> THANG 8 - 2022]</w:t>
      </w:r>
    </w:p>
    <w:p w14:paraId="02477A25"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0B259B8F"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Luật Viên chức hiện hành quy định bao nhiêu việc cấm viên chức không được làm?</w:t>
      </w:r>
    </w:p>
    <w:p w14:paraId="3CCD86AE"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1.6</w:t>
      </w:r>
    </w:p>
    <w:p w14:paraId="33B4A7DB"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0.7</w:t>
      </w:r>
    </w:p>
    <w:p w14:paraId="34984145"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 xml:space="preserve">0.8  </w:t>
      </w:r>
    </w:p>
    <w:p w14:paraId="500CBD32"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0.9</w:t>
      </w:r>
    </w:p>
    <w:p w14:paraId="13C30BCC"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3CA8426A"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Điền vào chỗ trống để có khẳng định đúng: “Viên chức không được sử dụng tài sản của cơ quan, tổ chức, đơn vị và của nhân dân… quy định của pháp luật”</w:t>
      </w:r>
    </w:p>
    <w:p w14:paraId="1E08A3EB"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0.phù hợp với</w:t>
      </w:r>
    </w:p>
    <w:p w14:paraId="4C8525D1"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0.trong khung khổ</w:t>
      </w:r>
    </w:p>
    <w:p w14:paraId="2B08ACA7"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1.trái với</w:t>
      </w:r>
    </w:p>
    <w:p w14:paraId="06D44176"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0.đúng với</w:t>
      </w:r>
    </w:p>
    <w:p w14:paraId="17E00796"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088FD66B"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Khẳng định nào sau đây là khẳng định đúng theo quy định của Luật Viên chức hiện hành?</w:t>
      </w:r>
    </w:p>
    <w:p w14:paraId="112180F2"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0.Viên chức được tham gia với tư cách là người trong hội đồng quản trị doanh nghiệp.</w:t>
      </w:r>
    </w:p>
    <w:p w14:paraId="4D5C6E9F"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 xml:space="preserve">1.Viên chức không được trốn tránh trách nhiệm, thoái thác công việc hoặc nhiệm vụ được giao; gây bè phái, mất đoàn kết; tự ý bỏ việc; tham gia đình công. </w:t>
      </w:r>
    </w:p>
    <w:p w14:paraId="6E0CB821"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 xml:space="preserve">0. Viên chức được thoái thác công việc được giao. </w:t>
      </w:r>
    </w:p>
    <w:p w14:paraId="7900B92E"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Viên chức được tự ý bỏ việc.</w:t>
      </w:r>
    </w:p>
    <w:p w14:paraId="2BCD08D5"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73D8953D"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Viên chức không được làm việc nào sau đây theo quy định của Luật Viên chức hiện hành?</w:t>
      </w:r>
    </w:p>
    <w:p w14:paraId="56E23866"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 xml:space="preserve">1. Xúc phạm danh dự, nhân phẩm, uy tín của người khác trong khi thực hiện hoạt động nghề nghiệp.  </w:t>
      </w:r>
    </w:p>
    <w:p w14:paraId="3F9A88FB"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Quyết định các vấn đề mang tính chuyên môn gắn với công việc.</w:t>
      </w:r>
    </w:p>
    <w:p w14:paraId="2685DC8D"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 xml:space="preserve">0. Từ chối thực hiện nhiệm vụ trái với quy định của pháp luật.  </w:t>
      </w:r>
    </w:p>
    <w:p w14:paraId="786ADF1E"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Tham gia bồi dưỡng nâng cao trình độ chuyên môn.</w:t>
      </w:r>
    </w:p>
    <w:p w14:paraId="36FE7032"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5A22F006"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Lựa chọn khẳng định phù hợp với quy định của Luật Viên chức hiện hành?</w:t>
      </w:r>
    </w:p>
    <w:p w14:paraId="095F096C"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lastRenderedPageBreak/>
        <w:t xml:space="preserve">0. Viên chức không được từ chối thực hiện nhiệm vụ trái với quy định của pháp luật. </w:t>
      </w:r>
    </w:p>
    <w:p w14:paraId="1DF935A6"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1. Viên chức không được sử dụng tài sản của cơ quan, tổ chức, đơn vị và của nhân dân trái với quy định của pháp luật.</w:t>
      </w:r>
    </w:p>
    <w:p w14:paraId="7C8BEABB"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Viên chức không được quyết định các vấn đề mang tính chuyên môn gắn với công việc.</w:t>
      </w:r>
    </w:p>
    <w:p w14:paraId="1EB90870"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Viên chức không được tham gia bồi dưỡng nâng cao trình độ chuyên môn.</w:t>
      </w:r>
    </w:p>
    <w:p w14:paraId="3B8577F2"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0A574ECB"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Điền vào chỗ trống để có khẳng định đúng: “… không thuộc cơ cấu tổ chức của trường đại học”:</w:t>
      </w:r>
    </w:p>
    <w:p w14:paraId="527666FC"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Hội đồng trường.</w:t>
      </w:r>
    </w:p>
    <w:p w14:paraId="2359B5F4"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Hiệu trưởng trường đại học.</w:t>
      </w:r>
    </w:p>
    <w:p w14:paraId="43A61467"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Phó hiệu trưởng trường đại học.</w:t>
      </w:r>
    </w:p>
    <w:p w14:paraId="55698730"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1. Cơ quan chủ quản.</w:t>
      </w:r>
    </w:p>
    <w:p w14:paraId="4C741920"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1CF4AE8E"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Hội đồng trường của trường đại học công lập có trách nhiệm và quyền hạn nào sau đây?</w:t>
      </w:r>
    </w:p>
    <w:p w14:paraId="71D92D76"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 xml:space="preserve">0. Ban hành các nội quy, quy chế của cơ sở giáo dục đại học. </w:t>
      </w:r>
    </w:p>
    <w:p w14:paraId="33B20AB1"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Thực hiện bổ nhiệm chức danh quản lý của cơ sở giáo dục đại học.</w:t>
      </w:r>
    </w:p>
    <w:p w14:paraId="505107D5"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1. Quyết định về chiến lược, kế hoạch phát triển, kế hoạch hằng năm của trường đại học.</w:t>
      </w:r>
    </w:p>
    <w:p w14:paraId="4FA666EC"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Quyết định dự án đầu tư.</w:t>
      </w:r>
    </w:p>
    <w:p w14:paraId="3DC73ED5"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1FC235B7"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Thành viên trong trường thuộc cơ cấu thành viên hội đồng trường của trường đại học công lập gồm:</w:t>
      </w:r>
    </w:p>
    <w:p w14:paraId="78937A21"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Thành viên đương nhiên của trường đại học.</w:t>
      </w:r>
    </w:p>
    <w:p w14:paraId="4CC13D39"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 xml:space="preserve">0. Thành viên bầu bởi hội nghị toàn thể của trường đại học. </w:t>
      </w:r>
    </w:p>
    <w:p w14:paraId="2C5689A7"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Thành viên bầu bởi hội nghị đại biểu của trường đại học.</w:t>
      </w:r>
    </w:p>
    <w:p w14:paraId="0EEB8C42"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1. Thành viên đương nhiên và thành viên bầu bởi hội nghị toàn thể hoặc hội nghị đại biểu của trường đại học.</w:t>
      </w:r>
    </w:p>
    <w:p w14:paraId="7D70897A"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615714CA"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Thành viên ngoài trường đại học thuộc cơ cấu thành viên hội đồng trường của trường đại học công lập gồm:</w:t>
      </w:r>
    </w:p>
    <w:p w14:paraId="64C572CE"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Nhà lãnh đạo, nhà quản lý.</w:t>
      </w:r>
    </w:p>
    <w:p w14:paraId="05D2387C"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 xml:space="preserve">0. Nhà giáo dục, nhà văn hóa. </w:t>
      </w:r>
    </w:p>
    <w:p w14:paraId="6CCD92E2"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lastRenderedPageBreak/>
        <w:t>0. Nhà khoa học, đại diện đơn vị sử dụng lao động.</w:t>
      </w:r>
    </w:p>
    <w:p w14:paraId="2588DDE4"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1. Đại diện của cơ quan quản lý có thẩm quyền; đại diện của cộng đồng xã hội do hội nghị toàn thể hoặc hội nghị đại biểu của trường đại học bầu bao gồm nhà lãnh đạo, nhà quản lý, nhà giáo dục, nhà văn hóa, nhà khoa học, doanh nhân, cựu sinh viên, đại diện đơn vị sử dụng lao động.</w:t>
      </w:r>
    </w:p>
    <w:p w14:paraId="0EB53BFD"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59CB0950"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Chủ tịch hội đồng trường của trường đại học công lập có trách nhiệm và quyền hạn:</w:t>
      </w:r>
    </w:p>
    <w:p w14:paraId="5D3128F0"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1. Chỉ đạo, tổ chức thực hiện các nhiệm vụ và quyền hạn của hội đồng trường.</w:t>
      </w:r>
    </w:p>
    <w:p w14:paraId="41FC6816"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 xml:space="preserve">0. Quyết định chính sách học phí, hỗ trợ người học. </w:t>
      </w:r>
    </w:p>
    <w:p w14:paraId="0B31F939"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Phê duyệt kế hoạch tài chính.</w:t>
      </w:r>
    </w:p>
    <w:p w14:paraId="1732C265"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Thông qua báo cáo tài chính hằng năm của trường đại học.</w:t>
      </w:r>
    </w:p>
    <w:p w14:paraId="1158697F"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07D3E796"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Theo quy định của Luật giáo dục đại học hiện hành, hiệu trưởng cơ sở giáo dục đại học là:</w:t>
      </w:r>
    </w:p>
    <w:p w14:paraId="67680CAD"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Người chỉ đạo, tổ chức thực hiện các nhiệm vụ của hội đồng trường.</w:t>
      </w:r>
    </w:p>
    <w:p w14:paraId="1DBB48FA"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 xml:space="preserve">0. Người đầu tư thành lập cơ sở giáo dục đại học. </w:t>
      </w:r>
    </w:p>
    <w:p w14:paraId="34EB6986"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1. Người chịu trách nhiệm quản lý, điều hành các hoạt động của cơ sở giáo dục đại học theo quy định của pháp luật, quy chế tổ chức và hoạt động của cơ sở giáo dục đại học.</w:t>
      </w:r>
    </w:p>
    <w:p w14:paraId="463C1731"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Người thực hiện quyền đại diện của chủ sở hữu.</w:t>
      </w:r>
    </w:p>
    <w:p w14:paraId="0A5280A8"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1A1E55F2"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Hiệu trưởng cơ sở giáo dục đại học có nhiệm vụ và quyền hạn nào sau đây theo quy định của Luật giáo dục đại học hiện hành?</w:t>
      </w:r>
    </w:p>
    <w:p w14:paraId="18D3DF23"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1. Quyết định dự án đầu tư theo quy chế tổ chức và hoạt động của cơ sở giáo dục đại học.</w:t>
      </w:r>
    </w:p>
    <w:p w14:paraId="1323FA5D"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 xml:space="preserve">0. Đại diện của chủ sở hữu và các bên có lợi ích liên quan.  </w:t>
      </w:r>
    </w:p>
    <w:p w14:paraId="6648818C"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Chỉ đạo, tổ chức thực hiện các nhiệm vụ và quyền hạn của hội đồng trường</w:t>
      </w:r>
    </w:p>
    <w:p w14:paraId="069EC7CE"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 xml:space="preserve">0.  Chỉ đạo tổ chức và chủ trì các cuộc họp của hội đồng trường. </w:t>
      </w:r>
    </w:p>
    <w:p w14:paraId="1463EB8D"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58503F29"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Một trong những nhiệm vụ và quyền hạn của giảng viên theo quy định của Luật giáo dục đại học hiện hành là:</w:t>
      </w:r>
    </w:p>
    <w:p w14:paraId="1993F7EA"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 xml:space="preserve">1. Giảng dạy, phát triển chương trình đào tạo, thực hiện đầy đủ, bảo đảm chất lượng chương trình đào tạo. </w:t>
      </w:r>
    </w:p>
    <w:p w14:paraId="5C9A94B0"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Tổ chức đánh giá chất lượng chương trình đào tạo.</w:t>
      </w:r>
    </w:p>
    <w:p w14:paraId="3147051F"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lastRenderedPageBreak/>
        <w:t xml:space="preserve">0. Hằng năm, báo cáo trước hội đồng trường về kết quả thực hiện nhiệm vụ của giảng viên.  </w:t>
      </w:r>
    </w:p>
    <w:p w14:paraId="0C9C404B"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Đề xuất hội đồng trường xem xét bổ nhiệm các chức danh quản lý của cơ sở giáo dục đại học.</w:t>
      </w:r>
    </w:p>
    <w:p w14:paraId="615B4267"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050F5C5D"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Theo quy định của Luật giáo dục đại học hiện hành, giảng viên không được thực hiện hành vi nào sau đây?</w:t>
      </w:r>
    </w:p>
    <w:p w14:paraId="39570153"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Hợp tác nghiên cứu khoa học với các cơ sở giáo dục đào tạo khác.</w:t>
      </w:r>
    </w:p>
    <w:p w14:paraId="59DAA711"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1. Gian lận trong hoạt động đào tạo, nghiên cứu khoa học.</w:t>
      </w:r>
    </w:p>
    <w:p w14:paraId="34480FD1"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Tham gia hoạt động đào tạo, nghiên cứu khoa học.</w:t>
      </w:r>
    </w:p>
    <w:p w14:paraId="4B939A32"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 xml:space="preserve">0. Tham gia hoạt động nghiên cứu khoa học.  </w:t>
      </w:r>
    </w:p>
    <w:p w14:paraId="788F3EC3"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2A67AD70"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Quyền tự chủ trong học thuật, trong hoạt động chuyên môn của cơ sở giáo dục đại học bao gồm:</w:t>
      </w:r>
    </w:p>
    <w:p w14:paraId="6675590F"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Ban hành, tổ chức thực hiện tiêu chuẩn, chính sách chất lượng.</w:t>
      </w:r>
    </w:p>
    <w:p w14:paraId="3EE67735"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1. Ban hành, tổ chức thực hiện tiêu chuẩn, chính sách chất lượng, mở ngành, tuyển sinh, đào tạo, hoạt động khoa học và công nghệ, hợp tác trong nước và quốc tế phù hợp với quy định của pháp luật.</w:t>
      </w:r>
    </w:p>
    <w:p w14:paraId="2A77EF2B"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Ban hành, tổ chức thực hiện mở ngành, tuyển sinh.</w:t>
      </w:r>
    </w:p>
    <w:p w14:paraId="561EFFF7"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 xml:space="preserve">0. Ban hành, tổ chức thực hiện tuyển sinh, đào tạo, hợp tác trong nước và quốc tế phù.  </w:t>
      </w:r>
    </w:p>
    <w:p w14:paraId="7E4E7B2C"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23D83C06"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Việc quy định về đạo đức nhà giáo hướng tới mục đích nào sau đây?</w:t>
      </w:r>
    </w:p>
    <w:p w14:paraId="39838188"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1. Là cơ sở để đánh giá, xếp loại, giám sát nhà giáo.</w:t>
      </w:r>
    </w:p>
    <w:p w14:paraId="050CFF99"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 xml:space="preserve">0. Là cơ sở xét thăng hạng đối với nhà giáo. </w:t>
      </w:r>
    </w:p>
    <w:p w14:paraId="5EB6451B"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Là cơ sở để xét phong tặng các danh hiệu đối với nhà giáo.</w:t>
      </w:r>
    </w:p>
    <w:p w14:paraId="11860350"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Là cơ sở để đánh giá năng lực của nhà giáo.</w:t>
      </w:r>
    </w:p>
    <w:p w14:paraId="5D39DA1E"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0F71AABC"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Một trong những quy định pháp luật hiện hành về phẩm chất chính trị của nhà giáo là:</w:t>
      </w:r>
    </w:p>
    <w:p w14:paraId="16AFAF1D"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1. Chấp hành nghiêm chỉnh chủ trương, đường lối, chính sách của Đảng, pháp luật của Nhà nước.</w:t>
      </w:r>
    </w:p>
    <w:p w14:paraId="6CDDA394"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Không gian lận, thiếu trung thực trong học tập.</w:t>
      </w:r>
    </w:p>
    <w:p w14:paraId="0DD95FE0"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Không trù dập, chèn ép và có thái độ thiên vị, phân biệt đối xử, thành kiến người học.</w:t>
      </w:r>
    </w:p>
    <w:p w14:paraId="673FD8A2"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lastRenderedPageBreak/>
        <w:t>0. Không tổ chức dạy thêm, học thêm trái với quy định.</w:t>
      </w:r>
    </w:p>
    <w:p w14:paraId="1766AAE7"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 xml:space="preserve"> [Q]</w:t>
      </w:r>
    </w:p>
    <w:p w14:paraId="58B7108C"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Khẳng định nào sau đây đúng với quy định về đạo đức nghề nghiệp của nhà giáo?</w:t>
      </w:r>
    </w:p>
    <w:p w14:paraId="0202A048"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1. Tận tụy với công việc.</w:t>
      </w:r>
    </w:p>
    <w:p w14:paraId="39CBA055"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Chấp hành nghiêm chỉnh chủ trương, đường lối, chính sách của Đảng, pháp luật của Nhà nước.</w:t>
      </w:r>
    </w:p>
    <w:p w14:paraId="53D29CDE"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Gương mẫu thực hiện nghĩa vụ công dân.</w:t>
      </w:r>
    </w:p>
    <w:p w14:paraId="51D8E623"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Tích cực tham gia các hoạt động chính trị, xã hội.</w:t>
      </w:r>
    </w:p>
    <w:p w14:paraId="09019F5D"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1E4B73AD"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Điền vào chố trống để có khẳng định đúng: “Nhà giáo phải biết … những biểu hiện của lối sống văn minh, tiến bộ”:</w:t>
      </w:r>
    </w:p>
    <w:p w14:paraId="4FA172DD"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tránh xa</w:t>
      </w:r>
    </w:p>
    <w:p w14:paraId="7FC058E8"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bài trừ</w:t>
      </w:r>
    </w:p>
    <w:p w14:paraId="111FA735"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phê phán</w:t>
      </w:r>
    </w:p>
    <w:p w14:paraId="065E5787"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1. ủng hộ, khuyến khích</w:t>
      </w:r>
    </w:p>
    <w:p w14:paraId="6C507D27"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[Q]</w:t>
      </w:r>
    </w:p>
    <w:p w14:paraId="66DE3A53"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Một trong những quy định pháp luật hiện hành về tác phong của nhà giáo là:</w:t>
      </w:r>
    </w:p>
    <w:p w14:paraId="7670776A"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Biết ủng hộ, khuyến khích những biểu hiện của lối sống văn minh, tiến bộ.</w:t>
      </w:r>
    </w:p>
    <w:p w14:paraId="53A2019C"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Phê phán những biểu hiện của lối sống lạc hậu, ích kỷ.</w:t>
      </w:r>
    </w:p>
    <w:p w14:paraId="0924B14A" w14:textId="77777777" w:rsidR="00502A7E" w:rsidRP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1. Trang phục, trang sức khi thực hiện nhiệm vụ phải giản dị, gọn gàng, lịch sự, phù hợp với nghề dạy học, không gây phản cảm và phân tán sự chú ý của người học.</w:t>
      </w:r>
    </w:p>
    <w:p w14:paraId="265F761A" w14:textId="5FB221C6" w:rsidR="00502A7E" w:rsidRDefault="00502A7E" w:rsidP="00502A7E">
      <w:pPr>
        <w:pStyle w:val="NoSpacing"/>
        <w:spacing w:line="312" w:lineRule="auto"/>
        <w:jc w:val="both"/>
        <w:rPr>
          <w:rFonts w:ascii="Times New Roman" w:hAnsi="Times New Roman"/>
          <w:bCs/>
          <w:sz w:val="28"/>
          <w:szCs w:val="28"/>
        </w:rPr>
      </w:pPr>
      <w:r w:rsidRPr="00502A7E">
        <w:rPr>
          <w:rFonts w:ascii="Times New Roman" w:hAnsi="Times New Roman"/>
          <w:bCs/>
          <w:sz w:val="28"/>
          <w:szCs w:val="28"/>
        </w:rPr>
        <w:t>0. Sống có lý tưởng, có mục đích, có ý chí vượt khó vươn lên, có tinh thần phấn đấu liên tục với động cơ trong sáng và tư duy sáng tạo.</w:t>
      </w:r>
    </w:p>
    <w:sectPr w:rsidR="00502A7E" w:rsidSect="00086A8C">
      <w:footerReference w:type="default" r:id="rId6"/>
      <w:pgSz w:w="11906" w:h="16838"/>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07EF3" w14:textId="77777777" w:rsidR="00707E41" w:rsidRDefault="00707E41" w:rsidP="00480564">
      <w:pPr>
        <w:spacing w:after="0" w:line="240" w:lineRule="auto"/>
      </w:pPr>
      <w:r>
        <w:separator/>
      </w:r>
    </w:p>
  </w:endnote>
  <w:endnote w:type="continuationSeparator" w:id="0">
    <w:p w14:paraId="4A18F1C7" w14:textId="77777777" w:rsidR="00707E41" w:rsidRDefault="00707E41" w:rsidP="0048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17C6" w14:textId="77777777" w:rsidR="00480564" w:rsidRDefault="00480564">
    <w:pPr>
      <w:pStyle w:val="Footer"/>
      <w:jc w:val="right"/>
    </w:pPr>
    <w:r>
      <w:t xml:space="preserve">Page </w:t>
    </w:r>
    <w:r w:rsidR="00FC73BB">
      <w:rPr>
        <w:b/>
        <w:bCs/>
        <w:sz w:val="24"/>
        <w:szCs w:val="24"/>
      </w:rPr>
      <w:fldChar w:fldCharType="begin"/>
    </w:r>
    <w:r>
      <w:rPr>
        <w:b/>
        <w:bCs/>
      </w:rPr>
      <w:instrText xml:space="preserve"> PAGE </w:instrText>
    </w:r>
    <w:r w:rsidR="00FC73BB">
      <w:rPr>
        <w:b/>
        <w:bCs/>
        <w:sz w:val="24"/>
        <w:szCs w:val="24"/>
      </w:rPr>
      <w:fldChar w:fldCharType="separate"/>
    </w:r>
    <w:r w:rsidR="00EA3950">
      <w:rPr>
        <w:b/>
        <w:bCs/>
        <w:noProof/>
      </w:rPr>
      <w:t>1</w:t>
    </w:r>
    <w:r w:rsidR="00FC73BB">
      <w:rPr>
        <w:b/>
        <w:bCs/>
        <w:sz w:val="24"/>
        <w:szCs w:val="24"/>
      </w:rPr>
      <w:fldChar w:fldCharType="end"/>
    </w:r>
    <w:r>
      <w:t xml:space="preserve"> of </w:t>
    </w:r>
    <w:r w:rsidR="00FC73BB">
      <w:rPr>
        <w:b/>
        <w:bCs/>
        <w:sz w:val="24"/>
        <w:szCs w:val="24"/>
      </w:rPr>
      <w:fldChar w:fldCharType="begin"/>
    </w:r>
    <w:r>
      <w:rPr>
        <w:b/>
        <w:bCs/>
      </w:rPr>
      <w:instrText xml:space="preserve"> NUMPAGES  </w:instrText>
    </w:r>
    <w:r w:rsidR="00FC73BB">
      <w:rPr>
        <w:b/>
        <w:bCs/>
        <w:sz w:val="24"/>
        <w:szCs w:val="24"/>
      </w:rPr>
      <w:fldChar w:fldCharType="separate"/>
    </w:r>
    <w:r w:rsidR="00EA3950">
      <w:rPr>
        <w:b/>
        <w:bCs/>
        <w:noProof/>
      </w:rPr>
      <w:t>1</w:t>
    </w:r>
    <w:r w:rsidR="00FC73BB">
      <w:rPr>
        <w:b/>
        <w:bCs/>
        <w:sz w:val="24"/>
        <w:szCs w:val="24"/>
      </w:rPr>
      <w:fldChar w:fldCharType="end"/>
    </w:r>
  </w:p>
  <w:p w14:paraId="3040F9E4" w14:textId="77777777" w:rsidR="00480564" w:rsidRDefault="00480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46043" w14:textId="77777777" w:rsidR="00707E41" w:rsidRDefault="00707E41" w:rsidP="00480564">
      <w:pPr>
        <w:spacing w:after="0" w:line="240" w:lineRule="auto"/>
      </w:pPr>
      <w:r>
        <w:separator/>
      </w:r>
    </w:p>
  </w:footnote>
  <w:footnote w:type="continuationSeparator" w:id="0">
    <w:p w14:paraId="2041428D" w14:textId="77777777" w:rsidR="00707E41" w:rsidRDefault="00707E41" w:rsidP="004805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BC"/>
    <w:rsid w:val="000104B4"/>
    <w:rsid w:val="00064EBC"/>
    <w:rsid w:val="00086A8C"/>
    <w:rsid w:val="000E3D1E"/>
    <w:rsid w:val="001F0495"/>
    <w:rsid w:val="002B4723"/>
    <w:rsid w:val="0032406B"/>
    <w:rsid w:val="003C72D6"/>
    <w:rsid w:val="003D6B66"/>
    <w:rsid w:val="00480564"/>
    <w:rsid w:val="004C0316"/>
    <w:rsid w:val="00502A7E"/>
    <w:rsid w:val="0059756D"/>
    <w:rsid w:val="005B0A40"/>
    <w:rsid w:val="00677DE9"/>
    <w:rsid w:val="00707E41"/>
    <w:rsid w:val="0075715D"/>
    <w:rsid w:val="00767EA8"/>
    <w:rsid w:val="0078225A"/>
    <w:rsid w:val="007E329A"/>
    <w:rsid w:val="0081798E"/>
    <w:rsid w:val="00822EDB"/>
    <w:rsid w:val="00902A8F"/>
    <w:rsid w:val="0090716A"/>
    <w:rsid w:val="00915E2F"/>
    <w:rsid w:val="009A0F5D"/>
    <w:rsid w:val="009B331C"/>
    <w:rsid w:val="009F5DA9"/>
    <w:rsid w:val="00A036A6"/>
    <w:rsid w:val="00A20948"/>
    <w:rsid w:val="00A46879"/>
    <w:rsid w:val="00B2085C"/>
    <w:rsid w:val="00B7166A"/>
    <w:rsid w:val="00C173CC"/>
    <w:rsid w:val="00C913E9"/>
    <w:rsid w:val="00CB589D"/>
    <w:rsid w:val="00D4690E"/>
    <w:rsid w:val="00DA5B25"/>
    <w:rsid w:val="00DD31D5"/>
    <w:rsid w:val="00E06ADC"/>
    <w:rsid w:val="00E37AA8"/>
    <w:rsid w:val="00E52CF3"/>
    <w:rsid w:val="00EA3950"/>
    <w:rsid w:val="00EE69CA"/>
    <w:rsid w:val="00F16780"/>
    <w:rsid w:val="00F50A20"/>
    <w:rsid w:val="00F65C3E"/>
    <w:rsid w:val="00F7747D"/>
    <w:rsid w:val="00FC73BB"/>
    <w:rsid w:val="00FE0A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5923"/>
  <w15:chartTrackingRefBased/>
  <w15:docId w15:val="{589341B8-FBB5-49E1-8878-31699B44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AA8"/>
    <w:pPr>
      <w:spacing w:after="200" w:line="276" w:lineRule="auto"/>
    </w:pPr>
    <w:rPr>
      <w:rFonts w:ascii="Calibri" w:eastAsia="Times New Roman" w:hAnsi="Calibri"/>
      <w:sz w:val="22"/>
      <w:szCs w:val="22"/>
    </w:rPr>
  </w:style>
  <w:style w:type="paragraph" w:styleId="Heading2">
    <w:name w:val="heading 2"/>
    <w:basedOn w:val="Normal"/>
    <w:link w:val="Heading2Char"/>
    <w:uiPriority w:val="9"/>
    <w:unhideWhenUsed/>
    <w:qFormat/>
    <w:rsid w:val="00E37AA8"/>
    <w:pPr>
      <w:widowControl w:val="0"/>
      <w:autoSpaceDE w:val="0"/>
      <w:autoSpaceDN w:val="0"/>
      <w:spacing w:after="0" w:line="240" w:lineRule="auto"/>
      <w:ind w:left="162"/>
      <w:outlineLvl w:val="1"/>
    </w:pPr>
    <w:rPr>
      <w:rFonts w:ascii="Times New Roman" w:hAnsi="Times New Roman"/>
      <w:b/>
      <w:bCs/>
      <w:sz w:val="26"/>
      <w:szCs w:val="26"/>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37AA8"/>
    <w:pPr>
      <w:ind w:left="720"/>
      <w:contextualSpacing/>
    </w:pPr>
    <w:rPr>
      <w:rFonts w:eastAsia="Calibri"/>
    </w:rPr>
  </w:style>
  <w:style w:type="paragraph" w:styleId="NormalWeb">
    <w:name w:val="Normal (Web)"/>
    <w:basedOn w:val="Normal"/>
    <w:uiPriority w:val="99"/>
    <w:unhideWhenUsed/>
    <w:rsid w:val="00E37AA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qFormat/>
    <w:rsid w:val="00E37AA8"/>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link w:val="BodyText"/>
    <w:uiPriority w:val="1"/>
    <w:rsid w:val="00E37AA8"/>
    <w:rPr>
      <w:rFonts w:ascii="Times New Roman" w:eastAsia="Times New Roman" w:hAnsi="Times New Roman" w:cs="Times New Roman"/>
      <w:sz w:val="26"/>
      <w:szCs w:val="26"/>
      <w:lang w:val="x-none" w:eastAsia="x-none" w:bidi="en-US"/>
    </w:rPr>
  </w:style>
  <w:style w:type="character" w:customStyle="1" w:styleId="Heading2Char">
    <w:name w:val="Heading 2 Char"/>
    <w:link w:val="Heading2"/>
    <w:uiPriority w:val="9"/>
    <w:rsid w:val="00E37AA8"/>
    <w:rPr>
      <w:rFonts w:ascii="Times New Roman" w:eastAsia="Times New Roman" w:hAnsi="Times New Roman" w:cs="Times New Roman"/>
      <w:b/>
      <w:bCs/>
      <w:sz w:val="26"/>
      <w:szCs w:val="26"/>
      <w:lang w:val="x-none" w:eastAsia="x-none" w:bidi="en-US"/>
    </w:rPr>
  </w:style>
  <w:style w:type="character" w:styleId="Emphasis">
    <w:name w:val="Emphasis"/>
    <w:uiPriority w:val="20"/>
    <w:qFormat/>
    <w:rsid w:val="00E37AA8"/>
    <w:rPr>
      <w:i/>
      <w:iCs/>
    </w:rPr>
  </w:style>
  <w:style w:type="paragraph" w:styleId="NoSpacing">
    <w:name w:val="No Spacing"/>
    <w:link w:val="NoSpacingChar"/>
    <w:qFormat/>
    <w:rsid w:val="00E37AA8"/>
    <w:rPr>
      <w:rFonts w:ascii="Calibri" w:eastAsia="Calibri" w:hAnsi="Calibri"/>
      <w:sz w:val="22"/>
      <w:szCs w:val="22"/>
      <w:lang w:eastAsia="vi-VN"/>
    </w:rPr>
  </w:style>
  <w:style w:type="character" w:customStyle="1" w:styleId="NoSpacingChar">
    <w:name w:val="No Spacing Char"/>
    <w:link w:val="NoSpacing"/>
    <w:locked/>
    <w:rsid w:val="00E37AA8"/>
    <w:rPr>
      <w:rFonts w:ascii="Calibri" w:eastAsia="Calibri" w:hAnsi="Calibri"/>
      <w:sz w:val="22"/>
      <w:szCs w:val="22"/>
      <w:lang w:eastAsia="vi-VN" w:bidi="ar-SA"/>
    </w:rPr>
  </w:style>
  <w:style w:type="paragraph" w:styleId="Header">
    <w:name w:val="header"/>
    <w:basedOn w:val="Normal"/>
    <w:link w:val="HeaderChar"/>
    <w:uiPriority w:val="99"/>
    <w:unhideWhenUsed/>
    <w:rsid w:val="00480564"/>
    <w:pPr>
      <w:tabs>
        <w:tab w:val="center" w:pos="4513"/>
        <w:tab w:val="right" w:pos="9026"/>
      </w:tabs>
      <w:spacing w:after="0" w:line="240" w:lineRule="auto"/>
    </w:pPr>
  </w:style>
  <w:style w:type="character" w:customStyle="1" w:styleId="HeaderChar">
    <w:name w:val="Header Char"/>
    <w:link w:val="Header"/>
    <w:uiPriority w:val="99"/>
    <w:rsid w:val="00480564"/>
    <w:rPr>
      <w:rFonts w:ascii="Calibri" w:eastAsia="Times New Roman" w:hAnsi="Calibri" w:cs="Times New Roman"/>
      <w:lang w:val="en-US"/>
    </w:rPr>
  </w:style>
  <w:style w:type="paragraph" w:styleId="Footer">
    <w:name w:val="footer"/>
    <w:basedOn w:val="Normal"/>
    <w:link w:val="FooterChar"/>
    <w:uiPriority w:val="99"/>
    <w:unhideWhenUsed/>
    <w:rsid w:val="00480564"/>
    <w:pPr>
      <w:tabs>
        <w:tab w:val="center" w:pos="4513"/>
        <w:tab w:val="right" w:pos="9026"/>
      </w:tabs>
      <w:spacing w:after="0" w:line="240" w:lineRule="auto"/>
    </w:pPr>
  </w:style>
  <w:style w:type="character" w:customStyle="1" w:styleId="FooterChar">
    <w:name w:val="Footer Char"/>
    <w:link w:val="Footer"/>
    <w:uiPriority w:val="99"/>
    <w:rsid w:val="00480564"/>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cp:lastModifiedBy>Nguyen Thi Thanh Binh</cp:lastModifiedBy>
  <cp:revision>3</cp:revision>
  <cp:lastPrinted>2022-08-15T10:50:00Z</cp:lastPrinted>
  <dcterms:created xsi:type="dcterms:W3CDTF">2022-08-17T15:21:00Z</dcterms:created>
  <dcterms:modified xsi:type="dcterms:W3CDTF">2022-08-17T15:22:00Z</dcterms:modified>
</cp:coreProperties>
</file>