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CIS2232 / CIS2250 Business Topic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will provide details on the specific business need that the web application in CIS2232 and mobile application in CIS2250 will be built to serve.  This is a custom topic that you think up.  For the topic that you come up with, you will be the business representative.  Another student will be the developer for this topic.  There are to be between 6-10 fields to be captured so the scope is limited.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 a part of the project, there </w:t>
      </w:r>
      <w:r>
        <w:rPr>
          <w:rFonts w:ascii="Aptos" w:hAnsi="Aptos" w:cs="Aptos" w:eastAsia="Aptos"/>
          <w:b/>
          <w:color w:val="auto"/>
          <w:spacing w:val="0"/>
          <w:position w:val="0"/>
          <w:sz w:val="22"/>
          <w:u w:val="single"/>
          <w:shd w:fill="auto" w:val="clear"/>
        </w:rPr>
        <w:t xml:space="preserve">must be a calculation</w:t>
      </w:r>
      <w:r>
        <w:rPr>
          <w:rFonts w:ascii="Aptos" w:hAnsi="Aptos" w:cs="Aptos" w:eastAsia="Aptos"/>
          <w:color w:val="auto"/>
          <w:spacing w:val="0"/>
          <w:position w:val="0"/>
          <w:sz w:val="22"/>
          <w:shd w:fill="auto" w:val="clear"/>
        </w:rPr>
        <w:t xml:space="preserve"> involved.  This could be a cost, an average or some other accumulation based on the input fields but some type of calculation to be described.   It can be anything really but something that would take some manipulation / calculations based on the input fields.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In groups of three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interview each other to find something that each person is interested in.  This can be related to a hobby that the student has, a prior job that they had, or a sport that they like.  Brainstorm the topic to come up with a little information system that can be used as a topic for second year courses.  </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Project Group</w:t>
      </w:r>
    </w:p>
    <w:tbl>
      <w:tblPr/>
      <w:tblGrid>
        <w:gridCol w:w="2785"/>
        <w:gridCol w:w="6565"/>
      </w:tblGrid>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BA / Business Client</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Sherri Ashton</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Developer</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Vy Phan</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Project Manager / QA</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Nguyen Nguyen</w:t>
            </w: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Project Title</w:t>
      </w:r>
    </w:p>
    <w:tbl>
      <w:tblPr/>
      <w:tblGrid>
        <w:gridCol w:w="4945"/>
      </w:tblGrid>
      <w:tr>
        <w:trPr>
          <w:trHeight w:val="1" w:hRule="atLeast"/>
          <w:jc w:val="left"/>
        </w:trPr>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Photography Session Management System</w:t>
            </w: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Description (300 words)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Photography Session Management System is designed to help photographers easily manage their client bookings and session details. It lets photographers record important information about each session, such as the client's name, session type (e.g., portrait, wedding, or event), and the session date and time. Additionally, photographers can set their hourly rate and the number of hours for each session, with the system automatically calculating the total cost.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system replaces traditional methods like handwritten bookings or basic spreadsheets with a more streamlined and user-friendly digital solution. Photographers will have a clear overview of all upcoming sessions and can organize their schedules more effectively, ensuring no double-bookings or scheduling conflicts. The ability to specify the type of session also helps photographers tailor their preparations to meet client expectations.</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The system also automatically calculates the session’s total cost by multiplying the hourly rate by the number of hours booked. This ensures clear and transparent pricing for both the photographer and the client. By simplifying the management of multiple sessions, this system enhances efficiency, reduces errors.</w:t>
            </w:r>
          </w:p>
        </w:tc>
      </w:tr>
    </w:tbl>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Fields</w:t>
      </w:r>
    </w:p>
    <w:tbl>
      <w:tblPr/>
      <w:tblGrid>
        <w:gridCol w:w="2306"/>
        <w:gridCol w:w="2197"/>
        <w:gridCol w:w="4847"/>
      </w:tblGrid>
      <w:tr>
        <w:trPr>
          <w:trHeight w:val="1" w:hRule="atLeast"/>
          <w:jc w:val="left"/>
        </w:trPr>
        <w:tc>
          <w:tcPr>
            <w:tcW w:w="23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Name</w:t>
            </w:r>
          </w:p>
        </w:tc>
        <w:tc>
          <w:tcPr>
            <w:tcW w:w="219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Data Type</w:t>
            </w:r>
          </w:p>
        </w:tc>
        <w:tc>
          <w:tcPr>
            <w:tcW w:w="484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Description</w:t>
            </w: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Session ID</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Primary Key, unique identifier</w:t>
            </w: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 Name</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Session Type</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wedding, event, portrait, fashion, pet</w:t>
            </w: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 of Session</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LocalDateTime</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java.time.LocalDateTime package</w:t>
            </w: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Hourly Rate</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double</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Hours Booked</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Cost</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double</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Hourly Rate * Number of Hours Booked</w:t>
            </w: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Session Notes</w:t>
            </w: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additional information</w:t>
            </w:r>
          </w:p>
        </w:tc>
      </w:tr>
      <w:tr>
        <w:trPr>
          <w:trHeight w:val="1" w:hRule="atLeast"/>
          <w:jc w:val="left"/>
        </w:trPr>
        <w:tc>
          <w:tcPr>
            <w:tcW w:w="2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Calculation</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total session cost will be calculated by multiplying the hourly rate by the number of hours booked.</w:t>
            </w: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Bitbucket Repository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the document is completed, move the details a Bitbucket repository that you create.  The developer creates the repository for the topic that they will be coding.  Add the other two project group members to the repository.  Add this document to the repository (Commit/Push).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9317912A80B4CB34EFABE5F8E07CC" ma:contentTypeVersion="11" ma:contentTypeDescription="Create a new document." ma:contentTypeScope="" ma:versionID="7b85943b4ca147f586c034bab3cfe173">
  <xsd:schema xmlns:xsd="http://www.w3.org/2001/XMLSchema" xmlns:xs="http://www.w3.org/2001/XMLSchema" xmlns:p="http://schemas.microsoft.com/office/2006/metadata/properties" xmlns:ns2="06d34c2b-a8bf-4237-8a47-d7325abd2fac" xmlns:ns3="3d7197d3-e5b8-4917-b14c-5ab093613d3b" targetNamespace="http://schemas.microsoft.com/office/2006/metadata/properties" ma:root="true" ma:fieldsID="d3c87cd94b7f7352897cabc57e1a5c22" ns2:_="" ns3:_="">
    <xsd:import namespace="06d34c2b-a8bf-4237-8a47-d7325abd2fac"/>
    <xsd:import namespace="3d7197d3-e5b8-4917-b14c-5ab093613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34c2b-a8bf-4237-8a47-d7325abd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e3b452-64ed-46db-b539-262a3a3f5cd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7197d3-e5b8-4917-b14c-5ab093613d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d084103-70ec-404e-942a-9da7374c5bdb}" ma:internalName="TaxCatchAll" ma:showField="CatchAllData" ma:web="3d7197d3-e5b8-4917-b14c-5ab093613d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7197d3-e5b8-4917-b14c-5ab093613d3b" xsi:nil="true"/>
    <lcf76f155ced4ddcb4097134ff3c332f xmlns="06d34c2b-a8bf-4237-8a47-d7325abd2f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50F796-76E6-4DCD-B07E-C67513A4ED1E}"/>
</file>

<file path=customXml/itemProps2.xml><?xml version="1.0" encoding="utf-8"?>
<ds:datastoreItem xmlns:ds="http://schemas.openxmlformats.org/officeDocument/2006/customXml" ds:itemID="{50AB4871-5B8B-4390-809A-3090A165FA12}"/>
</file>

<file path=customXml/itemProps3.xml><?xml version="1.0" encoding="utf-8"?>
<ds:datastoreItem xmlns:ds="http://schemas.openxmlformats.org/officeDocument/2006/customXml" ds:itemID="{4C3C1EC0-55B2-4BC1-AAF7-70A7619AAAE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0x010100C899317912A80B4CB34EFABE5F8E07CC</vt:lpwstr>
  </property>
</Properties>
</file>