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E183E" w14:textId="6A2CE478"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1. Giới thiệu</w:t>
      </w:r>
      <w:r w:rsidR="00357FEF" w:rsidRPr="004B766F">
        <w:rPr>
          <w:rFonts w:ascii="Arial" w:hAnsi="Arial"/>
          <w:szCs w:val="22"/>
        </w:rPr>
        <w:t xml:space="preserve">. / </w:t>
      </w:r>
      <w:r w:rsidRPr="004B766F">
        <w:rPr>
          <w:rFonts w:ascii="Arial" w:hAnsi="Arial"/>
          <w:szCs w:val="22"/>
        </w:rPr>
        <w:t>緒言</w:t>
      </w:r>
    </w:p>
    <w:p w14:paraId="559B1F52" w14:textId="49D5F921"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Tài liệu hướng dẫn công việc này quy định nội dung công việc của Trung tâm Kiểm tra nhằm đảm bảo độ chính xác của các dụng cụ đo lường và thiết bị đo; đảm bảo độ chính xác trong kiểm tra quá trình sản xuất, bán thành phẩm và thành phẩm. Thông qua việc kiểm tra nghiêm ngặt để đảm bảo sự ổn định chất lượng sản phẩm của công ty. Áp dụng cho các thiết bị kiểm tra của các bộ phận trong công ty và việc kiểm soát chất lượng sản phẩm.</w:t>
      </w:r>
      <w:r w:rsidR="00357FEF" w:rsidRPr="004B766F">
        <w:rPr>
          <w:rFonts w:ascii="Arial" w:hAnsi="Arial"/>
          <w:szCs w:val="22"/>
        </w:rPr>
        <w:t xml:space="preserve"> / </w:t>
      </w:r>
      <w:r w:rsidRPr="004B766F">
        <w:rPr>
          <w:rFonts w:ascii="Arial" w:hAnsi="Arial"/>
          <w:szCs w:val="22"/>
        </w:rPr>
        <w:t>本工作說明書規定了檢測中心的工作內容，能進一步確保量具、儀器的精度；保障產品制程檢驗及半成品、成品檢驗精度。通過嚴格的測試，以確保公司產品品質的穩定性。適用於公司各部門的檢測設備及公司產品品質。</w:t>
      </w:r>
    </w:p>
    <w:p w14:paraId="4B51190D" w14:textId="5D8BCB92"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 Quản lý dụng cụ đo và thiết bị</w:t>
      </w:r>
      <w:r w:rsidR="00357FEF" w:rsidRPr="004B766F">
        <w:rPr>
          <w:rFonts w:ascii="Arial" w:hAnsi="Arial"/>
          <w:szCs w:val="22"/>
        </w:rPr>
        <w:t xml:space="preserve">. / </w:t>
      </w:r>
      <w:r w:rsidRPr="004B766F">
        <w:rPr>
          <w:rFonts w:ascii="Arial" w:hAnsi="Arial"/>
          <w:szCs w:val="22"/>
        </w:rPr>
        <w:t>量具、儀器的管理</w:t>
      </w:r>
    </w:p>
    <w:p w14:paraId="48C9FB8E" w14:textId="7618AB76"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2.1. Panme, thước cặp, cân bàn, cân đĩa, cân điện tử, dưỡng vòng, dưỡng chốt, thước đo độ sâu rãnh, thước dẹt, panme ba rãnh do người được chỉ định bảo quản và sử dụng.</w:t>
      </w:r>
      <w:r w:rsidR="00357FEF" w:rsidRPr="004B766F">
        <w:rPr>
          <w:rFonts w:ascii="Arial" w:hAnsi="Arial"/>
          <w:szCs w:val="22"/>
        </w:rPr>
        <w:t xml:space="preserve"> / </w:t>
      </w:r>
      <w:r w:rsidRPr="004B766F">
        <w:rPr>
          <w:rFonts w:ascii="Arial" w:hAnsi="Arial"/>
          <w:szCs w:val="22"/>
        </w:rPr>
        <w:t>分厘卡、游標卡尺、磅秤、盤架天平、電子台稱、環規、插規、槽深儀、扁卡、三溝千分尺其由保管人保管使用。</w:t>
      </w:r>
    </w:p>
    <w:p w14:paraId="1398A85B" w14:textId="488C0192" w:rsidR="0037051A" w:rsidRPr="004B766F" w:rsidRDefault="0037051A" w:rsidP="0037051A">
      <w:pPr>
        <w:spacing w:after="0" w:line="240" w:lineRule="auto"/>
        <w:ind w:left="220" w:hangingChars="100" w:hanging="220"/>
        <w:rPr>
          <w:rFonts w:ascii="Arial" w:hAnsi="Arial"/>
          <w:szCs w:val="22"/>
        </w:rPr>
      </w:pPr>
      <w:r w:rsidRPr="004B766F">
        <w:rPr>
          <w:rFonts w:ascii="Arial" w:hAnsi="Arial"/>
          <w:szCs w:val="22"/>
        </w:rPr>
        <w:t>2.2. Các dụng cụ đo khác không được liệt kê sẽ do Trung tâm Kiểm tra quản lý và sử dụng.</w:t>
      </w:r>
    </w:p>
    <w:p w14:paraId="627F595D" w14:textId="77777777" w:rsidR="0037051A" w:rsidRPr="004B766F" w:rsidRDefault="0037051A" w:rsidP="0037051A">
      <w:pPr>
        <w:spacing w:after="0" w:line="240" w:lineRule="auto"/>
        <w:ind w:left="220" w:hangingChars="100" w:hanging="220"/>
        <w:rPr>
          <w:rFonts w:ascii="Arial" w:hAnsi="Arial"/>
          <w:szCs w:val="22"/>
        </w:rPr>
      </w:pPr>
      <w:r w:rsidRPr="004B766F">
        <w:rPr>
          <w:rFonts w:ascii="Arial" w:hAnsi="Arial"/>
          <w:szCs w:val="22"/>
        </w:rPr>
        <w:t>其餘沒有列出的部分量具由檢測中心保管、使用。</w:t>
      </w:r>
    </w:p>
    <w:p w14:paraId="37DE7E49" w14:textId="5846DC7A"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2.3. Người bảo quản phải đảm bảo các dụng cụ đo và thiết bị không bị mất hoặc hư hỏng. Nếu trong quá trình sử dụng xuất hiện sai số độ chính xác, phải lập tức gửi về Trung tâm Kiểm tra thuộc bộ phận QA để kiểm tra và hiệu chuẩn trước khi tiếp tục sử dụng.</w:t>
      </w:r>
      <w:r w:rsidR="00357FEF" w:rsidRPr="004B766F">
        <w:rPr>
          <w:rFonts w:ascii="Arial" w:hAnsi="Arial"/>
          <w:szCs w:val="22"/>
        </w:rPr>
        <w:t xml:space="preserve"> / </w:t>
      </w:r>
      <w:r w:rsidRPr="004B766F">
        <w:rPr>
          <w:rFonts w:ascii="Arial" w:hAnsi="Arial"/>
          <w:szCs w:val="22"/>
        </w:rPr>
        <w:t>保管人員負責其所保管使用的量具、儀器無丟失、無損壞，如量具儀器在使用中出現精度誤差時，因立即交回品保部檢測中心由量具、儀器管理員檢修校驗方可使用。</w:t>
      </w:r>
    </w:p>
    <w:p w14:paraId="63A7C90A" w14:textId="149F65F6"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2.4. Nếu sau khi hiệu chuẩn mà dụng cụ đo vẫn còn sai số hoặc hoạt động không ổn định và không thể sử dụng, nhân viên quản lý dụng cụ đo của Trung tâm Kiểm tra QA sẽ đề xuất báo phế và phải được trưởng bộ phận QA hoặc cấp quản lý cao hơn phê duyệt.</w:t>
      </w:r>
      <w:r w:rsidR="00357FEF" w:rsidRPr="004B766F">
        <w:rPr>
          <w:rFonts w:ascii="Arial" w:hAnsi="Arial"/>
          <w:szCs w:val="22"/>
        </w:rPr>
        <w:t xml:space="preserve"> / </w:t>
      </w:r>
      <w:r w:rsidRPr="004B766F">
        <w:rPr>
          <w:rFonts w:ascii="Arial" w:hAnsi="Arial"/>
          <w:szCs w:val="22"/>
        </w:rPr>
        <w:t>量具儀器因校正後仍存在精度誤差</w:t>
      </w:r>
      <w:r w:rsidRPr="004B766F">
        <w:rPr>
          <w:rFonts w:ascii="Arial" w:hAnsi="Arial"/>
          <w:szCs w:val="22"/>
        </w:rPr>
        <w:t>,</w:t>
      </w:r>
      <w:r w:rsidRPr="004B766F">
        <w:rPr>
          <w:rFonts w:ascii="Arial" w:hAnsi="Arial"/>
          <w:szCs w:val="22"/>
        </w:rPr>
        <w:t>或工作性能不穩定而無法使用時，由品保部檢測中心量具、儀器管理員提出申請報廢。並由品保部課長及課長級以上的人員核准。</w:t>
      </w:r>
    </w:p>
    <w:p w14:paraId="372208F8" w14:textId="55367E63"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2.5. Nếu dụng cụ đo bị mất hoặc hư hỏng, người bảo quản phải điều tra nguyên nhân và nộp báo cáo bằng văn bản cho bộ phận QA.</w:t>
      </w:r>
      <w:r w:rsidR="00357FEF" w:rsidRPr="004B766F">
        <w:rPr>
          <w:rFonts w:ascii="Arial" w:hAnsi="Arial"/>
          <w:szCs w:val="22"/>
        </w:rPr>
        <w:t xml:space="preserve"> / </w:t>
      </w:r>
      <w:r w:rsidRPr="004B766F">
        <w:rPr>
          <w:rFonts w:ascii="Arial" w:hAnsi="Arial"/>
          <w:szCs w:val="22"/>
        </w:rPr>
        <w:t>量具、儀器因丟失或損壞，其保管者應當對其原因進行調查，並以書面材料交至品保課。</w:t>
      </w:r>
    </w:p>
    <w:p w14:paraId="2FBEF5F9" w14:textId="77777777" w:rsidR="0037051A" w:rsidRPr="004B766F" w:rsidRDefault="00F93803" w:rsidP="0037051A">
      <w:pPr>
        <w:spacing w:after="0" w:line="240" w:lineRule="auto"/>
        <w:ind w:left="220" w:hangingChars="100" w:hanging="220"/>
        <w:rPr>
          <w:rFonts w:ascii="Arial" w:hAnsi="Arial"/>
          <w:szCs w:val="22"/>
        </w:rPr>
      </w:pPr>
      <w:r>
        <w:rPr>
          <w:rFonts w:ascii="Arial" w:hAnsi="Arial"/>
          <w:szCs w:val="22"/>
        </w:rPr>
        <w:pict w14:anchorId="39771F90">
          <v:rect id="_x0000_i1025" style="width:0;height:1.5pt" o:hrstd="t" o:hr="t" fillcolor="#a0a0a0" stroked="f"/>
        </w:pict>
      </w:r>
    </w:p>
    <w:p w14:paraId="3217ABE0" w14:textId="12B7B55D"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2.6. Người làm mất thiết bị phải chịu trách nhiệm bồi thường kinh tế. Nếu cố ý phá hoại dụng cụ đo hoặc thiết bị thì ngoài việc bồi thường còn phải chịu các hình thức kỷ luật và xử phạt theo quy định nhân sự của công ty.</w:t>
      </w:r>
      <w:r w:rsidR="00357FEF" w:rsidRPr="004B766F">
        <w:rPr>
          <w:rFonts w:ascii="Arial" w:hAnsi="Arial"/>
          <w:szCs w:val="22"/>
        </w:rPr>
        <w:t xml:space="preserve"> / </w:t>
      </w:r>
      <w:r w:rsidRPr="004B766F">
        <w:rPr>
          <w:rFonts w:ascii="Arial" w:hAnsi="Arial"/>
          <w:szCs w:val="22"/>
        </w:rPr>
        <w:t>丟失儀器的當事人，必須承擔經濟賠償，對故意破壞量具、儀器的當事者除承擔經濟賠償外還必須承擔人事相應的經濟處罰和處分。</w:t>
      </w:r>
    </w:p>
    <w:p w14:paraId="3758EABB" w14:textId="083A3D9D"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2.7. Mức bồi thường được xác định dựa trên giá mua của dụng cụ đo bị mất hoặc mức độ hư hỏng của thiết bị.</w:t>
      </w:r>
      <w:r w:rsidR="00357FEF" w:rsidRPr="004B766F">
        <w:rPr>
          <w:rFonts w:ascii="Arial" w:hAnsi="Arial"/>
          <w:szCs w:val="22"/>
        </w:rPr>
        <w:t xml:space="preserve"> / </w:t>
      </w:r>
      <w:r w:rsidRPr="004B766F">
        <w:rPr>
          <w:rFonts w:ascii="Arial" w:hAnsi="Arial"/>
          <w:szCs w:val="22"/>
        </w:rPr>
        <w:t>當事者所賠償的金額參照所丟失量具儀器的購買價格或損壞量具、儀器的程度而定。</w:t>
      </w:r>
    </w:p>
    <w:p w14:paraId="43E616A4" w14:textId="70A3A72F"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 xml:space="preserve">2.8. Tất cả các dụng cụ đo phải được hiệu chuẩn theo “Quy trình kiểm soát thiết bị giám sát và đo </w:t>
      </w:r>
      <w:r w:rsidRPr="004B766F">
        <w:rPr>
          <w:rFonts w:ascii="Arial" w:hAnsi="Arial"/>
          <w:szCs w:val="22"/>
        </w:rPr>
        <w:lastRenderedPageBreak/>
        <w:t>lường”.</w:t>
      </w:r>
      <w:r w:rsidR="00357FEF" w:rsidRPr="004B766F">
        <w:rPr>
          <w:rFonts w:ascii="Arial" w:hAnsi="Arial"/>
          <w:szCs w:val="22"/>
        </w:rPr>
        <w:t xml:space="preserve"> / </w:t>
      </w:r>
      <w:r w:rsidRPr="004B766F">
        <w:rPr>
          <w:rFonts w:ascii="Arial" w:hAnsi="Arial"/>
          <w:szCs w:val="22"/>
        </w:rPr>
        <w:t>所有量具的校驗根據（程序書</w:t>
      </w:r>
      <w:r w:rsidRPr="004B766F">
        <w:rPr>
          <w:rFonts w:ascii="Arial" w:hAnsi="Arial"/>
          <w:szCs w:val="22"/>
        </w:rPr>
        <w:t>“</w:t>
      </w:r>
      <w:r w:rsidRPr="004B766F">
        <w:rPr>
          <w:rFonts w:ascii="Arial" w:hAnsi="Arial"/>
          <w:szCs w:val="22"/>
        </w:rPr>
        <w:t>監視和測量裝置控制程序</w:t>
      </w:r>
      <w:r w:rsidRPr="004B766F">
        <w:rPr>
          <w:rFonts w:ascii="Arial" w:hAnsi="Arial"/>
          <w:szCs w:val="22"/>
        </w:rPr>
        <w:t>”</w:t>
      </w:r>
      <w:r w:rsidRPr="004B766F">
        <w:rPr>
          <w:rFonts w:ascii="Arial" w:hAnsi="Arial"/>
          <w:szCs w:val="22"/>
        </w:rPr>
        <w:t>）去操作。</w:t>
      </w:r>
    </w:p>
    <w:p w14:paraId="04FECA7D" w14:textId="6072EF46" w:rsidR="0037051A" w:rsidRPr="004B766F" w:rsidRDefault="0037051A" w:rsidP="00357FEF">
      <w:pPr>
        <w:spacing w:after="0" w:line="240" w:lineRule="auto"/>
        <w:ind w:left="220" w:hangingChars="100" w:hanging="220"/>
        <w:rPr>
          <w:rFonts w:ascii="Arial" w:hAnsi="Arial"/>
          <w:szCs w:val="22"/>
        </w:rPr>
      </w:pPr>
      <w:r w:rsidRPr="004B766F">
        <w:rPr>
          <w:rFonts w:ascii="Arial" w:hAnsi="Arial"/>
          <w:szCs w:val="22"/>
        </w:rPr>
        <w:t>2.9. Đối với thiết bị đo, nhân viên kiểm tra phải tham gia đào tạo GR&amp;R hai lần mỗi năm. Việc kiểm tra thực hiện bằng bài tập thao tác, đạt từ 70 điểm trở lên được xem là đạt, dưới 70 điểm phải đào tạo lại.</w:t>
      </w:r>
      <w:r w:rsidR="00357FEF" w:rsidRPr="004B766F">
        <w:rPr>
          <w:rFonts w:ascii="Arial" w:hAnsi="Arial"/>
          <w:szCs w:val="22"/>
        </w:rPr>
        <w:t xml:space="preserve"> / </w:t>
      </w:r>
      <w:r w:rsidRPr="004B766F">
        <w:rPr>
          <w:rFonts w:ascii="Arial" w:hAnsi="Arial"/>
          <w:szCs w:val="22"/>
        </w:rPr>
        <w:t>對儀器</w:t>
      </w:r>
      <w:r w:rsidRPr="004B766F">
        <w:rPr>
          <w:rFonts w:ascii="Arial" w:hAnsi="Arial"/>
          <w:szCs w:val="22"/>
        </w:rPr>
        <w:t>/</w:t>
      </w:r>
      <w:r w:rsidRPr="004B766F">
        <w:rPr>
          <w:rFonts w:ascii="Arial" w:hAnsi="Arial"/>
          <w:szCs w:val="22"/>
        </w:rPr>
        <w:t>設備</w:t>
      </w:r>
      <w:r w:rsidRPr="004B766F">
        <w:rPr>
          <w:rFonts w:ascii="Arial" w:hAnsi="Arial"/>
          <w:szCs w:val="22"/>
        </w:rPr>
        <w:t>,</w:t>
      </w:r>
      <w:r w:rsidRPr="004B766F">
        <w:rPr>
          <w:rFonts w:ascii="Arial" w:hAnsi="Arial"/>
          <w:szCs w:val="22"/>
        </w:rPr>
        <w:t>檢驗人員每年必須進行兩次</w:t>
      </w:r>
      <w:r w:rsidRPr="004B766F">
        <w:rPr>
          <w:rFonts w:ascii="Arial" w:hAnsi="Arial"/>
          <w:szCs w:val="22"/>
        </w:rPr>
        <w:t>GR</w:t>
      </w:r>
      <w:r w:rsidRPr="004B766F">
        <w:rPr>
          <w:rFonts w:ascii="Arial" w:hAnsi="Arial"/>
          <w:szCs w:val="22"/>
        </w:rPr>
        <w:t>＆</w:t>
      </w:r>
      <w:r w:rsidRPr="004B766F">
        <w:rPr>
          <w:rFonts w:ascii="Arial" w:hAnsi="Arial"/>
          <w:szCs w:val="22"/>
        </w:rPr>
        <w:t>R</w:t>
      </w:r>
      <w:r w:rsidRPr="004B766F">
        <w:rPr>
          <w:rFonts w:ascii="Arial" w:hAnsi="Arial"/>
          <w:szCs w:val="22"/>
        </w:rPr>
        <w:t>教育訓練</w:t>
      </w:r>
      <w:r w:rsidRPr="004B766F">
        <w:rPr>
          <w:rFonts w:ascii="Arial" w:hAnsi="Arial"/>
          <w:szCs w:val="22"/>
        </w:rPr>
        <w:t>,</w:t>
      </w:r>
      <w:r w:rsidRPr="004B766F">
        <w:rPr>
          <w:rFonts w:ascii="Arial" w:hAnsi="Arial"/>
          <w:szCs w:val="22"/>
        </w:rPr>
        <w:t>以習題操作進行考試</w:t>
      </w:r>
      <w:r w:rsidRPr="004B766F">
        <w:rPr>
          <w:rFonts w:ascii="Arial" w:hAnsi="Arial"/>
          <w:szCs w:val="22"/>
        </w:rPr>
        <w:t>,</w:t>
      </w:r>
      <w:r w:rsidRPr="004B766F">
        <w:rPr>
          <w:rFonts w:ascii="Arial" w:hAnsi="Arial"/>
          <w:szCs w:val="22"/>
        </w:rPr>
        <w:t>滿</w:t>
      </w:r>
      <w:r w:rsidRPr="004B766F">
        <w:rPr>
          <w:rFonts w:ascii="Arial" w:hAnsi="Arial"/>
          <w:szCs w:val="22"/>
        </w:rPr>
        <w:t>70</w:t>
      </w:r>
      <w:r w:rsidRPr="004B766F">
        <w:rPr>
          <w:rFonts w:ascii="Arial" w:hAnsi="Arial"/>
          <w:szCs w:val="22"/>
        </w:rPr>
        <w:t>分以上者為合格</w:t>
      </w:r>
      <w:r w:rsidRPr="004B766F">
        <w:rPr>
          <w:rFonts w:ascii="Arial" w:hAnsi="Arial"/>
          <w:szCs w:val="22"/>
        </w:rPr>
        <w:t>,</w:t>
      </w:r>
      <w:r w:rsidRPr="004B766F">
        <w:rPr>
          <w:rFonts w:ascii="Arial" w:hAnsi="Arial"/>
          <w:szCs w:val="22"/>
        </w:rPr>
        <w:t>低於</w:t>
      </w:r>
      <w:r w:rsidRPr="004B766F">
        <w:rPr>
          <w:rFonts w:ascii="Arial" w:hAnsi="Arial"/>
          <w:szCs w:val="22"/>
        </w:rPr>
        <w:t>70</w:t>
      </w:r>
      <w:r w:rsidRPr="004B766F">
        <w:rPr>
          <w:rFonts w:ascii="Arial" w:hAnsi="Arial"/>
          <w:szCs w:val="22"/>
        </w:rPr>
        <w:t>分者要進行再次培訓。</w:t>
      </w:r>
    </w:p>
    <w:p w14:paraId="114C8E79" w14:textId="6378A87C"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3. Bảo dưỡng và hiệu chuẩn thiết bị đo</w:t>
      </w:r>
      <w:r w:rsidR="00357FEF" w:rsidRPr="004B766F">
        <w:rPr>
          <w:rFonts w:ascii="Arial" w:hAnsi="Arial"/>
          <w:szCs w:val="22"/>
        </w:rPr>
        <w:t xml:space="preserve"> . / </w:t>
      </w:r>
      <w:r w:rsidRPr="004B766F">
        <w:rPr>
          <w:rFonts w:ascii="Arial" w:hAnsi="Arial"/>
          <w:szCs w:val="22"/>
        </w:rPr>
        <w:t>測量設備保養、校驗</w:t>
      </w:r>
    </w:p>
    <w:p w14:paraId="208E4076" w14:textId="73098792"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3.1. Để đảm bảo tính hiệu lực của kết quả đo lường, việc hiệu chuẩn, điều chỉnh, bảo quản và sử dụng thiết bị đo phải được thực hiện trong môi trường được kiểm soát, như: nhiệt độ, độ ẩm, độ sạch và các yếu tố môi trường bên ngoài có thể ảnh hưởng đến hiệu suất của thiết bị đo. Chi tiết xem quy định nhiệt độ và độ ẩm cần duy trì và hiệu chuẩn tại Trung tâm Kiểm tra của công ty.</w:t>
      </w:r>
      <w:r w:rsidR="00357FEF" w:rsidRPr="004B766F">
        <w:rPr>
          <w:rFonts w:ascii="Arial" w:hAnsi="Arial"/>
          <w:szCs w:val="22"/>
        </w:rPr>
        <w:t xml:space="preserve"> / </w:t>
      </w:r>
      <w:r w:rsidRPr="004B766F">
        <w:rPr>
          <w:rFonts w:ascii="Arial" w:hAnsi="Arial"/>
          <w:szCs w:val="22"/>
        </w:rPr>
        <w:t>為了保證測量結果的有效性，必須在受控的環境下對測量儀器和測量設備進行校驗</w:t>
      </w:r>
      <w:r w:rsidRPr="004B766F">
        <w:rPr>
          <w:rFonts w:ascii="Arial" w:hAnsi="Arial"/>
          <w:szCs w:val="22"/>
        </w:rPr>
        <w:t>,</w:t>
      </w:r>
      <w:r w:rsidRPr="004B766F">
        <w:rPr>
          <w:rFonts w:ascii="Arial" w:hAnsi="Arial"/>
          <w:szCs w:val="22"/>
        </w:rPr>
        <w:t>調整和保管使用。如：溫度、濕度、清潔度等一切會影響驗測設備性能的外界物質。詳見我司檢測中心應保持及校正溫濕度表。</w:t>
      </w:r>
    </w:p>
    <w:p w14:paraId="4A51A1B2" w14:textId="3B652A72"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3.2. Sau khi sử dụng thiết bị phải lập tức làm sạch dầu, bụi và tạp chất bám trên bề mặt hoặc vị trí tiếp xúc đo. Các thiết bị có kích thước nhỏ khi không sử dụng phải được đặt trong hộp hoặc dụng cụ cố định để bảo quản. Người sử dụng mỗi thiết bị kiểm tra hoặc thiết bị thử nghiệm chính là người chịu trách nhiệm bảo dưỡng thiết bị đó. Việc bảo dưỡng thiết bị đo được thực hiện theo quy định vận hành và hiệu chuẩn của từng thiết bị đo (tham khảo tài liệu hướng dẫn quy trình sản xuất).</w:t>
      </w:r>
      <w:r w:rsidR="00357FEF" w:rsidRPr="004B766F">
        <w:rPr>
          <w:rFonts w:ascii="Arial" w:hAnsi="Arial"/>
          <w:szCs w:val="22"/>
        </w:rPr>
        <w:t xml:space="preserve"> / </w:t>
      </w:r>
      <w:r w:rsidRPr="004B766F">
        <w:rPr>
          <w:rFonts w:ascii="Arial" w:hAnsi="Arial"/>
          <w:szCs w:val="22"/>
        </w:rPr>
        <w:t>設備使用後立刻把附著表面或量測接觸的油污、灰塵及雜質清除幹淨。小型體積之設備不用時，須放置於固定容器加以保管。每一檢測量具與測試設備之使用人為設備保養人，量測設備保養實施依各量測設備的操作及校正之相關規定實施</w:t>
      </w:r>
      <w:r w:rsidRPr="004B766F">
        <w:rPr>
          <w:rFonts w:ascii="Arial" w:hAnsi="Arial"/>
          <w:szCs w:val="22"/>
        </w:rPr>
        <w:t>(</w:t>
      </w:r>
      <w:r w:rsidRPr="004B766F">
        <w:rPr>
          <w:rFonts w:ascii="Arial" w:hAnsi="Arial"/>
          <w:szCs w:val="22"/>
        </w:rPr>
        <w:t>見制程文件說明書</w:t>
      </w:r>
      <w:r w:rsidRPr="004B766F">
        <w:rPr>
          <w:rFonts w:ascii="Arial" w:hAnsi="Arial"/>
          <w:szCs w:val="22"/>
        </w:rPr>
        <w:t>)</w:t>
      </w:r>
      <w:r w:rsidRPr="004B766F">
        <w:rPr>
          <w:rFonts w:ascii="Arial" w:hAnsi="Arial"/>
          <w:szCs w:val="22"/>
        </w:rPr>
        <w:t>。</w:t>
      </w:r>
    </w:p>
    <w:p w14:paraId="46C6431F" w14:textId="55D07F62"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3.3. Trung tâm Kiểm tra thuộc bộ phận QA chịu trách nhiệm hiệu chuẩn tất cả thiết bị đo của toàn công ty. Trước khi hiệu chuẩn sẽ cố gắng thông báo trước cho đơn vị cần hiệu chuẩn (thông báo bằng hình thức thông báo công khai hoặc phiếu liên lạc nội bộ) để đảm bảo việc kiểm soát chất lượng sản phẩm.</w:t>
      </w:r>
      <w:r w:rsidRPr="004B766F">
        <w:rPr>
          <w:rFonts w:ascii="Arial" w:hAnsi="Arial"/>
          <w:szCs w:val="22"/>
        </w:rPr>
        <w:br/>
        <w:t>(Chi tiết xem chu kỳ hiệu chuẩn và tiêu chuẩn chấp nhận hiệu chuẩn).</w:t>
      </w:r>
    </w:p>
    <w:p w14:paraId="3F09D38E" w14:textId="77777777"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Đối với các dụng cụ đo hoặc thiết bị sắp hết hạn hiệu chuẩn phải thông báo trước và chuẩn bị thiết bị dự phòng tương ứng để tránh việc mất kiểm soát chất lượng sản phẩm. Đồng thời phải lưu giữ hồ sơ hiệu chuẩn.</w:t>
      </w:r>
    </w:p>
    <w:p w14:paraId="31AAC902" w14:textId="3290AFFA"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Khi dụng cụ đo bị mất hiệu lực phải lập phiếu CAR (Corrective Action Report) để truy xuất và xử lý. Đồng thời phải kiểm tra không định kỳ các nhãn hiệu chuẩn trên dụng cụ đo thường xuyên luân chuyển. Đối với một số dụng cụ có dầu mỡ nhiều không thể dán nhãn hiệu chuẩn trực tiếp thì có thể dán nhãn hiệu chuẩn trên hộp đựng dụng cụ để tăng cường trách nhiệm của người hiệu chuẩn</w:t>
      </w:r>
      <w:r w:rsidR="00357FEF" w:rsidRPr="004B766F">
        <w:rPr>
          <w:rFonts w:ascii="Arial" w:hAnsi="Arial"/>
          <w:szCs w:val="22"/>
        </w:rPr>
        <w:t xml:space="preserve">. / </w:t>
      </w:r>
      <w:r w:rsidRPr="004B766F">
        <w:rPr>
          <w:rFonts w:ascii="Arial" w:hAnsi="Arial"/>
          <w:szCs w:val="22"/>
        </w:rPr>
        <w:t>品保部檢測中心對全公司的量測設備進行校驗，盡可能的提前通知要校驗的單位（通知以公告或內部聯絡單的形式）以達到對產品品質的管控。（詳見校驗周期及校驗允收標準）。對於將要失效的量</w:t>
      </w:r>
      <w:r w:rsidRPr="004B766F">
        <w:rPr>
          <w:rFonts w:ascii="Arial" w:hAnsi="Arial"/>
          <w:szCs w:val="22"/>
        </w:rPr>
        <w:lastRenderedPageBreak/>
        <w:t>具、設備應盡可能的提前通知及做好相應的備用設備以免出現產品品質管控失效現象。並做好校驗記錄，同時當量具失效時，並開</w:t>
      </w:r>
      <w:r w:rsidRPr="004B766F">
        <w:rPr>
          <w:rFonts w:ascii="Arial" w:hAnsi="Arial"/>
          <w:szCs w:val="22"/>
        </w:rPr>
        <w:t>CAR</w:t>
      </w:r>
      <w:r w:rsidRPr="004B766F">
        <w:rPr>
          <w:rFonts w:ascii="Arial" w:hAnsi="Arial"/>
          <w:szCs w:val="22"/>
        </w:rPr>
        <w:t>單做追溯處理。並對經常流動的量具所貼的校驗標籤做不定期檢查</w:t>
      </w:r>
      <w:r w:rsidRPr="004B766F">
        <w:rPr>
          <w:rFonts w:ascii="Arial" w:hAnsi="Arial"/>
          <w:szCs w:val="22"/>
        </w:rPr>
        <w:t>,</w:t>
      </w:r>
      <w:r w:rsidRPr="004B766F">
        <w:rPr>
          <w:rFonts w:ascii="Arial" w:hAnsi="Arial"/>
          <w:szCs w:val="22"/>
        </w:rPr>
        <w:t>對一些油污較重的量具上無法貼量具校驗標籤的量具</w:t>
      </w:r>
      <w:r w:rsidRPr="004B766F">
        <w:rPr>
          <w:rFonts w:ascii="Arial" w:hAnsi="Arial"/>
          <w:szCs w:val="22"/>
        </w:rPr>
        <w:t>,</w:t>
      </w:r>
      <w:r w:rsidRPr="004B766F">
        <w:rPr>
          <w:rFonts w:ascii="Arial" w:hAnsi="Arial"/>
          <w:szCs w:val="22"/>
        </w:rPr>
        <w:t>根據當時情況</w:t>
      </w:r>
      <w:r w:rsidRPr="004B766F">
        <w:rPr>
          <w:rFonts w:ascii="Arial" w:hAnsi="Arial"/>
          <w:szCs w:val="22"/>
        </w:rPr>
        <w:t>,</w:t>
      </w:r>
      <w:r w:rsidRPr="004B766F">
        <w:rPr>
          <w:rFonts w:ascii="Arial" w:hAnsi="Arial"/>
          <w:szCs w:val="22"/>
        </w:rPr>
        <w:t>把校驗標籤貼在量具盒上</w:t>
      </w:r>
      <w:r w:rsidRPr="004B766F">
        <w:rPr>
          <w:rFonts w:ascii="Arial" w:hAnsi="Arial"/>
          <w:szCs w:val="22"/>
        </w:rPr>
        <w:t>,</w:t>
      </w:r>
      <w:r w:rsidRPr="004B766F">
        <w:rPr>
          <w:rFonts w:ascii="Arial" w:hAnsi="Arial"/>
          <w:szCs w:val="22"/>
        </w:rPr>
        <w:t>加強對校驗人的責任心。</w:t>
      </w:r>
    </w:p>
    <w:p w14:paraId="6FD09B8D" w14:textId="02680A8A" w:rsidR="00B32CAD" w:rsidRPr="004B766F" w:rsidRDefault="00B32CAD" w:rsidP="00357FEF">
      <w:pPr>
        <w:spacing w:after="0" w:line="240" w:lineRule="auto"/>
        <w:ind w:left="220" w:hangingChars="100" w:hanging="220"/>
        <w:rPr>
          <w:rFonts w:ascii="Arial" w:hAnsi="Arial"/>
          <w:szCs w:val="22"/>
        </w:rPr>
      </w:pPr>
      <w:r w:rsidRPr="004B766F">
        <w:rPr>
          <w:rFonts w:ascii="Arial" w:hAnsi="Arial"/>
          <w:szCs w:val="22"/>
        </w:rPr>
        <w:t>3.4. Đối với thiết bị/dụng cụ của các bộ phận sẽ áp dụng quản lý GR&amp;R (thực hiện bằng phương pháp lấy mẫu). Trưởng bộ phận sẽ chọn 3 nhân viên kiểm tra có trình độ tương đương, trong điều kiện kiểm tra thích hợp sử dụng cùng một thiết bị đo để nhiều lần đo cùng một đặc tính của cùng một chi tiết. Dữ liệu đo được sẽ được chuyển cho Trung tâm Kiểm tra để nhân viên chuyên trách phân tích kết quả GR&amp;R.</w:t>
      </w:r>
      <w:r w:rsidR="00357FEF" w:rsidRPr="004B766F">
        <w:rPr>
          <w:rFonts w:ascii="Arial" w:hAnsi="Arial"/>
          <w:szCs w:val="22"/>
        </w:rPr>
        <w:t xml:space="preserve"> / </w:t>
      </w:r>
      <w:r w:rsidRPr="004B766F">
        <w:rPr>
          <w:rFonts w:ascii="Arial" w:hAnsi="Arial"/>
          <w:szCs w:val="22"/>
        </w:rPr>
        <w:t>針對各部門儀器</w:t>
      </w:r>
      <w:r w:rsidRPr="004B766F">
        <w:rPr>
          <w:rFonts w:ascii="Arial" w:hAnsi="Arial"/>
          <w:szCs w:val="22"/>
        </w:rPr>
        <w:t>/</w:t>
      </w:r>
      <w:r w:rsidRPr="004B766F">
        <w:rPr>
          <w:rFonts w:ascii="Arial" w:hAnsi="Arial"/>
          <w:szCs w:val="22"/>
        </w:rPr>
        <w:t>設備導入</w:t>
      </w:r>
      <w:r w:rsidRPr="004B766F">
        <w:rPr>
          <w:rFonts w:ascii="Arial" w:hAnsi="Arial"/>
          <w:szCs w:val="22"/>
        </w:rPr>
        <w:t>GR</w:t>
      </w:r>
      <w:r w:rsidRPr="004B766F">
        <w:rPr>
          <w:rFonts w:ascii="Arial" w:hAnsi="Arial"/>
          <w:szCs w:val="22"/>
        </w:rPr>
        <w:t>＆</w:t>
      </w:r>
      <w:r w:rsidRPr="004B766F">
        <w:rPr>
          <w:rFonts w:ascii="Arial" w:hAnsi="Arial"/>
          <w:szCs w:val="22"/>
        </w:rPr>
        <w:t>R</w:t>
      </w:r>
      <w:r w:rsidRPr="004B766F">
        <w:rPr>
          <w:rFonts w:ascii="Arial" w:hAnsi="Arial"/>
          <w:szCs w:val="22"/>
        </w:rPr>
        <w:t>管理</w:t>
      </w:r>
      <w:r w:rsidRPr="004B766F">
        <w:rPr>
          <w:rFonts w:ascii="Arial" w:hAnsi="Arial"/>
          <w:szCs w:val="22"/>
        </w:rPr>
        <w:t>,</w:t>
      </w:r>
      <w:r w:rsidRPr="004B766F">
        <w:rPr>
          <w:rFonts w:ascii="Arial" w:hAnsi="Arial"/>
          <w:szCs w:val="22"/>
        </w:rPr>
        <w:t>（采取抽樣調查）。由各部門主管抽取</w:t>
      </w:r>
      <w:r w:rsidRPr="004B766F">
        <w:rPr>
          <w:rFonts w:ascii="Arial" w:hAnsi="Arial"/>
          <w:szCs w:val="22"/>
        </w:rPr>
        <w:t>3</w:t>
      </w:r>
      <w:r w:rsidRPr="004B766F">
        <w:rPr>
          <w:rFonts w:ascii="Arial" w:hAnsi="Arial"/>
          <w:szCs w:val="22"/>
        </w:rPr>
        <w:t>個熟練度相當的檢測人員在適當的測試條件下采用相同的測量儀器，多次測量同一零件的同一特性時的數據。把所測得的數據交於檢測中心由專人進行</w:t>
      </w:r>
      <w:r w:rsidRPr="004B766F">
        <w:rPr>
          <w:rFonts w:ascii="Arial" w:hAnsi="Arial"/>
          <w:szCs w:val="22"/>
        </w:rPr>
        <w:t xml:space="preserve"> GR</w:t>
      </w:r>
      <w:r w:rsidRPr="004B766F">
        <w:rPr>
          <w:rFonts w:ascii="Arial" w:hAnsi="Arial"/>
          <w:szCs w:val="22"/>
        </w:rPr>
        <w:t>＆</w:t>
      </w:r>
      <w:r w:rsidRPr="004B766F">
        <w:rPr>
          <w:rFonts w:ascii="Arial" w:hAnsi="Arial"/>
          <w:szCs w:val="22"/>
        </w:rPr>
        <w:t>R</w:t>
      </w:r>
      <w:r w:rsidRPr="004B766F">
        <w:rPr>
          <w:rFonts w:ascii="Arial" w:hAnsi="Arial"/>
          <w:szCs w:val="22"/>
        </w:rPr>
        <w:t>測試結果的分析</w:t>
      </w:r>
      <w:r w:rsidR="00357FEF" w:rsidRPr="004B766F">
        <w:rPr>
          <w:rFonts w:ascii="Arial" w:hAnsi="Arial" w:hint="eastAsia"/>
          <w:szCs w:val="22"/>
        </w:rPr>
        <w:t>。</w:t>
      </w:r>
    </w:p>
    <w:p w14:paraId="2620A60C" w14:textId="4A09015D"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3.4.1. Khi độ lặp lại (AV) lớn hơn độ tái lập (EV) có thể thực hiện các biện pháp sau:</w:t>
      </w:r>
    </w:p>
    <w:p w14:paraId="44A1918F" w14:textId="77777777"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當重複性</w:t>
      </w:r>
      <w:r w:rsidRPr="004B766F">
        <w:rPr>
          <w:rFonts w:ascii="Arial" w:hAnsi="Arial"/>
          <w:szCs w:val="22"/>
        </w:rPr>
        <w:t>(AV)</w:t>
      </w:r>
      <w:r w:rsidRPr="004B766F">
        <w:rPr>
          <w:rFonts w:ascii="Arial" w:hAnsi="Arial"/>
          <w:szCs w:val="22"/>
        </w:rPr>
        <w:t>變差值大於再現性</w:t>
      </w:r>
      <w:r w:rsidRPr="004B766F">
        <w:rPr>
          <w:rFonts w:ascii="Arial" w:hAnsi="Arial"/>
          <w:szCs w:val="22"/>
        </w:rPr>
        <w:t>(EV)</w:t>
      </w:r>
      <w:r w:rsidRPr="004B766F">
        <w:rPr>
          <w:rFonts w:ascii="Arial" w:hAnsi="Arial"/>
          <w:szCs w:val="22"/>
        </w:rPr>
        <w:t>時，可采取下列措施</w:t>
      </w:r>
      <w:r w:rsidRPr="004B766F">
        <w:rPr>
          <w:rFonts w:ascii="Arial" w:hAnsi="Arial"/>
          <w:szCs w:val="22"/>
        </w:rPr>
        <w:t>:</w:t>
      </w:r>
    </w:p>
    <w:p w14:paraId="7D8AAE90" w14:textId="6D49D5F2" w:rsidR="00B32CAD" w:rsidRPr="004B766F" w:rsidRDefault="00B32CAD" w:rsidP="00B32CAD">
      <w:pPr>
        <w:pStyle w:val="ListParagraph"/>
        <w:numPr>
          <w:ilvl w:val="0"/>
          <w:numId w:val="5"/>
        </w:numPr>
        <w:spacing w:after="0" w:line="240" w:lineRule="auto"/>
        <w:rPr>
          <w:rFonts w:ascii="Arial" w:hAnsi="Arial"/>
          <w:szCs w:val="22"/>
        </w:rPr>
      </w:pPr>
      <w:r w:rsidRPr="004B766F">
        <w:rPr>
          <w:rFonts w:ascii="Arial" w:hAnsi="Arial"/>
          <w:szCs w:val="22"/>
        </w:rPr>
        <w:t>Cải thiện thiết kế cấu trúc của dụng cụ đo/</w:t>
      </w:r>
      <w:r w:rsidRPr="004B766F">
        <w:rPr>
          <w:rFonts w:ascii="Arial" w:hAnsi="Arial"/>
          <w:szCs w:val="22"/>
        </w:rPr>
        <w:t>增強量具的設計結構</w:t>
      </w:r>
    </w:p>
    <w:p w14:paraId="63F7C521" w14:textId="3FCEFAFC" w:rsidR="00B32CAD" w:rsidRPr="004B766F" w:rsidRDefault="00B32CAD" w:rsidP="00B32CAD">
      <w:pPr>
        <w:pStyle w:val="ListParagraph"/>
        <w:numPr>
          <w:ilvl w:val="0"/>
          <w:numId w:val="5"/>
        </w:numPr>
        <w:spacing w:after="0" w:line="240" w:lineRule="auto"/>
        <w:rPr>
          <w:rFonts w:ascii="Arial" w:hAnsi="Arial"/>
          <w:szCs w:val="22"/>
        </w:rPr>
      </w:pPr>
      <w:r w:rsidRPr="004B766F">
        <w:rPr>
          <w:rFonts w:ascii="Arial" w:hAnsi="Arial"/>
          <w:szCs w:val="22"/>
        </w:rPr>
        <w:t>Thực hiện bảo trì và bảo dưỡng dụng cụ đo/</w:t>
      </w:r>
      <w:r w:rsidRPr="004B766F">
        <w:rPr>
          <w:rFonts w:ascii="Arial" w:hAnsi="Arial"/>
          <w:szCs w:val="22"/>
        </w:rPr>
        <w:t>對量具進行維護和保養</w:t>
      </w:r>
    </w:p>
    <w:p w14:paraId="7D691886" w14:textId="749DAA08"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3.4.2. Khi độ tái lập (EV) lớn hơn độ lặp lại (AV) có thể thực hiện các biện pháp sau:</w:t>
      </w:r>
    </w:p>
    <w:p w14:paraId="4E171C18" w14:textId="74B7C16F"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當再現性</w:t>
      </w:r>
      <w:r w:rsidRPr="004B766F">
        <w:rPr>
          <w:rFonts w:ascii="Arial" w:hAnsi="Arial"/>
          <w:szCs w:val="22"/>
        </w:rPr>
        <w:t>(EV)</w:t>
      </w:r>
      <w:r w:rsidRPr="004B766F">
        <w:rPr>
          <w:rFonts w:ascii="Arial" w:hAnsi="Arial"/>
          <w:szCs w:val="22"/>
        </w:rPr>
        <w:t>變差值大於重複性</w:t>
      </w:r>
      <w:r w:rsidRPr="004B766F">
        <w:rPr>
          <w:rFonts w:ascii="Arial" w:hAnsi="Arial"/>
          <w:szCs w:val="22"/>
        </w:rPr>
        <w:t>(AV)</w:t>
      </w:r>
      <w:r w:rsidRPr="004B766F">
        <w:rPr>
          <w:rFonts w:ascii="Arial" w:hAnsi="Arial"/>
          <w:szCs w:val="22"/>
        </w:rPr>
        <w:t>時，可采取下列措施</w:t>
      </w:r>
      <w:r w:rsidRPr="004B766F">
        <w:rPr>
          <w:rFonts w:ascii="Arial" w:hAnsi="Arial"/>
          <w:szCs w:val="22"/>
        </w:rPr>
        <w:t>:</w:t>
      </w:r>
    </w:p>
    <w:p w14:paraId="43DECBAF" w14:textId="4EECD866" w:rsidR="00B32CAD" w:rsidRPr="004B766F" w:rsidRDefault="00B32CAD" w:rsidP="00B32CAD">
      <w:pPr>
        <w:numPr>
          <w:ilvl w:val="0"/>
          <w:numId w:val="3"/>
        </w:numPr>
        <w:spacing w:after="0" w:line="240" w:lineRule="auto"/>
        <w:ind w:left="220" w:hangingChars="100" w:hanging="220"/>
        <w:rPr>
          <w:rFonts w:ascii="Arial" w:hAnsi="Arial"/>
          <w:szCs w:val="22"/>
        </w:rPr>
      </w:pPr>
      <w:r w:rsidRPr="004B766F">
        <w:rPr>
          <w:rFonts w:ascii="Arial" w:hAnsi="Arial"/>
          <w:szCs w:val="22"/>
        </w:rPr>
        <w:t>Xác định lại hoặc sửa đổi tiêu chuẩn thao tác</w:t>
      </w:r>
      <w:r w:rsidR="002676F5" w:rsidRPr="004B766F">
        <w:rPr>
          <w:rFonts w:ascii="Arial" w:hAnsi="Arial"/>
          <w:szCs w:val="22"/>
        </w:rPr>
        <w:t>/</w:t>
      </w:r>
      <w:r w:rsidR="002676F5" w:rsidRPr="004B766F">
        <w:rPr>
          <w:rFonts w:ascii="Arial" w:hAnsi="Arial"/>
          <w:szCs w:val="22"/>
        </w:rPr>
        <w:t>重新确认或修订操作标准。</w:t>
      </w:r>
    </w:p>
    <w:p w14:paraId="5538CDEB" w14:textId="2579AAAA" w:rsidR="00B32CAD" w:rsidRPr="004B766F" w:rsidRDefault="00B32CAD" w:rsidP="00B32CAD">
      <w:pPr>
        <w:numPr>
          <w:ilvl w:val="0"/>
          <w:numId w:val="3"/>
        </w:numPr>
        <w:spacing w:after="0" w:line="240" w:lineRule="auto"/>
        <w:ind w:left="220" w:hangingChars="100" w:hanging="220"/>
        <w:rPr>
          <w:rFonts w:ascii="Arial" w:hAnsi="Arial"/>
          <w:szCs w:val="22"/>
        </w:rPr>
      </w:pPr>
      <w:r w:rsidRPr="004B766F">
        <w:rPr>
          <w:rFonts w:ascii="Arial" w:hAnsi="Arial"/>
          <w:szCs w:val="22"/>
        </w:rPr>
        <w:t>Tăng cường đào tạo kỹ năng thao tác và đọc dữ liệu của nhân viên</w:t>
      </w:r>
      <w:r w:rsidR="002676F5" w:rsidRPr="004B766F">
        <w:rPr>
          <w:rFonts w:ascii="Arial" w:hAnsi="Arial"/>
          <w:szCs w:val="22"/>
        </w:rPr>
        <w:t>/</w:t>
      </w:r>
      <w:r w:rsidR="002676F5" w:rsidRPr="004B766F">
        <w:rPr>
          <w:rFonts w:ascii="Arial" w:hAnsi="Arial"/>
          <w:szCs w:val="22"/>
        </w:rPr>
        <w:t>加强员工操作技能及数据读取能力的培训。</w:t>
      </w:r>
    </w:p>
    <w:p w14:paraId="04275B95" w14:textId="1FEF761D" w:rsidR="00B32CAD" w:rsidRPr="004B766F" w:rsidRDefault="00B32CAD" w:rsidP="002676F5">
      <w:pPr>
        <w:numPr>
          <w:ilvl w:val="0"/>
          <w:numId w:val="3"/>
        </w:numPr>
        <w:spacing w:after="0" w:line="240" w:lineRule="auto"/>
        <w:ind w:left="220" w:hangingChars="100" w:hanging="220"/>
        <w:rPr>
          <w:rFonts w:ascii="Arial" w:hAnsi="Arial"/>
          <w:szCs w:val="22"/>
        </w:rPr>
      </w:pPr>
      <w:r w:rsidRPr="004B766F">
        <w:rPr>
          <w:rFonts w:ascii="Arial" w:hAnsi="Arial"/>
          <w:szCs w:val="22"/>
        </w:rPr>
        <w:t>Sau khi dụng cụ đo được sửa chữa và hiệu chuẩn đạt yêu cầu thì thực hiện lại phân tích %R&amp;R</w:t>
      </w:r>
      <w:r w:rsidR="002676F5" w:rsidRPr="004B766F">
        <w:rPr>
          <w:rFonts w:ascii="Arial" w:hAnsi="Arial"/>
          <w:szCs w:val="22"/>
        </w:rPr>
        <w:t>. /</w:t>
      </w:r>
      <w:r w:rsidR="002676F5" w:rsidRPr="004B766F">
        <w:rPr>
          <w:rFonts w:ascii="Arial" w:hAnsi="Arial"/>
          <w:szCs w:val="22"/>
        </w:rPr>
        <w:t>在测量仪器维修并校准合格后，重新进行</w:t>
      </w:r>
      <w:r w:rsidR="002676F5" w:rsidRPr="004B766F">
        <w:rPr>
          <w:rFonts w:ascii="Arial" w:hAnsi="Arial"/>
          <w:szCs w:val="22"/>
        </w:rPr>
        <w:t xml:space="preserve"> %R&amp;R </w:t>
      </w:r>
      <w:r w:rsidR="002676F5" w:rsidRPr="004B766F">
        <w:rPr>
          <w:rFonts w:ascii="Arial" w:hAnsi="Arial"/>
          <w:szCs w:val="22"/>
        </w:rPr>
        <w:t>分析。</w:t>
      </w:r>
    </w:p>
    <w:p w14:paraId="74F122F7" w14:textId="3E6D8E00" w:rsidR="00B32CAD" w:rsidRPr="004B766F" w:rsidRDefault="00B32CAD" w:rsidP="00B32CAD">
      <w:pPr>
        <w:spacing w:after="0" w:line="240" w:lineRule="auto"/>
        <w:ind w:left="220" w:hangingChars="100" w:hanging="220"/>
        <w:rPr>
          <w:rFonts w:ascii="Arial" w:hAnsi="Arial"/>
          <w:szCs w:val="22"/>
        </w:rPr>
      </w:pPr>
      <w:r w:rsidRPr="004B766F">
        <w:rPr>
          <w:rFonts w:ascii="Arial" w:hAnsi="Arial"/>
          <w:szCs w:val="22"/>
        </w:rPr>
        <w:t>3.4.3</w:t>
      </w:r>
      <w:r w:rsidR="00357FEF" w:rsidRPr="004B766F">
        <w:rPr>
          <w:rFonts w:ascii="Arial" w:hAnsi="Arial"/>
          <w:szCs w:val="22"/>
        </w:rPr>
        <w:t>.</w:t>
      </w:r>
      <w:r w:rsidRPr="004B766F">
        <w:rPr>
          <w:rFonts w:ascii="Arial" w:hAnsi="Arial"/>
          <w:szCs w:val="22"/>
        </w:rPr>
        <w:t xml:space="preserve"> Tiêu chuẩn chấp nhận %R&amp;R</w:t>
      </w:r>
      <w:r w:rsidR="002676F5" w:rsidRPr="004B766F">
        <w:rPr>
          <w:rFonts w:ascii="Arial" w:hAnsi="Arial"/>
          <w:szCs w:val="22"/>
        </w:rPr>
        <w:t xml:space="preserve">/ </w:t>
      </w:r>
      <w:r w:rsidR="002676F5" w:rsidRPr="004B766F">
        <w:rPr>
          <w:rFonts w:ascii="Arial" w:hAnsi="Arial"/>
          <w:szCs w:val="22"/>
        </w:rPr>
        <w:t>接收標準</w:t>
      </w:r>
    </w:p>
    <w:p w14:paraId="0FF5DF81" w14:textId="77777777" w:rsidR="00C93ADD" w:rsidRPr="004B766F" w:rsidRDefault="00B32CAD" w:rsidP="00C93ADD">
      <w:pPr>
        <w:pStyle w:val="ListParagraph"/>
        <w:numPr>
          <w:ilvl w:val="0"/>
          <w:numId w:val="4"/>
        </w:numPr>
        <w:spacing w:after="0" w:line="240" w:lineRule="auto"/>
        <w:rPr>
          <w:rFonts w:ascii="Arial" w:hAnsi="Arial"/>
          <w:szCs w:val="22"/>
        </w:rPr>
      </w:pPr>
      <w:r w:rsidRPr="004B766F">
        <w:rPr>
          <w:rFonts w:ascii="Arial" w:hAnsi="Arial"/>
          <w:szCs w:val="22"/>
        </w:rPr>
        <w:t>%R&amp;R &lt; 10% : Có thể chấp nhận</w:t>
      </w:r>
      <w:r w:rsidR="002676F5" w:rsidRPr="004B766F">
        <w:rPr>
          <w:rFonts w:ascii="Arial" w:hAnsi="Arial"/>
          <w:szCs w:val="22"/>
        </w:rPr>
        <w:t xml:space="preserve"> /</w:t>
      </w:r>
      <w:r w:rsidR="002676F5" w:rsidRPr="004B766F">
        <w:rPr>
          <w:rFonts w:ascii="Arial" w:hAnsi="Arial"/>
          <w:szCs w:val="22"/>
        </w:rPr>
        <w:t>可以接受</w:t>
      </w:r>
    </w:p>
    <w:p w14:paraId="5C68C9FD" w14:textId="77777777" w:rsidR="00C93ADD" w:rsidRPr="004B766F" w:rsidRDefault="00B32CAD" w:rsidP="00C93ADD">
      <w:pPr>
        <w:pStyle w:val="ListParagraph"/>
        <w:numPr>
          <w:ilvl w:val="0"/>
          <w:numId w:val="4"/>
        </w:numPr>
        <w:spacing w:after="0" w:line="240" w:lineRule="auto"/>
        <w:rPr>
          <w:rFonts w:ascii="Arial" w:hAnsi="Arial"/>
          <w:szCs w:val="22"/>
        </w:rPr>
      </w:pPr>
      <w:r w:rsidRPr="004B766F">
        <w:rPr>
          <w:rFonts w:ascii="Arial" w:hAnsi="Arial"/>
          <w:szCs w:val="22"/>
        </w:rPr>
        <w:t xml:space="preserve">10% ≤ %R&amp;R ≤ 30% : Căn cứ vào mức độ quan trọng của dụng cụ đo, chi phí và chi phí </w:t>
      </w:r>
      <w:r w:rsidR="00C93ADD" w:rsidRPr="004B766F">
        <w:rPr>
          <w:rFonts w:ascii="Arial" w:hAnsi="Arial"/>
          <w:szCs w:val="22"/>
        </w:rPr>
        <w:t>b</w:t>
      </w:r>
      <w:r w:rsidRPr="004B766F">
        <w:rPr>
          <w:rFonts w:ascii="Arial" w:hAnsi="Arial"/>
          <w:szCs w:val="22"/>
        </w:rPr>
        <w:t>sửa chữa để quyết định chấp nhận hay không</w:t>
      </w:r>
      <w:r w:rsidR="002676F5" w:rsidRPr="004B766F">
        <w:rPr>
          <w:rFonts w:ascii="Arial" w:hAnsi="Arial"/>
          <w:szCs w:val="22"/>
        </w:rPr>
        <w:t xml:space="preserve"> /</w:t>
      </w:r>
      <w:r w:rsidR="002676F5" w:rsidRPr="004B766F">
        <w:rPr>
          <w:rFonts w:ascii="Arial" w:hAnsi="Arial"/>
          <w:szCs w:val="22"/>
        </w:rPr>
        <w:t>依據量具的重要性、成本及維修費用等因素，決定是否可接受或不可接受</w:t>
      </w:r>
      <w:r w:rsidR="002676F5" w:rsidRPr="004B766F">
        <w:rPr>
          <w:rFonts w:ascii="Arial" w:hAnsi="Arial"/>
          <w:szCs w:val="22"/>
        </w:rPr>
        <w:t xml:space="preserve"> </w:t>
      </w:r>
      <w:r w:rsidR="002676F5" w:rsidRPr="004B766F">
        <w:rPr>
          <w:rFonts w:ascii="Arial" w:hAnsi="Arial"/>
          <w:szCs w:val="22"/>
        </w:rPr>
        <w:t>。</w:t>
      </w:r>
    </w:p>
    <w:p w14:paraId="7E7F55F3" w14:textId="3E3D406F" w:rsidR="00B32CAD" w:rsidRPr="004B766F" w:rsidRDefault="00B32CAD" w:rsidP="00C93ADD">
      <w:pPr>
        <w:pStyle w:val="ListParagraph"/>
        <w:numPr>
          <w:ilvl w:val="0"/>
          <w:numId w:val="4"/>
        </w:numPr>
        <w:spacing w:after="0" w:line="240" w:lineRule="auto"/>
        <w:rPr>
          <w:rFonts w:ascii="Arial" w:hAnsi="Arial"/>
          <w:szCs w:val="22"/>
        </w:rPr>
      </w:pPr>
      <w:r w:rsidRPr="004B766F">
        <w:rPr>
          <w:rFonts w:ascii="Arial" w:hAnsi="Arial"/>
          <w:szCs w:val="22"/>
        </w:rPr>
        <w:t>%R&amp;R &gt; 30% : Không chấp nhận, phải tiến hành cải tiến</w:t>
      </w:r>
      <w:r w:rsidR="00C93ADD" w:rsidRPr="004B766F">
        <w:rPr>
          <w:rFonts w:ascii="Arial" w:hAnsi="Arial"/>
          <w:szCs w:val="22"/>
        </w:rPr>
        <w:t xml:space="preserve">. / </w:t>
      </w:r>
      <w:r w:rsidR="00C93ADD" w:rsidRPr="004B766F">
        <w:rPr>
          <w:rFonts w:ascii="Arial" w:hAnsi="Arial"/>
          <w:szCs w:val="22"/>
        </w:rPr>
        <w:t>不可接受，必須進行改進。</w:t>
      </w:r>
    </w:p>
    <w:p w14:paraId="345830EE" w14:textId="3F7676D9" w:rsidR="0037051A" w:rsidRPr="004B766F" w:rsidRDefault="00B32CAD" w:rsidP="0037051A">
      <w:pPr>
        <w:spacing w:after="0" w:line="240" w:lineRule="auto"/>
        <w:ind w:left="220" w:hangingChars="100" w:hanging="220"/>
        <w:rPr>
          <w:rFonts w:ascii="Arial" w:hAnsi="Arial"/>
          <w:szCs w:val="22"/>
        </w:rPr>
      </w:pPr>
      <w:r w:rsidRPr="004B766F">
        <w:rPr>
          <w:rFonts w:ascii="Arial" w:hAnsi="Arial"/>
          <w:szCs w:val="22"/>
        </w:rPr>
        <w:t>Khi kết quả phân tích %R&amp;R của hệ thống đo lường không đạt yêu cầu, nhân viên Trung tâm Kiểm tra phải lập Phiếu hành động khắc phục chất lượng (CAR). Đồng thời tiến hành kiểm tra lại bằng phương pháp lấy mẫu đối với thành phẩm hoặc hàng tồn kho đã được kiểm tra trước đó bằng dụng cụ đo này. Nếu phát hiện vượt quá yêu cầu tiêu chuẩn thì phải truy xuất ngay và thông báo cho khách hàng để xử lý thích hợp.</w:t>
      </w:r>
      <w:r w:rsidR="002676F5" w:rsidRPr="004B766F">
        <w:rPr>
          <w:rFonts w:ascii="Arial" w:hAnsi="Arial"/>
          <w:szCs w:val="22"/>
        </w:rPr>
        <w:t xml:space="preserve"> /</w:t>
      </w:r>
      <w:r w:rsidR="002676F5" w:rsidRPr="004B766F">
        <w:rPr>
          <w:rFonts w:ascii="Arial" w:hAnsi="Arial"/>
          <w:szCs w:val="22"/>
        </w:rPr>
        <w:t>當</w:t>
      </w:r>
      <w:r w:rsidR="002676F5" w:rsidRPr="004B766F">
        <w:rPr>
          <w:rFonts w:ascii="Arial" w:hAnsi="Arial"/>
          <w:szCs w:val="22"/>
        </w:rPr>
        <w:t xml:space="preserve"> %R&amp;R </w:t>
      </w:r>
      <w:r w:rsidR="002676F5" w:rsidRPr="004B766F">
        <w:rPr>
          <w:rFonts w:ascii="Arial" w:hAnsi="Arial"/>
          <w:szCs w:val="22"/>
        </w:rPr>
        <w:t>某一測量系統的分析結果為不能接受時，由檢測中心人員對其開立「品質矯正對策書（</w:t>
      </w:r>
      <w:r w:rsidR="002676F5" w:rsidRPr="004B766F">
        <w:rPr>
          <w:rFonts w:ascii="Arial" w:hAnsi="Arial"/>
          <w:szCs w:val="22"/>
        </w:rPr>
        <w:t>CAR</w:t>
      </w:r>
      <w:r w:rsidR="002676F5" w:rsidRPr="004B766F">
        <w:rPr>
          <w:rFonts w:ascii="Arial" w:hAnsi="Arial"/>
          <w:szCs w:val="22"/>
        </w:rPr>
        <w:t>）」，並應對以前用該量具檢測的成品或庫存品進行抽查檢驗。如發現已超出規格要求，必須立即追蹤並通知客戶進行妥善處置，並參考程序文件「不合格品控</w:t>
      </w:r>
      <w:r w:rsidR="002676F5" w:rsidRPr="004B766F">
        <w:rPr>
          <w:rFonts w:ascii="Arial" w:hAnsi="Arial"/>
          <w:szCs w:val="22"/>
        </w:rPr>
        <w:lastRenderedPageBreak/>
        <w:t>制程序、校正與預防控制程序及監視和測量裝置控制程序」對產品進行追溯處理。</w:t>
      </w:r>
    </w:p>
    <w:p w14:paraId="163E01BE" w14:textId="0BED7C0E"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3.5</w:t>
      </w:r>
      <w:r w:rsidR="00357FEF" w:rsidRPr="004B766F">
        <w:rPr>
          <w:rFonts w:ascii="Arial" w:hAnsi="Arial"/>
          <w:szCs w:val="22"/>
        </w:rPr>
        <w:t>.</w:t>
      </w:r>
      <w:r w:rsidRPr="004B766F">
        <w:rPr>
          <w:rFonts w:ascii="Arial" w:hAnsi="Arial"/>
          <w:szCs w:val="22"/>
        </w:rPr>
        <w:t xml:space="preserve"> Thời hạn lưu giữ biểu mẫu GR&amp;R giống với thời hạn lưu giữ các hồ sơ chất lượng khác, tham khảo tài liệu quy trình “Quy trình kiểm soát hồ sơ”</w:t>
      </w:r>
      <w:r w:rsidRPr="004B766F">
        <w:rPr>
          <w:rFonts w:ascii="Arial" w:hAnsi="Arial"/>
          <w:szCs w:val="22"/>
        </w:rPr>
        <w:t>。</w:t>
      </w:r>
      <w:r w:rsidRPr="004B766F">
        <w:rPr>
          <w:rFonts w:ascii="Arial" w:hAnsi="Arial"/>
          <w:szCs w:val="22"/>
        </w:rPr>
        <w:t>/ GR&amp;R</w:t>
      </w:r>
      <w:r w:rsidRPr="004B766F">
        <w:rPr>
          <w:rFonts w:ascii="Arial" w:hAnsi="Arial"/>
          <w:szCs w:val="22"/>
        </w:rPr>
        <w:t>表單保存期限與其它品質記錄保存期限一致，參考程序文件《記錄控制程序》。</w:t>
      </w:r>
    </w:p>
    <w:p w14:paraId="63D58261" w14:textId="30BCE7B3"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3.6</w:t>
      </w:r>
      <w:r w:rsidR="00357FEF" w:rsidRPr="004B766F">
        <w:rPr>
          <w:rFonts w:ascii="Arial" w:hAnsi="Arial"/>
          <w:szCs w:val="22"/>
        </w:rPr>
        <w:t>.</w:t>
      </w:r>
      <w:r w:rsidRPr="004B766F">
        <w:rPr>
          <w:rFonts w:ascii="Arial" w:hAnsi="Arial"/>
          <w:szCs w:val="22"/>
        </w:rPr>
        <w:t xml:space="preserve"> Các quy trình liên quan như: bảo quản, bảo dưỡng, hiệu chuẩn, tính xác thực của GR&amp;R và các hạng mục không phù hợp sẽ do nhân viên chuyên trách của trung tâm kiểm tra thuộc bộ phận đảm bảo chất lượng phụ trách, đồng thời sẽ được nhân viên đánh giá nội bộ của công ty tiến hành kiểm tra không định kỳ. / </w:t>
      </w:r>
      <w:r w:rsidRPr="004B766F">
        <w:rPr>
          <w:rFonts w:ascii="Arial" w:hAnsi="Arial"/>
          <w:szCs w:val="22"/>
        </w:rPr>
        <w:t>以上相關流程如：保管、保養、校驗、</w:t>
      </w:r>
      <w:r w:rsidRPr="004B766F">
        <w:rPr>
          <w:rFonts w:ascii="Arial" w:hAnsi="Arial"/>
          <w:szCs w:val="22"/>
        </w:rPr>
        <w:t>GR&amp;R</w:t>
      </w:r>
      <w:r w:rsidRPr="004B766F">
        <w:rPr>
          <w:rFonts w:ascii="Arial" w:hAnsi="Arial"/>
          <w:szCs w:val="22"/>
        </w:rPr>
        <w:t>的真實性與不合格項將由品保部檢測中心專人負責，並由我司內審人員對其進行不定期的稽查。</w:t>
      </w:r>
    </w:p>
    <w:p w14:paraId="10F7B176" w14:textId="5EA895DB"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 xml:space="preserve">  - Khi phát hiện tình trạng bất thường sẽ lập “Phiếu đối sách khắc phục chất lượng (CAR)” để theo dõi xử lý, tham khảo “Quy trình quản lý đánh giá nội bộ”</w:t>
      </w:r>
      <w:r w:rsidRPr="004B766F">
        <w:rPr>
          <w:rFonts w:ascii="Arial" w:hAnsi="Arial"/>
          <w:szCs w:val="22"/>
        </w:rPr>
        <w:t>。</w:t>
      </w:r>
      <w:r w:rsidRPr="004B766F">
        <w:rPr>
          <w:rFonts w:ascii="Arial" w:hAnsi="Arial"/>
          <w:szCs w:val="22"/>
        </w:rPr>
        <w:t>/</w:t>
      </w:r>
      <w:r w:rsidRPr="004B766F">
        <w:rPr>
          <w:rFonts w:ascii="Arial" w:hAnsi="Arial"/>
          <w:szCs w:val="22"/>
        </w:rPr>
        <w:t>當發現異常狀況時將開立「品質矯正對策書</w:t>
      </w:r>
      <w:r w:rsidRPr="004B766F">
        <w:rPr>
          <w:rFonts w:ascii="Arial" w:hAnsi="Arial"/>
          <w:szCs w:val="22"/>
        </w:rPr>
        <w:t>(CAR)</w:t>
      </w:r>
      <w:r w:rsidRPr="004B766F">
        <w:rPr>
          <w:rFonts w:ascii="Arial" w:hAnsi="Arial"/>
          <w:szCs w:val="22"/>
        </w:rPr>
        <w:t>」對其進行追蹤，參考《內部審核管理程序》。</w:t>
      </w:r>
    </w:p>
    <w:p w14:paraId="37F327D7" w14:textId="48730483"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 Quản lý thử nghiệm tính năng chất lượng sản phẩm</w:t>
      </w:r>
      <w:r w:rsidRPr="004B766F">
        <w:rPr>
          <w:rFonts w:ascii="Arial" w:hAnsi="Arial"/>
          <w:szCs w:val="22"/>
        </w:rPr>
        <w:t>。</w:t>
      </w:r>
      <w:r w:rsidRPr="004B766F">
        <w:rPr>
          <w:rFonts w:ascii="Arial" w:hAnsi="Arial"/>
          <w:szCs w:val="22"/>
        </w:rPr>
        <w:t>/</w:t>
      </w:r>
      <w:r w:rsidRPr="004B766F">
        <w:rPr>
          <w:rFonts w:ascii="Arial" w:hAnsi="Arial"/>
          <w:szCs w:val="22"/>
        </w:rPr>
        <w:t>產品品質性能測試管理。</w:t>
      </w:r>
    </w:p>
    <w:p w14:paraId="064C2426" w14:textId="1256CAA7"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Các hạng mục công việc của trung tâm kiểm tra xem chi tiết trong “Hạng mục thử nghiệm của trung tâm kiểm tra”</w:t>
      </w:r>
      <w:r w:rsidRPr="004B766F">
        <w:rPr>
          <w:rFonts w:ascii="Arial" w:hAnsi="Arial"/>
          <w:szCs w:val="22"/>
        </w:rPr>
        <w:t>。</w:t>
      </w:r>
      <w:r w:rsidRPr="004B766F">
        <w:rPr>
          <w:rFonts w:ascii="Arial" w:hAnsi="Arial"/>
          <w:szCs w:val="22"/>
        </w:rPr>
        <w:t>/</w:t>
      </w:r>
      <w:r w:rsidRPr="004B766F">
        <w:rPr>
          <w:rFonts w:ascii="Arial" w:hAnsi="Arial"/>
          <w:szCs w:val="22"/>
        </w:rPr>
        <w:t>檢測中心工作項目詳見《檢測中心測試項目》。</w:t>
      </w:r>
    </w:p>
    <w:p w14:paraId="32136C65" w14:textId="46CF985B"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 Tiến hành thử nghiệm theo các hạng mục kiểm tra trên phiếu ghi nhận gửi mẫu</w:t>
      </w:r>
      <w:r w:rsidRPr="004B766F">
        <w:rPr>
          <w:rFonts w:ascii="Arial" w:hAnsi="Arial"/>
          <w:szCs w:val="22"/>
        </w:rPr>
        <w:t>。</w:t>
      </w:r>
      <w:r w:rsidRPr="004B766F">
        <w:rPr>
          <w:rFonts w:ascii="Arial" w:hAnsi="Arial"/>
          <w:szCs w:val="22"/>
        </w:rPr>
        <w:t>/</w:t>
      </w:r>
      <w:r w:rsidRPr="004B766F">
        <w:rPr>
          <w:rFonts w:ascii="Arial" w:hAnsi="Arial"/>
          <w:szCs w:val="22"/>
        </w:rPr>
        <w:t>參照送樣記錄表上的檢測項目進行測試。</w:t>
      </w:r>
    </w:p>
    <w:p w14:paraId="2E322713" w14:textId="17CEDB49"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4.2 Các bước thao tác thử độ cứng tham khảo “Hướng dẫn thao tác, bảo dưỡng và hiệu chuẩn máy đo độ cứng vi mô”, số lượng lấy mẫu tham khảo “Tiêu chuẩn kiểm tra thành phẩm” và ghi lại kết quả thử nghiệm</w:t>
      </w:r>
      <w:r w:rsidRPr="004B766F">
        <w:rPr>
          <w:rFonts w:ascii="Arial" w:hAnsi="Arial"/>
          <w:szCs w:val="22"/>
        </w:rPr>
        <w:t>。</w:t>
      </w:r>
      <w:r w:rsidRPr="004B766F">
        <w:rPr>
          <w:rFonts w:ascii="Arial" w:hAnsi="Arial"/>
          <w:szCs w:val="22"/>
        </w:rPr>
        <w:t>/</w:t>
      </w:r>
      <w:r w:rsidRPr="004B766F">
        <w:rPr>
          <w:rFonts w:ascii="Arial" w:hAnsi="Arial"/>
          <w:szCs w:val="22"/>
        </w:rPr>
        <w:t>硬度測試操作步驟參照《顯微硬度機操作、保養、校正工作說明書》，抽樣數量參照《成品檢驗標準》並記錄測試結果。</w:t>
      </w:r>
    </w:p>
    <w:p w14:paraId="5511C936" w14:textId="5A1183DC"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4.3</w:t>
      </w:r>
      <w:r w:rsidR="00357FEF" w:rsidRPr="004B766F">
        <w:rPr>
          <w:rFonts w:ascii="Arial" w:hAnsi="Arial"/>
          <w:szCs w:val="22"/>
        </w:rPr>
        <w:t>.</w:t>
      </w:r>
      <w:r w:rsidRPr="004B766F">
        <w:rPr>
          <w:rFonts w:ascii="Arial" w:hAnsi="Arial"/>
          <w:szCs w:val="22"/>
        </w:rPr>
        <w:t xml:space="preserve"> Các bước thao tác thử lực xoắn phá hủy tham khảo “Hướng dẫn thao tác, bảo dưỡng và hiệu chuẩn thử nghiệm mô-men xoắn và khóa siết”, số lượng lấy mẫu tham khảo “Tiêu chuẩn kiểm tra thành phẩm” và ghi lại kết quả thử nghiệm</w:t>
      </w:r>
      <w:r w:rsidRPr="004B766F">
        <w:rPr>
          <w:rFonts w:ascii="Arial" w:hAnsi="Arial"/>
          <w:szCs w:val="22"/>
        </w:rPr>
        <w:t>。</w:t>
      </w:r>
      <w:r w:rsidRPr="004B766F">
        <w:rPr>
          <w:rFonts w:ascii="Arial" w:hAnsi="Arial"/>
          <w:szCs w:val="22"/>
        </w:rPr>
        <w:t xml:space="preserve">/ </w:t>
      </w:r>
      <w:r w:rsidRPr="004B766F">
        <w:rPr>
          <w:rFonts w:ascii="Arial" w:hAnsi="Arial"/>
          <w:szCs w:val="22"/>
        </w:rPr>
        <w:t>破壞扭力測試操作步驟參照《扭距、鎖附相關測試、保養、校正工作說明書》，抽樣數量參照《成品檢驗標準》並記錄測試結果。</w:t>
      </w:r>
    </w:p>
    <w:p w14:paraId="2660F722" w14:textId="6CFC73D9"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4.4</w:t>
      </w:r>
      <w:r w:rsidR="00357FEF" w:rsidRPr="004B766F">
        <w:rPr>
          <w:rFonts w:ascii="Arial" w:hAnsi="Arial"/>
          <w:szCs w:val="22"/>
        </w:rPr>
        <w:t>.</w:t>
      </w:r>
      <w:r w:rsidRPr="004B766F">
        <w:rPr>
          <w:rFonts w:ascii="Arial" w:hAnsi="Arial"/>
          <w:szCs w:val="22"/>
        </w:rPr>
        <w:t xml:space="preserve"> Các bước thao tác thử độ dày lớp phủ tham khảo “Hướng dẫn thao tác, bảo dưỡng và hiệu chuẩn EX-3000X-Ray”, số lượng lấy mẫu tham khảo “Tiêu chuẩn kiểm tra thành phẩm” và ghi lại kết quả thử nghiệm</w:t>
      </w:r>
      <w:r w:rsidRPr="004B766F">
        <w:rPr>
          <w:rFonts w:ascii="Arial" w:hAnsi="Arial"/>
          <w:szCs w:val="22"/>
        </w:rPr>
        <w:t>。</w:t>
      </w:r>
      <w:r w:rsidRPr="004B766F">
        <w:rPr>
          <w:rFonts w:ascii="Arial" w:hAnsi="Arial"/>
          <w:szCs w:val="22"/>
        </w:rPr>
        <w:t xml:space="preserve">/ </w:t>
      </w:r>
      <w:r w:rsidRPr="004B766F">
        <w:rPr>
          <w:rFonts w:ascii="Arial" w:hAnsi="Arial"/>
          <w:szCs w:val="22"/>
        </w:rPr>
        <w:t>膜厚測試操作步驟參照《</w:t>
      </w:r>
      <w:r w:rsidRPr="004B766F">
        <w:rPr>
          <w:rFonts w:ascii="Arial" w:hAnsi="Arial"/>
          <w:szCs w:val="22"/>
        </w:rPr>
        <w:t>EX-3000X-Ray</w:t>
      </w:r>
      <w:r w:rsidRPr="004B766F">
        <w:rPr>
          <w:rFonts w:ascii="Arial" w:hAnsi="Arial"/>
          <w:szCs w:val="22"/>
        </w:rPr>
        <w:t>操作、保養、校正工作說明書》，抽樣數量參照《成品檢驗標準》並記錄測試結果。</w:t>
      </w:r>
    </w:p>
    <w:p w14:paraId="70F59702" w14:textId="2BF53F5F"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4.5</w:t>
      </w:r>
      <w:r w:rsidR="00357FEF" w:rsidRPr="004B766F">
        <w:rPr>
          <w:rFonts w:ascii="Arial" w:hAnsi="Arial"/>
          <w:szCs w:val="22"/>
        </w:rPr>
        <w:t>.</w:t>
      </w:r>
      <w:r w:rsidRPr="004B766F">
        <w:rPr>
          <w:rFonts w:ascii="Arial" w:hAnsi="Arial"/>
          <w:szCs w:val="22"/>
        </w:rPr>
        <w:t xml:space="preserve"> Các bước thao tác thử phun sương muối tham khảo “Hướng dẫn thao tác, bảo dưỡng và hiệu chuẩn máy phun sương muối”, số lượng lấy mẫu tham khảo “Tiêu chuẩn kiểm tra thành phẩm” và ghi lại kết quả thử nghiệm</w:t>
      </w:r>
      <w:r w:rsidRPr="004B766F">
        <w:rPr>
          <w:rFonts w:ascii="Arial" w:hAnsi="Arial"/>
          <w:szCs w:val="22"/>
        </w:rPr>
        <w:t>。</w:t>
      </w:r>
      <w:r w:rsidR="00D028FC" w:rsidRPr="004B766F">
        <w:rPr>
          <w:rFonts w:ascii="Arial" w:hAnsi="Arial"/>
          <w:szCs w:val="22"/>
        </w:rPr>
        <w:t xml:space="preserve">/ </w:t>
      </w:r>
      <w:r w:rsidRPr="004B766F">
        <w:rPr>
          <w:rFonts w:ascii="Arial" w:hAnsi="Arial"/>
          <w:szCs w:val="22"/>
        </w:rPr>
        <w:t>鹽水噴霧測試操作步驟參照《鹽水噴霧機操作、保養、校正工作說明書》，抽樣數量參照《成品檢驗標準》並記錄測試結果。</w:t>
      </w:r>
    </w:p>
    <w:p w14:paraId="18AF28C1" w14:textId="7A8CFCF2"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4.6</w:t>
      </w:r>
      <w:r w:rsidR="00357FEF" w:rsidRPr="004B766F">
        <w:rPr>
          <w:rFonts w:ascii="Arial" w:hAnsi="Arial"/>
          <w:szCs w:val="22"/>
        </w:rPr>
        <w:t>.</w:t>
      </w:r>
      <w:r w:rsidRPr="004B766F">
        <w:rPr>
          <w:rFonts w:ascii="Arial" w:hAnsi="Arial"/>
          <w:szCs w:val="22"/>
        </w:rPr>
        <w:t xml:space="preserve"> Các bước thao tác thử giòn hydro tham khảo “Hướng dẫn thao tác, bảo dưỡng và hiệu chuẩn thử nghiệm mô-men xoắn và khóa siết”, số lượng lấy mẫu tham khảo “Tiêu chuẩn kiểm tra thành </w:t>
      </w:r>
      <w:r w:rsidRPr="004B766F">
        <w:rPr>
          <w:rFonts w:ascii="Arial" w:hAnsi="Arial"/>
          <w:szCs w:val="22"/>
        </w:rPr>
        <w:lastRenderedPageBreak/>
        <w:t>phẩm” và ghi lại kết quả thử nghiệm</w:t>
      </w:r>
      <w:r w:rsidRPr="004B766F">
        <w:rPr>
          <w:rFonts w:ascii="Arial" w:hAnsi="Arial"/>
          <w:szCs w:val="22"/>
        </w:rPr>
        <w:t>。</w:t>
      </w:r>
      <w:r w:rsidR="00D028FC" w:rsidRPr="004B766F">
        <w:rPr>
          <w:rFonts w:ascii="Arial" w:hAnsi="Arial"/>
          <w:szCs w:val="22"/>
        </w:rPr>
        <w:t xml:space="preserve">/ </w:t>
      </w:r>
      <w:r w:rsidRPr="004B766F">
        <w:rPr>
          <w:rFonts w:ascii="Arial" w:hAnsi="Arial"/>
          <w:szCs w:val="22"/>
        </w:rPr>
        <w:t>氫脆測試操作步驟參照《扭距、鎖附相關測試、保養、校正工作說明書》，抽樣數量參照《成品檢驗標準》並記錄測試結果。</w:t>
      </w:r>
    </w:p>
    <w:p w14:paraId="12BB45DD" w14:textId="0DD0BD2A"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4.7</w:t>
      </w:r>
      <w:r w:rsidR="00357FEF" w:rsidRPr="004B766F">
        <w:rPr>
          <w:rFonts w:ascii="Arial" w:hAnsi="Arial"/>
          <w:szCs w:val="22"/>
        </w:rPr>
        <w:t>.</w:t>
      </w:r>
      <w:r w:rsidRPr="004B766F">
        <w:rPr>
          <w:rFonts w:ascii="Arial" w:hAnsi="Arial"/>
          <w:szCs w:val="22"/>
        </w:rPr>
        <w:t xml:space="preserve"> Các bước thao tác thử độ dẻo đầu tham khảo “Hướng dẫn thao tác, bảo dưỡng và hiệu chuẩn thử nghiệm mô-men xoắn và khóa siết”, số lượng lấy mẫu tham khảo “Tiêu chuẩn kiểm tra thành phẩm” và ghi lại kết quả thử nghiệm</w:t>
      </w:r>
      <w:r w:rsidRPr="004B766F">
        <w:rPr>
          <w:rFonts w:ascii="Arial" w:hAnsi="Arial"/>
          <w:szCs w:val="22"/>
        </w:rPr>
        <w:t>。</w:t>
      </w:r>
      <w:r w:rsidR="00D028FC" w:rsidRPr="004B766F">
        <w:rPr>
          <w:rFonts w:ascii="Arial" w:hAnsi="Arial"/>
          <w:szCs w:val="22"/>
        </w:rPr>
        <w:t xml:space="preserve">/ </w:t>
      </w:r>
      <w:r w:rsidRPr="004B766F">
        <w:rPr>
          <w:rFonts w:ascii="Arial" w:hAnsi="Arial"/>
          <w:szCs w:val="22"/>
        </w:rPr>
        <w:t>頭部韌性測試操作步驟參照《扭距、鎖附相關測試、保養、校正工作說明書》，抽樣數量參照《成品檢驗標準》並記錄測試結果。</w:t>
      </w:r>
    </w:p>
    <w:p w14:paraId="3573E948" w14:textId="1BF5A171"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4.8</w:t>
      </w:r>
      <w:r w:rsidR="00357FEF" w:rsidRPr="004B766F">
        <w:rPr>
          <w:rFonts w:ascii="Arial" w:hAnsi="Arial"/>
          <w:szCs w:val="22"/>
        </w:rPr>
        <w:t>.</w:t>
      </w:r>
      <w:r w:rsidRPr="004B766F">
        <w:rPr>
          <w:rFonts w:ascii="Arial" w:hAnsi="Arial"/>
          <w:szCs w:val="22"/>
        </w:rPr>
        <w:t xml:space="preserve"> Các bước thao tác thử nghiệm IEC62321-8.5.2 tham khảo “Hướng dẫn thao tác thử nghiệm IEC62321-8.5.2”, diện tích lấy mẫu 50(±5) mm² và ghi lại kết quả thử nghiệm</w:t>
      </w:r>
      <w:r w:rsidRPr="004B766F">
        <w:rPr>
          <w:rFonts w:ascii="Arial" w:hAnsi="Arial"/>
          <w:szCs w:val="22"/>
        </w:rPr>
        <w:t>。</w:t>
      </w:r>
      <w:r w:rsidR="00D028FC" w:rsidRPr="004B766F">
        <w:rPr>
          <w:rFonts w:ascii="Arial" w:hAnsi="Arial"/>
          <w:szCs w:val="22"/>
        </w:rPr>
        <w:t>/</w:t>
      </w:r>
      <w:r w:rsidRPr="004B766F">
        <w:rPr>
          <w:rFonts w:ascii="Arial" w:hAnsi="Arial"/>
          <w:szCs w:val="22"/>
        </w:rPr>
        <w:t xml:space="preserve"> IEC62321-8.5.2</w:t>
      </w:r>
      <w:r w:rsidRPr="004B766F">
        <w:rPr>
          <w:rFonts w:ascii="Arial" w:hAnsi="Arial"/>
          <w:szCs w:val="22"/>
        </w:rPr>
        <w:t>測試操作步驟參照《</w:t>
      </w:r>
      <w:r w:rsidRPr="004B766F">
        <w:rPr>
          <w:rFonts w:ascii="Arial" w:hAnsi="Arial"/>
          <w:szCs w:val="22"/>
        </w:rPr>
        <w:t>IEC62321-8.5.2</w:t>
      </w:r>
      <w:r w:rsidRPr="004B766F">
        <w:rPr>
          <w:rFonts w:ascii="Arial" w:hAnsi="Arial"/>
          <w:szCs w:val="22"/>
        </w:rPr>
        <w:t>測試作業指導書》，抽樣面積選取</w:t>
      </w:r>
      <w:r w:rsidRPr="004B766F">
        <w:rPr>
          <w:rFonts w:ascii="Arial" w:hAnsi="Arial"/>
          <w:szCs w:val="22"/>
        </w:rPr>
        <w:t>50(±5)</w:t>
      </w:r>
      <w:r w:rsidRPr="004B766F">
        <w:rPr>
          <w:rFonts w:ascii="Arial" w:hAnsi="Arial"/>
          <w:szCs w:val="22"/>
        </w:rPr>
        <w:t>平方毫米，並記錄測試結果。</w:t>
      </w:r>
    </w:p>
    <w:p w14:paraId="3AC93943" w14:textId="393F33D5"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4.9</w:t>
      </w:r>
      <w:r w:rsidR="00357FEF" w:rsidRPr="004B766F">
        <w:rPr>
          <w:rFonts w:ascii="Arial" w:hAnsi="Arial"/>
          <w:szCs w:val="22"/>
        </w:rPr>
        <w:t>.</w:t>
      </w:r>
      <w:r w:rsidRPr="004B766F">
        <w:rPr>
          <w:rFonts w:ascii="Arial" w:hAnsi="Arial"/>
          <w:szCs w:val="22"/>
        </w:rPr>
        <w:t xml:space="preserve"> Các bước thao tác thử kim loại nặng chì, cadimi, thủy ngân tham khảo “Hướng dẫn thao tác, bảo dưỡng và hiệu chuẩn máy quang phổ hấp thụ nguyên tử”, số lượng lấy mẫu tham khảo mục 3.2–3.5 của tài liệu này</w:t>
      </w:r>
      <w:r w:rsidRPr="004B766F">
        <w:rPr>
          <w:rFonts w:ascii="Arial" w:hAnsi="Arial"/>
          <w:szCs w:val="22"/>
        </w:rPr>
        <w:t>。</w:t>
      </w:r>
      <w:r w:rsidR="00D028FC" w:rsidRPr="004B766F">
        <w:rPr>
          <w:rFonts w:ascii="Arial" w:hAnsi="Arial"/>
          <w:szCs w:val="22"/>
        </w:rPr>
        <w:t xml:space="preserve">/ </w:t>
      </w:r>
      <w:r w:rsidRPr="004B766F">
        <w:rPr>
          <w:rFonts w:ascii="Arial" w:hAnsi="Arial"/>
          <w:szCs w:val="22"/>
        </w:rPr>
        <w:t>重金屬鉛、鎘、汞測試操作步驟參照《原子吸收光譜儀操作、保養、校正工作說明書》，抽樣數量參照該文件</w:t>
      </w:r>
      <w:r w:rsidRPr="004B766F">
        <w:rPr>
          <w:rFonts w:ascii="Arial" w:hAnsi="Arial"/>
          <w:szCs w:val="22"/>
        </w:rPr>
        <w:t>3.2-3.5</w:t>
      </w:r>
      <w:r w:rsidRPr="004B766F">
        <w:rPr>
          <w:rFonts w:ascii="Arial" w:hAnsi="Arial"/>
          <w:szCs w:val="22"/>
        </w:rPr>
        <w:t>。</w:t>
      </w:r>
    </w:p>
    <w:p w14:paraId="54A68B77" w14:textId="48B44CAB"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4.10</w:t>
      </w:r>
      <w:r w:rsidR="00357FEF" w:rsidRPr="004B766F">
        <w:rPr>
          <w:rFonts w:ascii="Arial" w:hAnsi="Arial"/>
          <w:szCs w:val="22"/>
        </w:rPr>
        <w:t>.</w:t>
      </w:r>
      <w:r w:rsidRPr="004B766F">
        <w:rPr>
          <w:rFonts w:ascii="Arial" w:hAnsi="Arial"/>
          <w:szCs w:val="22"/>
        </w:rPr>
        <w:t xml:space="preserve"> Các bước thao tác thử nghiệm nhiệt độ và độ ẩm không đổi có thể lập trình tham khảo “Hướng dẫn thao tác, bảo dưỡng và hiệu chuẩn máy thử nhiệt độ và độ ẩm không đổi có thể lập trình”</w:t>
      </w:r>
      <w:r w:rsidR="00357FEF" w:rsidRPr="004B766F">
        <w:rPr>
          <w:rFonts w:ascii="Arial" w:hAnsi="Arial"/>
          <w:szCs w:val="22"/>
        </w:rPr>
        <w:t>.</w:t>
      </w:r>
      <w:r w:rsidR="00D028FC" w:rsidRPr="004B766F">
        <w:rPr>
          <w:rFonts w:ascii="Arial" w:hAnsi="Arial"/>
          <w:szCs w:val="22"/>
        </w:rPr>
        <w:t xml:space="preserve">/ </w:t>
      </w:r>
      <w:r w:rsidRPr="004B766F">
        <w:rPr>
          <w:rFonts w:ascii="Arial" w:hAnsi="Arial"/>
          <w:szCs w:val="22"/>
        </w:rPr>
        <w:t>可程式恆溫恆濕試驗操作步驟參照《可程式恆溫恆濕試驗操作、保養、校正工作說明書》。</w:t>
      </w:r>
    </w:p>
    <w:p w14:paraId="1441430D" w14:textId="4A9DC38A" w:rsidR="002676F5" w:rsidRPr="004B766F" w:rsidRDefault="00357FEF" w:rsidP="002676F5">
      <w:pPr>
        <w:spacing w:after="0" w:line="240" w:lineRule="auto"/>
        <w:ind w:left="220" w:hangingChars="100" w:hanging="220"/>
        <w:rPr>
          <w:rFonts w:ascii="Arial" w:hAnsi="Arial"/>
          <w:szCs w:val="22"/>
        </w:rPr>
      </w:pPr>
      <w:r w:rsidRPr="004B766F">
        <w:rPr>
          <w:rFonts w:ascii="Arial" w:hAnsi="Arial"/>
          <w:szCs w:val="22"/>
        </w:rPr>
        <w:t xml:space="preserve">- </w:t>
      </w:r>
      <w:r w:rsidR="002676F5" w:rsidRPr="004B766F">
        <w:rPr>
          <w:rFonts w:ascii="Arial" w:hAnsi="Arial"/>
          <w:szCs w:val="22"/>
        </w:rPr>
        <w:t>Số lượng lấy mẫu 10pcs, yêu cầu theo yêu cầu của khách hàng và ghi lại kết quả thử nghiệm</w:t>
      </w:r>
      <w:r w:rsidR="002676F5" w:rsidRPr="004B766F">
        <w:rPr>
          <w:rFonts w:ascii="Arial" w:hAnsi="Arial"/>
          <w:szCs w:val="22"/>
        </w:rPr>
        <w:t>。</w:t>
      </w:r>
      <w:r w:rsidRPr="004B766F">
        <w:rPr>
          <w:rFonts w:ascii="Arial" w:hAnsi="Arial"/>
          <w:szCs w:val="22"/>
        </w:rPr>
        <w:t xml:space="preserve">/ </w:t>
      </w:r>
      <w:r w:rsidR="002676F5" w:rsidRPr="004B766F">
        <w:rPr>
          <w:rFonts w:ascii="Arial" w:hAnsi="Arial"/>
          <w:szCs w:val="22"/>
        </w:rPr>
        <w:t>抽樣數量選取</w:t>
      </w:r>
      <w:r w:rsidR="002676F5" w:rsidRPr="004B766F">
        <w:rPr>
          <w:rFonts w:ascii="Arial" w:hAnsi="Arial"/>
          <w:szCs w:val="22"/>
        </w:rPr>
        <w:t>10Pcs</w:t>
      </w:r>
      <w:r w:rsidR="002676F5" w:rsidRPr="004B766F">
        <w:rPr>
          <w:rFonts w:ascii="Arial" w:hAnsi="Arial"/>
          <w:szCs w:val="22"/>
        </w:rPr>
        <w:t>，要求按客戶要求，並記錄測試結果。</w:t>
      </w:r>
    </w:p>
    <w:p w14:paraId="26B61600" w14:textId="388BA4F8"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4.11</w:t>
      </w:r>
      <w:r w:rsidR="00357FEF" w:rsidRPr="004B766F">
        <w:rPr>
          <w:rFonts w:ascii="Arial" w:hAnsi="Arial"/>
          <w:szCs w:val="22"/>
        </w:rPr>
        <w:t>.</w:t>
      </w:r>
      <w:r w:rsidRPr="004B766F">
        <w:rPr>
          <w:rFonts w:ascii="Arial" w:hAnsi="Arial"/>
          <w:szCs w:val="22"/>
        </w:rPr>
        <w:t xml:space="preserve"> Các bước thao tác thử máy hàn nhúng tham khảo “Hướng dẫn thao tác, bảo dưỡng và hiệu chuẩn máy hàn nhúng”, số lượng lấy mẫu 5pcs và ghi lại kết quả thử nghiệm</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浸焊機測試操作步驟參照《浸焊機操作、保養、校正工作說明書》，抽樣數量選取</w:t>
      </w:r>
      <w:r w:rsidRPr="004B766F">
        <w:rPr>
          <w:rFonts w:ascii="Arial" w:hAnsi="Arial"/>
          <w:szCs w:val="22"/>
        </w:rPr>
        <w:t>5Pcs</w:t>
      </w:r>
      <w:r w:rsidRPr="004B766F">
        <w:rPr>
          <w:rFonts w:ascii="Arial" w:hAnsi="Arial"/>
          <w:szCs w:val="22"/>
        </w:rPr>
        <w:t>，並記錄測試結果。</w:t>
      </w:r>
    </w:p>
    <w:p w14:paraId="3276D465" w14:textId="5702533F"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4.12</w:t>
      </w:r>
      <w:r w:rsidR="00357FEF" w:rsidRPr="004B766F">
        <w:rPr>
          <w:rFonts w:ascii="Arial" w:hAnsi="Arial"/>
          <w:szCs w:val="22"/>
        </w:rPr>
        <w:t>.</w:t>
      </w:r>
      <w:r w:rsidRPr="004B766F">
        <w:rPr>
          <w:rFonts w:ascii="Arial" w:hAnsi="Arial"/>
          <w:szCs w:val="22"/>
        </w:rPr>
        <w:t xml:space="preserve"> Các bước thao tác thử lò nướng điện tham khảo “Hướng dẫn thao tác, bảo dưỡng và hiệu chuẩn lò nướng điện”, số lượng lấy mẫu 20pcs và ghi lại kết quả thử nghiệm</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電烤箱測試操作步驟參照《電烤箱操作、保養、校正工作說明書》，抽樣數量選取</w:t>
      </w:r>
      <w:r w:rsidRPr="004B766F">
        <w:rPr>
          <w:rFonts w:ascii="Arial" w:hAnsi="Arial"/>
          <w:szCs w:val="22"/>
        </w:rPr>
        <w:t>20Pcs</w:t>
      </w:r>
      <w:r w:rsidRPr="004B766F">
        <w:rPr>
          <w:rFonts w:ascii="Arial" w:hAnsi="Arial"/>
          <w:szCs w:val="22"/>
        </w:rPr>
        <w:t>並記錄測試結果。</w:t>
      </w:r>
    </w:p>
    <w:p w14:paraId="13BEEABB" w14:textId="5D4FE0DD"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4.13</w:t>
      </w:r>
      <w:r w:rsidR="00357FEF" w:rsidRPr="004B766F">
        <w:rPr>
          <w:rFonts w:ascii="Arial" w:hAnsi="Arial"/>
          <w:szCs w:val="22"/>
        </w:rPr>
        <w:t>.</w:t>
      </w:r>
      <w:r w:rsidRPr="004B766F">
        <w:rPr>
          <w:rFonts w:ascii="Arial" w:hAnsi="Arial"/>
          <w:szCs w:val="22"/>
        </w:rPr>
        <w:t xml:space="preserve"> Nếu một trong các thử nghiệm trên không đạt, lập tức thông báo cho người gửi mẫu để cách ly sản phẩm không đạt và tiến hành phân tích, kết quả sẽ chuyển cho trưởng bộ phận đảm bảo chất lượng hoặc cấp cao hơn xử lý</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如上述某一項測試不通過，須立即通知送樣人員將不合格產品隔離並做分析，結果移交品保課課長級以上人員處理。</w:t>
      </w:r>
    </w:p>
    <w:p w14:paraId="1E3FB8B7" w14:textId="5C7253B4"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4.14</w:t>
      </w:r>
      <w:r w:rsidR="00357FEF" w:rsidRPr="004B766F">
        <w:rPr>
          <w:rFonts w:ascii="Arial" w:hAnsi="Arial"/>
          <w:szCs w:val="22"/>
        </w:rPr>
        <w:t>.</w:t>
      </w:r>
      <w:r w:rsidRPr="004B766F">
        <w:rPr>
          <w:rFonts w:ascii="Arial" w:hAnsi="Arial"/>
          <w:szCs w:val="22"/>
        </w:rPr>
        <w:t xml:space="preserve"> Nếu thử nghiệm liên quan chưa được liệt kê trong quy định quản lý thử nghiệm thì thao tác theo quy định quản lý thiết bị nêu trên</w:t>
      </w:r>
      <w:r w:rsidR="00357FEF" w:rsidRPr="004B766F">
        <w:rPr>
          <w:rFonts w:ascii="Arial" w:hAnsi="Arial"/>
          <w:szCs w:val="22"/>
        </w:rPr>
        <w:t xml:space="preserve">. / </w:t>
      </w:r>
      <w:r w:rsidRPr="004B766F">
        <w:rPr>
          <w:rFonts w:ascii="Arial" w:hAnsi="Arial"/>
          <w:szCs w:val="22"/>
        </w:rPr>
        <w:t>如相關測試未列入測試管理條例，則依照上述儀器管理進行操作。</w:t>
      </w:r>
    </w:p>
    <w:p w14:paraId="0D9E017A" w14:textId="2901FCEE"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4.15</w:t>
      </w:r>
      <w:r w:rsidR="00357FEF" w:rsidRPr="004B766F">
        <w:rPr>
          <w:rFonts w:ascii="Arial" w:hAnsi="Arial"/>
          <w:szCs w:val="22"/>
        </w:rPr>
        <w:t>.</w:t>
      </w:r>
      <w:r w:rsidRPr="004B766F">
        <w:rPr>
          <w:rFonts w:ascii="Arial" w:hAnsi="Arial"/>
          <w:szCs w:val="22"/>
        </w:rPr>
        <w:t xml:space="preserve"> Nếu kết quả thử nghiệm đạt yêu cầu sẽ thông báo cho người gửi mẫu để sản phẩm chuyển sang công đoạn tiếp theo</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以上測試結果合格後將通知送樣人員對產品流入下一環節。</w:t>
      </w:r>
    </w:p>
    <w:p w14:paraId="01AB5341" w14:textId="4C50F673" w:rsidR="002676F5" w:rsidRPr="004B766F" w:rsidRDefault="002676F5" w:rsidP="002676F5">
      <w:pPr>
        <w:spacing w:after="0" w:line="240" w:lineRule="auto"/>
        <w:ind w:left="220" w:hangingChars="100" w:hanging="220"/>
        <w:rPr>
          <w:rFonts w:ascii="Arial" w:hAnsi="Arial"/>
          <w:szCs w:val="22"/>
        </w:rPr>
      </w:pPr>
      <w:r w:rsidRPr="004B766F">
        <w:rPr>
          <w:rFonts w:ascii="Arial" w:hAnsi="Arial"/>
          <w:szCs w:val="22"/>
        </w:rPr>
        <w:t>4.16</w:t>
      </w:r>
      <w:r w:rsidR="00357FEF" w:rsidRPr="004B766F">
        <w:rPr>
          <w:rFonts w:ascii="Arial" w:hAnsi="Arial"/>
          <w:szCs w:val="22"/>
        </w:rPr>
        <w:t>.</w:t>
      </w:r>
      <w:r w:rsidRPr="004B766F">
        <w:rPr>
          <w:rFonts w:ascii="Arial" w:hAnsi="Arial"/>
          <w:szCs w:val="22"/>
        </w:rPr>
        <w:t xml:space="preserve"> Trong điều kiện bình thường, các thử nghiệm trên phải do nhân viên kiểm tra chuyên trách của </w:t>
      </w:r>
      <w:r w:rsidRPr="004B766F">
        <w:rPr>
          <w:rFonts w:ascii="Arial" w:hAnsi="Arial"/>
          <w:szCs w:val="22"/>
        </w:rPr>
        <w:lastRenderedPageBreak/>
        <w:t>trung tâm kiểm tra thực hiện, người không được chỉ định không được tự ý vào trung tâm kiểm tra hoặc tùy ý thao tác thiết bị</w:t>
      </w:r>
      <w:r w:rsidRPr="004B766F">
        <w:rPr>
          <w:rFonts w:ascii="Arial" w:hAnsi="Arial"/>
          <w:szCs w:val="22"/>
        </w:rPr>
        <w:t>。</w:t>
      </w:r>
      <w:r w:rsidR="00357FEF" w:rsidRPr="004B766F">
        <w:rPr>
          <w:rFonts w:ascii="Arial" w:hAnsi="Arial"/>
          <w:szCs w:val="22"/>
        </w:rPr>
        <w:t xml:space="preserve">. </w:t>
      </w:r>
      <w:r w:rsidRPr="004B766F">
        <w:rPr>
          <w:rFonts w:ascii="Arial" w:hAnsi="Arial"/>
          <w:szCs w:val="22"/>
        </w:rPr>
        <w:t>以上測試在正常情況下由檢測中心專門檢驗人員進行操作，非特定及非專人不得擅自進入檢測中心，更不得隨意操作或移動設備。</w:t>
      </w:r>
    </w:p>
    <w:p w14:paraId="1D09F84F" w14:textId="7A5ACD0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 Quản lý nhiệt độ và độ ẩm</w:t>
      </w:r>
      <w:r w:rsidRPr="004B766F">
        <w:rPr>
          <w:rFonts w:ascii="Arial" w:hAnsi="Arial"/>
          <w:szCs w:val="22"/>
        </w:rPr>
        <w:t>。</w:t>
      </w:r>
      <w:r w:rsidRPr="004B766F">
        <w:rPr>
          <w:rFonts w:ascii="Arial" w:hAnsi="Arial"/>
          <w:szCs w:val="22"/>
        </w:rPr>
        <w:t xml:space="preserve">/ </w:t>
      </w:r>
      <w:r w:rsidRPr="004B766F">
        <w:rPr>
          <w:rFonts w:ascii="Arial" w:hAnsi="Arial"/>
          <w:szCs w:val="22"/>
        </w:rPr>
        <w:t>溫濕度的管理。</w:t>
      </w:r>
    </w:p>
    <w:p w14:paraId="2287B908" w14:textId="3532D981"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 xml:space="preserve">5.1 Mỗi ngày nhân viên trung tâm kiểm tra tiến hành kiểm tra điểm nhiệt độ và độ ẩm. / </w:t>
      </w:r>
      <w:r w:rsidRPr="004B766F">
        <w:rPr>
          <w:rFonts w:ascii="Arial" w:hAnsi="Arial"/>
          <w:szCs w:val="22"/>
        </w:rPr>
        <w:t>每天由檢測中心人員進行溫濕度點檢。</w:t>
      </w:r>
    </w:p>
    <w:p w14:paraId="4BD22293" w14:textId="38E4428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5.1.1 Trong điều kiện bình thường nhiệt độ tại trung tâm kiểm tra được duy trì ở mức: 10</w:t>
      </w:r>
      <w:r w:rsidRPr="004B766F">
        <w:rPr>
          <w:rFonts w:ascii="Cambria Math" w:hAnsi="Cambria Math" w:cs="Cambria Math"/>
          <w:szCs w:val="22"/>
        </w:rPr>
        <w:t>℃</w:t>
      </w:r>
      <w:r w:rsidRPr="004B766F">
        <w:rPr>
          <w:rFonts w:ascii="Arial" w:hAnsi="Arial" w:cs="Arial"/>
          <w:szCs w:val="22"/>
        </w:rPr>
        <w:t>–</w:t>
      </w:r>
      <w:r w:rsidRPr="004B766F">
        <w:rPr>
          <w:rFonts w:ascii="Arial" w:hAnsi="Arial"/>
          <w:szCs w:val="22"/>
        </w:rPr>
        <w:t>30</w:t>
      </w:r>
      <w:r w:rsidRPr="004B766F">
        <w:rPr>
          <w:rFonts w:ascii="Cambria Math" w:hAnsi="Cambria Math" w:cs="Cambria Math"/>
          <w:szCs w:val="22"/>
        </w:rPr>
        <w:t>℃</w:t>
      </w:r>
      <w:r w:rsidRPr="004B766F">
        <w:rPr>
          <w:rFonts w:ascii="Arial" w:hAnsi="Arial"/>
          <w:szCs w:val="22"/>
        </w:rPr>
        <w:t>。</w:t>
      </w:r>
      <w:r w:rsidRPr="004B766F">
        <w:rPr>
          <w:rFonts w:ascii="Arial" w:hAnsi="Arial"/>
          <w:szCs w:val="22"/>
        </w:rPr>
        <w:t xml:space="preserve">/ </w:t>
      </w:r>
      <w:r w:rsidRPr="004B766F">
        <w:rPr>
          <w:rFonts w:ascii="Arial" w:hAnsi="Arial"/>
          <w:szCs w:val="22"/>
        </w:rPr>
        <w:t>在正常情況下檢測中心保持溫度為：</w:t>
      </w:r>
      <w:r w:rsidRPr="004B766F">
        <w:rPr>
          <w:rFonts w:ascii="Arial" w:hAnsi="Arial"/>
          <w:szCs w:val="22"/>
        </w:rPr>
        <w:t>10</w:t>
      </w:r>
      <w:r w:rsidRPr="004B766F">
        <w:rPr>
          <w:rFonts w:ascii="Cambria Math" w:hAnsi="Cambria Math" w:cs="Cambria Math"/>
          <w:szCs w:val="22"/>
        </w:rPr>
        <w:t>℃</w:t>
      </w:r>
      <w:r w:rsidRPr="004B766F">
        <w:rPr>
          <w:rFonts w:ascii="Arial" w:hAnsi="Arial" w:cs="Arial"/>
          <w:szCs w:val="22"/>
        </w:rPr>
        <w:t>–</w:t>
      </w:r>
      <w:r w:rsidRPr="004B766F">
        <w:rPr>
          <w:rFonts w:ascii="Arial" w:hAnsi="Arial"/>
          <w:szCs w:val="22"/>
        </w:rPr>
        <w:t>30</w:t>
      </w:r>
      <w:r w:rsidRPr="004B766F">
        <w:rPr>
          <w:rFonts w:ascii="Cambria Math" w:hAnsi="Cambria Math" w:cs="Cambria Math"/>
          <w:szCs w:val="22"/>
        </w:rPr>
        <w:t>℃</w:t>
      </w:r>
      <w:r w:rsidRPr="004B766F">
        <w:rPr>
          <w:rFonts w:ascii="Arial" w:hAnsi="Arial"/>
          <w:szCs w:val="22"/>
        </w:rPr>
        <w:t>。</w:t>
      </w:r>
    </w:p>
    <w:p w14:paraId="578543DB" w14:textId="041885A3"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5.1.2 Trong điều kiện bình thường độ ẩm tại trung tâm kiểm tra được duy trì ở mức: 40%–70%</w:t>
      </w:r>
      <w:r w:rsidRPr="004B766F">
        <w:rPr>
          <w:rFonts w:ascii="Arial" w:hAnsi="Arial"/>
          <w:szCs w:val="22"/>
        </w:rPr>
        <w:t>。</w:t>
      </w:r>
      <w:r w:rsidRPr="004B766F">
        <w:rPr>
          <w:rFonts w:ascii="Arial" w:hAnsi="Arial"/>
          <w:szCs w:val="22"/>
        </w:rPr>
        <w:t xml:space="preserve">/ </w:t>
      </w:r>
      <w:r w:rsidRPr="004B766F">
        <w:rPr>
          <w:rFonts w:ascii="Arial" w:hAnsi="Arial"/>
          <w:szCs w:val="22"/>
        </w:rPr>
        <w:t>在正常情況下檢測中心保持濕度為：</w:t>
      </w:r>
      <w:r w:rsidRPr="004B766F">
        <w:rPr>
          <w:rFonts w:ascii="Arial" w:hAnsi="Arial"/>
          <w:szCs w:val="22"/>
        </w:rPr>
        <w:t>40%–70%</w:t>
      </w:r>
      <w:r w:rsidRPr="004B766F">
        <w:rPr>
          <w:rFonts w:ascii="Arial" w:hAnsi="Arial"/>
          <w:szCs w:val="22"/>
        </w:rPr>
        <w:t>。</w:t>
      </w:r>
    </w:p>
    <w:p w14:paraId="2E891C53" w14:textId="789F17F0"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5.1.3 Trong điều kiện hiệu chuẩn nhiệt độ tại trung tâm kiểm tra được duy trì ở mức: 20</w:t>
      </w:r>
      <w:r w:rsidRPr="004B766F">
        <w:rPr>
          <w:rFonts w:ascii="Cambria Math" w:hAnsi="Cambria Math" w:cs="Cambria Math"/>
          <w:szCs w:val="22"/>
        </w:rPr>
        <w:t>℃</w:t>
      </w:r>
      <w:r w:rsidRPr="004B766F">
        <w:rPr>
          <w:rFonts w:ascii="Arial" w:hAnsi="Arial" w:cs="Arial"/>
          <w:szCs w:val="22"/>
        </w:rPr>
        <w:t>–</w:t>
      </w:r>
      <w:r w:rsidRPr="004B766F">
        <w:rPr>
          <w:rFonts w:ascii="Arial" w:hAnsi="Arial"/>
          <w:szCs w:val="22"/>
        </w:rPr>
        <w:t>26</w:t>
      </w:r>
      <w:r w:rsidRPr="004B766F">
        <w:rPr>
          <w:rFonts w:ascii="Cambria Math" w:hAnsi="Cambria Math" w:cs="Cambria Math"/>
          <w:szCs w:val="22"/>
        </w:rPr>
        <w:t>℃</w:t>
      </w:r>
      <w:r w:rsidRPr="004B766F">
        <w:rPr>
          <w:rFonts w:ascii="Arial" w:hAnsi="Arial"/>
          <w:szCs w:val="22"/>
        </w:rPr>
        <w:t>。</w:t>
      </w:r>
      <w:r w:rsidRPr="004B766F">
        <w:rPr>
          <w:rFonts w:ascii="Arial" w:hAnsi="Arial"/>
          <w:szCs w:val="22"/>
        </w:rPr>
        <w:t xml:space="preserve">/ </w:t>
      </w:r>
      <w:r w:rsidRPr="004B766F">
        <w:rPr>
          <w:rFonts w:ascii="Arial" w:hAnsi="Arial"/>
          <w:szCs w:val="22"/>
        </w:rPr>
        <w:t>在校正情況下檢測中心保持溫度為：</w:t>
      </w:r>
      <w:r w:rsidRPr="004B766F">
        <w:rPr>
          <w:rFonts w:ascii="Arial" w:hAnsi="Arial"/>
          <w:szCs w:val="22"/>
        </w:rPr>
        <w:t>20</w:t>
      </w:r>
      <w:r w:rsidRPr="004B766F">
        <w:rPr>
          <w:rFonts w:ascii="Cambria Math" w:hAnsi="Cambria Math" w:cs="Cambria Math"/>
          <w:szCs w:val="22"/>
        </w:rPr>
        <w:t>℃</w:t>
      </w:r>
      <w:r w:rsidRPr="004B766F">
        <w:rPr>
          <w:rFonts w:ascii="Arial" w:hAnsi="Arial" w:cs="Arial"/>
          <w:szCs w:val="22"/>
        </w:rPr>
        <w:t>–</w:t>
      </w:r>
      <w:r w:rsidRPr="004B766F">
        <w:rPr>
          <w:rFonts w:ascii="Arial" w:hAnsi="Arial"/>
          <w:szCs w:val="22"/>
        </w:rPr>
        <w:t>26</w:t>
      </w:r>
      <w:r w:rsidRPr="004B766F">
        <w:rPr>
          <w:rFonts w:ascii="Cambria Math" w:hAnsi="Cambria Math" w:cs="Cambria Math"/>
          <w:szCs w:val="22"/>
        </w:rPr>
        <w:t>℃</w:t>
      </w:r>
      <w:r w:rsidRPr="004B766F">
        <w:rPr>
          <w:rFonts w:ascii="Arial" w:hAnsi="Arial"/>
          <w:szCs w:val="22"/>
        </w:rPr>
        <w:t>。</w:t>
      </w:r>
    </w:p>
    <w:p w14:paraId="5D1067FA" w14:textId="6DC1EA5B"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5.1.4 Trong điều kiện hiệu chuẩn độ ẩm tại trung tâm kiểm tra được duy trì dưới: 68%</w:t>
      </w:r>
      <w:r w:rsidRPr="004B766F">
        <w:rPr>
          <w:rFonts w:ascii="Arial" w:hAnsi="Arial"/>
          <w:szCs w:val="22"/>
        </w:rPr>
        <w:t>。</w:t>
      </w:r>
      <w:r w:rsidRPr="004B766F">
        <w:rPr>
          <w:rFonts w:ascii="Arial" w:hAnsi="Arial"/>
          <w:szCs w:val="22"/>
        </w:rPr>
        <w:t xml:space="preserve">/ </w:t>
      </w:r>
      <w:r w:rsidRPr="004B766F">
        <w:rPr>
          <w:rFonts w:ascii="Arial" w:hAnsi="Arial"/>
          <w:szCs w:val="22"/>
        </w:rPr>
        <w:t>在校正情況下檢測中心保持濕度為：</w:t>
      </w:r>
      <w:r w:rsidRPr="004B766F">
        <w:rPr>
          <w:rFonts w:ascii="Arial" w:hAnsi="Arial"/>
          <w:szCs w:val="22"/>
        </w:rPr>
        <w:t>68%</w:t>
      </w:r>
      <w:r w:rsidRPr="004B766F">
        <w:rPr>
          <w:rFonts w:ascii="Arial" w:hAnsi="Arial"/>
          <w:szCs w:val="22"/>
        </w:rPr>
        <w:t>以下。</w:t>
      </w:r>
    </w:p>
    <w:p w14:paraId="5971DB21" w14:textId="77777777" w:rsidR="00357FEF" w:rsidRPr="004B766F" w:rsidRDefault="00F93803" w:rsidP="00357FEF">
      <w:pPr>
        <w:spacing w:after="0" w:line="240" w:lineRule="auto"/>
        <w:ind w:left="220" w:hangingChars="100" w:hanging="220"/>
        <w:rPr>
          <w:rFonts w:ascii="Arial" w:hAnsi="Arial"/>
          <w:szCs w:val="22"/>
        </w:rPr>
      </w:pPr>
      <w:r>
        <w:rPr>
          <w:rFonts w:ascii="Arial" w:hAnsi="Arial"/>
          <w:szCs w:val="22"/>
        </w:rPr>
        <w:pict w14:anchorId="7C0EBD6F">
          <v:rect id="_x0000_i1026" style="width:0;height:1.5pt" o:hralign="center" o:hrstd="t" o:hr="t" fillcolor="#a0a0a0" stroked="f"/>
        </w:pict>
      </w:r>
    </w:p>
    <w:p w14:paraId="7FF05DBF" w14:textId="31D32B54"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 xml:space="preserve">5.2 Bảo dưỡng. / </w:t>
      </w:r>
      <w:r w:rsidRPr="004B766F">
        <w:rPr>
          <w:rFonts w:ascii="Arial" w:hAnsi="Arial"/>
          <w:szCs w:val="22"/>
        </w:rPr>
        <w:t>保養。</w:t>
      </w:r>
    </w:p>
    <w:p w14:paraId="434963A5" w14:textId="6C9E8D30"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5.2.1 Nhiệt ẩm kế phải được đặt ở nơi không khí lưu thông</w:t>
      </w:r>
      <w:r w:rsidRPr="004B766F">
        <w:rPr>
          <w:rFonts w:ascii="Arial" w:hAnsi="Arial"/>
          <w:szCs w:val="22"/>
        </w:rPr>
        <w:t>。</w:t>
      </w:r>
      <w:r w:rsidRPr="004B766F">
        <w:rPr>
          <w:rFonts w:ascii="Arial" w:hAnsi="Arial"/>
          <w:szCs w:val="22"/>
        </w:rPr>
        <w:t xml:space="preserve">/ </w:t>
      </w:r>
      <w:r w:rsidRPr="004B766F">
        <w:rPr>
          <w:rFonts w:ascii="Arial" w:hAnsi="Arial"/>
          <w:szCs w:val="22"/>
        </w:rPr>
        <w:t>溫濕度計須放置在空氣流通的地方。</w:t>
      </w:r>
    </w:p>
    <w:p w14:paraId="71808323" w14:textId="14501C58"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5.2.2 Mỗi ngày phải đổ đầy nước vào bình chứa nước, đồng thời yêu cầu vải gạc bầu ướt phải được ngâm trong chai nước, giữ cho vải và nước sạch sẽ</w:t>
      </w:r>
      <w:r w:rsidRPr="004B766F">
        <w:rPr>
          <w:rFonts w:ascii="Arial" w:hAnsi="Arial"/>
          <w:szCs w:val="22"/>
        </w:rPr>
        <w:t>。</w:t>
      </w:r>
      <w:r w:rsidRPr="004B766F">
        <w:rPr>
          <w:rFonts w:ascii="Arial" w:hAnsi="Arial"/>
          <w:szCs w:val="22"/>
        </w:rPr>
        <w:t xml:space="preserve">/ </w:t>
      </w:r>
      <w:r w:rsidRPr="004B766F">
        <w:rPr>
          <w:rFonts w:ascii="Arial" w:hAnsi="Arial"/>
          <w:szCs w:val="22"/>
        </w:rPr>
        <w:t>每天對儲水槽的水注滿，並要求將濕球紗布浸入瓶中，保持紗布與瓶水的清潔。</w:t>
      </w:r>
    </w:p>
    <w:p w14:paraId="6A33B984" w14:textId="1E16941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5.2.3 Mỗi ngày lau nhiệt ẩm kế để tránh ảnh hưởng đến nhiệt độ đo bình thường</w:t>
      </w:r>
      <w:r w:rsidRPr="004B766F">
        <w:rPr>
          <w:rFonts w:ascii="Arial" w:hAnsi="Arial"/>
          <w:szCs w:val="22"/>
        </w:rPr>
        <w:t>。</w:t>
      </w:r>
      <w:r w:rsidRPr="004B766F">
        <w:rPr>
          <w:rFonts w:ascii="Arial" w:hAnsi="Arial"/>
          <w:szCs w:val="22"/>
        </w:rPr>
        <w:t xml:space="preserve">/ </w:t>
      </w:r>
      <w:r w:rsidRPr="004B766F">
        <w:rPr>
          <w:rFonts w:ascii="Arial" w:hAnsi="Arial"/>
          <w:szCs w:val="22"/>
        </w:rPr>
        <w:t>每天擦拭溫濕度計，以免影響正常測量溫度。</w:t>
      </w:r>
    </w:p>
    <w:p w14:paraId="5D60FB0E" w14:textId="77777777" w:rsidR="00357FEF" w:rsidRPr="004B766F" w:rsidRDefault="00F93803" w:rsidP="00357FEF">
      <w:pPr>
        <w:spacing w:after="0" w:line="240" w:lineRule="auto"/>
        <w:ind w:left="220" w:hangingChars="100" w:hanging="220"/>
        <w:rPr>
          <w:rFonts w:ascii="Arial" w:hAnsi="Arial"/>
          <w:szCs w:val="22"/>
        </w:rPr>
      </w:pPr>
      <w:r>
        <w:rPr>
          <w:rFonts w:ascii="Arial" w:hAnsi="Arial"/>
          <w:szCs w:val="22"/>
        </w:rPr>
        <w:pict w14:anchorId="5C864023">
          <v:rect id="_x0000_i1027" style="width:0;height:1.5pt" o:hralign="center" o:hrstd="t" o:hr="t" fillcolor="#a0a0a0" stroked="f"/>
        </w:pict>
      </w:r>
    </w:p>
    <w:p w14:paraId="6C8C3CD2" w14:textId="0BF80E5B"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5.3 Biện pháp khắc phục và phòng ngừa</w:t>
      </w:r>
      <w:r w:rsidRPr="004B766F">
        <w:rPr>
          <w:rFonts w:ascii="Arial" w:hAnsi="Arial"/>
          <w:szCs w:val="22"/>
        </w:rPr>
        <w:t>。</w:t>
      </w:r>
      <w:r w:rsidRPr="004B766F">
        <w:rPr>
          <w:rFonts w:ascii="Arial" w:hAnsi="Arial"/>
          <w:szCs w:val="22"/>
        </w:rPr>
        <w:t xml:space="preserve">/ </w:t>
      </w:r>
      <w:r w:rsidRPr="004B766F">
        <w:rPr>
          <w:rFonts w:ascii="Arial" w:hAnsi="Arial"/>
          <w:szCs w:val="22"/>
        </w:rPr>
        <w:t>矯正預防措施。</w:t>
      </w:r>
    </w:p>
    <w:p w14:paraId="5B064457" w14:textId="1C12A33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5.3.1 Khi nhiệt độ mất hiệu lực, các bộ phận mở điều hòa để tiến hành xử lý giảm nhiệt</w:t>
      </w:r>
      <w:r w:rsidRPr="004B766F">
        <w:rPr>
          <w:rFonts w:ascii="Arial" w:hAnsi="Arial"/>
          <w:szCs w:val="22"/>
        </w:rPr>
        <w:t>。</w:t>
      </w:r>
      <w:r w:rsidRPr="004B766F">
        <w:rPr>
          <w:rFonts w:ascii="Arial" w:hAnsi="Arial"/>
          <w:szCs w:val="22"/>
        </w:rPr>
        <w:t xml:space="preserve">/ </w:t>
      </w:r>
      <w:r w:rsidRPr="004B766F">
        <w:rPr>
          <w:rFonts w:ascii="Arial" w:hAnsi="Arial"/>
          <w:szCs w:val="22"/>
        </w:rPr>
        <w:t>當溫度失效時，由各部門開啟空調進行降溫處理。</w:t>
      </w:r>
    </w:p>
    <w:p w14:paraId="1A78A7C8" w14:textId="120DF9A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5.3.2 Khi độ ẩm mất hiệu lực, sử dụng máy hút ẩm để tiến hành khử ẩm</w:t>
      </w:r>
      <w:r w:rsidRPr="004B766F">
        <w:rPr>
          <w:rFonts w:ascii="Arial" w:hAnsi="Arial"/>
          <w:szCs w:val="22"/>
        </w:rPr>
        <w:t>。</w:t>
      </w:r>
      <w:r w:rsidRPr="004B766F">
        <w:rPr>
          <w:rFonts w:ascii="Arial" w:hAnsi="Arial"/>
          <w:szCs w:val="22"/>
        </w:rPr>
        <w:t xml:space="preserve">/ </w:t>
      </w:r>
      <w:r w:rsidRPr="004B766F">
        <w:rPr>
          <w:rFonts w:ascii="Arial" w:hAnsi="Arial"/>
          <w:szCs w:val="22"/>
        </w:rPr>
        <w:t>對於濕度失效時，使用除濕機進行除濕。</w:t>
      </w:r>
    </w:p>
    <w:p w14:paraId="21C965E5" w14:textId="4B1D651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 xml:space="preserve">5.3.3 Khi tất cả nhiệt độ và độ ẩm bị mất hiệu lực, nhân viên đảm bảo chất lượng hoặc các bộ phận liên quan phải lập phiếu đối sách khắc phục để tiến hành điều chỉnh, chi tiết tham khảo “Quy trình kiểm soát khắc phục và phòng ngừa”. / </w:t>
      </w:r>
      <w:r w:rsidRPr="004B766F">
        <w:rPr>
          <w:rFonts w:ascii="Arial" w:hAnsi="Arial"/>
          <w:szCs w:val="22"/>
        </w:rPr>
        <w:t>對於所有溫濕度失效時均由品保人員或各部門開立矯正對策書進行矯正，具體情況參考程序文件《矯正與預防控制程序》。</w:t>
      </w:r>
    </w:p>
    <w:p w14:paraId="4656CB8C" w14:textId="77777777" w:rsidR="00357FEF" w:rsidRPr="004B766F" w:rsidRDefault="00F93803" w:rsidP="00357FEF">
      <w:pPr>
        <w:spacing w:after="0" w:line="240" w:lineRule="auto"/>
        <w:ind w:left="220" w:hangingChars="100" w:hanging="220"/>
        <w:rPr>
          <w:rFonts w:ascii="Arial" w:hAnsi="Arial"/>
          <w:szCs w:val="22"/>
        </w:rPr>
      </w:pPr>
      <w:r>
        <w:rPr>
          <w:rFonts w:ascii="Arial" w:hAnsi="Arial"/>
          <w:szCs w:val="22"/>
        </w:rPr>
        <w:pict w14:anchorId="25575F73">
          <v:rect id="_x0000_i1028" style="width:0;height:1.5pt" o:hralign="center" o:hrstd="t" o:hr="t" fillcolor="#a0a0a0" stroked="f"/>
        </w:pict>
      </w:r>
    </w:p>
    <w:p w14:paraId="0ACB8D09" w14:textId="32491179"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 Tài liệu tham khảo</w:t>
      </w:r>
      <w:r w:rsidRPr="004B766F">
        <w:rPr>
          <w:rFonts w:ascii="Arial" w:hAnsi="Arial"/>
          <w:szCs w:val="22"/>
        </w:rPr>
        <w:t>。</w:t>
      </w:r>
      <w:r w:rsidRPr="004B766F">
        <w:rPr>
          <w:rFonts w:ascii="Arial" w:hAnsi="Arial"/>
          <w:szCs w:val="22"/>
        </w:rPr>
        <w:t xml:space="preserve">/ </w:t>
      </w:r>
      <w:r w:rsidRPr="004B766F">
        <w:rPr>
          <w:rFonts w:ascii="Arial" w:hAnsi="Arial"/>
          <w:szCs w:val="22"/>
        </w:rPr>
        <w:t>參考文件。</w:t>
      </w:r>
    </w:p>
    <w:p w14:paraId="3DEE3736" w14:textId="0E82CC31"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 xml:space="preserve">6.1 QP003 Quy trình kiểm soát sản phẩm không phù hợp. / </w:t>
      </w:r>
      <w:r w:rsidRPr="004B766F">
        <w:rPr>
          <w:rFonts w:ascii="Arial" w:hAnsi="Arial"/>
          <w:szCs w:val="22"/>
        </w:rPr>
        <w:t>不合格品控制程序。</w:t>
      </w:r>
    </w:p>
    <w:p w14:paraId="76C8DB25" w14:textId="7CE68D6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lastRenderedPageBreak/>
        <w:t>6.2 QEP004 Quy trình kiểm soát khắc phục và phòng ngừa</w:t>
      </w:r>
      <w:r w:rsidRPr="004B766F">
        <w:rPr>
          <w:rFonts w:ascii="Arial" w:hAnsi="Arial"/>
          <w:szCs w:val="22"/>
        </w:rPr>
        <w:t>。</w:t>
      </w:r>
      <w:r w:rsidRPr="004B766F">
        <w:rPr>
          <w:rFonts w:ascii="Arial" w:hAnsi="Arial"/>
          <w:szCs w:val="22"/>
        </w:rPr>
        <w:t xml:space="preserve">/ </w:t>
      </w:r>
      <w:r w:rsidRPr="004B766F">
        <w:rPr>
          <w:rFonts w:ascii="Arial" w:hAnsi="Arial"/>
          <w:szCs w:val="22"/>
        </w:rPr>
        <w:t>矯正與預防控制程序。</w:t>
      </w:r>
    </w:p>
    <w:p w14:paraId="128C140E" w14:textId="468869E0"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6.3 QEP005 Quy trình kiểm soát đánh giá nội bộ</w:t>
      </w:r>
      <w:r w:rsidRPr="004B766F">
        <w:rPr>
          <w:rFonts w:ascii="Arial" w:hAnsi="Arial"/>
          <w:szCs w:val="22"/>
        </w:rPr>
        <w:t>。</w:t>
      </w:r>
      <w:r w:rsidRPr="004B766F">
        <w:rPr>
          <w:rFonts w:ascii="Arial" w:hAnsi="Arial"/>
          <w:szCs w:val="22"/>
        </w:rPr>
        <w:t xml:space="preserve">/ </w:t>
      </w:r>
      <w:r w:rsidRPr="004B766F">
        <w:rPr>
          <w:rFonts w:ascii="Arial" w:hAnsi="Arial"/>
          <w:szCs w:val="22"/>
        </w:rPr>
        <w:t>內部審核控制程序。</w:t>
      </w:r>
    </w:p>
    <w:p w14:paraId="22EA0912" w14:textId="6551C718"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6.4 QP015 Quy trình kiểm soát thiết bị giám sát và đo lường</w:t>
      </w:r>
      <w:r w:rsidRPr="004B766F">
        <w:rPr>
          <w:rFonts w:ascii="Arial" w:hAnsi="Arial"/>
          <w:szCs w:val="22"/>
        </w:rPr>
        <w:t>。</w:t>
      </w:r>
      <w:r w:rsidRPr="004B766F">
        <w:rPr>
          <w:rFonts w:ascii="Arial" w:hAnsi="Arial"/>
          <w:szCs w:val="22"/>
        </w:rPr>
        <w:t xml:space="preserve">/ </w:t>
      </w:r>
      <w:r w:rsidRPr="004B766F">
        <w:rPr>
          <w:rFonts w:ascii="Arial" w:hAnsi="Arial"/>
          <w:szCs w:val="22"/>
        </w:rPr>
        <w:t>監視和測量裝置控制程序。</w:t>
      </w:r>
    </w:p>
    <w:p w14:paraId="076AC2EC" w14:textId="04680444"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6.5 IG004 Tiêu chuẩn kiểm tra thành phẩm</w:t>
      </w:r>
      <w:r w:rsidRPr="004B766F">
        <w:rPr>
          <w:rFonts w:ascii="Arial" w:hAnsi="Arial"/>
          <w:szCs w:val="22"/>
        </w:rPr>
        <w:t>。</w:t>
      </w:r>
      <w:r w:rsidRPr="004B766F">
        <w:rPr>
          <w:rFonts w:ascii="Arial" w:hAnsi="Arial"/>
          <w:szCs w:val="22"/>
        </w:rPr>
        <w:t xml:space="preserve">/ </w:t>
      </w:r>
      <w:r w:rsidRPr="004B766F">
        <w:rPr>
          <w:rFonts w:ascii="Arial" w:hAnsi="Arial"/>
          <w:szCs w:val="22"/>
        </w:rPr>
        <w:t>成品檢驗標準。</w:t>
      </w:r>
    </w:p>
    <w:p w14:paraId="25C480DF" w14:textId="36BFED7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6.6 WI010 Hướng dẫn thao tác, bảo dưỡng và hiệu chuẩn máy đo độ cứng vi mô</w:t>
      </w:r>
      <w:r w:rsidRPr="004B766F">
        <w:rPr>
          <w:rFonts w:ascii="Arial" w:hAnsi="Arial"/>
          <w:szCs w:val="22"/>
        </w:rPr>
        <w:t>。</w:t>
      </w:r>
      <w:r w:rsidRPr="004B766F">
        <w:rPr>
          <w:rFonts w:ascii="Arial" w:hAnsi="Arial"/>
          <w:szCs w:val="22"/>
        </w:rPr>
        <w:t xml:space="preserve">/ </w:t>
      </w:r>
      <w:r w:rsidRPr="004B766F">
        <w:rPr>
          <w:rFonts w:ascii="Arial" w:hAnsi="Arial"/>
          <w:szCs w:val="22"/>
        </w:rPr>
        <w:t>顯微硬度機操作、保養、校正工作說明書。</w:t>
      </w:r>
    </w:p>
    <w:p w14:paraId="7E90BA22" w14:textId="4BB530B2"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6.7 WI012 Hướng dẫn thao tác, bảo dưỡng và hiệu chuẩn thử nghiệm mô-men xoắn và khóa siết</w:t>
      </w:r>
      <w:r w:rsidRPr="004B766F">
        <w:rPr>
          <w:rFonts w:ascii="Arial" w:hAnsi="Arial"/>
          <w:szCs w:val="22"/>
        </w:rPr>
        <w:t>。</w:t>
      </w:r>
      <w:r w:rsidRPr="004B766F">
        <w:rPr>
          <w:rFonts w:ascii="Arial" w:hAnsi="Arial"/>
          <w:szCs w:val="22"/>
        </w:rPr>
        <w:t xml:space="preserve">/ </w:t>
      </w:r>
      <w:r w:rsidRPr="004B766F">
        <w:rPr>
          <w:rFonts w:ascii="Arial" w:hAnsi="Arial"/>
          <w:szCs w:val="22"/>
        </w:rPr>
        <w:t>扭距、鎖附相關測試、保養、校正工作說明書。</w:t>
      </w:r>
    </w:p>
    <w:p w14:paraId="1141A35D" w14:textId="007AF93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6.8 WI011 Hướng dẫn thao tác, bảo dưỡng và hiệu chuẩn máy phun sương muối</w:t>
      </w:r>
      <w:r w:rsidRPr="004B766F">
        <w:rPr>
          <w:rFonts w:ascii="Arial" w:hAnsi="Arial"/>
          <w:szCs w:val="22"/>
        </w:rPr>
        <w:t>。</w:t>
      </w:r>
      <w:r w:rsidRPr="004B766F">
        <w:rPr>
          <w:rFonts w:ascii="Arial" w:hAnsi="Arial"/>
          <w:szCs w:val="22"/>
        </w:rPr>
        <w:t xml:space="preserve">/ </w:t>
      </w:r>
      <w:r w:rsidRPr="004B766F">
        <w:rPr>
          <w:rFonts w:ascii="Arial" w:hAnsi="Arial"/>
          <w:szCs w:val="22"/>
        </w:rPr>
        <w:t>鹽水噴霧機操作、保養、校正工作說明書。</w:t>
      </w:r>
    </w:p>
    <w:p w14:paraId="1E24E7C0" w14:textId="775F641B"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6.9 WI029 Hướng dẫn thao tác, bảo dưỡng và hiệu chuẩn EX-3000 X-Ray</w:t>
      </w:r>
      <w:r w:rsidRPr="004B766F">
        <w:rPr>
          <w:rFonts w:ascii="Arial" w:hAnsi="Arial"/>
          <w:szCs w:val="22"/>
        </w:rPr>
        <w:t>。</w:t>
      </w:r>
      <w:r w:rsidRPr="004B766F">
        <w:rPr>
          <w:rFonts w:ascii="Arial" w:hAnsi="Arial"/>
          <w:szCs w:val="22"/>
        </w:rPr>
        <w:t>/ EX-3000X-Ray</w:t>
      </w:r>
      <w:r w:rsidRPr="004B766F">
        <w:rPr>
          <w:rFonts w:ascii="Arial" w:hAnsi="Arial"/>
          <w:szCs w:val="22"/>
        </w:rPr>
        <w:t>操作、保養、校正工作說明書。</w:t>
      </w:r>
    </w:p>
    <w:p w14:paraId="08DB76BD" w14:textId="5D131BC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6.10 WI032 Hướng dẫn thao tác, bảo dưỡng và hiệu chuẩn máy thử xuyên mô-men xoắn</w:t>
      </w:r>
      <w:r w:rsidRPr="004B766F">
        <w:rPr>
          <w:rFonts w:ascii="Arial" w:hAnsi="Arial"/>
          <w:szCs w:val="22"/>
        </w:rPr>
        <w:t>。</w:t>
      </w:r>
      <w:r w:rsidRPr="004B766F">
        <w:rPr>
          <w:rFonts w:ascii="Arial" w:hAnsi="Arial"/>
          <w:szCs w:val="22"/>
        </w:rPr>
        <w:t xml:space="preserve">/ </w:t>
      </w:r>
      <w:r w:rsidRPr="004B766F">
        <w:rPr>
          <w:rFonts w:ascii="Arial" w:hAnsi="Arial"/>
          <w:szCs w:val="22"/>
        </w:rPr>
        <w:t>扭力貫穿測試儀操作、保養、校正工作說明書。</w:t>
      </w:r>
    </w:p>
    <w:p w14:paraId="6666D6CC" w14:textId="5C10438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6.11 WI042 Hướng dẫn thao tác, bảo dưỡng và hiệu chuẩn máy hàn nhúng</w:t>
      </w:r>
      <w:r w:rsidRPr="004B766F">
        <w:rPr>
          <w:rFonts w:ascii="Arial" w:hAnsi="Arial"/>
          <w:szCs w:val="22"/>
        </w:rPr>
        <w:t>。</w:t>
      </w:r>
      <w:r w:rsidRPr="004B766F">
        <w:rPr>
          <w:rFonts w:ascii="Arial" w:hAnsi="Arial"/>
          <w:szCs w:val="22"/>
        </w:rPr>
        <w:t xml:space="preserve">/ </w:t>
      </w:r>
      <w:r w:rsidRPr="004B766F">
        <w:rPr>
          <w:rFonts w:ascii="Arial" w:hAnsi="Arial"/>
          <w:szCs w:val="22"/>
        </w:rPr>
        <w:t>浸焊機操作、保養、校正工作說明書。</w:t>
      </w:r>
    </w:p>
    <w:p w14:paraId="124B3B69" w14:textId="0FF00094"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6.12 WI043 Hướng dẫn thao tác, bảo dưỡng và hiệu chuẩn lò nướng điện</w:t>
      </w:r>
      <w:r w:rsidRPr="004B766F">
        <w:rPr>
          <w:rFonts w:ascii="Arial" w:hAnsi="Arial"/>
          <w:szCs w:val="22"/>
        </w:rPr>
        <w:t>。</w:t>
      </w:r>
      <w:r w:rsidRPr="004B766F">
        <w:rPr>
          <w:rFonts w:ascii="Arial" w:hAnsi="Arial"/>
          <w:szCs w:val="22"/>
        </w:rPr>
        <w:t xml:space="preserve">/ </w:t>
      </w:r>
      <w:r w:rsidRPr="004B766F">
        <w:rPr>
          <w:rFonts w:ascii="Arial" w:hAnsi="Arial"/>
          <w:szCs w:val="22"/>
        </w:rPr>
        <w:t>電烤箱操作、保養、校正工作說明書。</w:t>
      </w:r>
    </w:p>
    <w:p w14:paraId="6B32E2D0" w14:textId="12EE7133"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6.13 WI044 Hướng dẫn thao tác, bảo dưỡng và hiệu chuẩn máy thử nhiệt độ và độ ẩm không đổi có thể lập trình</w:t>
      </w:r>
      <w:r w:rsidRPr="004B766F">
        <w:rPr>
          <w:rFonts w:ascii="Arial" w:hAnsi="Arial"/>
          <w:szCs w:val="22"/>
        </w:rPr>
        <w:t>。</w:t>
      </w:r>
      <w:r w:rsidRPr="004B766F">
        <w:rPr>
          <w:rFonts w:ascii="Arial" w:hAnsi="Arial"/>
          <w:szCs w:val="22"/>
        </w:rPr>
        <w:t xml:space="preserve">/ </w:t>
      </w:r>
      <w:r w:rsidRPr="004B766F">
        <w:rPr>
          <w:rFonts w:ascii="Arial" w:hAnsi="Arial"/>
          <w:szCs w:val="22"/>
        </w:rPr>
        <w:t>可程式恆溫恆濕試驗機操作、保養、校正工作說明書。</w:t>
      </w:r>
    </w:p>
    <w:p w14:paraId="1A344432" w14:textId="5A36D1D1"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6.14 OG022 Hướng dẫn thử nghiệm Crom hóa trị sáu</w:t>
      </w:r>
      <w:r w:rsidRPr="004B766F">
        <w:rPr>
          <w:rFonts w:ascii="Arial" w:hAnsi="Arial"/>
          <w:szCs w:val="22"/>
        </w:rPr>
        <w:t>。</w:t>
      </w:r>
      <w:r w:rsidRPr="004B766F">
        <w:rPr>
          <w:rFonts w:ascii="Arial" w:hAnsi="Arial"/>
          <w:szCs w:val="22"/>
        </w:rPr>
        <w:t xml:space="preserve">/ </w:t>
      </w:r>
      <w:r w:rsidRPr="004B766F">
        <w:rPr>
          <w:rFonts w:ascii="Arial" w:hAnsi="Arial"/>
          <w:szCs w:val="22"/>
        </w:rPr>
        <w:t>六價鉻測試作業指導書。</w:t>
      </w:r>
    </w:p>
    <w:p w14:paraId="6228E4BD" w14:textId="2F8CB883"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6.15 WI045 Hướng dẫn thao tác, bảo dưỡng và hiệu chuẩn máy quang phổ hấp thụ nguyên tử</w:t>
      </w:r>
      <w:r w:rsidRPr="004B766F">
        <w:rPr>
          <w:rFonts w:ascii="Arial" w:hAnsi="Arial"/>
          <w:szCs w:val="22"/>
        </w:rPr>
        <w:t>。</w:t>
      </w:r>
      <w:r w:rsidRPr="004B766F">
        <w:rPr>
          <w:rFonts w:ascii="Arial" w:hAnsi="Arial"/>
          <w:szCs w:val="22"/>
        </w:rPr>
        <w:t xml:space="preserve">/ </w:t>
      </w:r>
      <w:r w:rsidRPr="004B766F">
        <w:rPr>
          <w:rFonts w:ascii="Arial" w:hAnsi="Arial"/>
          <w:szCs w:val="22"/>
        </w:rPr>
        <w:t>原子吸收光譜儀操作、保養、校正工作說明書。</w:t>
      </w:r>
    </w:p>
    <w:p w14:paraId="55DC17CD" w14:textId="77777777" w:rsidR="00357FEF" w:rsidRPr="004B766F" w:rsidRDefault="00F93803" w:rsidP="00357FEF">
      <w:pPr>
        <w:spacing w:after="0" w:line="240" w:lineRule="auto"/>
        <w:ind w:left="220" w:hangingChars="100" w:hanging="220"/>
        <w:rPr>
          <w:rFonts w:ascii="Arial" w:hAnsi="Arial"/>
          <w:szCs w:val="22"/>
        </w:rPr>
      </w:pPr>
      <w:r>
        <w:rPr>
          <w:rFonts w:ascii="Arial" w:hAnsi="Arial"/>
          <w:szCs w:val="22"/>
        </w:rPr>
        <w:pict w14:anchorId="23F5855D">
          <v:rect id="_x0000_i1029" style="width:0;height:1.5pt" o:hralign="center" o:hrstd="t" o:hr="t" fillcolor="#a0a0a0" stroked="f"/>
        </w:pict>
      </w:r>
    </w:p>
    <w:p w14:paraId="7789F7F3" w14:textId="549DEBDB"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 Biểu mẫu ghi chép sử dụng</w:t>
      </w:r>
      <w:r w:rsidRPr="004B766F">
        <w:rPr>
          <w:rFonts w:ascii="Arial" w:hAnsi="Arial"/>
          <w:szCs w:val="22"/>
        </w:rPr>
        <w:t>。</w:t>
      </w:r>
      <w:r w:rsidRPr="004B766F">
        <w:rPr>
          <w:rFonts w:ascii="Arial" w:hAnsi="Arial"/>
          <w:szCs w:val="22"/>
        </w:rPr>
        <w:t xml:space="preserve">/ </w:t>
      </w:r>
      <w:r w:rsidRPr="004B766F">
        <w:rPr>
          <w:rFonts w:ascii="Arial" w:hAnsi="Arial"/>
          <w:szCs w:val="22"/>
        </w:rPr>
        <w:t>記錄使用表單。</w:t>
      </w:r>
    </w:p>
    <w:p w14:paraId="02FA1560" w14:textId="3FE703CD"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7.1. MF012 Biểu ghi chép thử giòn hydro</w:t>
      </w:r>
      <w:r w:rsidRPr="004B766F">
        <w:rPr>
          <w:rFonts w:ascii="Arial" w:hAnsi="Arial"/>
          <w:szCs w:val="22"/>
        </w:rPr>
        <w:t>。</w:t>
      </w:r>
      <w:r w:rsidRPr="004B766F">
        <w:rPr>
          <w:rFonts w:ascii="Arial" w:hAnsi="Arial"/>
          <w:szCs w:val="22"/>
        </w:rPr>
        <w:t xml:space="preserve">/ </w:t>
      </w:r>
      <w:r w:rsidRPr="004B766F">
        <w:rPr>
          <w:rFonts w:ascii="Arial" w:hAnsi="Arial"/>
          <w:szCs w:val="22"/>
        </w:rPr>
        <w:t>氫脆記錄表。</w:t>
      </w:r>
    </w:p>
    <w:p w14:paraId="4F12AD29" w14:textId="1C89B3A7"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7.2. MF041 Biểu ghi chép bảo dưỡng thiết bị sản xuất</w:t>
      </w:r>
      <w:r w:rsidRPr="004B766F">
        <w:rPr>
          <w:rFonts w:ascii="Arial" w:hAnsi="Arial"/>
          <w:szCs w:val="22"/>
        </w:rPr>
        <w:t>。</w:t>
      </w:r>
      <w:r w:rsidRPr="004B766F">
        <w:rPr>
          <w:rFonts w:ascii="Arial" w:hAnsi="Arial"/>
          <w:szCs w:val="22"/>
        </w:rPr>
        <w:t xml:space="preserve">/ </w:t>
      </w:r>
      <w:r w:rsidRPr="004B766F">
        <w:rPr>
          <w:rFonts w:ascii="Arial" w:hAnsi="Arial"/>
          <w:szCs w:val="22"/>
        </w:rPr>
        <w:t>生產設備保養記錄表。</w:t>
      </w:r>
    </w:p>
    <w:p w14:paraId="1A89DAF6" w14:textId="69BDE1E3"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7.3. MF048 Biểu ghi chép thử lực xoắn phá hủy</w:t>
      </w:r>
      <w:r w:rsidRPr="004B766F">
        <w:rPr>
          <w:rFonts w:ascii="Arial" w:hAnsi="Arial"/>
          <w:szCs w:val="22"/>
        </w:rPr>
        <w:t>。</w:t>
      </w:r>
      <w:r w:rsidRPr="004B766F">
        <w:rPr>
          <w:rFonts w:ascii="Arial" w:hAnsi="Arial"/>
          <w:szCs w:val="22"/>
        </w:rPr>
        <w:t xml:space="preserve">/ </w:t>
      </w:r>
      <w:r w:rsidRPr="004B766F">
        <w:rPr>
          <w:rFonts w:ascii="Arial" w:hAnsi="Arial"/>
          <w:szCs w:val="22"/>
        </w:rPr>
        <w:t>破壞扭力測試記錄表。</w:t>
      </w:r>
    </w:p>
    <w:p w14:paraId="35A1CA69" w14:textId="348FA199"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7.4. MF058 Biểu ghi chép đo độ cứng</w:t>
      </w:r>
      <w:r w:rsidRPr="004B766F">
        <w:rPr>
          <w:rFonts w:ascii="Arial" w:hAnsi="Arial"/>
          <w:szCs w:val="22"/>
        </w:rPr>
        <w:t>。</w:t>
      </w:r>
      <w:r w:rsidRPr="004B766F">
        <w:rPr>
          <w:rFonts w:ascii="Arial" w:hAnsi="Arial"/>
          <w:szCs w:val="22"/>
        </w:rPr>
        <w:t xml:space="preserve">/ </w:t>
      </w:r>
      <w:r w:rsidRPr="004B766F">
        <w:rPr>
          <w:rFonts w:ascii="Arial" w:hAnsi="Arial"/>
          <w:szCs w:val="22"/>
        </w:rPr>
        <w:t>硬度測試記錄表。</w:t>
      </w:r>
    </w:p>
    <w:p w14:paraId="1ADEFD15" w14:textId="05374626"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7.5. MF102 Tiêu chuẩn cho phép hiệu chuẩn</w:t>
      </w:r>
      <w:r w:rsidRPr="004B766F">
        <w:rPr>
          <w:rFonts w:ascii="Arial" w:hAnsi="Arial"/>
          <w:szCs w:val="22"/>
        </w:rPr>
        <w:t>。</w:t>
      </w:r>
      <w:r w:rsidRPr="004B766F">
        <w:rPr>
          <w:rFonts w:ascii="Arial" w:hAnsi="Arial"/>
          <w:szCs w:val="22"/>
        </w:rPr>
        <w:t xml:space="preserve">/ </w:t>
      </w:r>
      <w:r w:rsidRPr="004B766F">
        <w:rPr>
          <w:rFonts w:ascii="Arial" w:hAnsi="Arial"/>
          <w:szCs w:val="22"/>
        </w:rPr>
        <w:t>校驗允許標準。</w:t>
      </w:r>
    </w:p>
    <w:p w14:paraId="779FC76C" w14:textId="348AD1E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7.6. MF105 Biểu ghi chép bảo dưỡng thiết bị đo lường</w:t>
      </w:r>
      <w:r w:rsidRPr="004B766F">
        <w:rPr>
          <w:rFonts w:ascii="Arial" w:hAnsi="Arial"/>
          <w:szCs w:val="22"/>
        </w:rPr>
        <w:t>。</w:t>
      </w:r>
      <w:r w:rsidRPr="004B766F">
        <w:rPr>
          <w:rFonts w:ascii="Arial" w:hAnsi="Arial"/>
          <w:szCs w:val="22"/>
        </w:rPr>
        <w:t xml:space="preserve">/ </w:t>
      </w:r>
      <w:r w:rsidRPr="004B766F">
        <w:rPr>
          <w:rFonts w:ascii="Arial" w:hAnsi="Arial"/>
          <w:szCs w:val="22"/>
        </w:rPr>
        <w:t>量測設備保養記錄表。</w:t>
      </w:r>
    </w:p>
    <w:p w14:paraId="47B26E4C" w14:textId="4CA48528"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7.7. MF080 Biểu ghi chép thử độ dẻo đầu</w:t>
      </w:r>
      <w:r w:rsidRPr="004B766F">
        <w:rPr>
          <w:rFonts w:ascii="Arial" w:hAnsi="Arial"/>
          <w:szCs w:val="22"/>
        </w:rPr>
        <w:t>。</w:t>
      </w:r>
      <w:r w:rsidRPr="004B766F">
        <w:rPr>
          <w:rFonts w:ascii="Arial" w:hAnsi="Arial"/>
          <w:szCs w:val="22"/>
        </w:rPr>
        <w:t xml:space="preserve">/ </w:t>
      </w:r>
      <w:r w:rsidRPr="004B766F">
        <w:rPr>
          <w:rFonts w:ascii="Arial" w:hAnsi="Arial"/>
          <w:szCs w:val="22"/>
        </w:rPr>
        <w:t>頭部韌性測試紀錄表。</w:t>
      </w:r>
    </w:p>
    <w:p w14:paraId="233E4163" w14:textId="5E95265F"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7.8. MF082 Biểu kiểm tra điểm nhiệt độ và độ ẩm</w:t>
      </w:r>
      <w:r w:rsidRPr="004B766F">
        <w:rPr>
          <w:rFonts w:ascii="Arial" w:hAnsi="Arial"/>
          <w:szCs w:val="22"/>
        </w:rPr>
        <w:t>。</w:t>
      </w:r>
      <w:r w:rsidRPr="004B766F">
        <w:rPr>
          <w:rFonts w:ascii="Arial" w:hAnsi="Arial"/>
          <w:szCs w:val="22"/>
        </w:rPr>
        <w:t xml:space="preserve">/ </w:t>
      </w:r>
      <w:r w:rsidRPr="004B766F">
        <w:rPr>
          <w:rFonts w:ascii="Arial" w:hAnsi="Arial"/>
          <w:szCs w:val="22"/>
        </w:rPr>
        <w:t>溫濕度點檢表。</w:t>
      </w:r>
    </w:p>
    <w:p w14:paraId="265F3C65" w14:textId="1AEDF85C"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7.9. MF140 Biểu ghi chép thử nghiệm nhiệt độ và độ ẩm không đổi</w:t>
      </w:r>
      <w:r w:rsidRPr="004B766F">
        <w:rPr>
          <w:rFonts w:ascii="Arial" w:hAnsi="Arial"/>
          <w:szCs w:val="22"/>
        </w:rPr>
        <w:t>。</w:t>
      </w:r>
      <w:r w:rsidRPr="004B766F">
        <w:rPr>
          <w:rFonts w:ascii="Arial" w:hAnsi="Arial"/>
          <w:szCs w:val="22"/>
        </w:rPr>
        <w:t xml:space="preserve">/ </w:t>
      </w:r>
      <w:r w:rsidRPr="004B766F">
        <w:rPr>
          <w:rFonts w:ascii="Arial" w:hAnsi="Arial"/>
          <w:szCs w:val="22"/>
        </w:rPr>
        <w:t>恆溫恆濕測試記錄表。</w:t>
      </w:r>
    </w:p>
    <w:p w14:paraId="2E9CC8D5" w14:textId="111E3C59"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7.10. MF141 Biểu ghi chép thử nghiệm chịu nhiệt cao</w:t>
      </w:r>
      <w:r w:rsidRPr="004B766F">
        <w:rPr>
          <w:rFonts w:ascii="Arial" w:hAnsi="Arial"/>
          <w:szCs w:val="22"/>
        </w:rPr>
        <w:t>。</w:t>
      </w:r>
      <w:r w:rsidRPr="004B766F">
        <w:rPr>
          <w:rFonts w:ascii="Arial" w:hAnsi="Arial"/>
          <w:szCs w:val="22"/>
        </w:rPr>
        <w:t xml:space="preserve">/ </w:t>
      </w:r>
      <w:r w:rsidRPr="004B766F">
        <w:rPr>
          <w:rFonts w:ascii="Arial" w:hAnsi="Arial"/>
          <w:szCs w:val="22"/>
        </w:rPr>
        <w:t>耐高溫測試記錄表。</w:t>
      </w:r>
    </w:p>
    <w:p w14:paraId="4FD15A8F" w14:textId="4FFDDE46"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lastRenderedPageBreak/>
        <w:t>7.11. MF142 Biểu ghi chép thử nghiệm bám thiếc</w:t>
      </w:r>
      <w:r w:rsidRPr="004B766F">
        <w:rPr>
          <w:rFonts w:ascii="Arial" w:hAnsi="Arial"/>
          <w:szCs w:val="22"/>
        </w:rPr>
        <w:t>。</w:t>
      </w:r>
      <w:r w:rsidRPr="004B766F">
        <w:rPr>
          <w:rFonts w:ascii="Arial" w:hAnsi="Arial"/>
          <w:szCs w:val="22"/>
        </w:rPr>
        <w:t xml:space="preserve">/ </w:t>
      </w:r>
      <w:r w:rsidRPr="004B766F">
        <w:rPr>
          <w:rFonts w:ascii="Arial" w:hAnsi="Arial"/>
          <w:szCs w:val="22"/>
        </w:rPr>
        <w:t>粘錫測試紀錄表。</w:t>
      </w:r>
    </w:p>
    <w:p w14:paraId="2D8C0F38" w14:textId="59450942"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7.12. MF154 Biểu ghi chép thử hàm lượng Crom hóa trị sáu</w:t>
      </w:r>
      <w:r w:rsidRPr="004B766F">
        <w:rPr>
          <w:rFonts w:ascii="Arial" w:hAnsi="Arial"/>
          <w:szCs w:val="22"/>
        </w:rPr>
        <w:t>。</w:t>
      </w:r>
      <w:r w:rsidRPr="004B766F">
        <w:rPr>
          <w:rFonts w:ascii="Arial" w:hAnsi="Arial"/>
          <w:szCs w:val="22"/>
        </w:rPr>
        <w:t xml:space="preserve">/ </w:t>
      </w:r>
      <w:r w:rsidRPr="004B766F">
        <w:rPr>
          <w:rFonts w:ascii="Arial" w:hAnsi="Arial"/>
          <w:szCs w:val="22"/>
        </w:rPr>
        <w:t>六價鉻含量測試記錄表。</w:t>
      </w:r>
    </w:p>
    <w:p w14:paraId="7130A711" w14:textId="4880FD0C" w:rsidR="00357FEF" w:rsidRPr="004B766F" w:rsidRDefault="00357FEF" w:rsidP="00357FEF">
      <w:pPr>
        <w:spacing w:after="0" w:line="240" w:lineRule="auto"/>
        <w:ind w:left="220" w:hangingChars="100" w:hanging="220"/>
        <w:rPr>
          <w:rFonts w:ascii="Arial" w:hAnsi="Arial"/>
          <w:szCs w:val="22"/>
        </w:rPr>
      </w:pPr>
      <w:r w:rsidRPr="004B766F">
        <w:rPr>
          <w:rFonts w:ascii="Arial" w:hAnsi="Arial"/>
          <w:szCs w:val="22"/>
        </w:rPr>
        <w:t>7.13. MF157 Biểu ghi chép thử nghiệm máy quang phổ hấp thụ nguyên tử</w:t>
      </w:r>
      <w:r w:rsidRPr="004B766F">
        <w:rPr>
          <w:rFonts w:ascii="Arial" w:hAnsi="Arial"/>
          <w:szCs w:val="22"/>
        </w:rPr>
        <w:t>。</w:t>
      </w:r>
      <w:r w:rsidRPr="004B766F">
        <w:rPr>
          <w:rFonts w:ascii="Arial" w:hAnsi="Arial"/>
          <w:szCs w:val="22"/>
        </w:rPr>
        <w:t xml:space="preserve">/ </w:t>
      </w:r>
      <w:r w:rsidRPr="004B766F">
        <w:rPr>
          <w:rFonts w:ascii="Arial" w:hAnsi="Arial"/>
          <w:szCs w:val="22"/>
        </w:rPr>
        <w:t>原子吸收光譜儀測試記錄表。</w:t>
      </w:r>
    </w:p>
    <w:p w14:paraId="28117E0E" w14:textId="77777777" w:rsidR="00357FEF" w:rsidRPr="004B766F" w:rsidRDefault="00357FEF" w:rsidP="002676F5">
      <w:pPr>
        <w:spacing w:after="0" w:line="240" w:lineRule="auto"/>
        <w:ind w:left="220" w:hangingChars="100" w:hanging="220"/>
        <w:rPr>
          <w:rFonts w:ascii="Arial" w:hAnsi="Arial"/>
          <w:szCs w:val="22"/>
        </w:rPr>
      </w:pPr>
    </w:p>
    <w:p w14:paraId="637B804F" w14:textId="77777777" w:rsidR="002676F5" w:rsidRPr="004B766F" w:rsidRDefault="002676F5" w:rsidP="0037051A">
      <w:pPr>
        <w:spacing w:after="0" w:line="240" w:lineRule="auto"/>
        <w:ind w:left="220" w:hangingChars="100" w:hanging="220"/>
        <w:rPr>
          <w:rFonts w:ascii="Arial" w:hAnsi="Arial"/>
          <w:szCs w:val="22"/>
        </w:rPr>
      </w:pPr>
    </w:p>
    <w:sectPr w:rsidR="002676F5" w:rsidRPr="004B766F" w:rsidSect="00395D96">
      <w:headerReference w:type="default" r:id="rId7"/>
      <w:footerReference w:type="default" r:id="rId8"/>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33109" w14:textId="77777777" w:rsidR="00F93803" w:rsidRDefault="00F93803" w:rsidP="001C52F5">
      <w:pPr>
        <w:spacing w:after="0" w:line="240" w:lineRule="auto"/>
      </w:pPr>
      <w:r>
        <w:separator/>
      </w:r>
    </w:p>
  </w:endnote>
  <w:endnote w:type="continuationSeparator" w:id="0">
    <w:p w14:paraId="687304E0" w14:textId="77777777" w:rsidR="00F93803" w:rsidRDefault="00F93803"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KaiTi">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2211C9DC" w14:textId="77777777" w:rsidTr="00395D96">
      <w:trPr>
        <w:trHeight w:hRule="exact" w:val="567"/>
      </w:trPr>
      <w:tc>
        <w:tcPr>
          <w:tcW w:w="1748" w:type="dxa"/>
        </w:tcPr>
        <w:p w14:paraId="458DA1D9" w14:textId="7D2F50F4" w:rsidR="001C52F5" w:rsidRPr="001C52F5" w:rsidRDefault="001C52F5" w:rsidP="001C52F5">
          <w:pPr>
            <w:pStyle w:val="Footer"/>
            <w:jc w:val="center"/>
            <w:rPr>
              <w:b/>
              <w:bCs/>
            </w:rPr>
          </w:pPr>
          <w:r w:rsidRPr="001C52F5">
            <w:rPr>
              <w:b/>
              <w:bCs/>
            </w:rPr>
            <w:t>Phê duy</w:t>
          </w:r>
          <w:r w:rsidRPr="001C52F5">
            <w:rPr>
              <w:rFonts w:ascii="Cambria" w:hAnsi="Cambria" w:cs="Cambria"/>
              <w:b/>
              <w:bCs/>
            </w:rPr>
            <w:t>ệ</w:t>
          </w:r>
          <w:r w:rsidRPr="001C52F5">
            <w:rPr>
              <w:b/>
              <w:bCs/>
            </w:rPr>
            <w:t>t</w:t>
          </w:r>
        </w:p>
        <w:p w14:paraId="4EF4AB8D" w14:textId="2549041B" w:rsidR="001C52F5" w:rsidRDefault="001C52F5" w:rsidP="001C52F5">
          <w:pPr>
            <w:pStyle w:val="Footer"/>
            <w:jc w:val="center"/>
          </w:pPr>
          <w:r w:rsidRPr="001C52F5">
            <w:rPr>
              <w:rFonts w:hint="eastAsia"/>
              <w:b/>
              <w:bCs/>
            </w:rPr>
            <w:t>核准</w:t>
          </w:r>
        </w:p>
      </w:tc>
      <w:tc>
        <w:tcPr>
          <w:tcW w:w="1749" w:type="dxa"/>
        </w:tcPr>
        <w:p w14:paraId="1B661F89" w14:textId="56B4E102" w:rsidR="001C52F5" w:rsidRPr="00AF79EB" w:rsidRDefault="00AF79EB" w:rsidP="00AF79EB">
          <w:pPr>
            <w:pStyle w:val="Footer"/>
            <w:spacing w:beforeLines="50" w:before="120"/>
            <w:jc w:val="center"/>
            <w:rPr>
              <w:b/>
              <w:bCs/>
            </w:rPr>
          </w:pPr>
          <w:r w:rsidRPr="00AF79EB">
            <w:rPr>
              <w:rFonts w:hint="eastAsia"/>
              <w:b/>
              <w:bCs/>
            </w:rPr>
            <w:t>江东川</w:t>
          </w:r>
        </w:p>
      </w:tc>
      <w:tc>
        <w:tcPr>
          <w:tcW w:w="1748" w:type="dxa"/>
        </w:tcPr>
        <w:p w14:paraId="00287864" w14:textId="2B9F4123" w:rsidR="001C52F5" w:rsidRDefault="001C52F5" w:rsidP="001C52F5">
          <w:pPr>
            <w:pStyle w:val="Footer"/>
            <w:jc w:val="center"/>
            <w:rPr>
              <w:b/>
              <w:bCs/>
            </w:rPr>
          </w:pPr>
          <w:r w:rsidRPr="001C52F5">
            <w:rPr>
              <w:b/>
              <w:bCs/>
            </w:rPr>
            <w:t>Xét duy</w:t>
          </w:r>
          <w:r w:rsidRPr="001C52F5">
            <w:rPr>
              <w:rFonts w:ascii="Cambria" w:hAnsi="Cambria" w:cs="Cambria"/>
              <w:b/>
              <w:bCs/>
            </w:rPr>
            <w:t>ệ</w:t>
          </w:r>
          <w:r w:rsidRPr="001C52F5">
            <w:rPr>
              <w:b/>
              <w:bCs/>
            </w:rPr>
            <w:t>t</w:t>
          </w:r>
        </w:p>
        <w:p w14:paraId="37D4800B" w14:textId="17A06AA8" w:rsidR="001C52F5" w:rsidRDefault="001C52F5" w:rsidP="001C52F5">
          <w:pPr>
            <w:pStyle w:val="Footer"/>
            <w:jc w:val="center"/>
          </w:pPr>
          <w:r w:rsidRPr="001C52F5">
            <w:rPr>
              <w:b/>
              <w:bCs/>
            </w:rPr>
            <w:t>审核</w:t>
          </w:r>
        </w:p>
      </w:tc>
      <w:tc>
        <w:tcPr>
          <w:tcW w:w="1749" w:type="dxa"/>
        </w:tcPr>
        <w:p w14:paraId="6E410574" w14:textId="43A394CE" w:rsidR="001C52F5" w:rsidRPr="00AF79EB" w:rsidRDefault="00AF79EB" w:rsidP="00AF79EB">
          <w:pPr>
            <w:pStyle w:val="Footer"/>
            <w:spacing w:beforeLines="50" w:before="120"/>
            <w:jc w:val="center"/>
            <w:rPr>
              <w:b/>
              <w:bCs/>
            </w:rPr>
          </w:pPr>
          <w:r w:rsidRPr="00AF79EB">
            <w:rPr>
              <w:rFonts w:hint="eastAsia"/>
              <w:b/>
              <w:bCs/>
            </w:rPr>
            <w:t>方长华</w:t>
          </w:r>
        </w:p>
      </w:tc>
      <w:tc>
        <w:tcPr>
          <w:tcW w:w="1748" w:type="dxa"/>
        </w:tcPr>
        <w:p w14:paraId="5C6767AB" w14:textId="77777777" w:rsidR="001C52F5" w:rsidRDefault="001C52F5" w:rsidP="001C52F5">
          <w:pPr>
            <w:pStyle w:val="Footer"/>
            <w:jc w:val="center"/>
            <w:rPr>
              <w:b/>
              <w:bCs/>
            </w:rPr>
          </w:pPr>
          <w:r w:rsidRPr="001C52F5">
            <w:rPr>
              <w:b/>
              <w:bCs/>
            </w:rPr>
            <w:t>Ch</w:t>
          </w:r>
          <w:r w:rsidRPr="001C52F5">
            <w:rPr>
              <w:rFonts w:ascii="Cambria" w:hAnsi="Cambria" w:cs="Cambria"/>
              <w:b/>
              <w:bCs/>
            </w:rPr>
            <w:t>ế</w:t>
          </w:r>
          <w:r w:rsidRPr="001C52F5">
            <w:rPr>
              <w:b/>
              <w:bCs/>
            </w:rPr>
            <w:t xml:space="preserve"> tá</w:t>
          </w:r>
          <w:r>
            <w:rPr>
              <w:rFonts w:hint="eastAsia"/>
              <w:b/>
              <w:bCs/>
            </w:rPr>
            <w:t>c</w:t>
          </w:r>
        </w:p>
        <w:p w14:paraId="4F7B1CB7" w14:textId="32D62572" w:rsidR="001C52F5" w:rsidRDefault="001C52F5" w:rsidP="001C52F5">
          <w:pPr>
            <w:pStyle w:val="Footer"/>
            <w:jc w:val="center"/>
          </w:pPr>
          <w:r w:rsidRPr="001C52F5">
            <w:rPr>
              <w:b/>
              <w:bCs/>
            </w:rPr>
            <w:t>制作</w:t>
          </w:r>
        </w:p>
      </w:tc>
      <w:tc>
        <w:tcPr>
          <w:tcW w:w="1749" w:type="dxa"/>
        </w:tcPr>
        <w:p w14:paraId="41096FC6" w14:textId="4A0C80FD" w:rsidR="001C52F5" w:rsidRPr="00AF79EB" w:rsidRDefault="00AF79EB" w:rsidP="00AF79EB">
          <w:pPr>
            <w:pStyle w:val="Footer"/>
            <w:spacing w:beforeLines="50" w:before="120"/>
            <w:jc w:val="center"/>
            <w:rPr>
              <w:b/>
              <w:bCs/>
            </w:rPr>
          </w:pPr>
          <w:r w:rsidRPr="00AF79EB">
            <w:rPr>
              <w:rFonts w:hint="eastAsia"/>
              <w:b/>
              <w:bCs/>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22E08" w14:textId="77777777" w:rsidR="00F93803" w:rsidRDefault="00F93803" w:rsidP="001C52F5">
      <w:pPr>
        <w:spacing w:after="0" w:line="240" w:lineRule="auto"/>
      </w:pPr>
      <w:r>
        <w:separator/>
      </w:r>
    </w:p>
  </w:footnote>
  <w:footnote w:type="continuationSeparator" w:id="0">
    <w:p w14:paraId="2FC59E46" w14:textId="77777777" w:rsidR="00F93803" w:rsidRDefault="00F93803"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632" w:type="dxa"/>
      <w:tblInd w:w="-431" w:type="dxa"/>
      <w:tblLook w:val="04A0" w:firstRow="1" w:lastRow="0" w:firstColumn="1" w:lastColumn="0" w:noHBand="0" w:noVBand="1"/>
    </w:tblPr>
    <w:tblGrid>
      <w:gridCol w:w="1969"/>
      <w:gridCol w:w="1832"/>
      <w:gridCol w:w="2014"/>
      <w:gridCol w:w="1840"/>
      <w:gridCol w:w="2977"/>
    </w:tblGrid>
    <w:tr w:rsidR="001C52F5" w14:paraId="7D7F6EA7" w14:textId="77777777" w:rsidTr="00395D96">
      <w:trPr>
        <w:trHeight w:val="444"/>
      </w:trPr>
      <w:tc>
        <w:tcPr>
          <w:tcW w:w="7655" w:type="dxa"/>
          <w:gridSpan w:val="4"/>
        </w:tcPr>
        <w:p w14:paraId="64EBF964" w14:textId="77777777" w:rsidR="001C52F5" w:rsidRPr="001C52F5" w:rsidRDefault="001C52F5" w:rsidP="001C52F5">
          <w:pPr>
            <w:pStyle w:val="Header"/>
            <w:rPr>
              <w:rFonts w:ascii="KaiTi" w:hAnsi="KaiTi"/>
              <w:b/>
              <w:bCs/>
              <w:sz w:val="36"/>
              <w:szCs w:val="15"/>
            </w:rPr>
          </w:pPr>
          <w:r w:rsidRPr="001C52F5">
            <w:rPr>
              <w:rFonts w:ascii="KaiTi" w:hAnsi="KaiTi"/>
              <w:b/>
              <w:bCs/>
              <w:sz w:val="36"/>
              <w:szCs w:val="15"/>
            </w:rPr>
            <w:t>C</w:t>
          </w:r>
          <w:r w:rsidRPr="001C52F5">
            <w:rPr>
              <w:rFonts w:ascii="Calibri" w:hAnsi="Calibri" w:cs="Calibri"/>
              <w:b/>
              <w:bCs/>
              <w:sz w:val="36"/>
              <w:szCs w:val="15"/>
            </w:rPr>
            <w:t>Ô</w:t>
          </w:r>
          <w:r w:rsidRPr="001C52F5">
            <w:rPr>
              <w:rFonts w:ascii="KaiTi" w:hAnsi="KaiTi"/>
              <w:b/>
              <w:bCs/>
              <w:sz w:val="36"/>
              <w:szCs w:val="15"/>
            </w:rPr>
            <w:t xml:space="preserve">NG TY TNHH </w:t>
          </w:r>
          <w:r w:rsidRPr="001C52F5">
            <w:rPr>
              <w:rFonts w:ascii="Calibri" w:hAnsi="Calibri" w:cs="Calibri"/>
              <w:b/>
              <w:bCs/>
              <w:sz w:val="36"/>
              <w:szCs w:val="15"/>
            </w:rPr>
            <w:t>Đ</w:t>
          </w:r>
          <w:r w:rsidRPr="001C52F5">
            <w:rPr>
              <w:rFonts w:ascii="KaiTi" w:hAnsi="KaiTi"/>
              <w:b/>
              <w:bCs/>
              <w:sz w:val="36"/>
              <w:szCs w:val="15"/>
            </w:rPr>
            <w:t>I</w:t>
          </w:r>
          <w:r w:rsidRPr="001C52F5">
            <w:rPr>
              <w:rFonts w:ascii="Calibri" w:hAnsi="Calibri" w:cs="Calibri"/>
              <w:b/>
              <w:bCs/>
              <w:sz w:val="36"/>
              <w:szCs w:val="15"/>
            </w:rPr>
            <w:t>Ệ</w:t>
          </w:r>
          <w:r w:rsidRPr="001C52F5">
            <w:rPr>
              <w:rFonts w:ascii="KaiTi" w:hAnsi="KaiTi"/>
              <w:b/>
              <w:bCs/>
              <w:sz w:val="36"/>
              <w:szCs w:val="15"/>
            </w:rPr>
            <w:t>N T</w:t>
          </w:r>
          <w:r w:rsidRPr="001C52F5">
            <w:rPr>
              <w:rFonts w:ascii="Calibri" w:hAnsi="Calibri" w:cs="Calibri"/>
              <w:b/>
              <w:bCs/>
              <w:sz w:val="36"/>
              <w:szCs w:val="15"/>
            </w:rPr>
            <w:t>Ử</w:t>
          </w:r>
          <w:r w:rsidRPr="001C52F5">
            <w:rPr>
              <w:rFonts w:ascii="KaiTi" w:hAnsi="KaiTi"/>
              <w:b/>
              <w:bCs/>
              <w:sz w:val="36"/>
              <w:szCs w:val="15"/>
            </w:rPr>
            <w:t xml:space="preserve"> GLAM</w:t>
          </w:r>
        </w:p>
        <w:p w14:paraId="491BB57A" w14:textId="48078E54" w:rsidR="001C52F5" w:rsidRDefault="001C52F5" w:rsidP="001C52F5">
          <w:pPr>
            <w:pStyle w:val="Header"/>
          </w:pPr>
          <w:r w:rsidRPr="001C52F5">
            <w:rPr>
              <w:rFonts w:ascii="KaiTi" w:hAnsi="KaiTi" w:hint="eastAsia"/>
              <w:b/>
              <w:bCs/>
              <w:sz w:val="36"/>
              <w:szCs w:val="15"/>
            </w:rPr>
            <w:t>格琳電子有限公司</w:t>
          </w:r>
        </w:p>
      </w:tc>
      <w:tc>
        <w:tcPr>
          <w:tcW w:w="2977" w:type="dxa"/>
          <w:vAlign w:val="center"/>
        </w:tcPr>
        <w:p w14:paraId="229D0425" w14:textId="77777777" w:rsidR="00C90E2C" w:rsidRDefault="00C90E2C" w:rsidP="00C90E2C">
          <w:pPr>
            <w:pStyle w:val="Header"/>
            <w:rPr>
              <w:rFonts w:ascii="KaiTi" w:hAnsi="KaiTi"/>
              <w:b/>
              <w:bCs/>
              <w:sz w:val="22"/>
              <w:szCs w:val="11"/>
            </w:rPr>
          </w:pPr>
          <w:r w:rsidRPr="00CD4578">
            <w:rPr>
              <w:rFonts w:ascii="KaiTi" w:hAnsi="KaiTi"/>
              <w:b/>
              <w:bCs/>
              <w:sz w:val="22"/>
              <w:szCs w:val="11"/>
            </w:rPr>
            <w:t>Ki</w:t>
          </w:r>
          <w:r w:rsidRPr="00CD4578">
            <w:rPr>
              <w:rFonts w:ascii="Calibri" w:hAnsi="Calibri" w:cs="Calibri"/>
              <w:b/>
              <w:bCs/>
              <w:sz w:val="22"/>
              <w:szCs w:val="11"/>
            </w:rPr>
            <w:t>ể</w:t>
          </w:r>
          <w:r w:rsidRPr="00CD4578">
            <w:rPr>
              <w:rFonts w:ascii="KaiTi" w:hAnsi="KaiTi"/>
              <w:b/>
              <w:bCs/>
              <w:sz w:val="22"/>
              <w:szCs w:val="11"/>
            </w:rPr>
            <w:t>m soát phát</w:t>
          </w:r>
        </w:p>
        <w:p w14:paraId="7CB4D2FC" w14:textId="77777777" w:rsidR="00C90E2C" w:rsidRPr="00CD4578" w:rsidRDefault="00C90E2C" w:rsidP="00C90E2C">
          <w:pPr>
            <w:pStyle w:val="Header"/>
            <w:rPr>
              <w:rFonts w:ascii="KaiTi" w:hAnsi="KaiTi"/>
              <w:b/>
              <w:bCs/>
              <w:sz w:val="22"/>
              <w:szCs w:val="11"/>
            </w:rPr>
          </w:pPr>
          <w:r w:rsidRPr="00CD4578">
            <w:rPr>
              <w:rFonts w:ascii="KaiTi" w:hAnsi="KaiTi"/>
              <w:b/>
              <w:bCs/>
              <w:sz w:val="22"/>
              <w:szCs w:val="11"/>
            </w:rPr>
            <w:t>hành tài li</w:t>
          </w:r>
          <w:r w:rsidRPr="00CD4578">
            <w:rPr>
              <w:rFonts w:ascii="Calibri" w:hAnsi="Calibri" w:cs="Calibri"/>
              <w:b/>
              <w:bCs/>
              <w:sz w:val="22"/>
              <w:szCs w:val="11"/>
            </w:rPr>
            <w:t>ệ</w:t>
          </w:r>
          <w:r w:rsidRPr="00CD4578">
            <w:rPr>
              <w:rFonts w:ascii="KaiTi" w:hAnsi="KaiTi"/>
              <w:b/>
              <w:bCs/>
              <w:sz w:val="22"/>
              <w:szCs w:val="11"/>
            </w:rPr>
            <w:t>u</w:t>
          </w:r>
        </w:p>
        <w:p w14:paraId="470DF511" w14:textId="400EFBB1" w:rsidR="001C52F5" w:rsidRDefault="00C90E2C" w:rsidP="00C90E2C">
          <w:pPr>
            <w:pStyle w:val="Header"/>
          </w:pPr>
          <w:r w:rsidRPr="00431FF9">
            <w:rPr>
              <w:rFonts w:ascii="KaiTi" w:hAnsi="KaiTi" w:hint="eastAsia"/>
              <w:b/>
              <w:bCs/>
              <w:sz w:val="28"/>
              <w:szCs w:val="15"/>
            </w:rPr>
            <w:t>文件發行管制</w:t>
          </w:r>
        </w:p>
      </w:tc>
    </w:tr>
    <w:tr w:rsidR="001C52F5" w14:paraId="3AD9535C" w14:textId="77777777" w:rsidTr="00395D96">
      <w:trPr>
        <w:trHeight w:val="444"/>
      </w:trPr>
      <w:tc>
        <w:tcPr>
          <w:tcW w:w="7655" w:type="dxa"/>
          <w:gridSpan w:val="4"/>
        </w:tcPr>
        <w:p w14:paraId="3286224E" w14:textId="77777777" w:rsidR="0037051A" w:rsidRPr="0037051A" w:rsidRDefault="0037051A" w:rsidP="00DE2AF1">
          <w:pPr>
            <w:pStyle w:val="Header"/>
            <w:rPr>
              <w:rFonts w:ascii="Arial" w:hAnsi="Arial"/>
              <w:b/>
              <w:bCs/>
              <w:sz w:val="28"/>
              <w:szCs w:val="28"/>
              <w:lang w:val="vi-VN" w:eastAsia="zh-TW"/>
            </w:rPr>
          </w:pPr>
          <w:r w:rsidRPr="0037051A">
            <w:rPr>
              <w:rFonts w:ascii="KaiTi" w:hAnsi="KaiTi"/>
              <w:b/>
              <w:bCs/>
              <w:sz w:val="28"/>
              <w:szCs w:val="28"/>
              <w:lang w:eastAsia="zh-TW"/>
            </w:rPr>
            <w:t>H</w:t>
          </w:r>
          <w:r w:rsidRPr="0037051A">
            <w:rPr>
              <w:rFonts w:ascii="Calibri" w:hAnsi="Calibri" w:cs="Calibri"/>
              <w:b/>
              <w:bCs/>
              <w:sz w:val="28"/>
              <w:szCs w:val="28"/>
              <w:lang w:eastAsia="zh-TW"/>
            </w:rPr>
            <w:t>ướ</w:t>
          </w:r>
          <w:r w:rsidRPr="0037051A">
            <w:rPr>
              <w:rFonts w:ascii="KaiTi" w:hAnsi="KaiTi"/>
              <w:b/>
              <w:bCs/>
              <w:sz w:val="28"/>
              <w:szCs w:val="28"/>
              <w:lang w:eastAsia="zh-TW"/>
            </w:rPr>
            <w:t>ng d</w:t>
          </w:r>
          <w:r w:rsidRPr="0037051A">
            <w:rPr>
              <w:rFonts w:ascii="Calibri" w:hAnsi="Calibri" w:cs="Calibri"/>
              <w:b/>
              <w:bCs/>
              <w:sz w:val="28"/>
              <w:szCs w:val="28"/>
              <w:lang w:eastAsia="zh-TW"/>
            </w:rPr>
            <w:t>ẫ</w:t>
          </w:r>
          <w:r w:rsidRPr="0037051A">
            <w:rPr>
              <w:rFonts w:ascii="KaiTi" w:hAnsi="KaiTi"/>
              <w:b/>
              <w:bCs/>
              <w:sz w:val="28"/>
              <w:szCs w:val="28"/>
              <w:lang w:eastAsia="zh-TW"/>
            </w:rPr>
            <w:t>n c</w:t>
          </w:r>
          <w:r w:rsidRPr="0037051A">
            <w:rPr>
              <w:rFonts w:ascii="Calibri" w:hAnsi="Calibri" w:cs="Calibri"/>
              <w:b/>
              <w:bCs/>
              <w:sz w:val="28"/>
              <w:szCs w:val="28"/>
              <w:lang w:eastAsia="zh-TW"/>
            </w:rPr>
            <w:t>ô</w:t>
          </w:r>
          <w:r w:rsidRPr="0037051A">
            <w:rPr>
              <w:rFonts w:ascii="KaiTi" w:hAnsi="KaiTi"/>
              <w:b/>
              <w:bCs/>
              <w:sz w:val="28"/>
              <w:szCs w:val="28"/>
              <w:lang w:eastAsia="zh-TW"/>
            </w:rPr>
            <w:t>ng vi</w:t>
          </w:r>
          <w:r w:rsidRPr="0037051A">
            <w:rPr>
              <w:rFonts w:ascii="Calibri" w:hAnsi="Calibri" w:cs="Calibri"/>
              <w:b/>
              <w:bCs/>
              <w:sz w:val="28"/>
              <w:szCs w:val="28"/>
              <w:lang w:eastAsia="zh-TW"/>
            </w:rPr>
            <w:t>ệ</w:t>
          </w:r>
          <w:r w:rsidRPr="0037051A">
            <w:rPr>
              <w:rFonts w:ascii="KaiTi" w:hAnsi="KaiTi"/>
              <w:b/>
              <w:bCs/>
              <w:sz w:val="28"/>
              <w:szCs w:val="28"/>
              <w:lang w:eastAsia="zh-TW"/>
            </w:rPr>
            <w:t>c Trung t</w:t>
          </w:r>
          <w:r w:rsidRPr="0037051A">
            <w:rPr>
              <w:rFonts w:ascii="Calibri" w:hAnsi="Calibri" w:cs="Calibri"/>
              <w:b/>
              <w:bCs/>
              <w:sz w:val="28"/>
              <w:szCs w:val="28"/>
              <w:lang w:eastAsia="zh-TW"/>
            </w:rPr>
            <w:t>â</w:t>
          </w:r>
          <w:r w:rsidRPr="0037051A">
            <w:rPr>
              <w:rFonts w:ascii="KaiTi" w:hAnsi="KaiTi"/>
              <w:b/>
              <w:bCs/>
              <w:sz w:val="28"/>
              <w:szCs w:val="28"/>
              <w:lang w:eastAsia="zh-TW"/>
            </w:rPr>
            <w:t>m Ki</w:t>
          </w:r>
          <w:r w:rsidRPr="0037051A">
            <w:rPr>
              <w:rFonts w:ascii="Calibri" w:hAnsi="Calibri" w:cs="Calibri"/>
              <w:b/>
              <w:bCs/>
              <w:sz w:val="28"/>
              <w:szCs w:val="28"/>
              <w:lang w:eastAsia="zh-TW"/>
            </w:rPr>
            <w:t>ể</w:t>
          </w:r>
          <w:r w:rsidRPr="0037051A">
            <w:rPr>
              <w:rFonts w:ascii="KaiTi" w:hAnsi="KaiTi"/>
              <w:b/>
              <w:bCs/>
              <w:sz w:val="28"/>
              <w:szCs w:val="28"/>
              <w:lang w:eastAsia="zh-TW"/>
            </w:rPr>
            <w:t>m tra</w:t>
          </w:r>
        </w:p>
        <w:p w14:paraId="5C0921FF" w14:textId="029EB9F9" w:rsidR="001C52F5" w:rsidRPr="001C52F5" w:rsidRDefault="0037051A" w:rsidP="00DE2AF1">
          <w:pPr>
            <w:pStyle w:val="Header"/>
            <w:rPr>
              <w:b/>
              <w:bCs/>
              <w:sz w:val="24"/>
              <w:szCs w:val="11"/>
              <w:lang w:eastAsia="zh-TW"/>
            </w:rPr>
          </w:pPr>
          <w:r w:rsidRPr="0037051A">
            <w:rPr>
              <w:rFonts w:ascii="KaiTi" w:hAnsi="KaiTi"/>
              <w:b/>
              <w:bCs/>
              <w:sz w:val="28"/>
              <w:szCs w:val="14"/>
              <w:lang w:eastAsia="zh-TW"/>
            </w:rPr>
            <w:t>檢測中心工作說明書</w:t>
          </w:r>
        </w:p>
      </w:tc>
      <w:tc>
        <w:tcPr>
          <w:tcW w:w="2977" w:type="dxa"/>
          <w:vMerge w:val="restart"/>
        </w:tcPr>
        <w:p w14:paraId="4DF493DD" w14:textId="23ADC271" w:rsidR="001C52F5" w:rsidRDefault="001C52F5" w:rsidP="001C52F5">
          <w:pPr>
            <w:pStyle w:val="Header"/>
            <w:rPr>
              <w:lang w:eastAsia="zh-TW"/>
            </w:rPr>
          </w:pPr>
        </w:p>
      </w:tc>
    </w:tr>
    <w:tr w:rsidR="001C52F5" w14:paraId="304FE764" w14:textId="77777777" w:rsidTr="00395D96">
      <w:trPr>
        <w:trHeight w:val="444"/>
      </w:trPr>
      <w:tc>
        <w:tcPr>
          <w:tcW w:w="1969" w:type="dxa"/>
          <w:tcBorders>
            <w:right w:val="single" w:sz="4" w:space="0" w:color="auto"/>
          </w:tcBorders>
          <w:vAlign w:val="center"/>
        </w:tcPr>
        <w:p w14:paraId="1664BAEE" w14:textId="316402AC" w:rsidR="001C52F5" w:rsidRPr="001C52F5" w:rsidRDefault="001C52F5" w:rsidP="001C52F5">
          <w:pPr>
            <w:pStyle w:val="Header"/>
            <w:rPr>
              <w:rFonts w:ascii="KaiTi" w:hAnsi="KaiTi"/>
              <w:b/>
              <w:bCs/>
              <w:sz w:val="20"/>
              <w:szCs w:val="20"/>
            </w:rPr>
          </w:pPr>
          <w:r w:rsidRPr="001C52F5">
            <w:rPr>
              <w:rFonts w:ascii="KaiTi" w:hAnsi="KaiTi"/>
              <w:b/>
              <w:bCs/>
              <w:sz w:val="20"/>
              <w:szCs w:val="20"/>
            </w:rPr>
            <w:t>M</w:t>
          </w:r>
          <w:r w:rsidRPr="001C52F5">
            <w:rPr>
              <w:rFonts w:ascii="Calibri" w:hAnsi="Calibri" w:cs="Calibri"/>
              <w:b/>
              <w:bCs/>
              <w:sz w:val="20"/>
              <w:szCs w:val="20"/>
            </w:rPr>
            <w:t>ã</w:t>
          </w:r>
          <w:r w:rsidRPr="001C52F5">
            <w:rPr>
              <w:rFonts w:ascii="KaiTi" w:hAnsi="KaiTi"/>
              <w:b/>
              <w:bCs/>
              <w:sz w:val="20"/>
              <w:szCs w:val="20"/>
            </w:rPr>
            <w:t xml:space="preserve"> s</w:t>
          </w:r>
          <w:r w:rsidRPr="001C52F5">
            <w:rPr>
              <w:rFonts w:ascii="Calibri" w:hAnsi="Calibri" w:cs="Calibri"/>
              <w:b/>
              <w:bCs/>
              <w:sz w:val="20"/>
              <w:szCs w:val="20"/>
            </w:rPr>
            <w:t>ố</w:t>
          </w:r>
          <w:r w:rsidRPr="001C52F5">
            <w:rPr>
              <w:rFonts w:ascii="KaiTi" w:hAnsi="KaiTi"/>
              <w:b/>
              <w:bCs/>
              <w:sz w:val="20"/>
              <w:szCs w:val="20"/>
            </w:rPr>
            <w:t xml:space="preserve"> tài li</w:t>
          </w:r>
          <w:r w:rsidRPr="001C52F5">
            <w:rPr>
              <w:rFonts w:ascii="Calibri" w:hAnsi="Calibri" w:cs="Calibri"/>
              <w:b/>
              <w:bCs/>
              <w:sz w:val="20"/>
              <w:szCs w:val="20"/>
            </w:rPr>
            <w:t>ệ</w:t>
          </w:r>
          <w:r w:rsidRPr="001C52F5">
            <w:rPr>
              <w:rFonts w:ascii="KaiTi" w:hAnsi="KaiTi"/>
              <w:b/>
              <w:bCs/>
              <w:sz w:val="20"/>
              <w:szCs w:val="20"/>
            </w:rPr>
            <w:t>u</w:t>
          </w:r>
        </w:p>
        <w:p w14:paraId="3E5FD49A" w14:textId="2E914730" w:rsidR="001C52F5" w:rsidRPr="001C52F5" w:rsidRDefault="001C52F5" w:rsidP="001C52F5">
          <w:pPr>
            <w:pStyle w:val="Header"/>
            <w:rPr>
              <w:b/>
              <w:bCs/>
              <w:sz w:val="20"/>
              <w:szCs w:val="20"/>
              <w:lang w:eastAsia="zh-TW"/>
            </w:rPr>
          </w:pPr>
          <w:r w:rsidRPr="001C52F5">
            <w:rPr>
              <w:rFonts w:ascii="KaiTi" w:hAnsi="KaiTi" w:hint="eastAsia"/>
              <w:b/>
              <w:bCs/>
              <w:sz w:val="20"/>
              <w:szCs w:val="20"/>
            </w:rPr>
            <w:t>文件編號</w:t>
          </w:r>
        </w:p>
      </w:tc>
      <w:tc>
        <w:tcPr>
          <w:tcW w:w="1832" w:type="dxa"/>
          <w:tcBorders>
            <w:right w:val="single" w:sz="4" w:space="0" w:color="auto"/>
          </w:tcBorders>
          <w:vAlign w:val="center"/>
        </w:tcPr>
        <w:p w14:paraId="334D1533" w14:textId="236E3C4F" w:rsidR="001C52F5" w:rsidRPr="0037051A" w:rsidRDefault="00250D6F" w:rsidP="001C52F5">
          <w:pPr>
            <w:pStyle w:val="Header"/>
            <w:rPr>
              <w:rFonts w:ascii="Arial" w:hAnsi="Arial"/>
              <w:b/>
              <w:bCs/>
              <w:lang w:val="vi-VN"/>
            </w:rPr>
          </w:pPr>
          <w:r w:rsidRPr="00250D6F">
            <w:rPr>
              <w:rFonts w:hint="eastAsia"/>
              <w:b/>
              <w:bCs/>
            </w:rPr>
            <w:t>WI0</w:t>
          </w:r>
          <w:r w:rsidR="00C93ADD">
            <w:rPr>
              <w:b/>
              <w:bCs/>
            </w:rPr>
            <w:t>30</w:t>
          </w:r>
        </w:p>
      </w:tc>
      <w:tc>
        <w:tcPr>
          <w:tcW w:w="2014" w:type="dxa"/>
          <w:tcBorders>
            <w:left w:val="single" w:sz="4" w:space="0" w:color="auto"/>
          </w:tcBorders>
          <w:vAlign w:val="center"/>
        </w:tcPr>
        <w:p w14:paraId="4A4388FA" w14:textId="6EFAA333" w:rsidR="001C52F5" w:rsidRDefault="001C52F5" w:rsidP="001C52F5">
          <w:pPr>
            <w:pStyle w:val="Header"/>
            <w:rPr>
              <w:rFonts w:ascii="KaiTi" w:hAnsi="KaiTi"/>
              <w:b/>
              <w:bCs/>
            </w:rPr>
          </w:pPr>
          <w:r w:rsidRPr="001C52F5">
            <w:rPr>
              <w:rFonts w:ascii="KaiTi" w:hAnsi="KaiTi"/>
              <w:b/>
              <w:bCs/>
            </w:rPr>
            <w:t>Phiên b</w:t>
          </w:r>
          <w:r w:rsidRPr="001C52F5">
            <w:rPr>
              <w:rFonts w:ascii="Calibri" w:hAnsi="Calibri" w:cs="Calibri"/>
              <w:b/>
              <w:bCs/>
            </w:rPr>
            <w:t>ả</w:t>
          </w:r>
          <w:r w:rsidRPr="001C52F5">
            <w:rPr>
              <w:rFonts w:ascii="KaiTi" w:hAnsi="KaiTi"/>
              <w:b/>
              <w:bCs/>
            </w:rPr>
            <w:t>n</w:t>
          </w:r>
        </w:p>
        <w:p w14:paraId="7BCC6BF2" w14:textId="64C73B87" w:rsidR="001C52F5" w:rsidRPr="001C52F5" w:rsidRDefault="001C52F5" w:rsidP="001C52F5">
          <w:pPr>
            <w:pStyle w:val="Header"/>
            <w:rPr>
              <w:b/>
              <w:bCs/>
              <w:lang w:eastAsia="zh-TW"/>
            </w:rPr>
          </w:pPr>
          <w:r w:rsidRPr="001C52F5">
            <w:rPr>
              <w:rFonts w:ascii="KaiTi" w:hAnsi="KaiTi" w:hint="eastAsia"/>
              <w:b/>
              <w:bCs/>
            </w:rPr>
            <w:t>版</w:t>
          </w:r>
          <w:r w:rsidRPr="001C52F5">
            <w:rPr>
              <w:rFonts w:ascii="KaiTi" w:hAnsi="KaiTi"/>
              <w:b/>
              <w:bCs/>
            </w:rPr>
            <w:t xml:space="preserve">    </w:t>
          </w:r>
          <w:r w:rsidRPr="001C52F5">
            <w:rPr>
              <w:rFonts w:ascii="KaiTi" w:hAnsi="KaiTi" w:hint="eastAsia"/>
              <w:b/>
              <w:bCs/>
            </w:rPr>
            <w:t>本</w:t>
          </w:r>
        </w:p>
      </w:tc>
      <w:tc>
        <w:tcPr>
          <w:tcW w:w="1840" w:type="dxa"/>
          <w:tcBorders>
            <w:left w:val="single" w:sz="4" w:space="0" w:color="auto"/>
          </w:tcBorders>
          <w:vAlign w:val="center"/>
        </w:tcPr>
        <w:p w14:paraId="6140901E" w14:textId="5AFDDD3F" w:rsidR="001C52F5" w:rsidRPr="001C52F5" w:rsidRDefault="001C52F5" w:rsidP="001C52F5">
          <w:pPr>
            <w:pStyle w:val="Header"/>
            <w:rPr>
              <w:b/>
              <w:bCs/>
              <w:lang w:eastAsia="zh-TW"/>
            </w:rPr>
          </w:pPr>
          <w:r w:rsidRPr="001C52F5">
            <w:rPr>
              <w:rFonts w:ascii="KaiTi" w:hAnsi="KaiTi"/>
              <w:b/>
              <w:bCs/>
            </w:rPr>
            <w:t>1.</w:t>
          </w:r>
          <w:r w:rsidRPr="001C52F5">
            <w:rPr>
              <w:rFonts w:ascii="KaiTi" w:eastAsia="SimSun" w:hAnsi="KaiTi" w:hint="eastAsia"/>
              <w:b/>
              <w:bCs/>
            </w:rPr>
            <w:t>0</w:t>
          </w:r>
        </w:p>
      </w:tc>
      <w:tc>
        <w:tcPr>
          <w:tcW w:w="2977" w:type="dxa"/>
          <w:vMerge/>
        </w:tcPr>
        <w:p w14:paraId="7D6BEC29" w14:textId="6F3BB94C" w:rsidR="001C52F5" w:rsidRDefault="001C52F5" w:rsidP="001C52F5">
          <w:pPr>
            <w:pStyle w:val="Header"/>
            <w:rPr>
              <w:lang w:eastAsia="zh-TW"/>
            </w:rPr>
          </w:pPr>
        </w:p>
      </w:tc>
    </w:tr>
    <w:tr w:rsidR="001C52F5" w14:paraId="6683E402" w14:textId="77777777" w:rsidTr="00395D96">
      <w:trPr>
        <w:trHeight w:val="444"/>
      </w:trPr>
      <w:tc>
        <w:tcPr>
          <w:tcW w:w="1969" w:type="dxa"/>
          <w:tcBorders>
            <w:right w:val="single" w:sz="4" w:space="0" w:color="auto"/>
          </w:tcBorders>
          <w:vAlign w:val="center"/>
        </w:tcPr>
        <w:p w14:paraId="3B6EFE7F" w14:textId="644C0CB8" w:rsidR="001C52F5" w:rsidRDefault="001C52F5" w:rsidP="001C52F5">
          <w:pPr>
            <w:pStyle w:val="Header"/>
            <w:rPr>
              <w:rFonts w:ascii="KaiTi" w:hAnsi="KaiTi"/>
              <w:b/>
              <w:bCs/>
            </w:rPr>
          </w:pPr>
          <w:r w:rsidRPr="001C52F5">
            <w:rPr>
              <w:rFonts w:ascii="KaiTi" w:hAnsi="KaiTi"/>
              <w:b/>
              <w:bCs/>
            </w:rPr>
            <w:t>Ngày ban hành</w:t>
          </w:r>
        </w:p>
        <w:p w14:paraId="046CC2F8" w14:textId="297CFFD3" w:rsidR="001C52F5" w:rsidRPr="001C52F5" w:rsidRDefault="001C52F5" w:rsidP="001C52F5">
          <w:pPr>
            <w:pStyle w:val="Header"/>
            <w:rPr>
              <w:b/>
              <w:bCs/>
              <w:lang w:eastAsia="zh-TW"/>
            </w:rPr>
          </w:pPr>
          <w:r w:rsidRPr="001C52F5">
            <w:rPr>
              <w:rFonts w:ascii="KaiTi" w:hAnsi="KaiTi" w:hint="eastAsia"/>
              <w:b/>
              <w:bCs/>
            </w:rPr>
            <w:t>發行日期</w:t>
          </w:r>
        </w:p>
      </w:tc>
      <w:tc>
        <w:tcPr>
          <w:tcW w:w="1832" w:type="dxa"/>
          <w:tcBorders>
            <w:right w:val="single" w:sz="4" w:space="0" w:color="auto"/>
          </w:tcBorders>
          <w:vAlign w:val="center"/>
        </w:tcPr>
        <w:p w14:paraId="25B08CB6" w14:textId="70039108" w:rsidR="001C52F5" w:rsidRPr="001C52F5" w:rsidRDefault="001C52F5" w:rsidP="001C52F5">
          <w:pPr>
            <w:pStyle w:val="Header"/>
            <w:rPr>
              <w:b/>
              <w:bCs/>
              <w:lang w:eastAsia="zh-TW"/>
            </w:rPr>
          </w:pPr>
          <w:r w:rsidRPr="001C52F5">
            <w:rPr>
              <w:rFonts w:ascii="KaiTi" w:hAnsi="KaiTi"/>
              <w:b/>
              <w:bCs/>
            </w:rPr>
            <w:t>20</w:t>
          </w:r>
          <w:r w:rsidRPr="001C52F5">
            <w:rPr>
              <w:rFonts w:ascii="KaiTi" w:eastAsia="DengXian" w:hAnsi="KaiTi" w:hint="eastAsia"/>
              <w:b/>
              <w:bCs/>
            </w:rPr>
            <w:t>2</w:t>
          </w:r>
          <w:r w:rsidR="00AF79EB">
            <w:rPr>
              <w:rFonts w:ascii="KaiTi" w:eastAsia="DengXian" w:hAnsi="KaiTi" w:hint="eastAsia"/>
              <w:b/>
              <w:bCs/>
            </w:rPr>
            <w:t>5</w:t>
          </w:r>
          <w:r w:rsidRPr="001C52F5">
            <w:rPr>
              <w:rFonts w:ascii="KaiTi" w:hAnsi="KaiTi"/>
              <w:b/>
              <w:bCs/>
            </w:rPr>
            <w:t>/</w:t>
          </w:r>
          <w:r w:rsidR="00AF79EB">
            <w:rPr>
              <w:rFonts w:ascii="KaiTi" w:hAnsi="KaiTi" w:hint="eastAsia"/>
              <w:b/>
              <w:bCs/>
            </w:rPr>
            <w:t>11</w:t>
          </w:r>
          <w:r w:rsidRPr="001C52F5">
            <w:rPr>
              <w:rFonts w:ascii="KaiTi" w:hAnsi="KaiTi"/>
              <w:b/>
              <w:bCs/>
            </w:rPr>
            <w:t>/</w:t>
          </w:r>
          <w:r w:rsidR="00AF79EB">
            <w:rPr>
              <w:rFonts w:ascii="KaiTi" w:hAnsi="KaiTi" w:hint="eastAsia"/>
              <w:b/>
              <w:bCs/>
            </w:rPr>
            <w:t>18</w:t>
          </w:r>
        </w:p>
      </w:tc>
      <w:tc>
        <w:tcPr>
          <w:tcW w:w="2014" w:type="dxa"/>
          <w:tcBorders>
            <w:left w:val="single" w:sz="4" w:space="0" w:color="auto"/>
          </w:tcBorders>
          <w:vAlign w:val="center"/>
        </w:tcPr>
        <w:p w14:paraId="7DA96140" w14:textId="0B6E3745" w:rsidR="001C52F5" w:rsidRDefault="001C52F5" w:rsidP="001C52F5">
          <w:pPr>
            <w:pStyle w:val="Header"/>
            <w:rPr>
              <w:rFonts w:ascii="KaiTi" w:hAnsi="KaiTi"/>
              <w:b/>
              <w:bCs/>
            </w:rPr>
          </w:pPr>
          <w:r w:rsidRPr="001C52F5">
            <w:rPr>
              <w:rFonts w:ascii="KaiTi" w:hAnsi="KaiTi"/>
              <w:b/>
              <w:bCs/>
            </w:rPr>
            <w:t>S</w:t>
          </w:r>
          <w:r w:rsidRPr="001C52F5">
            <w:rPr>
              <w:rFonts w:ascii="Calibri" w:hAnsi="Calibri" w:cs="Calibri"/>
              <w:b/>
              <w:bCs/>
            </w:rPr>
            <w:t>ố</w:t>
          </w:r>
          <w:r w:rsidRPr="001C52F5">
            <w:rPr>
              <w:rFonts w:ascii="KaiTi" w:hAnsi="KaiTi"/>
              <w:b/>
              <w:bCs/>
            </w:rPr>
            <w:t xml:space="preserve"> trang</w:t>
          </w:r>
        </w:p>
        <w:p w14:paraId="6CB21778" w14:textId="7537EDC4" w:rsidR="001C52F5" w:rsidRPr="001C52F5" w:rsidRDefault="001C52F5" w:rsidP="001C52F5">
          <w:pPr>
            <w:pStyle w:val="Header"/>
            <w:rPr>
              <w:b/>
              <w:bCs/>
              <w:lang w:eastAsia="zh-TW"/>
            </w:rPr>
          </w:pPr>
          <w:r w:rsidRPr="001C52F5">
            <w:rPr>
              <w:rFonts w:ascii="KaiTi" w:hAnsi="KaiTi" w:hint="eastAsia"/>
              <w:b/>
              <w:bCs/>
            </w:rPr>
            <w:t>頁</w:t>
          </w:r>
          <w:r w:rsidRPr="001C52F5">
            <w:rPr>
              <w:rFonts w:ascii="KaiTi" w:hAnsi="KaiTi"/>
              <w:b/>
              <w:bCs/>
            </w:rPr>
            <w:t xml:space="preserve">    </w:t>
          </w:r>
          <w:r w:rsidRPr="001C52F5">
            <w:rPr>
              <w:rFonts w:ascii="KaiTi" w:hAnsi="KaiTi" w:hint="eastAsia"/>
              <w:b/>
              <w:bCs/>
            </w:rPr>
            <w:t>次</w:t>
          </w:r>
        </w:p>
      </w:tc>
      <w:tc>
        <w:tcPr>
          <w:tcW w:w="1840" w:type="dxa"/>
          <w:tcBorders>
            <w:left w:val="single" w:sz="4" w:space="0" w:color="auto"/>
          </w:tcBorders>
          <w:vAlign w:val="center"/>
        </w:tcPr>
        <w:p w14:paraId="585E7FF0" w14:textId="0BE1F512" w:rsidR="001C52F5" w:rsidRPr="001C52F5" w:rsidRDefault="001C52F5" w:rsidP="001C52F5">
          <w:pPr>
            <w:pStyle w:val="Header"/>
            <w:rPr>
              <w:b/>
              <w:bCs/>
              <w:lang w:eastAsia="zh-TW"/>
            </w:rPr>
          </w:pPr>
          <w:r w:rsidRPr="001C52F5">
            <w:rPr>
              <w:b/>
              <w:bCs/>
              <w:lang w:val="zh-CN" w:eastAsia="zh-TW"/>
            </w:rPr>
            <w:t xml:space="preserve"> </w:t>
          </w:r>
          <w:r w:rsidRPr="001C52F5">
            <w:rPr>
              <w:b/>
              <w:bCs/>
              <w:lang w:eastAsia="zh-TW"/>
            </w:rPr>
            <w:fldChar w:fldCharType="begin"/>
          </w:r>
          <w:r w:rsidRPr="001C52F5">
            <w:rPr>
              <w:b/>
              <w:bCs/>
              <w:lang w:eastAsia="zh-TW"/>
            </w:rPr>
            <w:instrText>PAGE  \* Arabic  \* MERGEFORMAT</w:instrText>
          </w:r>
          <w:r w:rsidRPr="001C52F5">
            <w:rPr>
              <w:b/>
              <w:bCs/>
              <w:lang w:eastAsia="zh-TW"/>
            </w:rPr>
            <w:fldChar w:fldCharType="separate"/>
          </w:r>
          <w:r w:rsidRPr="001C52F5">
            <w:rPr>
              <w:b/>
              <w:bCs/>
              <w:lang w:val="zh-CN" w:eastAsia="zh-TW"/>
            </w:rPr>
            <w:t>1</w:t>
          </w:r>
          <w:r w:rsidRPr="001C52F5">
            <w:rPr>
              <w:b/>
              <w:bCs/>
              <w:lang w:eastAsia="zh-TW"/>
            </w:rPr>
            <w:fldChar w:fldCharType="end"/>
          </w:r>
          <w:r w:rsidRPr="001C52F5">
            <w:rPr>
              <w:rFonts w:hint="eastAsia"/>
              <w:b/>
              <w:bCs/>
            </w:rPr>
            <w:t xml:space="preserve"> </w:t>
          </w:r>
          <w:r w:rsidRPr="001C52F5">
            <w:rPr>
              <w:b/>
              <w:bCs/>
              <w:lang w:val="zh-CN" w:eastAsia="zh-TW"/>
            </w:rPr>
            <w:t xml:space="preserve"> /</w:t>
          </w:r>
          <w:r w:rsidRPr="001C52F5">
            <w:rPr>
              <w:rFonts w:hint="eastAsia"/>
              <w:b/>
              <w:bCs/>
              <w:lang w:val="zh-CN"/>
            </w:rPr>
            <w:t xml:space="preserve"> </w:t>
          </w:r>
          <w:r w:rsidRPr="001C52F5">
            <w:rPr>
              <w:b/>
              <w:bCs/>
              <w:lang w:val="zh-CN" w:eastAsia="zh-TW"/>
            </w:rPr>
            <w:t xml:space="preserve"> </w:t>
          </w:r>
          <w:r w:rsidRPr="001C52F5">
            <w:rPr>
              <w:b/>
              <w:bCs/>
              <w:lang w:eastAsia="zh-TW"/>
            </w:rPr>
            <w:fldChar w:fldCharType="begin"/>
          </w:r>
          <w:r w:rsidRPr="001C52F5">
            <w:rPr>
              <w:b/>
              <w:bCs/>
              <w:lang w:eastAsia="zh-TW"/>
            </w:rPr>
            <w:instrText>NUMPAGES  \* Arabic  \* MERGEFORMAT</w:instrText>
          </w:r>
          <w:r w:rsidRPr="001C52F5">
            <w:rPr>
              <w:b/>
              <w:bCs/>
              <w:lang w:eastAsia="zh-TW"/>
            </w:rPr>
            <w:fldChar w:fldCharType="separate"/>
          </w:r>
          <w:r w:rsidRPr="001C52F5">
            <w:rPr>
              <w:b/>
              <w:bCs/>
              <w:lang w:val="zh-CN" w:eastAsia="zh-TW"/>
            </w:rPr>
            <w:t>2</w:t>
          </w:r>
          <w:r w:rsidRPr="001C52F5">
            <w:rPr>
              <w:b/>
              <w:bCs/>
              <w:lang w:eastAsia="zh-TW"/>
            </w:rPr>
            <w:fldChar w:fldCharType="end"/>
          </w:r>
        </w:p>
      </w:tc>
      <w:tc>
        <w:tcPr>
          <w:tcW w:w="2977" w:type="dxa"/>
          <w:vMerge/>
        </w:tcPr>
        <w:p w14:paraId="5B805D30" w14:textId="237EF3DF" w:rsidR="001C52F5" w:rsidRDefault="001C52F5" w:rsidP="001C52F5">
          <w:pPr>
            <w:pStyle w:val="Header"/>
            <w:rPr>
              <w:lang w:eastAsia="zh-TW"/>
            </w:rPr>
          </w:pPr>
        </w:p>
      </w:tc>
    </w:tr>
    <w:tr w:rsidR="001C52F5" w14:paraId="53B6A3A4" w14:textId="77777777" w:rsidTr="00395D96">
      <w:trPr>
        <w:trHeight w:val="444"/>
      </w:trPr>
      <w:tc>
        <w:tcPr>
          <w:tcW w:w="1969" w:type="dxa"/>
          <w:tcBorders>
            <w:right w:val="single" w:sz="4" w:space="0" w:color="auto"/>
          </w:tcBorders>
          <w:vAlign w:val="center"/>
        </w:tcPr>
        <w:p w14:paraId="317A6FE1" w14:textId="6A9E4577" w:rsidR="001C52F5" w:rsidRDefault="001C52F5" w:rsidP="001C52F5">
          <w:pPr>
            <w:pStyle w:val="Header"/>
            <w:rPr>
              <w:rFonts w:ascii="KaiTi" w:hAnsi="KaiTi"/>
              <w:b/>
              <w:bCs/>
            </w:rPr>
          </w:pPr>
          <w:r w:rsidRPr="001C52F5">
            <w:rPr>
              <w:rFonts w:ascii="KaiTi" w:hAnsi="KaiTi"/>
              <w:b/>
              <w:bCs/>
            </w:rPr>
            <w:t>Ngày th</w:t>
          </w:r>
          <w:r w:rsidRPr="001C52F5">
            <w:rPr>
              <w:rFonts w:ascii="Calibri" w:hAnsi="Calibri" w:cs="Calibri"/>
              <w:b/>
              <w:bCs/>
            </w:rPr>
            <w:t>ự</w:t>
          </w:r>
          <w:r w:rsidRPr="001C52F5">
            <w:rPr>
              <w:rFonts w:ascii="KaiTi" w:hAnsi="KaiTi"/>
              <w:b/>
              <w:bCs/>
            </w:rPr>
            <w:t>c hi</w:t>
          </w:r>
          <w:r w:rsidRPr="001C52F5">
            <w:rPr>
              <w:rFonts w:ascii="Calibri" w:hAnsi="Calibri" w:cs="Calibri"/>
              <w:b/>
              <w:bCs/>
            </w:rPr>
            <w:t>ệ</w:t>
          </w:r>
          <w:r w:rsidRPr="001C52F5">
            <w:rPr>
              <w:rFonts w:ascii="KaiTi" w:hAnsi="KaiTi"/>
              <w:b/>
              <w:bCs/>
            </w:rPr>
            <w:t>n</w:t>
          </w:r>
        </w:p>
        <w:p w14:paraId="6CCF1E4E" w14:textId="4921D1CD" w:rsidR="001C52F5" w:rsidRPr="001C52F5" w:rsidRDefault="001C52F5" w:rsidP="001C52F5">
          <w:pPr>
            <w:pStyle w:val="Header"/>
            <w:rPr>
              <w:b/>
              <w:bCs/>
              <w:lang w:eastAsia="zh-TW"/>
            </w:rPr>
          </w:pPr>
          <w:r w:rsidRPr="001C52F5">
            <w:rPr>
              <w:rFonts w:ascii="KaiTi" w:hAnsi="KaiTi" w:hint="eastAsia"/>
              <w:b/>
              <w:bCs/>
            </w:rPr>
            <w:t>執行日期</w:t>
          </w:r>
        </w:p>
      </w:tc>
      <w:tc>
        <w:tcPr>
          <w:tcW w:w="1832" w:type="dxa"/>
          <w:tcBorders>
            <w:right w:val="single" w:sz="4" w:space="0" w:color="auto"/>
          </w:tcBorders>
          <w:vAlign w:val="center"/>
        </w:tcPr>
        <w:p w14:paraId="049887A5" w14:textId="64727257" w:rsidR="001C52F5" w:rsidRPr="001C52F5" w:rsidRDefault="001C52F5" w:rsidP="001C52F5">
          <w:pPr>
            <w:pStyle w:val="Header"/>
            <w:rPr>
              <w:b/>
              <w:bCs/>
              <w:lang w:eastAsia="zh-TW"/>
            </w:rPr>
          </w:pPr>
          <w:r w:rsidRPr="001C52F5">
            <w:rPr>
              <w:rFonts w:ascii="KaiTi" w:hAnsi="KaiTi"/>
              <w:b/>
              <w:bCs/>
            </w:rPr>
            <w:t>20</w:t>
          </w:r>
          <w:r w:rsidRPr="001C52F5">
            <w:rPr>
              <w:rFonts w:ascii="KaiTi" w:eastAsia="DengXian" w:hAnsi="KaiTi" w:hint="eastAsia"/>
              <w:b/>
              <w:bCs/>
            </w:rPr>
            <w:t>2</w:t>
          </w:r>
          <w:r w:rsidR="00AF79EB">
            <w:rPr>
              <w:rFonts w:ascii="KaiTi" w:eastAsia="DengXian" w:hAnsi="KaiTi" w:hint="eastAsia"/>
              <w:b/>
              <w:bCs/>
            </w:rPr>
            <w:t>5</w:t>
          </w:r>
          <w:r w:rsidRPr="001C52F5">
            <w:rPr>
              <w:rFonts w:ascii="KaiTi" w:hAnsi="KaiTi"/>
              <w:b/>
              <w:bCs/>
            </w:rPr>
            <w:t>/</w:t>
          </w:r>
          <w:r w:rsidR="00AF79EB">
            <w:rPr>
              <w:rFonts w:ascii="KaiTi" w:hAnsi="KaiTi" w:hint="eastAsia"/>
              <w:b/>
              <w:bCs/>
            </w:rPr>
            <w:t>11</w:t>
          </w:r>
          <w:r w:rsidRPr="001C52F5">
            <w:rPr>
              <w:rFonts w:ascii="KaiTi" w:hAnsi="KaiTi"/>
              <w:b/>
              <w:bCs/>
            </w:rPr>
            <w:t>/</w:t>
          </w:r>
          <w:r w:rsidR="00AF79EB">
            <w:rPr>
              <w:rFonts w:ascii="KaiTi" w:hAnsi="KaiTi" w:hint="eastAsia"/>
              <w:b/>
              <w:bCs/>
            </w:rPr>
            <w:t>18</w:t>
          </w:r>
        </w:p>
      </w:tc>
      <w:tc>
        <w:tcPr>
          <w:tcW w:w="2014" w:type="dxa"/>
          <w:tcBorders>
            <w:left w:val="single" w:sz="4" w:space="0" w:color="auto"/>
          </w:tcBorders>
          <w:vAlign w:val="center"/>
        </w:tcPr>
        <w:p w14:paraId="4E9B8050" w14:textId="26DD06EE" w:rsidR="001C52F5" w:rsidRDefault="001C52F5" w:rsidP="001C52F5">
          <w:pPr>
            <w:pStyle w:val="Header"/>
            <w:rPr>
              <w:rFonts w:ascii="KaiTi" w:hAnsi="KaiTi"/>
              <w:b/>
              <w:bCs/>
            </w:rPr>
          </w:pPr>
          <w:r w:rsidRPr="001C52F5">
            <w:rPr>
              <w:rFonts w:ascii="KaiTi" w:hAnsi="KaiTi"/>
              <w:b/>
              <w:bCs/>
            </w:rPr>
            <w:t>Ngày s</w:t>
          </w:r>
          <w:r w:rsidRPr="001C52F5">
            <w:rPr>
              <w:rFonts w:ascii="Calibri" w:hAnsi="Calibri" w:cs="Calibri"/>
              <w:b/>
              <w:bCs/>
            </w:rPr>
            <w:t>ử</w:t>
          </w:r>
          <w:r w:rsidRPr="001C52F5">
            <w:rPr>
              <w:rFonts w:ascii="KaiTi" w:hAnsi="KaiTi"/>
              <w:b/>
              <w:bCs/>
            </w:rPr>
            <w:t xml:space="preserve">a </w:t>
          </w:r>
          <w:r w:rsidRPr="001C52F5">
            <w:rPr>
              <w:rFonts w:ascii="Calibri" w:hAnsi="Calibri" w:cs="Calibri"/>
              <w:b/>
              <w:bCs/>
            </w:rPr>
            <w:t>đổ</w:t>
          </w:r>
          <w:r w:rsidRPr="001C52F5">
            <w:rPr>
              <w:rFonts w:ascii="KaiTi" w:hAnsi="KaiTi"/>
              <w:b/>
              <w:bCs/>
            </w:rPr>
            <w:t>i</w:t>
          </w:r>
          <w:r w:rsidRPr="001C52F5">
            <w:rPr>
              <w:rFonts w:ascii="Calibri" w:hAnsi="Calibri" w:cs="Calibri"/>
              <w:b/>
              <w:bCs/>
            </w:rPr>
            <w:t> </w:t>
          </w:r>
        </w:p>
        <w:p w14:paraId="1338D662" w14:textId="2D19B758" w:rsidR="001C52F5" w:rsidRPr="001C52F5" w:rsidRDefault="001C52F5" w:rsidP="001C52F5">
          <w:pPr>
            <w:pStyle w:val="Header"/>
            <w:rPr>
              <w:b/>
              <w:bCs/>
              <w:lang w:eastAsia="zh-TW"/>
            </w:rPr>
          </w:pPr>
          <w:r w:rsidRPr="001C52F5">
            <w:rPr>
              <w:rFonts w:ascii="KaiTi" w:hAnsi="KaiTi" w:hint="eastAsia"/>
              <w:b/>
              <w:bCs/>
            </w:rPr>
            <w:t>修訂日期</w:t>
          </w:r>
        </w:p>
      </w:tc>
      <w:tc>
        <w:tcPr>
          <w:tcW w:w="1840" w:type="dxa"/>
          <w:tcBorders>
            <w:left w:val="single" w:sz="4" w:space="0" w:color="auto"/>
          </w:tcBorders>
          <w:vAlign w:val="center"/>
        </w:tcPr>
        <w:p w14:paraId="60B64D46" w14:textId="77777777" w:rsidR="001C52F5" w:rsidRPr="001C52F5" w:rsidRDefault="001C52F5" w:rsidP="001C52F5">
          <w:pPr>
            <w:pStyle w:val="Header"/>
            <w:rPr>
              <w:b/>
              <w:bCs/>
              <w:lang w:eastAsia="zh-TW"/>
            </w:rPr>
          </w:pPr>
        </w:p>
      </w:tc>
      <w:tc>
        <w:tcPr>
          <w:tcW w:w="2977" w:type="dxa"/>
          <w:vMerge/>
        </w:tcPr>
        <w:p w14:paraId="60CA80A8" w14:textId="21AC0E88" w:rsidR="001C52F5" w:rsidRDefault="001C52F5" w:rsidP="001C52F5">
          <w:pPr>
            <w:pStyle w:val="Header"/>
            <w:rPr>
              <w:lang w:eastAsia="zh-TW"/>
            </w:rPr>
          </w:pPr>
        </w:p>
      </w:tc>
    </w:tr>
  </w:tbl>
  <w:p w14:paraId="42586E74" w14:textId="77777777" w:rsidR="001C52F5" w:rsidRDefault="001C52F5" w:rsidP="00395D96">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5C9"/>
    <w:multiLevelType w:val="hybridMultilevel"/>
    <w:tmpl w:val="AD7E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 w15:restartNumberingAfterBreak="0">
    <w:nsid w:val="35617D8F"/>
    <w:multiLevelType w:val="multilevel"/>
    <w:tmpl w:val="32F8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D0299"/>
    <w:multiLevelType w:val="multilevel"/>
    <w:tmpl w:val="E10ABFE8"/>
    <w:lvl w:ilvl="0">
      <w:start w:val="1"/>
      <w:numFmt w:val="lowerLetter"/>
      <w:lvlText w:val="%1."/>
      <w:lvlJc w:val="left"/>
      <w:pPr>
        <w:tabs>
          <w:tab w:val="num" w:pos="720"/>
        </w:tabs>
        <w:ind w:left="720" w:hanging="360"/>
      </w:pPr>
      <w:rPr>
        <w:rFonts w:ascii="Arial" w:eastAsiaTheme="minorEastAsia" w:hAnsi="Arial"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07A82"/>
    <w:multiLevelType w:val="multilevel"/>
    <w:tmpl w:val="383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9260986">
    <w:abstractNumId w:val="1"/>
  </w:num>
  <w:num w:numId="2" w16cid:durableId="1682122498">
    <w:abstractNumId w:val="4"/>
  </w:num>
  <w:num w:numId="3" w16cid:durableId="52050352">
    <w:abstractNumId w:val="2"/>
  </w:num>
  <w:num w:numId="4" w16cid:durableId="1122772500">
    <w:abstractNumId w:val="3"/>
  </w:num>
  <w:num w:numId="5" w16cid:durableId="182577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17B47"/>
    <w:rsid w:val="00127AD7"/>
    <w:rsid w:val="00166D28"/>
    <w:rsid w:val="001B74D8"/>
    <w:rsid w:val="001C52F5"/>
    <w:rsid w:val="001C77B4"/>
    <w:rsid w:val="002339B0"/>
    <w:rsid w:val="00250D6F"/>
    <w:rsid w:val="00266211"/>
    <w:rsid w:val="002676F5"/>
    <w:rsid w:val="00270DB9"/>
    <w:rsid w:val="00302927"/>
    <w:rsid w:val="00357FEF"/>
    <w:rsid w:val="0037051A"/>
    <w:rsid w:val="00395D96"/>
    <w:rsid w:val="003A171C"/>
    <w:rsid w:val="003D5028"/>
    <w:rsid w:val="004900E6"/>
    <w:rsid w:val="004B2FF4"/>
    <w:rsid w:val="004B3EA9"/>
    <w:rsid w:val="004B766F"/>
    <w:rsid w:val="004E1554"/>
    <w:rsid w:val="005277AA"/>
    <w:rsid w:val="005364D6"/>
    <w:rsid w:val="00543314"/>
    <w:rsid w:val="005451B3"/>
    <w:rsid w:val="005478D8"/>
    <w:rsid w:val="005D6577"/>
    <w:rsid w:val="00682F8C"/>
    <w:rsid w:val="006C5ADE"/>
    <w:rsid w:val="006D704D"/>
    <w:rsid w:val="008A56AB"/>
    <w:rsid w:val="009E22BF"/>
    <w:rsid w:val="009F1A43"/>
    <w:rsid w:val="009F32BE"/>
    <w:rsid w:val="009F698F"/>
    <w:rsid w:val="00A02CFF"/>
    <w:rsid w:val="00A0787A"/>
    <w:rsid w:val="00A74588"/>
    <w:rsid w:val="00A854E9"/>
    <w:rsid w:val="00AD159E"/>
    <w:rsid w:val="00AF79EB"/>
    <w:rsid w:val="00B32CAD"/>
    <w:rsid w:val="00B51A04"/>
    <w:rsid w:val="00BA6788"/>
    <w:rsid w:val="00BC203B"/>
    <w:rsid w:val="00BE4D23"/>
    <w:rsid w:val="00C90E2C"/>
    <w:rsid w:val="00C93ADD"/>
    <w:rsid w:val="00D028FC"/>
    <w:rsid w:val="00D074A2"/>
    <w:rsid w:val="00DE2AF1"/>
    <w:rsid w:val="00F83DB0"/>
    <w:rsid w:val="00F93803"/>
    <w:rsid w:val="00FA6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AD"/>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2318</Words>
  <Characters>13215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4</cp:revision>
  <cp:lastPrinted>2026-04-06T01:53:00Z</cp:lastPrinted>
  <dcterms:created xsi:type="dcterms:W3CDTF">2026-03-09T02:32:00Z</dcterms:created>
  <dcterms:modified xsi:type="dcterms:W3CDTF">2026-04-06T01:56:00Z</dcterms:modified>
</cp:coreProperties>
</file>