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0C5B2" w14:textId="77777777" w:rsidR="0000377E" w:rsidRPr="0000377E" w:rsidRDefault="0000377E" w:rsidP="0000377E">
      <w:pPr>
        <w:rPr>
          <w:rFonts w:ascii="Times New Roman" w:hAnsi="Times New Roman" w:cs="Times New Roman"/>
          <w:sz w:val="24"/>
        </w:rPr>
      </w:pPr>
      <w:r w:rsidRPr="0000377E">
        <w:rPr>
          <w:rFonts w:ascii="Times New Roman" w:hAnsi="Times New Roman" w:cs="Times New Roman"/>
          <w:b/>
          <w:bCs/>
          <w:sz w:val="24"/>
        </w:rPr>
        <w:t>1. Nội dung (</w:t>
      </w:r>
      <w:r w:rsidRPr="0000377E">
        <w:rPr>
          <w:rFonts w:ascii="Times New Roman" w:hAnsi="Times New Roman" w:cs="Times New Roman"/>
          <w:b/>
          <w:bCs/>
          <w:sz w:val="24"/>
        </w:rPr>
        <w:t>内容</w:t>
      </w:r>
      <w:r w:rsidRPr="0000377E">
        <w:rPr>
          <w:rFonts w:ascii="Times New Roman" w:hAnsi="Times New Roman" w:cs="Times New Roman"/>
          <w:b/>
          <w:bCs/>
          <w:sz w:val="24"/>
        </w:rPr>
        <w:t>)</w:t>
      </w:r>
      <w:r w:rsidRPr="0000377E">
        <w:rPr>
          <w:rFonts w:ascii="Times New Roman" w:hAnsi="Times New Roman" w:cs="Times New Roman"/>
          <w:sz w:val="24"/>
        </w:rPr>
        <w:t xml:space="preserve"> 1.1 Thuận tiện cho việc quản lý bảo quản và chu kỳ hiệu chuẩn đối với các thiết bị đo lường có tính năng và mục đích sử dụng khác nhau. (1.1 </w:t>
      </w:r>
      <w:r w:rsidRPr="0000377E">
        <w:rPr>
          <w:rFonts w:ascii="Times New Roman" w:hAnsi="Times New Roman" w:cs="Times New Roman"/>
          <w:sz w:val="24"/>
        </w:rPr>
        <w:t>便于对不同性能、用途的计量器具进行保管、校期的管理</w:t>
      </w:r>
      <w:r w:rsidRPr="0000377E">
        <w:rPr>
          <w:rFonts w:ascii="Times New Roman" w:hAnsi="Times New Roman" w:cs="Times New Roman"/>
          <w:sz w:val="24"/>
        </w:rPr>
        <w:t>)</w:t>
      </w:r>
    </w:p>
    <w:p w14:paraId="190CF663" w14:textId="77777777" w:rsidR="0000377E" w:rsidRPr="0000377E" w:rsidRDefault="0000377E" w:rsidP="0000377E">
      <w:pPr>
        <w:rPr>
          <w:rFonts w:ascii="Times New Roman" w:hAnsi="Times New Roman" w:cs="Times New Roman"/>
          <w:sz w:val="24"/>
        </w:rPr>
      </w:pPr>
      <w:r w:rsidRPr="0000377E">
        <w:rPr>
          <w:rFonts w:ascii="Times New Roman" w:hAnsi="Times New Roman" w:cs="Times New Roman"/>
          <w:b/>
          <w:bCs/>
          <w:sz w:val="24"/>
        </w:rPr>
        <w:t>2. Phạm vi áp dụng (</w:t>
      </w:r>
      <w:r w:rsidRPr="0000377E">
        <w:rPr>
          <w:rFonts w:ascii="Times New Roman" w:hAnsi="Times New Roman" w:cs="Times New Roman"/>
          <w:b/>
          <w:bCs/>
          <w:sz w:val="24"/>
        </w:rPr>
        <w:t>适用范围</w:t>
      </w:r>
      <w:r w:rsidRPr="0000377E">
        <w:rPr>
          <w:rFonts w:ascii="Times New Roman" w:hAnsi="Times New Roman" w:cs="Times New Roman"/>
          <w:b/>
          <w:bCs/>
          <w:sz w:val="24"/>
        </w:rPr>
        <w:t>)</w:t>
      </w:r>
      <w:r w:rsidRPr="0000377E">
        <w:rPr>
          <w:rFonts w:ascii="Times New Roman" w:hAnsi="Times New Roman" w:cs="Times New Roman"/>
          <w:sz w:val="24"/>
        </w:rPr>
        <w:t xml:space="preserve"> Tất cả các thiết bị đo lường sử dụng nội bộ trong công ty. (</w:t>
      </w:r>
      <w:r w:rsidRPr="0000377E">
        <w:rPr>
          <w:rFonts w:ascii="Times New Roman" w:hAnsi="Times New Roman" w:cs="Times New Roman"/>
          <w:sz w:val="24"/>
        </w:rPr>
        <w:t>公司内用所有计量器具</w:t>
      </w:r>
      <w:r w:rsidRPr="0000377E">
        <w:rPr>
          <w:rFonts w:ascii="Times New Roman" w:hAnsi="Times New Roman" w:cs="Times New Roman"/>
          <w:sz w:val="24"/>
        </w:rPr>
        <w:t>)</w:t>
      </w:r>
    </w:p>
    <w:p w14:paraId="2154FAB3" w14:textId="77777777" w:rsidR="0000377E" w:rsidRPr="0000377E" w:rsidRDefault="0000377E" w:rsidP="0000377E">
      <w:pPr>
        <w:rPr>
          <w:rFonts w:ascii="Times New Roman" w:hAnsi="Times New Roman" w:cs="Times New Roman"/>
          <w:sz w:val="24"/>
        </w:rPr>
      </w:pPr>
      <w:r w:rsidRPr="0000377E">
        <w:rPr>
          <w:rFonts w:ascii="Times New Roman" w:hAnsi="Times New Roman" w:cs="Times New Roman"/>
          <w:b/>
          <w:bCs/>
          <w:sz w:val="24"/>
        </w:rPr>
        <w:t>3. Phương pháp phân loại (</w:t>
      </w:r>
      <w:r w:rsidRPr="0000377E">
        <w:rPr>
          <w:rFonts w:ascii="Times New Roman" w:hAnsi="Times New Roman" w:cs="Times New Roman"/>
          <w:b/>
          <w:bCs/>
          <w:sz w:val="24"/>
        </w:rPr>
        <w:t>分类方法</w:t>
      </w:r>
      <w:r w:rsidRPr="0000377E">
        <w:rPr>
          <w:rFonts w:ascii="Times New Roman" w:hAnsi="Times New Roman" w:cs="Times New Roman"/>
          <w:b/>
          <w:bCs/>
          <w:sz w:val="24"/>
        </w:rPr>
        <w:t>)</w:t>
      </w:r>
      <w:r w:rsidRPr="0000377E">
        <w:rPr>
          <w:rFonts w:ascii="Times New Roman" w:hAnsi="Times New Roman" w:cs="Times New Roman"/>
          <w:sz w:val="24"/>
        </w:rPr>
        <w:t xml:space="preserve"> </w:t>
      </w:r>
      <w:r w:rsidRPr="0000377E">
        <w:rPr>
          <w:rFonts w:ascii="Times New Roman" w:hAnsi="Times New Roman" w:cs="Times New Roman"/>
          <w:b/>
          <w:bCs/>
          <w:sz w:val="24"/>
        </w:rPr>
        <w:t>3.1 Thiết bị đo lường loại A (A</w:t>
      </w:r>
      <w:r w:rsidRPr="0000377E">
        <w:rPr>
          <w:rFonts w:ascii="Times New Roman" w:hAnsi="Times New Roman" w:cs="Times New Roman"/>
          <w:b/>
          <w:bCs/>
          <w:sz w:val="24"/>
        </w:rPr>
        <w:t>类计量器具</w:t>
      </w:r>
      <w:r w:rsidRPr="0000377E">
        <w:rPr>
          <w:rFonts w:ascii="Times New Roman" w:hAnsi="Times New Roman" w:cs="Times New Roman"/>
          <w:b/>
          <w:bCs/>
          <w:sz w:val="24"/>
        </w:rPr>
        <w:t>):</w:t>
      </w:r>
      <w:r w:rsidRPr="0000377E">
        <w:rPr>
          <w:rFonts w:ascii="Times New Roman" w:hAnsi="Times New Roman" w:cs="Times New Roman"/>
          <w:sz w:val="24"/>
        </w:rPr>
        <w:t xml:space="preserve"> 3.1.1 Các chuẩn đo lường cao nhất và thiết bị chuẩn đo lường của công ty. (3.1.1 </w:t>
      </w:r>
      <w:r w:rsidRPr="0000377E">
        <w:rPr>
          <w:rFonts w:ascii="Times New Roman" w:hAnsi="Times New Roman" w:cs="Times New Roman"/>
          <w:sz w:val="24"/>
        </w:rPr>
        <w:t>公司最高计量标准和计量标准器具</w:t>
      </w:r>
      <w:r w:rsidRPr="0000377E">
        <w:rPr>
          <w:rFonts w:ascii="Times New Roman" w:hAnsi="Times New Roman" w:cs="Times New Roman"/>
          <w:sz w:val="24"/>
        </w:rPr>
        <w:t xml:space="preserve">.) 3.1.2 Thiết bị dùng để đo lường năng lượng cấp một. (3.1.2 </w:t>
      </w:r>
      <w:r w:rsidRPr="0000377E">
        <w:rPr>
          <w:rFonts w:ascii="Times New Roman" w:hAnsi="Times New Roman" w:cs="Times New Roman"/>
          <w:sz w:val="24"/>
        </w:rPr>
        <w:t>一级能源计量用器具</w:t>
      </w:r>
      <w:r w:rsidRPr="0000377E">
        <w:rPr>
          <w:rFonts w:ascii="Times New Roman" w:hAnsi="Times New Roman" w:cs="Times New Roman"/>
          <w:sz w:val="24"/>
        </w:rPr>
        <w:t xml:space="preserve">.) 3.1.3 Thiết bị đo lường dùng trong an toàn bảo hộ, kiểm trắc môi trường và nằm trong danh mục thiết bị đo lường phải kiểm định cưỡng chế. (3.1.3 </w:t>
      </w:r>
      <w:r w:rsidRPr="0000377E">
        <w:rPr>
          <w:rFonts w:ascii="Times New Roman" w:hAnsi="Times New Roman" w:cs="Times New Roman"/>
          <w:sz w:val="24"/>
        </w:rPr>
        <w:t>安全防护、环境检测、并列入强检工作计量器具目录内的计量器具</w:t>
      </w:r>
      <w:r w:rsidRPr="0000377E">
        <w:rPr>
          <w:rFonts w:ascii="Times New Roman" w:hAnsi="Times New Roman" w:cs="Times New Roman"/>
          <w:sz w:val="24"/>
        </w:rPr>
        <w:t xml:space="preserve">.) 3.1.4 Thiết bị dùng để nghiệm thu chất lượng then chốt của nguyên vật liệu, linh kiện quan trọng, hàng gia công ngoài hoặc hàng mua ngoài. (3.1.4 </w:t>
      </w:r>
      <w:r w:rsidRPr="0000377E">
        <w:rPr>
          <w:rFonts w:ascii="Times New Roman" w:hAnsi="Times New Roman" w:cs="Times New Roman"/>
          <w:sz w:val="24"/>
        </w:rPr>
        <w:t>关键的原材料、原器件、外协外购件的关键质量验收用器具</w:t>
      </w:r>
      <w:r w:rsidRPr="0000377E">
        <w:rPr>
          <w:rFonts w:ascii="Times New Roman" w:hAnsi="Times New Roman" w:cs="Times New Roman"/>
          <w:sz w:val="24"/>
        </w:rPr>
        <w:t xml:space="preserve">.) 3.1.5 Thiết bị dùng để kiểm tra các thông số chất lượng then chốt của sản phẩm. (3.1.5 </w:t>
      </w:r>
      <w:r w:rsidRPr="0000377E">
        <w:rPr>
          <w:rFonts w:ascii="Times New Roman" w:hAnsi="Times New Roman" w:cs="Times New Roman"/>
          <w:sz w:val="24"/>
        </w:rPr>
        <w:t>产品的关键质量参数检验用器具</w:t>
      </w:r>
      <w:r w:rsidRPr="0000377E">
        <w:rPr>
          <w:rFonts w:ascii="Times New Roman" w:hAnsi="Times New Roman" w:cs="Times New Roman"/>
          <w:sz w:val="24"/>
        </w:rPr>
        <w:t xml:space="preserve">.) 3.1.6 Thiết bị dùng để kiểm soát các thông số then chốt trong quá trình công nghệ. (3.1.6 </w:t>
      </w:r>
      <w:r w:rsidRPr="0000377E">
        <w:rPr>
          <w:rFonts w:ascii="Times New Roman" w:hAnsi="Times New Roman" w:cs="Times New Roman"/>
          <w:sz w:val="24"/>
        </w:rPr>
        <w:t>工艺过程中关键参数控制用器具</w:t>
      </w:r>
      <w:r w:rsidRPr="0000377E">
        <w:rPr>
          <w:rFonts w:ascii="Times New Roman" w:hAnsi="Times New Roman" w:cs="Times New Roman"/>
          <w:sz w:val="24"/>
        </w:rPr>
        <w:t xml:space="preserve">.) 3.1.7 Thiết bị dùng để kiểm tra các vật liệu, vật phẩm quý giá nội bộ công ty. (3.1.7 </w:t>
      </w:r>
      <w:r w:rsidRPr="0000377E">
        <w:rPr>
          <w:rFonts w:ascii="Times New Roman" w:hAnsi="Times New Roman" w:cs="Times New Roman"/>
          <w:sz w:val="24"/>
        </w:rPr>
        <w:t>公司内部贵重物料、物品检测用器具</w:t>
      </w:r>
      <w:r w:rsidRPr="0000377E">
        <w:rPr>
          <w:rFonts w:ascii="Times New Roman" w:hAnsi="Times New Roman" w:cs="Times New Roman"/>
          <w:sz w:val="24"/>
        </w:rPr>
        <w:t>.)</w:t>
      </w:r>
    </w:p>
    <w:p w14:paraId="54226A7C" w14:textId="77777777" w:rsidR="0000377E" w:rsidRPr="0000377E" w:rsidRDefault="0000377E" w:rsidP="0000377E">
      <w:pPr>
        <w:rPr>
          <w:rFonts w:ascii="Times New Roman" w:hAnsi="Times New Roman" w:cs="Times New Roman"/>
          <w:sz w:val="24"/>
        </w:rPr>
      </w:pPr>
      <w:r w:rsidRPr="0000377E">
        <w:rPr>
          <w:rFonts w:ascii="Times New Roman" w:hAnsi="Times New Roman" w:cs="Times New Roman"/>
          <w:b/>
          <w:bCs/>
          <w:sz w:val="24"/>
        </w:rPr>
        <w:t>3.2 Thiết bị đo lường loại B (B</w:t>
      </w:r>
      <w:r w:rsidRPr="0000377E">
        <w:rPr>
          <w:rFonts w:ascii="Times New Roman" w:hAnsi="Times New Roman" w:cs="Times New Roman"/>
          <w:b/>
          <w:bCs/>
          <w:sz w:val="24"/>
        </w:rPr>
        <w:t>类计量器具</w:t>
      </w:r>
      <w:r w:rsidRPr="0000377E">
        <w:rPr>
          <w:rFonts w:ascii="Times New Roman" w:hAnsi="Times New Roman" w:cs="Times New Roman"/>
          <w:b/>
          <w:bCs/>
          <w:sz w:val="24"/>
        </w:rPr>
        <w:t>):</w:t>
      </w:r>
      <w:r w:rsidRPr="0000377E">
        <w:rPr>
          <w:rFonts w:ascii="Times New Roman" w:hAnsi="Times New Roman" w:cs="Times New Roman"/>
          <w:sz w:val="24"/>
        </w:rPr>
        <w:t xml:space="preserve"> 3.2.1 Thiết bị dùng trong phát triển kỹ thuật sản phẩm mới, nghiên cứu sản phẩm mới. (3.2.1 </w:t>
      </w:r>
      <w:r w:rsidRPr="0000377E">
        <w:rPr>
          <w:rFonts w:ascii="Times New Roman" w:hAnsi="Times New Roman" w:cs="Times New Roman"/>
          <w:sz w:val="24"/>
        </w:rPr>
        <w:t>新产品技术开发</w:t>
      </w:r>
      <w:r w:rsidRPr="0000377E">
        <w:rPr>
          <w:rFonts w:ascii="Times New Roman" w:hAnsi="Times New Roman" w:cs="Times New Roman"/>
          <w:sz w:val="24"/>
        </w:rPr>
        <w:t>,</w:t>
      </w:r>
      <w:r w:rsidRPr="0000377E">
        <w:rPr>
          <w:rFonts w:ascii="Times New Roman" w:hAnsi="Times New Roman" w:cs="Times New Roman"/>
          <w:sz w:val="24"/>
        </w:rPr>
        <w:t>新产品研研用器具</w:t>
      </w:r>
      <w:r w:rsidRPr="0000377E">
        <w:rPr>
          <w:rFonts w:ascii="Times New Roman" w:hAnsi="Times New Roman" w:cs="Times New Roman"/>
          <w:sz w:val="24"/>
        </w:rPr>
        <w:t xml:space="preserve">.) 3.2.2 Thiết bị đo lường dùng trong quản lý vật tư nội bộ công ty. (3.2.2 </w:t>
      </w:r>
      <w:r w:rsidRPr="0000377E">
        <w:rPr>
          <w:rFonts w:ascii="Times New Roman" w:hAnsi="Times New Roman" w:cs="Times New Roman"/>
          <w:sz w:val="24"/>
        </w:rPr>
        <w:t>公司内部物料管理用计量器</w:t>
      </w:r>
      <w:r w:rsidRPr="0000377E">
        <w:rPr>
          <w:rFonts w:ascii="Times New Roman" w:hAnsi="Times New Roman" w:cs="Times New Roman"/>
          <w:sz w:val="24"/>
        </w:rPr>
        <w:lastRenderedPageBreak/>
        <w:t>具</w:t>
      </w:r>
      <w:r w:rsidRPr="0000377E">
        <w:rPr>
          <w:rFonts w:ascii="Times New Roman" w:hAnsi="Times New Roman" w:cs="Times New Roman"/>
          <w:sz w:val="24"/>
        </w:rPr>
        <w:t xml:space="preserve">.) 3.2.3 Thiết bị đo lường dùng trong an toàn bảo hộ, kiểm nghiệm môi trường nhưng không nằm trong danh mục thiết bị đo lường phải kiểm định cưỡng chế. (3.2.3 </w:t>
      </w:r>
      <w:r w:rsidRPr="0000377E">
        <w:rPr>
          <w:rFonts w:ascii="Times New Roman" w:hAnsi="Times New Roman" w:cs="Times New Roman"/>
          <w:sz w:val="24"/>
        </w:rPr>
        <w:t>安全防护、环境检验、并具未列入强检工作计量器具目录内的计量器具</w:t>
      </w:r>
      <w:r w:rsidRPr="0000377E">
        <w:rPr>
          <w:rFonts w:ascii="Times New Roman" w:hAnsi="Times New Roman" w:cs="Times New Roman"/>
          <w:sz w:val="24"/>
        </w:rPr>
        <w:t xml:space="preserve">.) 3.2.4 Thiết bị dùng để nghiệm thu chất lượng của nguyên vật liệu, linh kiện thông thường, hàng gia công ngoài hoặc mua ngoài. (3.2.4 </w:t>
      </w:r>
      <w:r w:rsidRPr="0000377E">
        <w:rPr>
          <w:rFonts w:ascii="Times New Roman" w:hAnsi="Times New Roman" w:cs="Times New Roman"/>
          <w:sz w:val="24"/>
        </w:rPr>
        <w:t>一般原材料、原器件、个协外购件的质量验收用器具</w:t>
      </w:r>
      <w:r w:rsidRPr="0000377E">
        <w:rPr>
          <w:rFonts w:ascii="Times New Roman" w:hAnsi="Times New Roman" w:cs="Times New Roman"/>
          <w:sz w:val="24"/>
        </w:rPr>
        <w:t xml:space="preserve">.) 3.2.5 Thiết bị dùng để kiểm tra các thông số chất lượng thông thường của sản phẩm. (3.2.5 </w:t>
      </w:r>
      <w:r w:rsidRPr="0000377E">
        <w:rPr>
          <w:rFonts w:ascii="Times New Roman" w:hAnsi="Times New Roman" w:cs="Times New Roman"/>
          <w:sz w:val="24"/>
        </w:rPr>
        <w:t>产品质量的一般参数检验用器具</w:t>
      </w:r>
      <w:r w:rsidRPr="0000377E">
        <w:rPr>
          <w:rFonts w:ascii="Times New Roman" w:hAnsi="Times New Roman" w:cs="Times New Roman"/>
          <w:sz w:val="24"/>
        </w:rPr>
        <w:t xml:space="preserve">.) 3.2.6 Thiết bị dùng để kiểm soát các thông số không then chốt trong quá trình công nghệ. (3.2.6 </w:t>
      </w:r>
      <w:r w:rsidRPr="0000377E">
        <w:rPr>
          <w:rFonts w:ascii="Times New Roman" w:hAnsi="Times New Roman" w:cs="Times New Roman"/>
          <w:sz w:val="24"/>
        </w:rPr>
        <w:t>工艺过程中非关键参数控制用器具</w:t>
      </w:r>
      <w:r w:rsidRPr="0000377E">
        <w:rPr>
          <w:rFonts w:ascii="Times New Roman" w:hAnsi="Times New Roman" w:cs="Times New Roman"/>
          <w:sz w:val="24"/>
        </w:rPr>
        <w:t>.)</w:t>
      </w:r>
    </w:p>
    <w:p w14:paraId="475BFF7F" w14:textId="77777777" w:rsidR="0000377E" w:rsidRPr="0000377E" w:rsidRDefault="0000377E" w:rsidP="0000377E">
      <w:pPr>
        <w:rPr>
          <w:rFonts w:ascii="Times New Roman" w:hAnsi="Times New Roman" w:cs="Times New Roman"/>
          <w:sz w:val="24"/>
        </w:rPr>
      </w:pPr>
      <w:r w:rsidRPr="0000377E">
        <w:rPr>
          <w:rFonts w:ascii="Times New Roman" w:hAnsi="Times New Roman" w:cs="Times New Roman"/>
          <w:b/>
          <w:bCs/>
          <w:sz w:val="24"/>
        </w:rPr>
        <w:t>3.3 Thiết bị đo lường loại C (C</w:t>
      </w:r>
      <w:r w:rsidRPr="0000377E">
        <w:rPr>
          <w:rFonts w:ascii="Times New Roman" w:hAnsi="Times New Roman" w:cs="Times New Roman"/>
          <w:b/>
          <w:bCs/>
          <w:sz w:val="24"/>
        </w:rPr>
        <w:t>类计量器具</w:t>
      </w:r>
      <w:r w:rsidRPr="0000377E">
        <w:rPr>
          <w:rFonts w:ascii="Times New Roman" w:hAnsi="Times New Roman" w:cs="Times New Roman"/>
          <w:b/>
          <w:bCs/>
          <w:sz w:val="24"/>
        </w:rPr>
        <w:t>):</w:t>
      </w:r>
      <w:r w:rsidRPr="0000377E">
        <w:rPr>
          <w:rFonts w:ascii="Times New Roman" w:hAnsi="Times New Roman" w:cs="Times New Roman"/>
          <w:sz w:val="24"/>
        </w:rPr>
        <w:t xml:space="preserve"> 3.3.1 Các thiết bị đo lường được cơ quan hành chính đo lường của Quốc vụ viện cho phép kiểm định một lần. (3.3.1 </w:t>
      </w:r>
      <w:r w:rsidRPr="0000377E">
        <w:rPr>
          <w:rFonts w:ascii="Times New Roman" w:hAnsi="Times New Roman" w:cs="Times New Roman"/>
          <w:sz w:val="24"/>
        </w:rPr>
        <w:t>国务院计量行政部门明令允许一次性检定的计量器具</w:t>
      </w:r>
      <w:r w:rsidRPr="0000377E">
        <w:rPr>
          <w:rFonts w:ascii="Times New Roman" w:hAnsi="Times New Roman" w:cs="Times New Roman"/>
          <w:sz w:val="24"/>
        </w:rPr>
        <w:t xml:space="preserve">.) 3.3.2 Các mẫu chuẩn thực hiện quản lý theo thời hạn sử dụng, không cần kiểm định định kỳ. (3.3.2 </w:t>
      </w:r>
      <w:r w:rsidRPr="0000377E">
        <w:rPr>
          <w:rFonts w:ascii="Times New Roman" w:hAnsi="Times New Roman" w:cs="Times New Roman"/>
          <w:sz w:val="24"/>
        </w:rPr>
        <w:t>实行有效期管理</w:t>
      </w:r>
      <w:r w:rsidRPr="0000377E">
        <w:rPr>
          <w:rFonts w:ascii="Times New Roman" w:hAnsi="Times New Roman" w:cs="Times New Roman"/>
          <w:sz w:val="24"/>
        </w:rPr>
        <w:t>,</w:t>
      </w:r>
      <w:r w:rsidRPr="0000377E">
        <w:rPr>
          <w:rFonts w:ascii="Times New Roman" w:hAnsi="Times New Roman" w:cs="Times New Roman"/>
          <w:sz w:val="24"/>
        </w:rPr>
        <w:t>不必进行周期检定的标准物质</w:t>
      </w:r>
      <w:r w:rsidRPr="0000377E">
        <w:rPr>
          <w:rFonts w:ascii="Times New Roman" w:hAnsi="Times New Roman" w:cs="Times New Roman"/>
          <w:sz w:val="24"/>
        </w:rPr>
        <w:t xml:space="preserve">.) 3.3.3 Các thiết bị đo lường không dễ tháo rời trong quá trình sản xuất, chỉ dùng làm thiết bị chỉ thị thông thường. (3.3.3 </w:t>
      </w:r>
      <w:r w:rsidRPr="0000377E">
        <w:rPr>
          <w:rFonts w:ascii="Times New Roman" w:hAnsi="Times New Roman" w:cs="Times New Roman"/>
          <w:sz w:val="24"/>
        </w:rPr>
        <w:t>在生产工艺过程中</w:t>
      </w:r>
      <w:r w:rsidRPr="0000377E">
        <w:rPr>
          <w:rFonts w:ascii="Times New Roman" w:hAnsi="Times New Roman" w:cs="Times New Roman"/>
          <w:sz w:val="24"/>
        </w:rPr>
        <w:t>,</w:t>
      </w:r>
      <w:r w:rsidRPr="0000377E">
        <w:rPr>
          <w:rFonts w:ascii="Times New Roman" w:hAnsi="Times New Roman" w:cs="Times New Roman"/>
          <w:sz w:val="24"/>
        </w:rPr>
        <w:t>不易拆卸的</w:t>
      </w:r>
      <w:r w:rsidRPr="0000377E">
        <w:rPr>
          <w:rFonts w:ascii="Times New Roman" w:hAnsi="Times New Roman" w:cs="Times New Roman"/>
          <w:sz w:val="24"/>
        </w:rPr>
        <w:t>,</w:t>
      </w:r>
      <w:r w:rsidRPr="0000377E">
        <w:rPr>
          <w:rFonts w:ascii="Times New Roman" w:hAnsi="Times New Roman" w:cs="Times New Roman"/>
          <w:sz w:val="24"/>
        </w:rPr>
        <w:t>只作为一般指示器用的计器器具</w:t>
      </w:r>
      <w:r w:rsidRPr="0000377E">
        <w:rPr>
          <w:rFonts w:ascii="Times New Roman" w:hAnsi="Times New Roman" w:cs="Times New Roman"/>
          <w:sz w:val="24"/>
        </w:rPr>
        <w:t xml:space="preserve">.) 3.3.4 Các thiết bị đo lường dùng để hỗ trợ sản xuất trong công ty. (3.3.4 </w:t>
      </w:r>
      <w:r w:rsidRPr="0000377E">
        <w:rPr>
          <w:rFonts w:ascii="Times New Roman" w:hAnsi="Times New Roman" w:cs="Times New Roman"/>
          <w:sz w:val="24"/>
        </w:rPr>
        <w:t>公司用于辅助生产用的计量器具</w:t>
      </w:r>
      <w:r w:rsidRPr="0000377E">
        <w:rPr>
          <w:rFonts w:ascii="Times New Roman" w:hAnsi="Times New Roman" w:cs="Times New Roman"/>
          <w:sz w:val="24"/>
        </w:rPr>
        <w:t>.)</w:t>
      </w:r>
    </w:p>
    <w:p w14:paraId="2F658CEB" w14:textId="77777777" w:rsidR="0000377E" w:rsidRPr="0000377E" w:rsidRDefault="0000377E" w:rsidP="0000377E">
      <w:pPr>
        <w:rPr>
          <w:rFonts w:ascii="Times New Roman" w:hAnsi="Times New Roman" w:cs="Times New Roman"/>
          <w:sz w:val="24"/>
        </w:rPr>
      </w:pPr>
      <w:r w:rsidRPr="0000377E">
        <w:rPr>
          <w:rFonts w:ascii="Times New Roman" w:hAnsi="Times New Roman" w:cs="Times New Roman"/>
          <w:b/>
          <w:bCs/>
          <w:sz w:val="24"/>
        </w:rPr>
        <w:t>4. Bảng phân loại hiệu chuẩn A, B, C (A</w:t>
      </w:r>
      <w:r w:rsidRPr="0000377E">
        <w:rPr>
          <w:rFonts w:ascii="Times New Roman" w:hAnsi="Times New Roman" w:cs="Times New Roman"/>
          <w:b/>
          <w:bCs/>
          <w:sz w:val="24"/>
        </w:rPr>
        <w:t>、</w:t>
      </w:r>
      <w:r w:rsidRPr="0000377E">
        <w:rPr>
          <w:rFonts w:ascii="Times New Roman" w:hAnsi="Times New Roman" w:cs="Times New Roman"/>
          <w:b/>
          <w:bCs/>
          <w:sz w:val="24"/>
        </w:rPr>
        <w:t>B</w:t>
      </w:r>
      <w:r w:rsidRPr="0000377E">
        <w:rPr>
          <w:rFonts w:ascii="Times New Roman" w:hAnsi="Times New Roman" w:cs="Times New Roman"/>
          <w:b/>
          <w:bCs/>
          <w:sz w:val="24"/>
        </w:rPr>
        <w:t>、</w:t>
      </w:r>
      <w:r w:rsidRPr="0000377E">
        <w:rPr>
          <w:rFonts w:ascii="Times New Roman" w:hAnsi="Times New Roman" w:cs="Times New Roman"/>
          <w:b/>
          <w:bCs/>
          <w:sz w:val="24"/>
        </w:rPr>
        <w:t>C</w:t>
      </w:r>
      <w:r w:rsidRPr="0000377E">
        <w:rPr>
          <w:rFonts w:ascii="Times New Roman" w:hAnsi="Times New Roman" w:cs="Times New Roman"/>
          <w:b/>
          <w:bCs/>
          <w:sz w:val="24"/>
        </w:rPr>
        <w:t>分类校正表</w:t>
      </w:r>
      <w:r w:rsidRPr="0000377E">
        <w:rPr>
          <w:rFonts w:ascii="Times New Roman" w:hAnsi="Times New Roman" w:cs="Times New Roman"/>
          <w:b/>
          <w:bCs/>
          <w:sz w:val="24"/>
        </w:rPr>
        <w:t>):</w:t>
      </w:r>
      <w:r w:rsidRPr="0000377E">
        <w:rPr>
          <w:rFonts w:ascii="Times New Roman" w:hAnsi="Times New Roman" w:cs="Times New Roman"/>
          <w:sz w:val="24"/>
        </w:rPr>
        <w:t xml:space="preserve"> Xem phụ lục 1. (</w:t>
      </w:r>
      <w:r w:rsidRPr="0000377E">
        <w:rPr>
          <w:rFonts w:ascii="Times New Roman" w:hAnsi="Times New Roman" w:cs="Times New Roman"/>
          <w:sz w:val="24"/>
        </w:rPr>
        <w:t>见附件一。</w:t>
      </w:r>
      <w:r w:rsidRPr="0000377E">
        <w:rPr>
          <w:rFonts w:ascii="Times New Roman" w:hAnsi="Times New Roman" w:cs="Times New Roman"/>
          <w:sz w:val="24"/>
        </w:rPr>
        <w:t>)</w:t>
      </w:r>
    </w:p>
    <w:p w14:paraId="65DBEEC8" w14:textId="77777777" w:rsidR="0000377E" w:rsidRPr="0000377E" w:rsidRDefault="0000377E" w:rsidP="0000377E">
      <w:pPr>
        <w:rPr>
          <w:rFonts w:ascii="Times New Roman" w:hAnsi="Times New Roman" w:cs="Times New Roman"/>
          <w:sz w:val="24"/>
        </w:rPr>
      </w:pPr>
      <w:r w:rsidRPr="0000377E">
        <w:rPr>
          <w:rFonts w:ascii="Times New Roman" w:hAnsi="Times New Roman" w:cs="Times New Roman"/>
          <w:b/>
          <w:bCs/>
          <w:sz w:val="24"/>
        </w:rPr>
        <w:t>5. Biểu mẫu sử dụng (</w:t>
      </w:r>
      <w:r w:rsidRPr="0000377E">
        <w:rPr>
          <w:rFonts w:ascii="Times New Roman" w:hAnsi="Times New Roman" w:cs="Times New Roman"/>
          <w:b/>
          <w:bCs/>
          <w:sz w:val="24"/>
        </w:rPr>
        <w:t>使用表单</w:t>
      </w:r>
      <w:r w:rsidRPr="0000377E">
        <w:rPr>
          <w:rFonts w:ascii="Times New Roman" w:hAnsi="Times New Roman" w:cs="Times New Roman"/>
          <w:b/>
          <w:bCs/>
          <w:sz w:val="24"/>
        </w:rPr>
        <w:t>):</w:t>
      </w:r>
      <w:r w:rsidRPr="0000377E">
        <w:rPr>
          <w:rFonts w:ascii="Times New Roman" w:hAnsi="Times New Roman" w:cs="Times New Roman"/>
          <w:sz w:val="24"/>
        </w:rPr>
        <w:t xml:space="preserve"> Không. (</w:t>
      </w:r>
      <w:r w:rsidRPr="0000377E">
        <w:rPr>
          <w:rFonts w:ascii="Times New Roman" w:hAnsi="Times New Roman" w:cs="Times New Roman"/>
          <w:sz w:val="24"/>
        </w:rPr>
        <w:t>无</w:t>
      </w:r>
      <w:r w:rsidRPr="0000377E">
        <w:rPr>
          <w:rFonts w:ascii="Times New Roman" w:hAnsi="Times New Roman" w:cs="Times New Roman"/>
          <w:sz w:val="24"/>
        </w:rPr>
        <w:t>)</w:t>
      </w:r>
    </w:p>
    <w:p w14:paraId="77F16871" w14:textId="670E6F36" w:rsidR="00366236" w:rsidRPr="0000377E" w:rsidRDefault="0000377E" w:rsidP="0000377E">
      <w:pPr>
        <w:rPr>
          <w:rFonts w:ascii="Times New Roman" w:hAnsi="Times New Roman" w:cs="Times New Roman"/>
          <w:sz w:val="24"/>
        </w:rPr>
      </w:pPr>
      <w:r w:rsidRPr="0000377E">
        <w:rPr>
          <w:rFonts w:ascii="Times New Roman" w:hAnsi="Times New Roman" w:cs="Times New Roman"/>
          <w:sz w:val="24"/>
        </w:rPr>
        <w:t>Phụ lục 1:</w:t>
      </w:r>
      <w:r w:rsidRPr="0000377E">
        <w:rPr>
          <w:rFonts w:ascii="Times New Roman" w:hAnsi="Times New Roman" w:cs="Times New Roman"/>
          <w:sz w:val="24"/>
        </w:rPr>
        <w:br/>
      </w:r>
      <w:r w:rsidRPr="0000377E">
        <w:rPr>
          <w:rFonts w:ascii="Times New Roman" w:hAnsi="Times New Roman" w:cs="Times New Roman"/>
          <w:sz w:val="24"/>
        </w:rPr>
        <w:lastRenderedPageBreak/>
        <w:t>附件一：</w:t>
      </w:r>
    </w:p>
    <w:p w14:paraId="7235BEA7" w14:textId="7AEFF7A0" w:rsidR="00366236" w:rsidRDefault="0000377E" w:rsidP="0000377E">
      <w:pPr>
        <w:rPr>
          <w:rFonts w:ascii="Times New Roman" w:hAnsi="Times New Roman" w:cs="Times New Roman"/>
          <w:sz w:val="24"/>
        </w:rPr>
      </w:pPr>
      <w:r w:rsidRPr="0000377E">
        <w:rPr>
          <w:rFonts w:ascii="Times New Roman" w:hAnsi="Times New Roman" w:cs="Times New Roman"/>
          <w:sz w:val="24"/>
        </w:rPr>
        <w:t>Bảng hiệu chuẩn phân loại A, B, C</w:t>
      </w:r>
      <w:r w:rsidRPr="0000377E">
        <w:rPr>
          <w:rFonts w:ascii="Times New Roman" w:hAnsi="Times New Roman" w:cs="Times New Roman"/>
          <w:sz w:val="24"/>
        </w:rPr>
        <w:br/>
        <w:t>A</w:t>
      </w:r>
      <w:r w:rsidRPr="0000377E">
        <w:rPr>
          <w:rFonts w:ascii="Times New Roman" w:hAnsi="Times New Roman" w:cs="Times New Roman"/>
          <w:sz w:val="24"/>
        </w:rPr>
        <w:t>、</w:t>
      </w:r>
      <w:r w:rsidRPr="0000377E">
        <w:rPr>
          <w:rFonts w:ascii="Times New Roman" w:hAnsi="Times New Roman" w:cs="Times New Roman"/>
          <w:sz w:val="24"/>
        </w:rPr>
        <w:t>B</w:t>
      </w:r>
      <w:r w:rsidRPr="0000377E">
        <w:rPr>
          <w:rFonts w:ascii="Times New Roman" w:hAnsi="Times New Roman" w:cs="Times New Roman"/>
          <w:sz w:val="24"/>
        </w:rPr>
        <w:t>、</w:t>
      </w:r>
      <w:r w:rsidRPr="0000377E">
        <w:rPr>
          <w:rFonts w:ascii="Times New Roman" w:hAnsi="Times New Roman" w:cs="Times New Roman"/>
          <w:sz w:val="24"/>
        </w:rPr>
        <w:t>C</w:t>
      </w:r>
      <w:r w:rsidRPr="0000377E">
        <w:rPr>
          <w:rFonts w:ascii="Times New Roman" w:hAnsi="Times New Roman" w:cs="Times New Roman"/>
          <w:sz w:val="24"/>
        </w:rPr>
        <w:t>分類校正表</w:t>
      </w:r>
    </w:p>
    <w:tbl>
      <w:tblPr>
        <w:tblW w:w="5000" w:type="pct"/>
        <w:tblLook w:val="04A0" w:firstRow="1" w:lastRow="0" w:firstColumn="1" w:lastColumn="0" w:noHBand="0" w:noVBand="1"/>
      </w:tblPr>
      <w:tblGrid>
        <w:gridCol w:w="766"/>
        <w:gridCol w:w="2537"/>
        <w:gridCol w:w="1586"/>
        <w:gridCol w:w="1586"/>
        <w:gridCol w:w="1322"/>
        <w:gridCol w:w="2115"/>
      </w:tblGrid>
      <w:tr w:rsidR="0000377E" w14:paraId="464E7EFA" w14:textId="77777777" w:rsidTr="0000377E">
        <w:trPr>
          <w:trHeight w:val="660"/>
        </w:trPr>
        <w:tc>
          <w:tcPr>
            <w:tcW w:w="386"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70E565F" w14:textId="77777777" w:rsidR="0000377E" w:rsidRPr="008E5148" w:rsidRDefault="0000377E" w:rsidP="00D053B3">
            <w:pPr>
              <w:widowControl/>
              <w:jc w:val="center"/>
              <w:rPr>
                <w:rFonts w:ascii="DFKai-SB" w:eastAsia="DFKai-SB" w:hAnsi="DFKai-SB"/>
                <w:sz w:val="21"/>
                <w:szCs w:val="21"/>
              </w:rPr>
            </w:pPr>
            <w:r w:rsidRPr="008E5148">
              <w:rPr>
                <w:rFonts w:ascii="DFKai-SB" w:eastAsia="DFKai-SB" w:hAnsi="DFKai-SB" w:hint="eastAsia"/>
                <w:sz w:val="21"/>
                <w:szCs w:val="21"/>
              </w:rPr>
              <w:t>序號</w:t>
            </w:r>
          </w:p>
        </w:tc>
        <w:tc>
          <w:tcPr>
            <w:tcW w:w="1280" w:type="pct"/>
            <w:tcBorders>
              <w:top w:val="single" w:sz="4" w:space="0" w:color="auto"/>
              <w:left w:val="nil"/>
              <w:bottom w:val="single" w:sz="4" w:space="0" w:color="auto"/>
              <w:right w:val="single" w:sz="4" w:space="0" w:color="auto"/>
            </w:tcBorders>
            <w:noWrap/>
            <w:vAlign w:val="center"/>
            <w:hideMark/>
          </w:tcPr>
          <w:p w14:paraId="6C14528D" w14:textId="77777777" w:rsidR="0000377E" w:rsidRPr="008E5148" w:rsidRDefault="0000377E" w:rsidP="00D053B3">
            <w:pPr>
              <w:widowControl/>
              <w:jc w:val="center"/>
              <w:rPr>
                <w:rFonts w:ascii="DFKai-SB" w:eastAsia="DFKai-SB" w:hAnsi="DFKai-SB"/>
                <w:sz w:val="21"/>
                <w:szCs w:val="21"/>
              </w:rPr>
            </w:pPr>
            <w:r>
              <w:rPr>
                <w:rFonts w:ascii="DFKai-SB" w:eastAsia="DFKai-SB" w:hAnsi="DFKai-SB" w:hint="eastAsia"/>
                <w:sz w:val="21"/>
                <w:szCs w:val="21"/>
              </w:rPr>
              <w:t>計量器具</w:t>
            </w:r>
          </w:p>
        </w:tc>
        <w:tc>
          <w:tcPr>
            <w:tcW w:w="800" w:type="pct"/>
            <w:tcBorders>
              <w:top w:val="single" w:sz="4" w:space="0" w:color="auto"/>
              <w:left w:val="nil"/>
              <w:bottom w:val="single" w:sz="4" w:space="0" w:color="auto"/>
              <w:right w:val="single" w:sz="4" w:space="0" w:color="auto"/>
            </w:tcBorders>
            <w:vAlign w:val="center"/>
            <w:hideMark/>
          </w:tcPr>
          <w:p w14:paraId="62AFD578" w14:textId="77777777" w:rsidR="0000377E" w:rsidRPr="008E5148" w:rsidRDefault="0000377E" w:rsidP="00D053B3">
            <w:pPr>
              <w:widowControl/>
              <w:jc w:val="center"/>
              <w:rPr>
                <w:rFonts w:ascii="DFKai-SB" w:eastAsia="DFKai-SB" w:hAnsi="DFKai-SB"/>
                <w:sz w:val="21"/>
                <w:szCs w:val="21"/>
              </w:rPr>
            </w:pPr>
            <w:r w:rsidRPr="008E5148">
              <w:rPr>
                <w:rFonts w:ascii="DFKai-SB" w:eastAsia="DFKai-SB" w:hAnsi="DFKai-SB" w:hint="eastAsia"/>
                <w:sz w:val="21"/>
                <w:szCs w:val="21"/>
              </w:rPr>
              <w:t>校正方式</w:t>
            </w:r>
          </w:p>
        </w:tc>
        <w:tc>
          <w:tcPr>
            <w:tcW w:w="800" w:type="pct"/>
            <w:tcBorders>
              <w:top w:val="single" w:sz="4" w:space="0" w:color="auto"/>
              <w:left w:val="nil"/>
              <w:bottom w:val="single" w:sz="4" w:space="0" w:color="auto"/>
              <w:right w:val="single" w:sz="4" w:space="0" w:color="auto"/>
            </w:tcBorders>
            <w:vAlign w:val="center"/>
            <w:hideMark/>
          </w:tcPr>
          <w:p w14:paraId="0E9D4C51" w14:textId="77777777" w:rsidR="0000377E" w:rsidRPr="008E5148" w:rsidRDefault="0000377E" w:rsidP="00D053B3">
            <w:pPr>
              <w:widowControl/>
              <w:jc w:val="center"/>
              <w:rPr>
                <w:rFonts w:ascii="DFKai-SB" w:eastAsia="DFKai-SB" w:hAnsi="DFKai-SB"/>
                <w:sz w:val="21"/>
                <w:szCs w:val="21"/>
              </w:rPr>
            </w:pPr>
            <w:r w:rsidRPr="008E5148">
              <w:rPr>
                <w:rFonts w:ascii="DFKai-SB" w:eastAsia="DFKai-SB" w:hAnsi="DFKai-SB" w:hint="eastAsia"/>
                <w:sz w:val="21"/>
                <w:szCs w:val="21"/>
              </w:rPr>
              <w:t>檢驗週期</w:t>
            </w:r>
          </w:p>
        </w:tc>
        <w:tc>
          <w:tcPr>
            <w:tcW w:w="667" w:type="pct"/>
            <w:tcBorders>
              <w:top w:val="single" w:sz="4" w:space="0" w:color="auto"/>
              <w:left w:val="nil"/>
              <w:bottom w:val="single" w:sz="4" w:space="0" w:color="auto"/>
              <w:right w:val="single" w:sz="4" w:space="0" w:color="auto"/>
            </w:tcBorders>
            <w:noWrap/>
            <w:vAlign w:val="center"/>
            <w:hideMark/>
          </w:tcPr>
          <w:p w14:paraId="43856C3C" w14:textId="77777777" w:rsidR="0000377E" w:rsidRPr="008E5148" w:rsidRDefault="0000377E" w:rsidP="00D053B3">
            <w:pPr>
              <w:widowControl/>
              <w:jc w:val="center"/>
              <w:rPr>
                <w:rFonts w:ascii="DFKai-SB" w:eastAsia="DFKai-SB" w:hAnsi="DFKai-SB"/>
                <w:sz w:val="21"/>
                <w:szCs w:val="21"/>
              </w:rPr>
            </w:pPr>
            <w:r w:rsidRPr="008E5148">
              <w:rPr>
                <w:rFonts w:ascii="DFKai-SB" w:eastAsia="DFKai-SB" w:hAnsi="DFKai-SB" w:hint="eastAsia"/>
                <w:sz w:val="21"/>
                <w:szCs w:val="21"/>
              </w:rPr>
              <w:t>分類等級</w:t>
            </w:r>
          </w:p>
        </w:tc>
        <w:tc>
          <w:tcPr>
            <w:tcW w:w="1067" w:type="pct"/>
            <w:tcBorders>
              <w:top w:val="single" w:sz="4" w:space="0" w:color="auto"/>
              <w:left w:val="nil"/>
              <w:bottom w:val="single" w:sz="4" w:space="0" w:color="auto"/>
              <w:right w:val="single" w:sz="4" w:space="0" w:color="auto"/>
            </w:tcBorders>
            <w:noWrap/>
            <w:vAlign w:val="center"/>
            <w:hideMark/>
          </w:tcPr>
          <w:p w14:paraId="70960519" w14:textId="77777777" w:rsidR="0000377E" w:rsidRPr="008E5148" w:rsidRDefault="0000377E" w:rsidP="00D053B3">
            <w:pPr>
              <w:widowControl/>
              <w:jc w:val="center"/>
              <w:rPr>
                <w:rFonts w:ascii="DFKai-SB" w:eastAsia="DFKai-SB" w:hAnsi="DFKai-SB"/>
                <w:sz w:val="21"/>
                <w:szCs w:val="21"/>
              </w:rPr>
            </w:pPr>
            <w:r w:rsidRPr="008E5148">
              <w:rPr>
                <w:rFonts w:ascii="DFKai-SB" w:eastAsia="DFKai-SB" w:hAnsi="DFKai-SB" w:hint="eastAsia"/>
                <w:sz w:val="21"/>
                <w:szCs w:val="21"/>
              </w:rPr>
              <w:t>備註</w:t>
            </w:r>
          </w:p>
        </w:tc>
      </w:tr>
      <w:tr w:rsidR="0000377E" w14:paraId="7743814E"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4C6A101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w:t>
            </w:r>
          </w:p>
        </w:tc>
        <w:tc>
          <w:tcPr>
            <w:tcW w:w="1280" w:type="pct"/>
            <w:tcBorders>
              <w:top w:val="nil"/>
              <w:left w:val="nil"/>
              <w:bottom w:val="single" w:sz="4" w:space="0" w:color="auto"/>
              <w:right w:val="single" w:sz="4" w:space="0" w:color="auto"/>
            </w:tcBorders>
            <w:noWrap/>
            <w:vAlign w:val="center"/>
            <w:hideMark/>
          </w:tcPr>
          <w:p w14:paraId="1BF72E7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三溝千分尺</w:t>
            </w:r>
          </w:p>
        </w:tc>
        <w:tc>
          <w:tcPr>
            <w:tcW w:w="800" w:type="pct"/>
            <w:tcBorders>
              <w:top w:val="nil"/>
              <w:left w:val="nil"/>
              <w:bottom w:val="single" w:sz="4" w:space="0" w:color="auto"/>
              <w:right w:val="single" w:sz="4" w:space="0" w:color="auto"/>
            </w:tcBorders>
            <w:noWrap/>
            <w:vAlign w:val="center"/>
            <w:hideMark/>
          </w:tcPr>
          <w:p w14:paraId="74BDB62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2D03230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6C64C53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70EE0BB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40DAF6B9"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73C47ED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w:t>
            </w:r>
          </w:p>
        </w:tc>
        <w:tc>
          <w:tcPr>
            <w:tcW w:w="1280" w:type="pct"/>
            <w:tcBorders>
              <w:top w:val="nil"/>
              <w:left w:val="nil"/>
              <w:bottom w:val="single" w:sz="4" w:space="0" w:color="auto"/>
              <w:right w:val="single" w:sz="4" w:space="0" w:color="auto"/>
            </w:tcBorders>
            <w:noWrap/>
            <w:vAlign w:val="center"/>
            <w:hideMark/>
          </w:tcPr>
          <w:p w14:paraId="5443523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槽深儀</w:t>
            </w:r>
          </w:p>
        </w:tc>
        <w:tc>
          <w:tcPr>
            <w:tcW w:w="800" w:type="pct"/>
            <w:tcBorders>
              <w:top w:val="nil"/>
              <w:left w:val="nil"/>
              <w:bottom w:val="single" w:sz="4" w:space="0" w:color="auto"/>
              <w:right w:val="single" w:sz="4" w:space="0" w:color="auto"/>
            </w:tcBorders>
            <w:noWrap/>
            <w:vAlign w:val="center"/>
            <w:hideMark/>
          </w:tcPr>
          <w:p w14:paraId="35B65D9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內校</w:t>
            </w:r>
          </w:p>
        </w:tc>
        <w:tc>
          <w:tcPr>
            <w:tcW w:w="800" w:type="pct"/>
            <w:tcBorders>
              <w:top w:val="nil"/>
              <w:left w:val="nil"/>
              <w:bottom w:val="single" w:sz="4" w:space="0" w:color="auto"/>
              <w:right w:val="single" w:sz="4" w:space="0" w:color="auto"/>
            </w:tcBorders>
            <w:noWrap/>
            <w:vAlign w:val="center"/>
            <w:hideMark/>
          </w:tcPr>
          <w:p w14:paraId="3031B15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7D6C3821" w14:textId="77777777" w:rsidR="0000377E" w:rsidRPr="0068093C" w:rsidRDefault="0000377E" w:rsidP="00D053B3">
            <w:pPr>
              <w:widowControl/>
              <w:jc w:val="center"/>
              <w:rPr>
                <w:rFonts w:ascii="DFKai-SB" w:eastAsia="DFKai-SB" w:hAnsi="DFKai-SB"/>
                <w:color w:val="FF0000"/>
                <w:sz w:val="21"/>
                <w:szCs w:val="21"/>
              </w:rPr>
            </w:pPr>
            <w:r>
              <w:rPr>
                <w:rFonts w:ascii="DFKai-SB" w:eastAsia="DengXian" w:hAnsi="DFKai-SB" w:hint="eastAsia"/>
                <w:color w:val="FF0000"/>
                <w:sz w:val="21"/>
                <w:szCs w:val="21"/>
              </w:rPr>
              <w:t>A</w:t>
            </w:r>
            <w:r w:rsidRPr="0068093C">
              <w:rPr>
                <w:rFonts w:ascii="DFKai-SB" w:eastAsia="DFKai-SB" w:hAnsi="DFKai-SB" w:hint="eastAsia"/>
                <w:color w:val="FF0000"/>
                <w:sz w:val="21"/>
                <w:szCs w:val="21"/>
              </w:rPr>
              <w:t>類</w:t>
            </w:r>
          </w:p>
        </w:tc>
        <w:tc>
          <w:tcPr>
            <w:tcW w:w="1067" w:type="pct"/>
            <w:tcBorders>
              <w:top w:val="nil"/>
              <w:left w:val="nil"/>
              <w:bottom w:val="single" w:sz="4" w:space="0" w:color="auto"/>
              <w:right w:val="single" w:sz="4" w:space="0" w:color="auto"/>
            </w:tcBorders>
            <w:noWrap/>
            <w:vAlign w:val="center"/>
            <w:hideMark/>
          </w:tcPr>
          <w:p w14:paraId="3BB243A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5A3BACD4" w14:textId="77777777" w:rsidTr="0000377E">
        <w:trPr>
          <w:trHeight w:val="42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2B37FDD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w:t>
            </w:r>
          </w:p>
        </w:tc>
        <w:tc>
          <w:tcPr>
            <w:tcW w:w="1280" w:type="pct"/>
            <w:tcBorders>
              <w:top w:val="nil"/>
              <w:left w:val="nil"/>
              <w:bottom w:val="single" w:sz="4" w:space="0" w:color="auto"/>
              <w:right w:val="single" w:sz="4" w:space="0" w:color="auto"/>
            </w:tcBorders>
            <w:noWrap/>
            <w:vAlign w:val="center"/>
            <w:hideMark/>
          </w:tcPr>
          <w:p w14:paraId="1E12B4E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槽深儀</w:t>
            </w:r>
          </w:p>
        </w:tc>
        <w:tc>
          <w:tcPr>
            <w:tcW w:w="800" w:type="pct"/>
            <w:tcBorders>
              <w:top w:val="nil"/>
              <w:left w:val="nil"/>
              <w:bottom w:val="single" w:sz="4" w:space="0" w:color="auto"/>
              <w:right w:val="single" w:sz="4" w:space="0" w:color="auto"/>
            </w:tcBorders>
            <w:noWrap/>
            <w:vAlign w:val="center"/>
            <w:hideMark/>
          </w:tcPr>
          <w:p w14:paraId="4EB3669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5373E38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1FEBC99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33A19E1E"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4090B54A" w14:textId="77777777" w:rsidTr="0000377E">
        <w:trPr>
          <w:trHeight w:val="39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3E62293E"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4</w:t>
            </w:r>
          </w:p>
        </w:tc>
        <w:tc>
          <w:tcPr>
            <w:tcW w:w="1280" w:type="pct"/>
            <w:tcBorders>
              <w:top w:val="nil"/>
              <w:left w:val="nil"/>
              <w:bottom w:val="single" w:sz="4" w:space="0" w:color="auto"/>
              <w:right w:val="single" w:sz="4" w:space="0" w:color="auto"/>
            </w:tcBorders>
            <w:noWrap/>
            <w:vAlign w:val="center"/>
            <w:hideMark/>
          </w:tcPr>
          <w:p w14:paraId="56D4FC6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投影機</w:t>
            </w:r>
          </w:p>
        </w:tc>
        <w:tc>
          <w:tcPr>
            <w:tcW w:w="800" w:type="pct"/>
            <w:tcBorders>
              <w:top w:val="nil"/>
              <w:left w:val="nil"/>
              <w:bottom w:val="single" w:sz="4" w:space="0" w:color="auto"/>
              <w:right w:val="single" w:sz="4" w:space="0" w:color="auto"/>
            </w:tcBorders>
            <w:noWrap/>
            <w:vAlign w:val="center"/>
            <w:hideMark/>
          </w:tcPr>
          <w:p w14:paraId="43E3BCD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12D000D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50BBDF5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5273D3C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4CA55E76"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0A87A79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5</w:t>
            </w:r>
          </w:p>
        </w:tc>
        <w:tc>
          <w:tcPr>
            <w:tcW w:w="1280" w:type="pct"/>
            <w:tcBorders>
              <w:top w:val="nil"/>
              <w:left w:val="nil"/>
              <w:bottom w:val="single" w:sz="4" w:space="0" w:color="auto"/>
              <w:right w:val="single" w:sz="4" w:space="0" w:color="auto"/>
            </w:tcBorders>
            <w:noWrap/>
            <w:vAlign w:val="center"/>
            <w:hideMark/>
          </w:tcPr>
          <w:p w14:paraId="1135C95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遊標卡尺</w:t>
            </w:r>
          </w:p>
        </w:tc>
        <w:tc>
          <w:tcPr>
            <w:tcW w:w="800" w:type="pct"/>
            <w:tcBorders>
              <w:top w:val="nil"/>
              <w:left w:val="nil"/>
              <w:bottom w:val="single" w:sz="4" w:space="0" w:color="auto"/>
              <w:right w:val="single" w:sz="4" w:space="0" w:color="auto"/>
            </w:tcBorders>
            <w:noWrap/>
            <w:vAlign w:val="center"/>
            <w:hideMark/>
          </w:tcPr>
          <w:p w14:paraId="5779D4E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內校</w:t>
            </w:r>
          </w:p>
        </w:tc>
        <w:tc>
          <w:tcPr>
            <w:tcW w:w="800" w:type="pct"/>
            <w:tcBorders>
              <w:top w:val="nil"/>
              <w:left w:val="nil"/>
              <w:bottom w:val="single" w:sz="4" w:space="0" w:color="auto"/>
              <w:right w:val="single" w:sz="4" w:space="0" w:color="auto"/>
            </w:tcBorders>
            <w:noWrap/>
            <w:vAlign w:val="center"/>
            <w:hideMark/>
          </w:tcPr>
          <w:p w14:paraId="77E8F0D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3E6C42EB" w14:textId="77777777" w:rsidR="0000377E" w:rsidRPr="0068093C" w:rsidRDefault="0000377E" w:rsidP="00D053B3">
            <w:pPr>
              <w:widowControl/>
              <w:jc w:val="center"/>
              <w:rPr>
                <w:rFonts w:ascii="DFKai-SB" w:eastAsia="DFKai-SB" w:hAnsi="DFKai-SB"/>
                <w:color w:val="FF0000"/>
                <w:sz w:val="21"/>
                <w:szCs w:val="21"/>
              </w:rPr>
            </w:pPr>
            <w:r>
              <w:rPr>
                <w:rFonts w:ascii="DFKai-SB" w:eastAsia="DengXian" w:hAnsi="DFKai-SB" w:hint="eastAsia"/>
                <w:color w:val="FF0000"/>
                <w:sz w:val="21"/>
                <w:szCs w:val="21"/>
              </w:rPr>
              <w:t>A</w:t>
            </w:r>
            <w:r w:rsidRPr="0068093C">
              <w:rPr>
                <w:rFonts w:ascii="DFKai-SB" w:eastAsia="DFKai-SB" w:hAnsi="DFKai-SB" w:hint="eastAsia"/>
                <w:color w:val="FF0000"/>
                <w:sz w:val="21"/>
                <w:szCs w:val="21"/>
              </w:rPr>
              <w:t>類</w:t>
            </w:r>
          </w:p>
        </w:tc>
        <w:tc>
          <w:tcPr>
            <w:tcW w:w="1067" w:type="pct"/>
            <w:tcBorders>
              <w:top w:val="nil"/>
              <w:left w:val="nil"/>
              <w:bottom w:val="single" w:sz="4" w:space="0" w:color="auto"/>
              <w:right w:val="single" w:sz="4" w:space="0" w:color="auto"/>
            </w:tcBorders>
            <w:noWrap/>
            <w:vAlign w:val="center"/>
            <w:hideMark/>
          </w:tcPr>
          <w:p w14:paraId="5A5010E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r w:rsidRPr="008B1522">
              <w:rPr>
                <w:rFonts w:ascii="DengXian" w:eastAsia="DengXian" w:hAnsi="DengXian" w:hint="eastAsia"/>
                <w:color w:val="FF0000"/>
                <w:sz w:val="21"/>
                <w:szCs w:val="21"/>
              </w:rPr>
              <w:t>±</w:t>
            </w:r>
            <w:r w:rsidRPr="008B1522">
              <w:rPr>
                <w:rFonts w:ascii="DFKai-SB" w:eastAsia="DengXian" w:hAnsi="DFKai-SB" w:hint="eastAsia"/>
                <w:color w:val="FF0000"/>
                <w:sz w:val="21"/>
                <w:szCs w:val="21"/>
              </w:rPr>
              <w:t>0</w:t>
            </w:r>
            <w:r w:rsidRPr="008B1522">
              <w:rPr>
                <w:rFonts w:ascii="DFKai-SB" w:eastAsia="DengXian" w:hAnsi="DFKai-SB"/>
                <w:color w:val="FF0000"/>
                <w:sz w:val="21"/>
                <w:szCs w:val="21"/>
              </w:rPr>
              <w:t>.005</w:t>
            </w:r>
            <w:r w:rsidRPr="008B1522">
              <w:rPr>
                <w:rFonts w:ascii="DFKai-SB" w:eastAsia="DengXian" w:hAnsi="DFKai-SB" w:hint="eastAsia"/>
                <w:color w:val="FF0000"/>
                <w:sz w:val="21"/>
                <w:szCs w:val="21"/>
              </w:rPr>
              <w:t>mm</w:t>
            </w:r>
          </w:p>
        </w:tc>
      </w:tr>
      <w:tr w:rsidR="0000377E" w14:paraId="6F319A05"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7F25A7F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6</w:t>
            </w:r>
          </w:p>
        </w:tc>
        <w:tc>
          <w:tcPr>
            <w:tcW w:w="1280" w:type="pct"/>
            <w:tcBorders>
              <w:top w:val="nil"/>
              <w:left w:val="nil"/>
              <w:bottom w:val="single" w:sz="4" w:space="0" w:color="auto"/>
              <w:right w:val="single" w:sz="4" w:space="0" w:color="auto"/>
            </w:tcBorders>
            <w:noWrap/>
            <w:vAlign w:val="center"/>
            <w:hideMark/>
          </w:tcPr>
          <w:p w14:paraId="62A9731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分釐卡</w:t>
            </w:r>
          </w:p>
        </w:tc>
        <w:tc>
          <w:tcPr>
            <w:tcW w:w="800" w:type="pct"/>
            <w:tcBorders>
              <w:top w:val="nil"/>
              <w:left w:val="nil"/>
              <w:bottom w:val="single" w:sz="4" w:space="0" w:color="auto"/>
              <w:right w:val="single" w:sz="4" w:space="0" w:color="auto"/>
            </w:tcBorders>
            <w:noWrap/>
            <w:vAlign w:val="center"/>
            <w:hideMark/>
          </w:tcPr>
          <w:p w14:paraId="19B01FD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內校</w:t>
            </w:r>
          </w:p>
        </w:tc>
        <w:tc>
          <w:tcPr>
            <w:tcW w:w="800" w:type="pct"/>
            <w:tcBorders>
              <w:top w:val="nil"/>
              <w:left w:val="nil"/>
              <w:bottom w:val="single" w:sz="4" w:space="0" w:color="auto"/>
              <w:right w:val="single" w:sz="4" w:space="0" w:color="auto"/>
            </w:tcBorders>
            <w:noWrap/>
            <w:vAlign w:val="center"/>
            <w:hideMark/>
          </w:tcPr>
          <w:p w14:paraId="14C1DAE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6BF70C41" w14:textId="77777777" w:rsidR="0000377E" w:rsidRPr="0068093C" w:rsidRDefault="0000377E" w:rsidP="00D053B3">
            <w:pPr>
              <w:widowControl/>
              <w:jc w:val="center"/>
              <w:rPr>
                <w:rFonts w:ascii="DFKai-SB" w:eastAsia="DFKai-SB" w:hAnsi="DFKai-SB"/>
                <w:color w:val="FF0000"/>
                <w:sz w:val="21"/>
                <w:szCs w:val="21"/>
              </w:rPr>
            </w:pPr>
            <w:r>
              <w:rPr>
                <w:rFonts w:ascii="DFKai-SB" w:eastAsia="DengXian" w:hAnsi="DFKai-SB" w:hint="eastAsia"/>
                <w:color w:val="FF0000"/>
                <w:sz w:val="21"/>
                <w:szCs w:val="21"/>
              </w:rPr>
              <w:t>A</w:t>
            </w:r>
            <w:r w:rsidRPr="0068093C">
              <w:rPr>
                <w:rFonts w:ascii="DFKai-SB" w:eastAsia="DFKai-SB" w:hAnsi="DFKai-SB" w:hint="eastAsia"/>
                <w:color w:val="FF0000"/>
                <w:sz w:val="21"/>
                <w:szCs w:val="21"/>
              </w:rPr>
              <w:t>類</w:t>
            </w:r>
          </w:p>
        </w:tc>
        <w:tc>
          <w:tcPr>
            <w:tcW w:w="1067" w:type="pct"/>
            <w:tcBorders>
              <w:top w:val="nil"/>
              <w:left w:val="nil"/>
              <w:bottom w:val="single" w:sz="4" w:space="0" w:color="auto"/>
              <w:right w:val="single" w:sz="4" w:space="0" w:color="auto"/>
            </w:tcBorders>
            <w:noWrap/>
            <w:vAlign w:val="center"/>
            <w:hideMark/>
          </w:tcPr>
          <w:p w14:paraId="7F9E18FD" w14:textId="77777777" w:rsidR="0000377E" w:rsidRPr="003E6FEA" w:rsidRDefault="0000377E" w:rsidP="00D053B3">
            <w:pPr>
              <w:widowControl/>
              <w:jc w:val="center"/>
              <w:rPr>
                <w:rFonts w:ascii="DFKai-SB" w:eastAsia="DengXian" w:hAnsi="DFKai-SB" w:hint="eastAsia"/>
                <w:color w:val="FF0000"/>
                <w:sz w:val="21"/>
                <w:szCs w:val="21"/>
              </w:rPr>
            </w:pPr>
            <w:r w:rsidRPr="0068093C">
              <w:rPr>
                <w:rFonts w:ascii="DFKai-SB" w:eastAsia="DFKai-SB" w:hAnsi="DFKai-SB" w:hint="eastAsia"/>
                <w:color w:val="FF0000"/>
                <w:sz w:val="21"/>
                <w:szCs w:val="21"/>
              </w:rPr>
              <w:t xml:space="preserve">　</w:t>
            </w:r>
            <w:r w:rsidRPr="003E6FEA">
              <w:rPr>
                <w:rFonts w:ascii="DengXian" w:eastAsia="DengXian" w:hAnsi="DengXian" w:hint="eastAsia"/>
                <w:color w:val="FF0000"/>
                <w:sz w:val="21"/>
                <w:szCs w:val="21"/>
              </w:rPr>
              <w:t>±</w:t>
            </w:r>
            <w:r w:rsidRPr="003E6FEA">
              <w:rPr>
                <w:rFonts w:ascii="DFKai-SB" w:eastAsia="DengXian" w:hAnsi="DFKai-SB" w:hint="eastAsia"/>
                <w:color w:val="FF0000"/>
                <w:sz w:val="21"/>
                <w:szCs w:val="21"/>
              </w:rPr>
              <w:t>0</w:t>
            </w:r>
            <w:r w:rsidRPr="003E6FEA">
              <w:rPr>
                <w:rFonts w:ascii="DFKai-SB" w:eastAsia="DengXian" w:hAnsi="DFKai-SB"/>
                <w:color w:val="FF0000"/>
                <w:sz w:val="21"/>
                <w:szCs w:val="21"/>
              </w:rPr>
              <w:t>.005</w:t>
            </w:r>
            <w:r w:rsidRPr="003E6FEA">
              <w:rPr>
                <w:rFonts w:ascii="DFKai-SB" w:eastAsia="DengXian" w:hAnsi="DFKai-SB" w:hint="eastAsia"/>
                <w:color w:val="FF0000"/>
                <w:sz w:val="21"/>
                <w:szCs w:val="21"/>
              </w:rPr>
              <w:t>mm</w:t>
            </w:r>
          </w:p>
        </w:tc>
      </w:tr>
      <w:tr w:rsidR="0000377E" w14:paraId="16677C27"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5CEE923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7</w:t>
            </w:r>
          </w:p>
        </w:tc>
        <w:tc>
          <w:tcPr>
            <w:tcW w:w="1280" w:type="pct"/>
            <w:tcBorders>
              <w:top w:val="nil"/>
              <w:left w:val="nil"/>
              <w:bottom w:val="single" w:sz="4" w:space="0" w:color="auto"/>
              <w:right w:val="single" w:sz="4" w:space="0" w:color="auto"/>
            </w:tcBorders>
            <w:shd w:val="clear" w:color="auto" w:fill="FFFFFF"/>
            <w:noWrap/>
            <w:vAlign w:val="center"/>
            <w:hideMark/>
          </w:tcPr>
          <w:p w14:paraId="476D726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扁卡</w:t>
            </w:r>
          </w:p>
        </w:tc>
        <w:tc>
          <w:tcPr>
            <w:tcW w:w="800" w:type="pct"/>
            <w:tcBorders>
              <w:top w:val="nil"/>
              <w:left w:val="nil"/>
              <w:bottom w:val="single" w:sz="4" w:space="0" w:color="auto"/>
              <w:right w:val="single" w:sz="4" w:space="0" w:color="auto"/>
            </w:tcBorders>
            <w:shd w:val="clear" w:color="auto" w:fill="FFFFFF"/>
            <w:noWrap/>
            <w:vAlign w:val="center"/>
            <w:hideMark/>
          </w:tcPr>
          <w:p w14:paraId="4CCA820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內校</w:t>
            </w:r>
          </w:p>
        </w:tc>
        <w:tc>
          <w:tcPr>
            <w:tcW w:w="800" w:type="pct"/>
            <w:tcBorders>
              <w:top w:val="nil"/>
              <w:left w:val="nil"/>
              <w:bottom w:val="single" w:sz="4" w:space="0" w:color="auto"/>
              <w:right w:val="single" w:sz="4" w:space="0" w:color="auto"/>
            </w:tcBorders>
            <w:shd w:val="clear" w:color="auto" w:fill="FFFFFF"/>
            <w:noWrap/>
            <w:vAlign w:val="center"/>
            <w:hideMark/>
          </w:tcPr>
          <w:p w14:paraId="0FEB319E"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4CDB4387" w14:textId="77777777" w:rsidR="0000377E" w:rsidRPr="0068093C" w:rsidRDefault="0000377E" w:rsidP="00D053B3">
            <w:pPr>
              <w:widowControl/>
              <w:jc w:val="center"/>
              <w:rPr>
                <w:rFonts w:ascii="DFKai-SB" w:eastAsia="DFKai-SB" w:hAnsi="DFKai-SB"/>
                <w:color w:val="FF0000"/>
                <w:sz w:val="21"/>
                <w:szCs w:val="21"/>
              </w:rPr>
            </w:pPr>
            <w:r>
              <w:rPr>
                <w:rFonts w:ascii="DFKai-SB" w:eastAsia="DengXian" w:hAnsi="DFKai-SB" w:hint="eastAsia"/>
                <w:color w:val="FF0000"/>
                <w:sz w:val="21"/>
                <w:szCs w:val="21"/>
              </w:rPr>
              <w:t>A</w:t>
            </w:r>
            <w:r w:rsidRPr="0068093C">
              <w:rPr>
                <w:rFonts w:ascii="DFKai-SB" w:eastAsia="DFKai-SB" w:hAnsi="DFKai-SB" w:hint="eastAsia"/>
                <w:color w:val="FF0000"/>
                <w:sz w:val="21"/>
                <w:szCs w:val="21"/>
              </w:rPr>
              <w:t>類</w:t>
            </w:r>
          </w:p>
        </w:tc>
        <w:tc>
          <w:tcPr>
            <w:tcW w:w="1067" w:type="pct"/>
            <w:tcBorders>
              <w:top w:val="nil"/>
              <w:left w:val="nil"/>
              <w:bottom w:val="single" w:sz="4" w:space="0" w:color="auto"/>
              <w:right w:val="single" w:sz="4" w:space="0" w:color="auto"/>
            </w:tcBorders>
            <w:shd w:val="clear" w:color="auto" w:fill="FFFFFF"/>
            <w:noWrap/>
            <w:vAlign w:val="center"/>
            <w:hideMark/>
          </w:tcPr>
          <w:p w14:paraId="12BA76AD" w14:textId="77777777" w:rsidR="0000377E" w:rsidRPr="0068093C" w:rsidRDefault="0000377E" w:rsidP="00D053B3">
            <w:pPr>
              <w:widowControl/>
              <w:jc w:val="center"/>
              <w:rPr>
                <w:rFonts w:ascii="DFKai-SB" w:eastAsia="DFKai-SB" w:hAnsi="DFKai-SB"/>
                <w:color w:val="FF0000"/>
                <w:sz w:val="21"/>
                <w:szCs w:val="21"/>
              </w:rPr>
            </w:pPr>
            <w:r>
              <w:rPr>
                <w:rFonts w:ascii="DengXian" w:eastAsia="DengXian" w:hAnsi="DengXian" w:hint="eastAsia"/>
                <w:color w:val="FF0000"/>
                <w:sz w:val="21"/>
                <w:szCs w:val="21"/>
              </w:rPr>
              <w:t xml:space="preserve"> </w:t>
            </w:r>
            <w:r>
              <w:rPr>
                <w:rFonts w:ascii="DengXian" w:eastAsia="DengXian" w:hAnsi="DengXian"/>
                <w:color w:val="FF0000"/>
                <w:sz w:val="21"/>
                <w:szCs w:val="21"/>
              </w:rPr>
              <w:t xml:space="preserve"> </w:t>
            </w:r>
          </w:p>
        </w:tc>
      </w:tr>
      <w:tr w:rsidR="0000377E" w14:paraId="14229073"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1B12AB9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8</w:t>
            </w:r>
          </w:p>
        </w:tc>
        <w:tc>
          <w:tcPr>
            <w:tcW w:w="1280" w:type="pct"/>
            <w:tcBorders>
              <w:top w:val="nil"/>
              <w:left w:val="nil"/>
              <w:bottom w:val="single" w:sz="4" w:space="0" w:color="auto"/>
              <w:right w:val="single" w:sz="4" w:space="0" w:color="auto"/>
            </w:tcBorders>
            <w:noWrap/>
            <w:vAlign w:val="center"/>
            <w:hideMark/>
          </w:tcPr>
          <w:p w14:paraId="364D043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電子分析天平</w:t>
            </w:r>
          </w:p>
        </w:tc>
        <w:tc>
          <w:tcPr>
            <w:tcW w:w="800" w:type="pct"/>
            <w:tcBorders>
              <w:top w:val="nil"/>
              <w:left w:val="nil"/>
              <w:bottom w:val="single" w:sz="4" w:space="0" w:color="auto"/>
              <w:right w:val="single" w:sz="4" w:space="0" w:color="auto"/>
            </w:tcBorders>
            <w:noWrap/>
            <w:vAlign w:val="center"/>
            <w:hideMark/>
          </w:tcPr>
          <w:p w14:paraId="43A7755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0A4D6FC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57C5478E"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465709D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4DB33385"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0D0C367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9</w:t>
            </w:r>
          </w:p>
        </w:tc>
        <w:tc>
          <w:tcPr>
            <w:tcW w:w="1280" w:type="pct"/>
            <w:tcBorders>
              <w:top w:val="nil"/>
              <w:left w:val="nil"/>
              <w:bottom w:val="single" w:sz="4" w:space="0" w:color="auto"/>
              <w:right w:val="single" w:sz="4" w:space="0" w:color="auto"/>
            </w:tcBorders>
            <w:noWrap/>
            <w:vAlign w:val="center"/>
            <w:hideMark/>
          </w:tcPr>
          <w:p w14:paraId="2893216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電子分析天平</w:t>
            </w:r>
          </w:p>
        </w:tc>
        <w:tc>
          <w:tcPr>
            <w:tcW w:w="800" w:type="pct"/>
            <w:tcBorders>
              <w:top w:val="nil"/>
              <w:left w:val="nil"/>
              <w:bottom w:val="single" w:sz="4" w:space="0" w:color="auto"/>
              <w:right w:val="single" w:sz="4" w:space="0" w:color="auto"/>
            </w:tcBorders>
            <w:noWrap/>
            <w:vAlign w:val="center"/>
            <w:hideMark/>
          </w:tcPr>
          <w:p w14:paraId="2F75CEB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5587982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4DE4AB9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5897AC2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027BFE40"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6ECC64B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10</w:t>
            </w:r>
          </w:p>
        </w:tc>
        <w:tc>
          <w:tcPr>
            <w:tcW w:w="1280" w:type="pct"/>
            <w:tcBorders>
              <w:top w:val="nil"/>
              <w:left w:val="nil"/>
              <w:bottom w:val="single" w:sz="4" w:space="0" w:color="auto"/>
              <w:right w:val="single" w:sz="4" w:space="0" w:color="auto"/>
            </w:tcBorders>
            <w:noWrap/>
            <w:vAlign w:val="center"/>
            <w:hideMark/>
          </w:tcPr>
          <w:p w14:paraId="32415DF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能量色散X營光光譜儀</w:t>
            </w:r>
          </w:p>
        </w:tc>
        <w:tc>
          <w:tcPr>
            <w:tcW w:w="800" w:type="pct"/>
            <w:tcBorders>
              <w:top w:val="nil"/>
              <w:left w:val="nil"/>
              <w:bottom w:val="single" w:sz="4" w:space="0" w:color="auto"/>
              <w:right w:val="single" w:sz="4" w:space="0" w:color="auto"/>
            </w:tcBorders>
            <w:noWrap/>
            <w:vAlign w:val="center"/>
            <w:hideMark/>
          </w:tcPr>
          <w:p w14:paraId="10BE5BF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71DA018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5379246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6976829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61BC2846"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69D57D3E"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11</w:t>
            </w:r>
          </w:p>
        </w:tc>
        <w:tc>
          <w:tcPr>
            <w:tcW w:w="1280" w:type="pct"/>
            <w:tcBorders>
              <w:top w:val="nil"/>
              <w:left w:val="nil"/>
              <w:bottom w:val="single" w:sz="4" w:space="0" w:color="auto"/>
              <w:right w:val="single" w:sz="4" w:space="0" w:color="auto"/>
            </w:tcBorders>
            <w:shd w:val="clear" w:color="auto" w:fill="FFFFFF"/>
            <w:noWrap/>
            <w:vAlign w:val="center"/>
            <w:hideMark/>
          </w:tcPr>
          <w:p w14:paraId="3E32A2D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力矩測試儀</w:t>
            </w:r>
          </w:p>
        </w:tc>
        <w:tc>
          <w:tcPr>
            <w:tcW w:w="800" w:type="pct"/>
            <w:tcBorders>
              <w:top w:val="nil"/>
              <w:left w:val="nil"/>
              <w:bottom w:val="single" w:sz="4" w:space="0" w:color="auto"/>
              <w:right w:val="single" w:sz="4" w:space="0" w:color="auto"/>
            </w:tcBorders>
            <w:shd w:val="clear" w:color="auto" w:fill="FFFFFF"/>
            <w:noWrap/>
            <w:vAlign w:val="center"/>
            <w:hideMark/>
          </w:tcPr>
          <w:p w14:paraId="379F0C5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shd w:val="clear" w:color="auto" w:fill="FFFFFF"/>
            <w:noWrap/>
            <w:vAlign w:val="center"/>
            <w:hideMark/>
          </w:tcPr>
          <w:p w14:paraId="6BA962C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5C408D0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shd w:val="clear" w:color="auto" w:fill="FFFFFF"/>
            <w:noWrap/>
            <w:vAlign w:val="center"/>
            <w:hideMark/>
          </w:tcPr>
          <w:p w14:paraId="336FC3E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29EA40DF"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0A61E2B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12</w:t>
            </w:r>
          </w:p>
        </w:tc>
        <w:tc>
          <w:tcPr>
            <w:tcW w:w="1280" w:type="pct"/>
            <w:tcBorders>
              <w:top w:val="nil"/>
              <w:left w:val="nil"/>
              <w:bottom w:val="single" w:sz="4" w:space="0" w:color="auto"/>
              <w:right w:val="single" w:sz="4" w:space="0" w:color="auto"/>
            </w:tcBorders>
            <w:noWrap/>
            <w:vAlign w:val="center"/>
            <w:hideMark/>
          </w:tcPr>
          <w:p w14:paraId="684365C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鹽水噴霧測試機</w:t>
            </w:r>
          </w:p>
        </w:tc>
        <w:tc>
          <w:tcPr>
            <w:tcW w:w="800" w:type="pct"/>
            <w:tcBorders>
              <w:top w:val="nil"/>
              <w:left w:val="nil"/>
              <w:bottom w:val="single" w:sz="4" w:space="0" w:color="auto"/>
              <w:right w:val="single" w:sz="4" w:space="0" w:color="auto"/>
            </w:tcBorders>
            <w:noWrap/>
            <w:vAlign w:val="center"/>
            <w:hideMark/>
          </w:tcPr>
          <w:p w14:paraId="7CA4D20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5A19E94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2F170C2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223A195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727B2F4C"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1AC77BF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13</w:t>
            </w:r>
          </w:p>
        </w:tc>
        <w:tc>
          <w:tcPr>
            <w:tcW w:w="1280" w:type="pct"/>
            <w:tcBorders>
              <w:top w:val="nil"/>
              <w:left w:val="nil"/>
              <w:bottom w:val="single" w:sz="4" w:space="0" w:color="auto"/>
              <w:right w:val="single" w:sz="4" w:space="0" w:color="auto"/>
            </w:tcBorders>
            <w:noWrap/>
            <w:vAlign w:val="center"/>
            <w:hideMark/>
          </w:tcPr>
          <w:p w14:paraId="71EA604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烤箱</w:t>
            </w:r>
          </w:p>
        </w:tc>
        <w:tc>
          <w:tcPr>
            <w:tcW w:w="800" w:type="pct"/>
            <w:tcBorders>
              <w:top w:val="nil"/>
              <w:left w:val="nil"/>
              <w:bottom w:val="single" w:sz="4" w:space="0" w:color="auto"/>
              <w:right w:val="single" w:sz="4" w:space="0" w:color="auto"/>
            </w:tcBorders>
            <w:noWrap/>
            <w:vAlign w:val="center"/>
            <w:hideMark/>
          </w:tcPr>
          <w:p w14:paraId="477B950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6B11DBE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272D1D8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08D1C4E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16FAFD6B"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7AD279F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14</w:t>
            </w:r>
          </w:p>
        </w:tc>
        <w:tc>
          <w:tcPr>
            <w:tcW w:w="1280" w:type="pct"/>
            <w:tcBorders>
              <w:top w:val="nil"/>
              <w:left w:val="nil"/>
              <w:bottom w:val="single" w:sz="4" w:space="0" w:color="auto"/>
              <w:right w:val="single" w:sz="4" w:space="0" w:color="auto"/>
            </w:tcBorders>
            <w:noWrap/>
            <w:vAlign w:val="center"/>
            <w:hideMark/>
          </w:tcPr>
          <w:p w14:paraId="779D95E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可程式恒溫恒濕試驗機</w:t>
            </w:r>
          </w:p>
        </w:tc>
        <w:tc>
          <w:tcPr>
            <w:tcW w:w="800" w:type="pct"/>
            <w:tcBorders>
              <w:top w:val="nil"/>
              <w:left w:val="nil"/>
              <w:bottom w:val="single" w:sz="4" w:space="0" w:color="auto"/>
              <w:right w:val="single" w:sz="4" w:space="0" w:color="auto"/>
            </w:tcBorders>
            <w:noWrap/>
            <w:vAlign w:val="center"/>
            <w:hideMark/>
          </w:tcPr>
          <w:p w14:paraId="738BA58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4F5A800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5DEDEE0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0BD21EF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2521BF05"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35D8A5D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15</w:t>
            </w:r>
          </w:p>
        </w:tc>
        <w:tc>
          <w:tcPr>
            <w:tcW w:w="1280" w:type="pct"/>
            <w:tcBorders>
              <w:top w:val="nil"/>
              <w:left w:val="nil"/>
              <w:bottom w:val="single" w:sz="4" w:space="0" w:color="auto"/>
              <w:right w:val="single" w:sz="4" w:space="0" w:color="auto"/>
            </w:tcBorders>
            <w:noWrap/>
            <w:vAlign w:val="center"/>
            <w:hideMark/>
          </w:tcPr>
          <w:p w14:paraId="5360381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臺秤</w:t>
            </w:r>
          </w:p>
        </w:tc>
        <w:tc>
          <w:tcPr>
            <w:tcW w:w="800" w:type="pct"/>
            <w:tcBorders>
              <w:top w:val="nil"/>
              <w:left w:val="nil"/>
              <w:bottom w:val="single" w:sz="4" w:space="0" w:color="auto"/>
              <w:right w:val="single" w:sz="4" w:space="0" w:color="auto"/>
            </w:tcBorders>
            <w:noWrap/>
            <w:vAlign w:val="center"/>
            <w:hideMark/>
          </w:tcPr>
          <w:p w14:paraId="2D54F9F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30072FC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1EBFFEF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46A438B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7C68F8B8"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1AA9EF2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16</w:t>
            </w:r>
          </w:p>
        </w:tc>
        <w:tc>
          <w:tcPr>
            <w:tcW w:w="1280" w:type="pct"/>
            <w:tcBorders>
              <w:top w:val="nil"/>
              <w:left w:val="nil"/>
              <w:bottom w:val="single" w:sz="4" w:space="0" w:color="auto"/>
              <w:right w:val="single" w:sz="4" w:space="0" w:color="auto"/>
            </w:tcBorders>
            <w:noWrap/>
            <w:vAlign w:val="center"/>
            <w:hideMark/>
          </w:tcPr>
          <w:p w14:paraId="044921F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數顯推拉力計</w:t>
            </w:r>
          </w:p>
        </w:tc>
        <w:tc>
          <w:tcPr>
            <w:tcW w:w="800" w:type="pct"/>
            <w:tcBorders>
              <w:top w:val="nil"/>
              <w:left w:val="nil"/>
              <w:bottom w:val="single" w:sz="4" w:space="0" w:color="auto"/>
              <w:right w:val="single" w:sz="4" w:space="0" w:color="auto"/>
            </w:tcBorders>
            <w:noWrap/>
            <w:vAlign w:val="center"/>
            <w:hideMark/>
          </w:tcPr>
          <w:p w14:paraId="04A9807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75B2066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49ABBD6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5C8F317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50F00D97"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621A92E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17</w:t>
            </w:r>
          </w:p>
        </w:tc>
        <w:tc>
          <w:tcPr>
            <w:tcW w:w="1280" w:type="pct"/>
            <w:tcBorders>
              <w:top w:val="nil"/>
              <w:left w:val="nil"/>
              <w:bottom w:val="single" w:sz="4" w:space="0" w:color="auto"/>
              <w:right w:val="single" w:sz="4" w:space="0" w:color="auto"/>
            </w:tcBorders>
            <w:noWrap/>
            <w:vAlign w:val="center"/>
            <w:hideMark/>
          </w:tcPr>
          <w:p w14:paraId="308326C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硬度標準塊</w:t>
            </w:r>
          </w:p>
        </w:tc>
        <w:tc>
          <w:tcPr>
            <w:tcW w:w="800" w:type="pct"/>
            <w:tcBorders>
              <w:top w:val="nil"/>
              <w:left w:val="nil"/>
              <w:bottom w:val="single" w:sz="4" w:space="0" w:color="auto"/>
              <w:right w:val="single" w:sz="4" w:space="0" w:color="auto"/>
            </w:tcBorders>
            <w:noWrap/>
            <w:vAlign w:val="center"/>
            <w:hideMark/>
          </w:tcPr>
          <w:p w14:paraId="3272646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69817B6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276932E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09D1CE9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5FD69D26"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2446284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18</w:t>
            </w:r>
          </w:p>
        </w:tc>
        <w:tc>
          <w:tcPr>
            <w:tcW w:w="1280" w:type="pct"/>
            <w:tcBorders>
              <w:top w:val="nil"/>
              <w:left w:val="nil"/>
              <w:bottom w:val="single" w:sz="4" w:space="0" w:color="auto"/>
              <w:right w:val="single" w:sz="4" w:space="0" w:color="auto"/>
            </w:tcBorders>
            <w:noWrap/>
            <w:vAlign w:val="center"/>
            <w:hideMark/>
          </w:tcPr>
          <w:p w14:paraId="328518F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硬度機</w:t>
            </w:r>
          </w:p>
        </w:tc>
        <w:tc>
          <w:tcPr>
            <w:tcW w:w="800" w:type="pct"/>
            <w:tcBorders>
              <w:top w:val="nil"/>
              <w:left w:val="nil"/>
              <w:bottom w:val="single" w:sz="4" w:space="0" w:color="auto"/>
              <w:right w:val="single" w:sz="4" w:space="0" w:color="auto"/>
            </w:tcBorders>
            <w:noWrap/>
            <w:vAlign w:val="center"/>
            <w:hideMark/>
          </w:tcPr>
          <w:p w14:paraId="371CAE4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6255AF4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0C3140E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5894CF0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56E48DF0"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4757ACB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19</w:t>
            </w:r>
          </w:p>
        </w:tc>
        <w:tc>
          <w:tcPr>
            <w:tcW w:w="1280" w:type="pct"/>
            <w:tcBorders>
              <w:top w:val="nil"/>
              <w:left w:val="nil"/>
              <w:bottom w:val="single" w:sz="4" w:space="0" w:color="auto"/>
              <w:right w:val="single" w:sz="4" w:space="0" w:color="auto"/>
            </w:tcBorders>
            <w:noWrap/>
            <w:vAlign w:val="center"/>
            <w:hideMark/>
          </w:tcPr>
          <w:p w14:paraId="0989061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硬度機</w:t>
            </w:r>
          </w:p>
        </w:tc>
        <w:tc>
          <w:tcPr>
            <w:tcW w:w="800" w:type="pct"/>
            <w:tcBorders>
              <w:top w:val="nil"/>
              <w:left w:val="nil"/>
              <w:bottom w:val="single" w:sz="4" w:space="0" w:color="auto"/>
              <w:right w:val="single" w:sz="4" w:space="0" w:color="auto"/>
            </w:tcBorders>
            <w:noWrap/>
            <w:vAlign w:val="center"/>
            <w:hideMark/>
          </w:tcPr>
          <w:p w14:paraId="68BBDA5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09B39BE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4A7119D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6FF9A2B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185EDD18"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19261E6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20</w:t>
            </w:r>
          </w:p>
        </w:tc>
        <w:tc>
          <w:tcPr>
            <w:tcW w:w="1280" w:type="pct"/>
            <w:tcBorders>
              <w:top w:val="nil"/>
              <w:left w:val="nil"/>
              <w:bottom w:val="single" w:sz="4" w:space="0" w:color="auto"/>
              <w:right w:val="single" w:sz="4" w:space="0" w:color="auto"/>
            </w:tcBorders>
            <w:noWrap/>
            <w:vAlign w:val="center"/>
            <w:hideMark/>
          </w:tcPr>
          <w:p w14:paraId="66695D0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磨耗規</w:t>
            </w:r>
          </w:p>
        </w:tc>
        <w:tc>
          <w:tcPr>
            <w:tcW w:w="800" w:type="pct"/>
            <w:tcBorders>
              <w:top w:val="nil"/>
              <w:left w:val="nil"/>
              <w:bottom w:val="single" w:sz="4" w:space="0" w:color="auto"/>
              <w:right w:val="single" w:sz="4" w:space="0" w:color="auto"/>
            </w:tcBorders>
            <w:noWrap/>
            <w:vAlign w:val="center"/>
            <w:hideMark/>
          </w:tcPr>
          <w:p w14:paraId="732319A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249B1CE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6DB023C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1959780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031C57FE"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0A54A3C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21</w:t>
            </w:r>
          </w:p>
        </w:tc>
        <w:tc>
          <w:tcPr>
            <w:tcW w:w="1280" w:type="pct"/>
            <w:tcBorders>
              <w:top w:val="nil"/>
              <w:left w:val="nil"/>
              <w:bottom w:val="single" w:sz="4" w:space="0" w:color="auto"/>
              <w:right w:val="single" w:sz="4" w:space="0" w:color="auto"/>
            </w:tcBorders>
            <w:noWrap/>
            <w:vAlign w:val="center"/>
            <w:hideMark/>
          </w:tcPr>
          <w:p w14:paraId="6C1CF79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扭矩扳手</w:t>
            </w:r>
          </w:p>
        </w:tc>
        <w:tc>
          <w:tcPr>
            <w:tcW w:w="800" w:type="pct"/>
            <w:tcBorders>
              <w:top w:val="nil"/>
              <w:left w:val="nil"/>
              <w:bottom w:val="single" w:sz="4" w:space="0" w:color="auto"/>
              <w:right w:val="single" w:sz="4" w:space="0" w:color="auto"/>
            </w:tcBorders>
            <w:noWrap/>
            <w:vAlign w:val="center"/>
            <w:hideMark/>
          </w:tcPr>
          <w:p w14:paraId="2E5443D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71BA4D1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132D477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4B1BC33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5342F213"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7168644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22</w:t>
            </w:r>
          </w:p>
        </w:tc>
        <w:tc>
          <w:tcPr>
            <w:tcW w:w="1280" w:type="pct"/>
            <w:tcBorders>
              <w:top w:val="nil"/>
              <w:left w:val="nil"/>
              <w:bottom w:val="single" w:sz="4" w:space="0" w:color="auto"/>
              <w:right w:val="single" w:sz="4" w:space="0" w:color="auto"/>
            </w:tcBorders>
            <w:noWrap/>
            <w:vAlign w:val="center"/>
            <w:hideMark/>
          </w:tcPr>
          <w:p w14:paraId="4CDC73D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量塊</w:t>
            </w:r>
          </w:p>
        </w:tc>
        <w:tc>
          <w:tcPr>
            <w:tcW w:w="800" w:type="pct"/>
            <w:tcBorders>
              <w:top w:val="nil"/>
              <w:left w:val="nil"/>
              <w:bottom w:val="single" w:sz="4" w:space="0" w:color="auto"/>
              <w:right w:val="single" w:sz="4" w:space="0" w:color="auto"/>
            </w:tcBorders>
            <w:noWrap/>
            <w:vAlign w:val="center"/>
            <w:hideMark/>
          </w:tcPr>
          <w:p w14:paraId="4055649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27019C8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03DE911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0C70824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3BD71BCA"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4A4DAEA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23</w:t>
            </w:r>
          </w:p>
        </w:tc>
        <w:tc>
          <w:tcPr>
            <w:tcW w:w="1280" w:type="pct"/>
            <w:tcBorders>
              <w:top w:val="nil"/>
              <w:left w:val="nil"/>
              <w:bottom w:val="single" w:sz="4" w:space="0" w:color="auto"/>
              <w:right w:val="single" w:sz="4" w:space="0" w:color="auto"/>
            </w:tcBorders>
            <w:noWrap/>
            <w:vAlign w:val="center"/>
            <w:hideMark/>
          </w:tcPr>
          <w:p w14:paraId="2131F7C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內螺紋栓規</w:t>
            </w:r>
          </w:p>
        </w:tc>
        <w:tc>
          <w:tcPr>
            <w:tcW w:w="800" w:type="pct"/>
            <w:tcBorders>
              <w:top w:val="nil"/>
              <w:left w:val="nil"/>
              <w:bottom w:val="single" w:sz="4" w:space="0" w:color="auto"/>
              <w:right w:val="single" w:sz="4" w:space="0" w:color="auto"/>
            </w:tcBorders>
            <w:noWrap/>
            <w:vAlign w:val="center"/>
            <w:hideMark/>
          </w:tcPr>
          <w:p w14:paraId="14FBBFE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18FE9BC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7AAAC90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04EE0F8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64577726"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4651FB7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24</w:t>
            </w:r>
          </w:p>
        </w:tc>
        <w:tc>
          <w:tcPr>
            <w:tcW w:w="1280" w:type="pct"/>
            <w:tcBorders>
              <w:top w:val="nil"/>
              <w:left w:val="nil"/>
              <w:bottom w:val="single" w:sz="4" w:space="0" w:color="auto"/>
              <w:right w:val="single" w:sz="4" w:space="0" w:color="auto"/>
            </w:tcBorders>
            <w:noWrap/>
            <w:vAlign w:val="center"/>
            <w:hideMark/>
          </w:tcPr>
          <w:p w14:paraId="52299B7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二次元</w:t>
            </w:r>
          </w:p>
        </w:tc>
        <w:tc>
          <w:tcPr>
            <w:tcW w:w="800" w:type="pct"/>
            <w:tcBorders>
              <w:top w:val="nil"/>
              <w:left w:val="nil"/>
              <w:bottom w:val="single" w:sz="4" w:space="0" w:color="auto"/>
              <w:right w:val="single" w:sz="4" w:space="0" w:color="auto"/>
            </w:tcBorders>
            <w:noWrap/>
            <w:vAlign w:val="center"/>
            <w:hideMark/>
          </w:tcPr>
          <w:p w14:paraId="213EE34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04A1DE9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50E5A28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14999E3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077E2F7B"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0A82DE7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25</w:t>
            </w:r>
          </w:p>
        </w:tc>
        <w:tc>
          <w:tcPr>
            <w:tcW w:w="1280" w:type="pct"/>
            <w:tcBorders>
              <w:top w:val="nil"/>
              <w:left w:val="nil"/>
              <w:bottom w:val="single" w:sz="4" w:space="0" w:color="auto"/>
              <w:right w:val="single" w:sz="4" w:space="0" w:color="auto"/>
            </w:tcBorders>
            <w:noWrap/>
            <w:vAlign w:val="center"/>
            <w:hideMark/>
          </w:tcPr>
          <w:p w14:paraId="599D907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照度計</w:t>
            </w:r>
          </w:p>
        </w:tc>
        <w:tc>
          <w:tcPr>
            <w:tcW w:w="800" w:type="pct"/>
            <w:tcBorders>
              <w:top w:val="nil"/>
              <w:left w:val="nil"/>
              <w:bottom w:val="single" w:sz="4" w:space="0" w:color="auto"/>
              <w:right w:val="single" w:sz="4" w:space="0" w:color="auto"/>
            </w:tcBorders>
            <w:noWrap/>
            <w:vAlign w:val="center"/>
            <w:hideMark/>
          </w:tcPr>
          <w:p w14:paraId="0CBCDEA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44B6A54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2DF065B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7A7C240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02E281D7"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0EF0319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26</w:t>
            </w:r>
          </w:p>
        </w:tc>
        <w:tc>
          <w:tcPr>
            <w:tcW w:w="1280" w:type="pct"/>
            <w:tcBorders>
              <w:top w:val="nil"/>
              <w:left w:val="nil"/>
              <w:bottom w:val="single" w:sz="4" w:space="0" w:color="auto"/>
              <w:right w:val="single" w:sz="4" w:space="0" w:color="auto"/>
            </w:tcBorders>
            <w:noWrap/>
            <w:vAlign w:val="center"/>
            <w:hideMark/>
          </w:tcPr>
          <w:p w14:paraId="2FAA3DC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溫濕度計</w:t>
            </w:r>
          </w:p>
        </w:tc>
        <w:tc>
          <w:tcPr>
            <w:tcW w:w="800" w:type="pct"/>
            <w:tcBorders>
              <w:top w:val="nil"/>
              <w:left w:val="nil"/>
              <w:bottom w:val="single" w:sz="4" w:space="0" w:color="auto"/>
              <w:right w:val="single" w:sz="4" w:space="0" w:color="auto"/>
            </w:tcBorders>
            <w:noWrap/>
            <w:vAlign w:val="center"/>
            <w:hideMark/>
          </w:tcPr>
          <w:p w14:paraId="3110B45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68E243A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4B4AD27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1078BC7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16D8AC96"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469BC47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27</w:t>
            </w:r>
          </w:p>
        </w:tc>
        <w:tc>
          <w:tcPr>
            <w:tcW w:w="1280" w:type="pct"/>
            <w:tcBorders>
              <w:top w:val="nil"/>
              <w:left w:val="nil"/>
              <w:bottom w:val="single" w:sz="4" w:space="0" w:color="auto"/>
              <w:right w:val="single" w:sz="4" w:space="0" w:color="auto"/>
            </w:tcBorders>
            <w:noWrap/>
            <w:vAlign w:val="center"/>
            <w:hideMark/>
          </w:tcPr>
          <w:p w14:paraId="60CCB4E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PH計</w:t>
            </w:r>
          </w:p>
        </w:tc>
        <w:tc>
          <w:tcPr>
            <w:tcW w:w="800" w:type="pct"/>
            <w:tcBorders>
              <w:top w:val="nil"/>
              <w:left w:val="nil"/>
              <w:bottom w:val="single" w:sz="4" w:space="0" w:color="auto"/>
              <w:right w:val="single" w:sz="4" w:space="0" w:color="auto"/>
            </w:tcBorders>
            <w:noWrap/>
            <w:vAlign w:val="center"/>
            <w:hideMark/>
          </w:tcPr>
          <w:p w14:paraId="284561E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08C8CBA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1A39BA7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33B3E15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14BC92B5" w14:textId="77777777" w:rsidTr="0000377E">
        <w:trPr>
          <w:trHeight w:val="33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1161B22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28</w:t>
            </w:r>
          </w:p>
        </w:tc>
        <w:tc>
          <w:tcPr>
            <w:tcW w:w="1280" w:type="pct"/>
            <w:tcBorders>
              <w:top w:val="nil"/>
              <w:left w:val="nil"/>
              <w:bottom w:val="single" w:sz="4" w:space="0" w:color="auto"/>
              <w:right w:val="single" w:sz="4" w:space="0" w:color="auto"/>
            </w:tcBorders>
            <w:noWrap/>
            <w:vAlign w:val="center"/>
            <w:hideMark/>
          </w:tcPr>
          <w:p w14:paraId="6BFBB2A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扭力貫穿測試儀</w:t>
            </w:r>
          </w:p>
        </w:tc>
        <w:tc>
          <w:tcPr>
            <w:tcW w:w="800" w:type="pct"/>
            <w:tcBorders>
              <w:top w:val="nil"/>
              <w:left w:val="nil"/>
              <w:bottom w:val="single" w:sz="4" w:space="0" w:color="auto"/>
              <w:right w:val="single" w:sz="4" w:space="0" w:color="auto"/>
            </w:tcBorders>
            <w:noWrap/>
            <w:vAlign w:val="center"/>
            <w:hideMark/>
          </w:tcPr>
          <w:p w14:paraId="32022EA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18C573B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69F44D2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5C3FC02E"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736CC649" w14:textId="77777777" w:rsidTr="0000377E">
        <w:trPr>
          <w:trHeight w:val="42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2154F61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29</w:t>
            </w:r>
          </w:p>
        </w:tc>
        <w:tc>
          <w:tcPr>
            <w:tcW w:w="1280" w:type="pct"/>
            <w:tcBorders>
              <w:top w:val="nil"/>
              <w:left w:val="nil"/>
              <w:bottom w:val="single" w:sz="4" w:space="0" w:color="auto"/>
              <w:right w:val="single" w:sz="4" w:space="0" w:color="auto"/>
            </w:tcBorders>
            <w:vAlign w:val="center"/>
            <w:hideMark/>
          </w:tcPr>
          <w:p w14:paraId="5372472B" w14:textId="77777777" w:rsidR="0000377E" w:rsidRPr="0068093C" w:rsidRDefault="0000377E" w:rsidP="00D053B3">
            <w:pPr>
              <w:widowControl/>
              <w:jc w:val="center"/>
              <w:rPr>
                <w:rFonts w:ascii="DFKai-SB" w:eastAsia="DFKai-SB" w:hAnsi="DFKai-SB"/>
                <w:color w:val="FF0000"/>
                <w:sz w:val="21"/>
                <w:szCs w:val="21"/>
              </w:rPr>
            </w:pPr>
            <w:r w:rsidRPr="00546B2D">
              <w:rPr>
                <w:rFonts w:ascii="DengXian" w:eastAsia="DengXian" w:hAnsi="DengXian" w:hint="eastAsia"/>
                <w:color w:val="FF0000"/>
                <w:sz w:val="21"/>
                <w:szCs w:val="21"/>
              </w:rPr>
              <w:t>金相显微镜</w:t>
            </w:r>
          </w:p>
        </w:tc>
        <w:tc>
          <w:tcPr>
            <w:tcW w:w="800" w:type="pct"/>
            <w:tcBorders>
              <w:top w:val="nil"/>
              <w:left w:val="nil"/>
              <w:bottom w:val="single" w:sz="4" w:space="0" w:color="auto"/>
              <w:right w:val="single" w:sz="4" w:space="0" w:color="auto"/>
            </w:tcBorders>
            <w:noWrap/>
            <w:vAlign w:val="center"/>
            <w:hideMark/>
          </w:tcPr>
          <w:p w14:paraId="622122E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noWrap/>
            <w:vAlign w:val="center"/>
            <w:hideMark/>
          </w:tcPr>
          <w:p w14:paraId="2C44A91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6116F75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noWrap/>
            <w:vAlign w:val="center"/>
            <w:hideMark/>
          </w:tcPr>
          <w:p w14:paraId="491CDD9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6B3EAF12" w14:textId="77777777" w:rsidTr="0000377E">
        <w:trPr>
          <w:trHeight w:val="405"/>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2EFFCAB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30</w:t>
            </w:r>
          </w:p>
        </w:tc>
        <w:tc>
          <w:tcPr>
            <w:tcW w:w="1280" w:type="pct"/>
            <w:tcBorders>
              <w:top w:val="nil"/>
              <w:left w:val="nil"/>
              <w:bottom w:val="single" w:sz="4" w:space="0" w:color="auto"/>
              <w:right w:val="single" w:sz="4" w:space="0" w:color="auto"/>
            </w:tcBorders>
            <w:vAlign w:val="center"/>
            <w:hideMark/>
          </w:tcPr>
          <w:p w14:paraId="2610B36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環規</w:t>
            </w:r>
          </w:p>
        </w:tc>
        <w:tc>
          <w:tcPr>
            <w:tcW w:w="800" w:type="pct"/>
            <w:tcBorders>
              <w:top w:val="nil"/>
              <w:left w:val="nil"/>
              <w:bottom w:val="single" w:sz="4" w:space="0" w:color="auto"/>
              <w:right w:val="single" w:sz="4" w:space="0" w:color="auto"/>
            </w:tcBorders>
            <w:vAlign w:val="center"/>
            <w:hideMark/>
          </w:tcPr>
          <w:p w14:paraId="69BF905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內校</w:t>
            </w:r>
          </w:p>
        </w:tc>
        <w:tc>
          <w:tcPr>
            <w:tcW w:w="800" w:type="pct"/>
            <w:tcBorders>
              <w:top w:val="nil"/>
              <w:left w:val="nil"/>
              <w:bottom w:val="single" w:sz="4" w:space="0" w:color="auto"/>
              <w:right w:val="single" w:sz="4" w:space="0" w:color="auto"/>
            </w:tcBorders>
            <w:vAlign w:val="center"/>
            <w:hideMark/>
          </w:tcPr>
          <w:p w14:paraId="7510771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每週</w:t>
            </w:r>
          </w:p>
        </w:tc>
        <w:tc>
          <w:tcPr>
            <w:tcW w:w="667" w:type="pct"/>
            <w:tcBorders>
              <w:top w:val="nil"/>
              <w:left w:val="nil"/>
              <w:bottom w:val="single" w:sz="4" w:space="0" w:color="auto"/>
              <w:right w:val="single" w:sz="4" w:space="0" w:color="auto"/>
            </w:tcBorders>
            <w:vAlign w:val="center"/>
            <w:hideMark/>
          </w:tcPr>
          <w:p w14:paraId="13B4F33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B類</w:t>
            </w:r>
          </w:p>
        </w:tc>
        <w:tc>
          <w:tcPr>
            <w:tcW w:w="1067" w:type="pct"/>
            <w:tcBorders>
              <w:top w:val="nil"/>
              <w:left w:val="nil"/>
              <w:bottom w:val="single" w:sz="4" w:space="0" w:color="auto"/>
              <w:right w:val="single" w:sz="4" w:space="0" w:color="auto"/>
            </w:tcBorders>
            <w:vAlign w:val="center"/>
            <w:hideMark/>
          </w:tcPr>
          <w:p w14:paraId="1FE33A4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7EA335F3" w14:textId="77777777" w:rsidTr="0000377E">
        <w:trPr>
          <w:trHeight w:val="36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5ECF2F1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31</w:t>
            </w:r>
          </w:p>
        </w:tc>
        <w:tc>
          <w:tcPr>
            <w:tcW w:w="1280" w:type="pct"/>
            <w:tcBorders>
              <w:top w:val="nil"/>
              <w:left w:val="nil"/>
              <w:bottom w:val="single" w:sz="4" w:space="0" w:color="auto"/>
              <w:right w:val="single" w:sz="4" w:space="0" w:color="auto"/>
            </w:tcBorders>
            <w:vAlign w:val="center"/>
            <w:hideMark/>
          </w:tcPr>
          <w:p w14:paraId="4D4F42D3"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標準插規</w:t>
            </w:r>
          </w:p>
        </w:tc>
        <w:tc>
          <w:tcPr>
            <w:tcW w:w="800" w:type="pct"/>
            <w:tcBorders>
              <w:top w:val="nil"/>
              <w:left w:val="nil"/>
              <w:bottom w:val="single" w:sz="4" w:space="0" w:color="auto"/>
              <w:right w:val="single" w:sz="4" w:space="0" w:color="auto"/>
            </w:tcBorders>
            <w:vAlign w:val="center"/>
            <w:hideMark/>
          </w:tcPr>
          <w:p w14:paraId="74C389F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800" w:type="pct"/>
            <w:tcBorders>
              <w:top w:val="nil"/>
              <w:left w:val="nil"/>
              <w:bottom w:val="single" w:sz="4" w:space="0" w:color="auto"/>
              <w:right w:val="single" w:sz="4" w:space="0" w:color="auto"/>
            </w:tcBorders>
            <w:vAlign w:val="center"/>
            <w:hideMark/>
          </w:tcPr>
          <w:p w14:paraId="0C8FD4F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667" w:type="pct"/>
            <w:tcBorders>
              <w:top w:val="nil"/>
              <w:left w:val="nil"/>
              <w:bottom w:val="single" w:sz="4" w:space="0" w:color="auto"/>
              <w:right w:val="single" w:sz="4" w:space="0" w:color="auto"/>
            </w:tcBorders>
            <w:vAlign w:val="center"/>
            <w:hideMark/>
          </w:tcPr>
          <w:p w14:paraId="04E9EFA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C類</w:t>
            </w:r>
          </w:p>
        </w:tc>
        <w:tc>
          <w:tcPr>
            <w:tcW w:w="1067" w:type="pct"/>
            <w:tcBorders>
              <w:top w:val="nil"/>
              <w:left w:val="nil"/>
              <w:bottom w:val="single" w:sz="4" w:space="0" w:color="auto"/>
              <w:right w:val="single" w:sz="4" w:space="0" w:color="auto"/>
            </w:tcBorders>
            <w:vAlign w:val="center"/>
            <w:hideMark/>
          </w:tcPr>
          <w:p w14:paraId="1D9BD766"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28705258" w14:textId="77777777" w:rsidTr="0000377E">
        <w:trPr>
          <w:trHeight w:val="315"/>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5659999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32</w:t>
            </w:r>
          </w:p>
        </w:tc>
        <w:tc>
          <w:tcPr>
            <w:tcW w:w="1280" w:type="pct"/>
            <w:tcBorders>
              <w:top w:val="nil"/>
              <w:left w:val="nil"/>
              <w:bottom w:val="single" w:sz="4" w:space="0" w:color="auto"/>
              <w:right w:val="single" w:sz="4" w:space="0" w:color="auto"/>
            </w:tcBorders>
            <w:vAlign w:val="center"/>
            <w:hideMark/>
          </w:tcPr>
          <w:p w14:paraId="46655E4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金相切割機</w:t>
            </w:r>
          </w:p>
        </w:tc>
        <w:tc>
          <w:tcPr>
            <w:tcW w:w="800" w:type="pct"/>
            <w:tcBorders>
              <w:top w:val="nil"/>
              <w:left w:val="nil"/>
              <w:bottom w:val="single" w:sz="4" w:space="0" w:color="auto"/>
              <w:right w:val="single" w:sz="4" w:space="0" w:color="auto"/>
            </w:tcBorders>
            <w:vAlign w:val="center"/>
            <w:hideMark/>
          </w:tcPr>
          <w:p w14:paraId="39DE239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800" w:type="pct"/>
            <w:tcBorders>
              <w:top w:val="nil"/>
              <w:left w:val="nil"/>
              <w:bottom w:val="single" w:sz="4" w:space="0" w:color="auto"/>
              <w:right w:val="single" w:sz="4" w:space="0" w:color="auto"/>
            </w:tcBorders>
            <w:vAlign w:val="center"/>
            <w:hideMark/>
          </w:tcPr>
          <w:p w14:paraId="1A07CC8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667" w:type="pct"/>
            <w:tcBorders>
              <w:top w:val="nil"/>
              <w:left w:val="nil"/>
              <w:bottom w:val="single" w:sz="4" w:space="0" w:color="auto"/>
              <w:right w:val="single" w:sz="4" w:space="0" w:color="auto"/>
            </w:tcBorders>
            <w:vAlign w:val="center"/>
            <w:hideMark/>
          </w:tcPr>
          <w:p w14:paraId="383EB9ED"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C類</w:t>
            </w:r>
          </w:p>
        </w:tc>
        <w:tc>
          <w:tcPr>
            <w:tcW w:w="1067" w:type="pct"/>
            <w:tcBorders>
              <w:top w:val="nil"/>
              <w:left w:val="nil"/>
              <w:bottom w:val="single" w:sz="4" w:space="0" w:color="auto"/>
              <w:right w:val="single" w:sz="4" w:space="0" w:color="auto"/>
            </w:tcBorders>
            <w:vAlign w:val="center"/>
            <w:hideMark/>
          </w:tcPr>
          <w:p w14:paraId="596F933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34A11856" w14:textId="77777777" w:rsidTr="0000377E">
        <w:trPr>
          <w:trHeight w:val="375"/>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7813C2D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33</w:t>
            </w:r>
          </w:p>
        </w:tc>
        <w:tc>
          <w:tcPr>
            <w:tcW w:w="1280" w:type="pct"/>
            <w:tcBorders>
              <w:top w:val="nil"/>
              <w:left w:val="nil"/>
              <w:bottom w:val="single" w:sz="4" w:space="0" w:color="auto"/>
              <w:right w:val="single" w:sz="4" w:space="0" w:color="auto"/>
            </w:tcBorders>
            <w:vAlign w:val="center"/>
            <w:hideMark/>
          </w:tcPr>
          <w:p w14:paraId="2927DB1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金相鑲埋機</w:t>
            </w:r>
          </w:p>
        </w:tc>
        <w:tc>
          <w:tcPr>
            <w:tcW w:w="800" w:type="pct"/>
            <w:tcBorders>
              <w:top w:val="nil"/>
              <w:left w:val="nil"/>
              <w:bottom w:val="single" w:sz="4" w:space="0" w:color="auto"/>
              <w:right w:val="single" w:sz="4" w:space="0" w:color="auto"/>
            </w:tcBorders>
            <w:vAlign w:val="center"/>
            <w:hideMark/>
          </w:tcPr>
          <w:p w14:paraId="790D321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800" w:type="pct"/>
            <w:tcBorders>
              <w:top w:val="nil"/>
              <w:left w:val="nil"/>
              <w:bottom w:val="single" w:sz="4" w:space="0" w:color="auto"/>
              <w:right w:val="single" w:sz="4" w:space="0" w:color="auto"/>
            </w:tcBorders>
            <w:vAlign w:val="center"/>
            <w:hideMark/>
          </w:tcPr>
          <w:p w14:paraId="0A4848D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667" w:type="pct"/>
            <w:tcBorders>
              <w:top w:val="nil"/>
              <w:left w:val="nil"/>
              <w:bottom w:val="single" w:sz="4" w:space="0" w:color="auto"/>
              <w:right w:val="single" w:sz="4" w:space="0" w:color="auto"/>
            </w:tcBorders>
            <w:vAlign w:val="center"/>
            <w:hideMark/>
          </w:tcPr>
          <w:p w14:paraId="121E6274"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C類</w:t>
            </w:r>
          </w:p>
        </w:tc>
        <w:tc>
          <w:tcPr>
            <w:tcW w:w="1067" w:type="pct"/>
            <w:tcBorders>
              <w:top w:val="nil"/>
              <w:left w:val="nil"/>
              <w:bottom w:val="single" w:sz="4" w:space="0" w:color="auto"/>
              <w:right w:val="single" w:sz="4" w:space="0" w:color="auto"/>
            </w:tcBorders>
            <w:vAlign w:val="center"/>
            <w:hideMark/>
          </w:tcPr>
          <w:p w14:paraId="32B3BE8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13F6C90B" w14:textId="77777777" w:rsidTr="0000377E">
        <w:trPr>
          <w:trHeight w:val="39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232F662C"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34</w:t>
            </w:r>
          </w:p>
        </w:tc>
        <w:tc>
          <w:tcPr>
            <w:tcW w:w="1280" w:type="pct"/>
            <w:tcBorders>
              <w:top w:val="nil"/>
              <w:left w:val="nil"/>
              <w:bottom w:val="single" w:sz="4" w:space="0" w:color="auto"/>
              <w:right w:val="single" w:sz="4" w:space="0" w:color="auto"/>
            </w:tcBorders>
            <w:vAlign w:val="center"/>
            <w:hideMark/>
          </w:tcPr>
          <w:p w14:paraId="6C6F720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金相拋光機</w:t>
            </w:r>
          </w:p>
        </w:tc>
        <w:tc>
          <w:tcPr>
            <w:tcW w:w="800" w:type="pct"/>
            <w:tcBorders>
              <w:top w:val="nil"/>
              <w:left w:val="nil"/>
              <w:bottom w:val="single" w:sz="4" w:space="0" w:color="auto"/>
              <w:right w:val="single" w:sz="4" w:space="0" w:color="auto"/>
            </w:tcBorders>
            <w:vAlign w:val="center"/>
            <w:hideMark/>
          </w:tcPr>
          <w:p w14:paraId="0A76AB2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800" w:type="pct"/>
            <w:tcBorders>
              <w:top w:val="nil"/>
              <w:left w:val="nil"/>
              <w:bottom w:val="single" w:sz="4" w:space="0" w:color="auto"/>
              <w:right w:val="single" w:sz="4" w:space="0" w:color="auto"/>
            </w:tcBorders>
            <w:vAlign w:val="center"/>
            <w:hideMark/>
          </w:tcPr>
          <w:p w14:paraId="058F94D0"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667" w:type="pct"/>
            <w:tcBorders>
              <w:top w:val="nil"/>
              <w:left w:val="nil"/>
              <w:bottom w:val="single" w:sz="4" w:space="0" w:color="auto"/>
              <w:right w:val="single" w:sz="4" w:space="0" w:color="auto"/>
            </w:tcBorders>
            <w:vAlign w:val="center"/>
            <w:hideMark/>
          </w:tcPr>
          <w:p w14:paraId="704CAD2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C類</w:t>
            </w:r>
          </w:p>
        </w:tc>
        <w:tc>
          <w:tcPr>
            <w:tcW w:w="1067" w:type="pct"/>
            <w:tcBorders>
              <w:top w:val="nil"/>
              <w:left w:val="nil"/>
              <w:bottom w:val="single" w:sz="4" w:space="0" w:color="auto"/>
              <w:right w:val="single" w:sz="4" w:space="0" w:color="auto"/>
            </w:tcBorders>
            <w:vAlign w:val="center"/>
            <w:hideMark/>
          </w:tcPr>
          <w:p w14:paraId="489B96D8"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41DF5009" w14:textId="77777777" w:rsidTr="0000377E">
        <w:trPr>
          <w:trHeight w:val="405"/>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7D8B660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35</w:t>
            </w:r>
          </w:p>
        </w:tc>
        <w:tc>
          <w:tcPr>
            <w:tcW w:w="1280" w:type="pct"/>
            <w:tcBorders>
              <w:top w:val="nil"/>
              <w:left w:val="nil"/>
              <w:bottom w:val="single" w:sz="4" w:space="0" w:color="auto"/>
              <w:right w:val="single" w:sz="4" w:space="0" w:color="auto"/>
            </w:tcBorders>
            <w:vAlign w:val="center"/>
            <w:hideMark/>
          </w:tcPr>
          <w:p w14:paraId="67D66C91" w14:textId="77777777" w:rsidR="0000377E" w:rsidRPr="00BE52A8" w:rsidRDefault="0000377E" w:rsidP="00D053B3">
            <w:pPr>
              <w:widowControl/>
              <w:jc w:val="center"/>
              <w:rPr>
                <w:rFonts w:ascii="DFKai-SB" w:eastAsia="DengXian" w:hAnsi="DFKai-SB"/>
                <w:color w:val="FF0000"/>
                <w:sz w:val="21"/>
                <w:szCs w:val="21"/>
              </w:rPr>
            </w:pPr>
            <w:r w:rsidRPr="00BE52A8">
              <w:rPr>
                <w:rFonts w:ascii="DFKai-SB" w:eastAsia="DengXian" w:hAnsi="DFKai-SB" w:hint="eastAsia"/>
                <w:color w:val="FF0000"/>
                <w:sz w:val="21"/>
                <w:szCs w:val="21"/>
              </w:rPr>
              <w:t>电子秤</w:t>
            </w:r>
          </w:p>
        </w:tc>
        <w:tc>
          <w:tcPr>
            <w:tcW w:w="800" w:type="pct"/>
            <w:tcBorders>
              <w:top w:val="nil"/>
              <w:left w:val="nil"/>
              <w:bottom w:val="single" w:sz="4" w:space="0" w:color="auto"/>
              <w:right w:val="single" w:sz="4" w:space="0" w:color="auto"/>
            </w:tcBorders>
            <w:vAlign w:val="center"/>
            <w:hideMark/>
          </w:tcPr>
          <w:p w14:paraId="280FD5E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外校</w:t>
            </w:r>
          </w:p>
        </w:tc>
        <w:tc>
          <w:tcPr>
            <w:tcW w:w="800" w:type="pct"/>
            <w:tcBorders>
              <w:top w:val="nil"/>
              <w:left w:val="nil"/>
              <w:bottom w:val="single" w:sz="4" w:space="0" w:color="auto"/>
              <w:right w:val="single" w:sz="4" w:space="0" w:color="auto"/>
            </w:tcBorders>
            <w:vAlign w:val="center"/>
            <w:hideMark/>
          </w:tcPr>
          <w:p w14:paraId="028E2051"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217A80A5"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A類</w:t>
            </w:r>
          </w:p>
        </w:tc>
        <w:tc>
          <w:tcPr>
            <w:tcW w:w="1067" w:type="pct"/>
            <w:tcBorders>
              <w:top w:val="nil"/>
              <w:left w:val="nil"/>
              <w:bottom w:val="single" w:sz="4" w:space="0" w:color="auto"/>
              <w:right w:val="single" w:sz="4" w:space="0" w:color="auto"/>
            </w:tcBorders>
            <w:vAlign w:val="center"/>
            <w:hideMark/>
          </w:tcPr>
          <w:p w14:paraId="73A5FCC7" w14:textId="77777777" w:rsidR="0000377E" w:rsidRPr="0068093C" w:rsidRDefault="0000377E" w:rsidP="00D053B3">
            <w:pPr>
              <w:widowControl/>
              <w:jc w:val="center"/>
              <w:rPr>
                <w:rFonts w:ascii="DFKai-SB" w:eastAsia="DFKai-SB" w:hAnsi="DFKai-SB"/>
                <w:color w:val="FF0000"/>
                <w:sz w:val="21"/>
                <w:szCs w:val="21"/>
              </w:rPr>
            </w:pPr>
          </w:p>
        </w:tc>
      </w:tr>
      <w:tr w:rsidR="0000377E" w14:paraId="254440FA" w14:textId="77777777" w:rsidTr="0000377E">
        <w:trPr>
          <w:trHeight w:val="42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2F0E38EB"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36</w:t>
            </w:r>
          </w:p>
        </w:tc>
        <w:tc>
          <w:tcPr>
            <w:tcW w:w="1280" w:type="pct"/>
            <w:tcBorders>
              <w:top w:val="nil"/>
              <w:left w:val="nil"/>
              <w:bottom w:val="single" w:sz="4" w:space="0" w:color="auto"/>
              <w:right w:val="single" w:sz="4" w:space="0" w:color="auto"/>
            </w:tcBorders>
            <w:vAlign w:val="center"/>
            <w:hideMark/>
          </w:tcPr>
          <w:p w14:paraId="4FAA6C6E"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百格刀</w:t>
            </w:r>
          </w:p>
        </w:tc>
        <w:tc>
          <w:tcPr>
            <w:tcW w:w="800" w:type="pct"/>
            <w:tcBorders>
              <w:top w:val="nil"/>
              <w:left w:val="nil"/>
              <w:bottom w:val="single" w:sz="4" w:space="0" w:color="auto"/>
              <w:right w:val="single" w:sz="4" w:space="0" w:color="auto"/>
            </w:tcBorders>
            <w:vAlign w:val="center"/>
            <w:hideMark/>
          </w:tcPr>
          <w:p w14:paraId="580EA8BA"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800" w:type="pct"/>
            <w:tcBorders>
              <w:top w:val="nil"/>
              <w:left w:val="nil"/>
              <w:bottom w:val="single" w:sz="4" w:space="0" w:color="auto"/>
              <w:right w:val="single" w:sz="4" w:space="0" w:color="auto"/>
            </w:tcBorders>
            <w:vAlign w:val="center"/>
            <w:hideMark/>
          </w:tcPr>
          <w:p w14:paraId="456BCF92"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免校驗</w:t>
            </w:r>
          </w:p>
        </w:tc>
        <w:tc>
          <w:tcPr>
            <w:tcW w:w="667" w:type="pct"/>
            <w:tcBorders>
              <w:top w:val="nil"/>
              <w:left w:val="nil"/>
              <w:bottom w:val="single" w:sz="4" w:space="0" w:color="auto"/>
              <w:right w:val="single" w:sz="4" w:space="0" w:color="auto"/>
            </w:tcBorders>
            <w:vAlign w:val="center"/>
            <w:hideMark/>
          </w:tcPr>
          <w:p w14:paraId="5406F25F"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C類</w:t>
            </w:r>
          </w:p>
        </w:tc>
        <w:tc>
          <w:tcPr>
            <w:tcW w:w="1067" w:type="pct"/>
            <w:tcBorders>
              <w:top w:val="nil"/>
              <w:left w:val="nil"/>
              <w:bottom w:val="single" w:sz="4" w:space="0" w:color="auto"/>
              <w:right w:val="single" w:sz="4" w:space="0" w:color="auto"/>
            </w:tcBorders>
            <w:vAlign w:val="center"/>
            <w:hideMark/>
          </w:tcPr>
          <w:p w14:paraId="298D1AA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 xml:space="preserve">　</w:t>
            </w:r>
          </w:p>
        </w:tc>
      </w:tr>
      <w:tr w:rsidR="0000377E" w14:paraId="74AD0023" w14:textId="77777777" w:rsidTr="0000377E">
        <w:trPr>
          <w:trHeight w:val="390"/>
        </w:trPr>
        <w:tc>
          <w:tcPr>
            <w:tcW w:w="386" w:type="pct"/>
            <w:tcBorders>
              <w:top w:val="nil"/>
              <w:left w:val="single" w:sz="4" w:space="0" w:color="auto"/>
              <w:bottom w:val="single" w:sz="4" w:space="0" w:color="auto"/>
              <w:right w:val="single" w:sz="4" w:space="0" w:color="auto"/>
            </w:tcBorders>
            <w:shd w:val="clear" w:color="auto" w:fill="FFFFFF"/>
            <w:noWrap/>
            <w:vAlign w:val="center"/>
            <w:hideMark/>
          </w:tcPr>
          <w:p w14:paraId="467D7529"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37</w:t>
            </w:r>
          </w:p>
        </w:tc>
        <w:tc>
          <w:tcPr>
            <w:tcW w:w="1280" w:type="pct"/>
            <w:tcBorders>
              <w:top w:val="nil"/>
              <w:left w:val="nil"/>
              <w:bottom w:val="single" w:sz="4" w:space="0" w:color="auto"/>
              <w:right w:val="single" w:sz="4" w:space="0" w:color="auto"/>
            </w:tcBorders>
            <w:vAlign w:val="center"/>
            <w:hideMark/>
          </w:tcPr>
          <w:p w14:paraId="56048487" w14:textId="77777777" w:rsidR="0000377E" w:rsidRPr="0068093C" w:rsidRDefault="0000377E" w:rsidP="00D053B3">
            <w:pPr>
              <w:widowControl/>
              <w:jc w:val="center"/>
              <w:rPr>
                <w:rFonts w:ascii="DFKai-SB" w:eastAsia="DFKai-SB" w:hAnsi="DFKai-SB"/>
                <w:color w:val="FF0000"/>
                <w:sz w:val="21"/>
                <w:szCs w:val="21"/>
              </w:rPr>
            </w:pPr>
            <w:r w:rsidRPr="0068093C">
              <w:rPr>
                <w:rFonts w:ascii="DFKai-SB" w:eastAsia="DFKai-SB" w:hAnsi="DFKai-SB" w:hint="eastAsia"/>
                <w:color w:val="FF0000"/>
                <w:sz w:val="21"/>
                <w:szCs w:val="21"/>
              </w:rPr>
              <w:t>實體顯微鏡</w:t>
            </w:r>
          </w:p>
        </w:tc>
        <w:tc>
          <w:tcPr>
            <w:tcW w:w="800" w:type="pct"/>
            <w:tcBorders>
              <w:top w:val="nil"/>
              <w:left w:val="nil"/>
              <w:bottom w:val="single" w:sz="4" w:space="0" w:color="auto"/>
              <w:right w:val="single" w:sz="4" w:space="0" w:color="auto"/>
            </w:tcBorders>
            <w:vAlign w:val="center"/>
            <w:hideMark/>
          </w:tcPr>
          <w:p w14:paraId="065D18B2" w14:textId="77777777" w:rsidR="0000377E" w:rsidRPr="0068093C" w:rsidRDefault="0000377E" w:rsidP="00D053B3">
            <w:pPr>
              <w:widowControl/>
              <w:jc w:val="center"/>
              <w:rPr>
                <w:rFonts w:ascii="DFKai-SB" w:eastAsia="DFKai-SB" w:hAnsi="DFKai-SB"/>
                <w:color w:val="FF0000"/>
                <w:sz w:val="21"/>
                <w:szCs w:val="21"/>
              </w:rPr>
            </w:pPr>
            <w:r w:rsidRPr="003E6FEA">
              <w:rPr>
                <w:rFonts w:ascii="DengXian" w:eastAsia="DengXian" w:hAnsi="DengXian" w:hint="eastAsia"/>
                <w:color w:val="FF0000"/>
                <w:sz w:val="21"/>
                <w:szCs w:val="21"/>
              </w:rPr>
              <w:t>外</w:t>
            </w:r>
            <w:r w:rsidRPr="0068093C">
              <w:rPr>
                <w:rFonts w:ascii="DFKai-SB" w:eastAsia="DFKai-SB" w:hAnsi="DFKai-SB" w:hint="eastAsia"/>
                <w:color w:val="FF0000"/>
                <w:sz w:val="21"/>
                <w:szCs w:val="21"/>
              </w:rPr>
              <w:t>驗</w:t>
            </w:r>
          </w:p>
        </w:tc>
        <w:tc>
          <w:tcPr>
            <w:tcW w:w="800" w:type="pct"/>
            <w:tcBorders>
              <w:top w:val="nil"/>
              <w:left w:val="nil"/>
              <w:bottom w:val="single" w:sz="4" w:space="0" w:color="auto"/>
              <w:right w:val="single" w:sz="4" w:space="0" w:color="auto"/>
            </w:tcBorders>
            <w:vAlign w:val="center"/>
            <w:hideMark/>
          </w:tcPr>
          <w:p w14:paraId="3C891C7C" w14:textId="77777777" w:rsidR="0000377E" w:rsidRPr="00BE52A8" w:rsidRDefault="0000377E" w:rsidP="00D053B3">
            <w:pPr>
              <w:widowControl/>
              <w:jc w:val="center"/>
              <w:rPr>
                <w:rFonts w:ascii="DFKai-SB" w:eastAsia="DengXian" w:hAnsi="DFKai-SB"/>
                <w:color w:val="FF0000"/>
                <w:sz w:val="21"/>
                <w:szCs w:val="21"/>
              </w:rPr>
            </w:pPr>
            <w:r w:rsidRPr="00BE52A8">
              <w:rPr>
                <w:rFonts w:ascii="DFKai-SB" w:eastAsia="DengXian" w:hAnsi="DFKai-SB" w:hint="eastAsia"/>
                <w:color w:val="FF0000"/>
                <w:sz w:val="21"/>
                <w:szCs w:val="21"/>
              </w:rPr>
              <w:t>一年</w:t>
            </w:r>
          </w:p>
        </w:tc>
        <w:tc>
          <w:tcPr>
            <w:tcW w:w="667" w:type="pct"/>
            <w:tcBorders>
              <w:top w:val="nil"/>
              <w:left w:val="nil"/>
              <w:bottom w:val="single" w:sz="4" w:space="0" w:color="auto"/>
              <w:right w:val="single" w:sz="4" w:space="0" w:color="auto"/>
            </w:tcBorders>
            <w:vAlign w:val="center"/>
            <w:hideMark/>
          </w:tcPr>
          <w:p w14:paraId="7316A73F" w14:textId="77777777" w:rsidR="0000377E" w:rsidRPr="0068093C" w:rsidRDefault="0000377E" w:rsidP="00D053B3">
            <w:pPr>
              <w:widowControl/>
              <w:jc w:val="center"/>
              <w:rPr>
                <w:rFonts w:ascii="DFKai-SB" w:eastAsia="DFKai-SB" w:hAnsi="DFKai-SB"/>
                <w:color w:val="FF0000"/>
                <w:sz w:val="21"/>
                <w:szCs w:val="21"/>
              </w:rPr>
            </w:pPr>
            <w:r>
              <w:rPr>
                <w:rFonts w:ascii="DFKai-SB" w:eastAsia="DFKai-SB" w:hAnsi="DFKai-SB"/>
                <w:color w:val="FF0000"/>
                <w:sz w:val="21"/>
                <w:szCs w:val="21"/>
              </w:rPr>
              <w:t>A</w:t>
            </w:r>
            <w:r w:rsidRPr="0068093C">
              <w:rPr>
                <w:rFonts w:ascii="DFKai-SB" w:eastAsia="DFKai-SB" w:hAnsi="DFKai-SB" w:hint="eastAsia"/>
                <w:color w:val="FF0000"/>
                <w:sz w:val="21"/>
                <w:szCs w:val="21"/>
              </w:rPr>
              <w:t>類</w:t>
            </w:r>
          </w:p>
        </w:tc>
        <w:tc>
          <w:tcPr>
            <w:tcW w:w="1067" w:type="pct"/>
            <w:tcBorders>
              <w:top w:val="nil"/>
              <w:left w:val="nil"/>
              <w:bottom w:val="single" w:sz="4" w:space="0" w:color="auto"/>
              <w:right w:val="single" w:sz="4" w:space="0" w:color="auto"/>
            </w:tcBorders>
            <w:vAlign w:val="center"/>
            <w:hideMark/>
          </w:tcPr>
          <w:p w14:paraId="471B12CC" w14:textId="77777777" w:rsidR="0000377E" w:rsidRPr="0068093C" w:rsidRDefault="0000377E" w:rsidP="00D053B3">
            <w:pPr>
              <w:widowControl/>
              <w:jc w:val="center"/>
              <w:rPr>
                <w:rFonts w:ascii="DFKai-SB" w:eastAsia="DFKai-SB" w:hAnsi="DFKai-SB"/>
                <w:color w:val="FF0000"/>
                <w:sz w:val="21"/>
                <w:szCs w:val="21"/>
              </w:rPr>
            </w:pPr>
          </w:p>
        </w:tc>
      </w:tr>
    </w:tbl>
    <w:p w14:paraId="17880B69" w14:textId="77777777" w:rsidR="0000377E" w:rsidRDefault="0000377E" w:rsidP="0000377E">
      <w:pPr>
        <w:jc w:val="center"/>
        <w:rPr>
          <w:rFonts w:ascii="Times New Roman" w:hAnsi="Times New Roman" w:cs="Times New Roman"/>
          <w:sz w:val="24"/>
        </w:rPr>
      </w:pPr>
    </w:p>
    <w:p w14:paraId="4F2FB569" w14:textId="77777777" w:rsidR="0000377E" w:rsidRDefault="0000377E" w:rsidP="0000377E">
      <w:pPr>
        <w:rPr>
          <w:rFonts w:ascii="Times New Roman" w:hAnsi="Times New Roman" w:cs="Times New Roman"/>
          <w:sz w:val="24"/>
        </w:rPr>
      </w:pPr>
    </w:p>
    <w:p w14:paraId="251EB852" w14:textId="77777777" w:rsidR="0000377E" w:rsidRDefault="0000377E" w:rsidP="0000377E">
      <w:pPr>
        <w:rPr>
          <w:rFonts w:ascii="Times New Roman" w:hAnsi="Times New Roman" w:cs="Times New Roman"/>
          <w:sz w:val="24"/>
        </w:rPr>
      </w:pPr>
    </w:p>
    <w:p w14:paraId="4769B870" w14:textId="77777777" w:rsidR="0000377E" w:rsidRDefault="0000377E" w:rsidP="0000377E">
      <w:pPr>
        <w:jc w:val="center"/>
        <w:rPr>
          <w:rFonts w:ascii="Times New Roman" w:hAnsi="Times New Roman" w:cs="Times New Roman"/>
          <w:sz w:val="24"/>
        </w:rPr>
      </w:pPr>
    </w:p>
    <w:p w14:paraId="0F92D413" w14:textId="77777777" w:rsidR="00B21877" w:rsidRDefault="00B21877" w:rsidP="00B21877">
      <w:pPr>
        <w:rPr>
          <w:rFonts w:ascii="Times New Roman" w:hAnsi="Times New Roman" w:cs="Times New Roman"/>
          <w:sz w:val="24"/>
        </w:rPr>
      </w:pPr>
    </w:p>
    <w:p w14:paraId="47D319E5" w14:textId="77777777" w:rsidR="0000377E" w:rsidRDefault="0000377E" w:rsidP="0000377E">
      <w:pPr>
        <w:rPr>
          <w:rFonts w:ascii="Times New Roman" w:hAnsi="Times New Roman" w:cs="Times New Roman"/>
          <w:sz w:val="24"/>
        </w:rPr>
      </w:pPr>
    </w:p>
    <w:p w14:paraId="630AEA74" w14:textId="77777777" w:rsidR="0000377E" w:rsidRDefault="0000377E" w:rsidP="0000377E">
      <w:pPr>
        <w:rPr>
          <w:rFonts w:ascii="Times New Roman" w:hAnsi="Times New Roman" w:cs="Times New Roman"/>
          <w:sz w:val="24"/>
        </w:rPr>
      </w:pPr>
    </w:p>
    <w:p w14:paraId="5BED04B7" w14:textId="77777777" w:rsidR="0000377E" w:rsidRDefault="0000377E" w:rsidP="0000377E">
      <w:pPr>
        <w:rPr>
          <w:rFonts w:ascii="Times New Roman" w:hAnsi="Times New Roman" w:cs="Times New Roman"/>
          <w:sz w:val="24"/>
        </w:rPr>
      </w:pPr>
    </w:p>
    <w:p w14:paraId="18AEE784" w14:textId="77777777" w:rsidR="0000377E" w:rsidRDefault="0000377E" w:rsidP="0000377E">
      <w:pPr>
        <w:rPr>
          <w:rFonts w:ascii="Times New Roman" w:hAnsi="Times New Roman" w:cs="Times New Roman"/>
          <w:sz w:val="24"/>
        </w:rPr>
      </w:pPr>
    </w:p>
    <w:p w14:paraId="234F5888" w14:textId="77777777" w:rsidR="0000377E" w:rsidRDefault="0000377E" w:rsidP="0000377E">
      <w:pPr>
        <w:rPr>
          <w:rFonts w:ascii="Times New Roman" w:hAnsi="Times New Roman" w:cs="Times New Roman"/>
          <w:sz w:val="24"/>
        </w:rPr>
      </w:pPr>
    </w:p>
    <w:p w14:paraId="56CAB09D" w14:textId="77777777" w:rsidR="0000377E" w:rsidRDefault="0000377E" w:rsidP="0000377E">
      <w:pPr>
        <w:rPr>
          <w:rFonts w:ascii="Times New Roman" w:hAnsi="Times New Roman" w:cs="Times New Roman"/>
          <w:sz w:val="24"/>
        </w:rPr>
      </w:pPr>
    </w:p>
    <w:p w14:paraId="7931D698" w14:textId="77777777" w:rsidR="0000377E" w:rsidRDefault="0000377E" w:rsidP="0000377E">
      <w:pPr>
        <w:rPr>
          <w:rFonts w:ascii="Times New Roman" w:hAnsi="Times New Roman" w:cs="Times New Roman"/>
          <w:sz w:val="24"/>
        </w:rPr>
      </w:pPr>
    </w:p>
    <w:p w14:paraId="6010BCA8" w14:textId="77777777" w:rsidR="0000377E" w:rsidRDefault="0000377E" w:rsidP="0000377E">
      <w:pPr>
        <w:rPr>
          <w:rFonts w:ascii="Times New Roman" w:hAnsi="Times New Roman" w:cs="Times New Roman"/>
          <w:sz w:val="24"/>
        </w:rPr>
      </w:pPr>
    </w:p>
    <w:p w14:paraId="2C613DB0" w14:textId="77777777" w:rsidR="0000377E" w:rsidRDefault="0000377E" w:rsidP="0000377E">
      <w:pPr>
        <w:rPr>
          <w:rFonts w:ascii="Times New Roman" w:hAnsi="Times New Roman" w:cs="Times New Roman"/>
          <w:sz w:val="24"/>
        </w:rPr>
      </w:pPr>
    </w:p>
    <w:p w14:paraId="6FE6421A" w14:textId="77777777" w:rsidR="0000377E" w:rsidRDefault="0000377E" w:rsidP="0000377E">
      <w:pPr>
        <w:rPr>
          <w:rFonts w:ascii="Times New Roman" w:hAnsi="Times New Roman" w:cs="Times New Roman"/>
          <w:sz w:val="24"/>
        </w:rPr>
      </w:pPr>
    </w:p>
    <w:p w14:paraId="077D9B14" w14:textId="77777777" w:rsidR="0000377E" w:rsidRDefault="0000377E" w:rsidP="0000377E">
      <w:pPr>
        <w:rPr>
          <w:rFonts w:ascii="Times New Roman" w:hAnsi="Times New Roman" w:cs="Times New Roman"/>
          <w:sz w:val="24"/>
        </w:rPr>
      </w:pPr>
    </w:p>
    <w:p w14:paraId="374815B6" w14:textId="77777777" w:rsidR="0000377E" w:rsidRDefault="0000377E" w:rsidP="0000377E"/>
    <w:p w14:paraId="3BC44507" w14:textId="77777777" w:rsidR="00366236" w:rsidRPr="0000377E" w:rsidRDefault="00366236" w:rsidP="0000377E">
      <w:pPr>
        <w:jc w:val="center"/>
        <w:rPr>
          <w:rFonts w:ascii="Times New Roman" w:hAnsi="Times New Roman" w:cs="Times New Roman"/>
          <w:sz w:val="24"/>
        </w:rPr>
      </w:pPr>
    </w:p>
    <w:sectPr w:rsidR="00366236" w:rsidRPr="0000377E" w:rsidSect="00BC211E">
      <w:headerReference w:type="even" r:id="rId8"/>
      <w:headerReference w:type="default" r:id="rId9"/>
      <w:footerReference w:type="even" r:id="rId10"/>
      <w:footerReference w:type="default" r:id="rId11"/>
      <w:headerReference w:type="first" r:id="rId12"/>
      <w:footerReference w:type="first" r:id="rId13"/>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CF5B8" w14:textId="77777777" w:rsidR="00B21877" w:rsidRDefault="00B21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21877" w:rsidRPr="00AB1AE6" w:rsidRDefault="00B21877"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B21877" w:rsidRPr="00AB1AE6" w:rsidRDefault="00B21877"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21877" w:rsidRPr="00AB1AE6" w:rsidRDefault="00B21877"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21877" w:rsidRPr="00AB1AE6" w:rsidRDefault="00B21877"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B21877" w:rsidRPr="00AB1AE6" w:rsidRDefault="00B21877"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21877" w:rsidRPr="00AB1AE6" w:rsidRDefault="00B21877"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21877" w:rsidRPr="00AB1AE6" w:rsidRDefault="00B21877"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B21877" w:rsidRPr="00AB1AE6" w:rsidRDefault="00B21877"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21877" w:rsidRPr="00AB1AE6" w:rsidRDefault="00B21877" w:rsidP="00AF79EB">
          <w:pPr>
            <w:pStyle w:val="Footer"/>
            <w:spacing w:beforeLines="50" w:before="120"/>
            <w:jc w:val="center"/>
            <w:rPr>
              <w:rFonts w:ascii="Times New Roman" w:hAnsi="Times New Roman" w:cs="Times New Roman"/>
              <w:b/>
              <w:bCs/>
            </w:rPr>
          </w:pPr>
        </w:p>
      </w:tc>
    </w:tr>
  </w:tbl>
  <w:p w14:paraId="1645CE7A" w14:textId="77777777" w:rsidR="00B21877" w:rsidRDefault="00B21877"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10A1" w14:textId="77777777" w:rsidR="00B21877" w:rsidRDefault="00B21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03C08" w14:textId="77777777" w:rsidR="00B21877" w:rsidRDefault="00B218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B21877" w:rsidRPr="00AB1AE6" w:rsidRDefault="00B21877"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B21877" w:rsidRPr="00AB1AE6" w:rsidRDefault="00B21877"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21877" w:rsidRPr="00AB1AE6" w:rsidRDefault="00B21877"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B21877" w:rsidRPr="00AB1AE6" w:rsidRDefault="00B21877"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3312F6C8" w:rsidR="00B21877" w:rsidRPr="00AB1AE6" w:rsidRDefault="0000377E" w:rsidP="00A87D9E">
          <w:pPr>
            <w:pStyle w:val="Header"/>
            <w:rPr>
              <w:rFonts w:ascii="Times New Roman" w:hAnsi="Times New Roman" w:cs="Times New Roman"/>
              <w:b/>
              <w:bCs/>
              <w:sz w:val="20"/>
              <w:szCs w:val="20"/>
              <w:lang w:eastAsia="zh-TW"/>
            </w:rPr>
          </w:pPr>
          <w:r w:rsidRPr="0000377E">
            <w:rPr>
              <w:rFonts w:ascii="Times New Roman" w:hAnsi="Times New Roman" w:cs="Times New Roman"/>
              <w:b/>
              <w:bCs/>
              <w:sz w:val="20"/>
              <w:szCs w:val="20"/>
              <w:lang w:eastAsia="zh-TW"/>
            </w:rPr>
            <w:t>Hướng dẫn phân loại và hiệu chuẩn dụng cụ đo lường</w:t>
          </w:r>
          <w:r w:rsidRPr="0000377E">
            <w:rPr>
              <w:rFonts w:ascii="Times New Roman" w:hAnsi="Times New Roman" w:cs="Times New Roman"/>
              <w:b/>
              <w:bCs/>
              <w:sz w:val="20"/>
              <w:szCs w:val="20"/>
              <w:lang w:eastAsia="zh-TW"/>
            </w:rPr>
            <w:br/>
          </w:r>
          <w:r w:rsidRPr="0000377E">
            <w:rPr>
              <w:rFonts w:ascii="Times New Roman" w:hAnsi="Times New Roman" w:cs="Times New Roman"/>
              <w:b/>
              <w:bCs/>
              <w:sz w:val="20"/>
              <w:szCs w:val="20"/>
              <w:lang w:eastAsia="zh-TW"/>
            </w:rPr>
            <w:t>計量器具分類校正說明書</w:t>
          </w:r>
        </w:p>
      </w:tc>
      <w:tc>
        <w:tcPr>
          <w:tcW w:w="3052" w:type="dxa"/>
          <w:vMerge w:val="restart"/>
        </w:tcPr>
        <w:p w14:paraId="3D7A0E22" w14:textId="77777777" w:rsidR="00B21877" w:rsidRPr="00AB1AE6" w:rsidRDefault="00B21877"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21877" w:rsidRPr="00AB1AE6" w:rsidRDefault="00B2187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4ECBAFA6" w:rsidR="00B21877" w:rsidRPr="00AB1AE6" w:rsidRDefault="00B21877"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00377E">
            <w:rPr>
              <w:rFonts w:ascii="Times New Roman" w:hAnsi="Times New Roman" w:cs="Times New Roman"/>
              <w:b/>
              <w:bCs/>
              <w:sz w:val="20"/>
              <w:szCs w:val="20"/>
            </w:rPr>
            <w:t>31</w:t>
          </w:r>
        </w:p>
      </w:tc>
      <w:tc>
        <w:tcPr>
          <w:tcW w:w="2014" w:type="dxa"/>
          <w:tcBorders>
            <w:left w:val="single" w:sz="4" w:space="0" w:color="auto"/>
          </w:tcBorders>
          <w:vAlign w:val="center"/>
        </w:tcPr>
        <w:p w14:paraId="402FD2A5" w14:textId="77777777" w:rsidR="00B21877" w:rsidRPr="00AB1AE6" w:rsidRDefault="00B2187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21877" w:rsidRPr="00AB1AE6" w:rsidRDefault="00B21877"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21877" w:rsidRPr="00AB1AE6" w:rsidRDefault="00B2187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B21877" w:rsidRPr="00AB1AE6" w:rsidRDefault="00B2187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61345F57" w:rsidR="00B21877" w:rsidRPr="004B0195" w:rsidRDefault="00B21877"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5</w:t>
          </w:r>
        </w:p>
      </w:tc>
      <w:tc>
        <w:tcPr>
          <w:tcW w:w="3052" w:type="dxa"/>
          <w:vMerge/>
        </w:tcPr>
        <w:p w14:paraId="3260ABC6" w14:textId="77777777" w:rsidR="00B21877" w:rsidRPr="00AB1AE6" w:rsidRDefault="00B21877"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21877" w:rsidRPr="00AB1AE6" w:rsidRDefault="00B2187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B21877" w:rsidRPr="00AB1AE6" w:rsidRDefault="00B2187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21877" w:rsidRPr="00AB1AE6" w:rsidRDefault="00B21877"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21877" w:rsidRPr="00AB1AE6" w:rsidRDefault="00B21877" w:rsidP="001C52F5">
          <w:pPr>
            <w:pStyle w:val="Header"/>
            <w:rPr>
              <w:rFonts w:ascii="Times New Roman" w:hAnsi="Times New Roman" w:cs="Times New Roman"/>
              <w:sz w:val="20"/>
              <w:szCs w:val="20"/>
              <w:lang w:eastAsia="zh-TW"/>
            </w:rPr>
          </w:pPr>
        </w:p>
      </w:tc>
    </w:tr>
  </w:tbl>
  <w:p w14:paraId="24F208F8" w14:textId="77777777" w:rsidR="00B21877" w:rsidRPr="00AB1AE6" w:rsidRDefault="00B21877"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BBFD" w14:textId="77777777" w:rsidR="00B21877" w:rsidRDefault="00B21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8016">
    <w:abstractNumId w:val="1"/>
  </w:num>
  <w:num w:numId="2" w16cid:durableId="1676957855">
    <w:abstractNumId w:val="3"/>
  </w:num>
  <w:num w:numId="3" w16cid:durableId="1884361341">
    <w:abstractNumId w:val="0"/>
  </w:num>
  <w:num w:numId="4" w16cid:durableId="1286891698">
    <w:abstractNumId w:val="2"/>
  </w:num>
  <w:num w:numId="5" w16cid:durableId="65499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66236"/>
    <w:rsid w:val="003D72A9"/>
    <w:rsid w:val="004B0195"/>
    <w:rsid w:val="00715B04"/>
    <w:rsid w:val="00873404"/>
    <w:rsid w:val="009F34F7"/>
    <w:rsid w:val="00A00277"/>
    <w:rsid w:val="00A50873"/>
    <w:rsid w:val="00B21877"/>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2026-03-27T07:18:00Z</dcterms:created>
  <dcterms:modified xsi:type="dcterms:W3CDTF">2026-03-27T07:18:00Z</dcterms:modified>
</cp:coreProperties>
</file>