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16EC3" w14:textId="77777777" w:rsidR="007156CE" w:rsidRPr="007156CE" w:rsidRDefault="007156CE" w:rsidP="007156CE">
      <w:pPr>
        <w:spacing w:after="0"/>
        <w:rPr>
          <w:rFonts w:ascii="Times New Roman" w:hAnsi="Times New Roman" w:cs="Times New Roman"/>
          <w:b/>
          <w:bCs/>
          <w:sz w:val="24"/>
        </w:rPr>
      </w:pPr>
      <w:r w:rsidRPr="007156CE">
        <w:rPr>
          <w:rFonts w:ascii="Times New Roman" w:hAnsi="Times New Roman" w:cs="Times New Roman"/>
          <w:b/>
          <w:bCs/>
          <w:sz w:val="24"/>
        </w:rPr>
        <w:t>1. Mục đích (</w:t>
      </w:r>
      <w:r w:rsidRPr="007156CE">
        <w:rPr>
          <w:rFonts w:ascii="Times New Roman" w:hAnsi="Times New Roman" w:cs="Times New Roman"/>
          <w:b/>
          <w:bCs/>
          <w:sz w:val="24"/>
        </w:rPr>
        <w:t>目的</w:t>
      </w:r>
      <w:r w:rsidRPr="007156CE">
        <w:rPr>
          <w:rFonts w:ascii="Times New Roman" w:hAnsi="Times New Roman" w:cs="Times New Roman"/>
          <w:b/>
          <w:bCs/>
          <w:sz w:val="24"/>
        </w:rPr>
        <w:t>)</w:t>
      </w:r>
    </w:p>
    <w:p w14:paraId="0243284D"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Nhằm ngăn chặn tình trạng dầu dư thừa bám trên bề mặt ốc vít sau khi dập đầu và cán ren làm ảnh hưởng đến quá trình luân chuyển, lưu kho; đáp ứng yêu cầu hệ thống ISO 14001:2004 của công ty; ngăn ngừa rò rỉ dầu gây ô nhiễm môi trường; quy chuẩn hóa các bước tách dầu, hướng dẫn nhân viên thao tác làm khô sản phẩm, phòng tránh hỗn loạn linh kiện và đảm bảo an toàn lao động.</w:t>
      </w:r>
    </w:p>
    <w:p w14:paraId="41C64139" w14:textId="68292738"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為了防止螺絲打頭、搓牙后表面有較多油污殘留，影響螺絲周轉和盛裝，達到公司</w:t>
      </w:r>
      <w:r w:rsidRPr="007156CE">
        <w:rPr>
          <w:rFonts w:ascii="Times New Roman" w:hAnsi="Times New Roman" w:cs="Times New Roman"/>
          <w:sz w:val="24"/>
        </w:rPr>
        <w:t>ISO14001:2004</w:t>
      </w:r>
      <w:r w:rsidRPr="007156CE">
        <w:rPr>
          <w:rFonts w:ascii="Times New Roman" w:hAnsi="Times New Roman" w:cs="Times New Roman"/>
          <w:sz w:val="24"/>
        </w:rPr>
        <w:t>體系要求，防止油品洩露污染環境，規範公司所有脫油步驟，指導員工對產品進行脫乾作業，並預防混料，保障安全。</w:t>
      </w:r>
      <w:r w:rsidRPr="007156CE">
        <w:rPr>
          <w:rFonts w:ascii="Times New Roman" w:hAnsi="Times New Roman" w:cs="Times New Roman"/>
          <w:sz w:val="24"/>
        </w:rPr>
        <w:t>)</w:t>
      </w:r>
    </w:p>
    <w:p w14:paraId="6DC10D75" w14:textId="77777777" w:rsidR="007156CE" w:rsidRPr="007156CE" w:rsidRDefault="007156CE" w:rsidP="007156CE">
      <w:pPr>
        <w:spacing w:after="0"/>
        <w:rPr>
          <w:rFonts w:ascii="Times New Roman" w:hAnsi="Times New Roman" w:cs="Times New Roman"/>
          <w:b/>
          <w:bCs/>
          <w:sz w:val="24"/>
        </w:rPr>
      </w:pPr>
      <w:r w:rsidRPr="007156CE">
        <w:rPr>
          <w:rFonts w:ascii="Times New Roman" w:hAnsi="Times New Roman" w:cs="Times New Roman"/>
          <w:b/>
          <w:bCs/>
          <w:sz w:val="24"/>
        </w:rPr>
        <w:t>2. Model thiết bị (</w:t>
      </w:r>
      <w:r w:rsidRPr="007156CE">
        <w:rPr>
          <w:rFonts w:ascii="Times New Roman" w:hAnsi="Times New Roman" w:cs="Times New Roman"/>
          <w:b/>
          <w:bCs/>
          <w:sz w:val="24"/>
        </w:rPr>
        <w:t>設備型號</w:t>
      </w:r>
      <w:r w:rsidRPr="007156CE">
        <w:rPr>
          <w:rFonts w:ascii="Times New Roman" w:hAnsi="Times New Roman" w:cs="Times New Roman"/>
          <w:b/>
          <w:bCs/>
          <w:sz w:val="24"/>
        </w:rPr>
        <w:t>)</w:t>
      </w:r>
    </w:p>
    <w:p w14:paraId="61B2E47C" w14:textId="5CF477EA"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M-4</w:t>
      </w:r>
    </w:p>
    <w:p w14:paraId="26F45372" w14:textId="77777777" w:rsidR="007156CE" w:rsidRPr="007156CE" w:rsidRDefault="007156CE" w:rsidP="007156CE">
      <w:pPr>
        <w:spacing w:after="0"/>
        <w:rPr>
          <w:rFonts w:ascii="Times New Roman" w:hAnsi="Times New Roman" w:cs="Times New Roman"/>
          <w:b/>
          <w:bCs/>
          <w:sz w:val="24"/>
        </w:rPr>
      </w:pPr>
      <w:r w:rsidRPr="007156CE">
        <w:rPr>
          <w:rFonts w:ascii="Times New Roman" w:hAnsi="Times New Roman" w:cs="Times New Roman"/>
          <w:b/>
          <w:bCs/>
          <w:sz w:val="24"/>
        </w:rPr>
        <w:t>3. Các bước thao tác (</w:t>
      </w:r>
      <w:r w:rsidRPr="007156CE">
        <w:rPr>
          <w:rFonts w:ascii="Times New Roman" w:hAnsi="Times New Roman" w:cs="Times New Roman"/>
          <w:b/>
          <w:bCs/>
          <w:sz w:val="24"/>
        </w:rPr>
        <w:t>操作步驟</w:t>
      </w:r>
      <w:r w:rsidRPr="007156CE">
        <w:rPr>
          <w:rFonts w:ascii="Times New Roman" w:hAnsi="Times New Roman" w:cs="Times New Roman"/>
          <w:b/>
          <w:bCs/>
          <w:sz w:val="24"/>
        </w:rPr>
        <w:t>)</w:t>
      </w:r>
    </w:p>
    <w:p w14:paraId="0632138F"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3.1</w:t>
      </w:r>
      <w:r w:rsidRPr="007156CE">
        <w:rPr>
          <w:rFonts w:ascii="Times New Roman" w:hAnsi="Times New Roman" w:cs="Times New Roman"/>
          <w:sz w:val="24"/>
        </w:rPr>
        <w:t xml:space="preserve"> Kiểm tra tính an toàn của máy tách dầu, sau đó bật công tắc nguồn tổng.</w:t>
      </w:r>
    </w:p>
    <w:p w14:paraId="4A2511F1"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檢查脫油機的安全性</w:t>
      </w:r>
      <w:r w:rsidRPr="007156CE">
        <w:rPr>
          <w:rFonts w:ascii="Times New Roman" w:hAnsi="Times New Roman" w:cs="Times New Roman"/>
          <w:sz w:val="24"/>
        </w:rPr>
        <w:t xml:space="preserve">, </w:t>
      </w:r>
      <w:r w:rsidRPr="007156CE">
        <w:rPr>
          <w:rFonts w:ascii="Times New Roman" w:hAnsi="Times New Roman" w:cs="Times New Roman"/>
          <w:sz w:val="24"/>
        </w:rPr>
        <w:t>后打開電源總開關</w:t>
      </w:r>
      <w:r w:rsidRPr="007156CE">
        <w:rPr>
          <w:rFonts w:ascii="Times New Roman" w:hAnsi="Times New Roman" w:cs="Times New Roman"/>
          <w:sz w:val="24"/>
        </w:rPr>
        <w:t>.)</w:t>
      </w:r>
    </w:p>
    <w:p w14:paraId="0B2E1ED9"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3.2</w:t>
      </w:r>
      <w:r w:rsidRPr="007156CE">
        <w:rPr>
          <w:rFonts w:ascii="Times New Roman" w:hAnsi="Times New Roman" w:cs="Times New Roman"/>
          <w:sz w:val="24"/>
        </w:rPr>
        <w:t xml:space="preserve"> Kết nối nguồn điện, mở nắp máy, kiểm tra bên trong máy và giỏ lưới (sàng) có sạch sẽ không, sau đó cho sản phẩm cần tách dầu vào giỏ lưới.</w:t>
      </w:r>
    </w:p>
    <w:p w14:paraId="03622B93"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接上電源</w:t>
      </w:r>
      <w:r w:rsidRPr="007156CE">
        <w:rPr>
          <w:rFonts w:ascii="Times New Roman" w:hAnsi="Times New Roman" w:cs="Times New Roman"/>
          <w:sz w:val="24"/>
        </w:rPr>
        <w:t xml:space="preserve">, </w:t>
      </w:r>
      <w:r w:rsidRPr="007156CE">
        <w:rPr>
          <w:rFonts w:ascii="Times New Roman" w:hAnsi="Times New Roman" w:cs="Times New Roman"/>
          <w:sz w:val="24"/>
        </w:rPr>
        <w:t>打開機蓋</w:t>
      </w:r>
      <w:r w:rsidRPr="007156CE">
        <w:rPr>
          <w:rFonts w:ascii="Times New Roman" w:hAnsi="Times New Roman" w:cs="Times New Roman"/>
          <w:sz w:val="24"/>
        </w:rPr>
        <w:t xml:space="preserve">, </w:t>
      </w:r>
      <w:r w:rsidRPr="007156CE">
        <w:rPr>
          <w:rFonts w:ascii="Times New Roman" w:hAnsi="Times New Roman" w:cs="Times New Roman"/>
          <w:sz w:val="24"/>
        </w:rPr>
        <w:t>檢查機內與篩網是否乾淨</w:t>
      </w:r>
      <w:r w:rsidRPr="007156CE">
        <w:rPr>
          <w:rFonts w:ascii="Times New Roman" w:hAnsi="Times New Roman" w:cs="Times New Roman"/>
          <w:sz w:val="24"/>
        </w:rPr>
        <w:t xml:space="preserve">, </w:t>
      </w:r>
      <w:r w:rsidRPr="007156CE">
        <w:rPr>
          <w:rFonts w:ascii="Times New Roman" w:hAnsi="Times New Roman" w:cs="Times New Roman"/>
          <w:sz w:val="24"/>
        </w:rPr>
        <w:t>將要脫油的產品放入篩網內</w:t>
      </w:r>
      <w:r w:rsidRPr="007156CE">
        <w:rPr>
          <w:rFonts w:ascii="Times New Roman" w:hAnsi="Times New Roman" w:cs="Times New Roman"/>
          <w:sz w:val="24"/>
        </w:rPr>
        <w:t>.)</w:t>
      </w:r>
    </w:p>
    <w:p w14:paraId="682E577A"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3.3</w:t>
      </w:r>
      <w:r w:rsidRPr="007156CE">
        <w:rPr>
          <w:rFonts w:ascii="Times New Roman" w:hAnsi="Times New Roman" w:cs="Times New Roman"/>
          <w:sz w:val="24"/>
        </w:rPr>
        <w:t xml:space="preserve"> Lượng sản phẩm cho vào không được vượt quá 2/3 tổng dung tích của giỏ lưới.</w:t>
      </w:r>
    </w:p>
    <w:p w14:paraId="54DEE28C"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放入的容量不得超過篩網總容量的</w:t>
      </w:r>
      <w:r w:rsidRPr="007156CE">
        <w:rPr>
          <w:rFonts w:ascii="Times New Roman" w:hAnsi="Times New Roman" w:cs="Times New Roman"/>
          <w:sz w:val="24"/>
        </w:rPr>
        <w:t xml:space="preserve"> 2/3.)</w:t>
      </w:r>
    </w:p>
    <w:p w14:paraId="05A5FF09"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3.4</w:t>
      </w:r>
      <w:r w:rsidRPr="007156CE">
        <w:rPr>
          <w:rFonts w:ascii="Times New Roman" w:hAnsi="Times New Roman" w:cs="Times New Roman"/>
          <w:sz w:val="24"/>
        </w:rPr>
        <w:t xml:space="preserve"> Phân bổ ốc vít đều trong máy để giữ cân bằng, sau đó mới đóng nắp để tiến hành tách dầu.</w:t>
      </w:r>
    </w:p>
    <w:p w14:paraId="4C35BE81"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將放入的螺絲在機內保持均勻后</w:t>
      </w:r>
      <w:r w:rsidRPr="007156CE">
        <w:rPr>
          <w:rFonts w:ascii="Times New Roman" w:hAnsi="Times New Roman" w:cs="Times New Roman"/>
          <w:sz w:val="24"/>
        </w:rPr>
        <w:t xml:space="preserve">, </w:t>
      </w:r>
      <w:r w:rsidRPr="007156CE">
        <w:rPr>
          <w:rFonts w:ascii="Times New Roman" w:hAnsi="Times New Roman" w:cs="Times New Roman"/>
          <w:sz w:val="24"/>
        </w:rPr>
        <w:t>方可合蓋進行脫油</w:t>
      </w:r>
      <w:r w:rsidRPr="007156CE">
        <w:rPr>
          <w:rFonts w:ascii="Times New Roman" w:hAnsi="Times New Roman" w:cs="Times New Roman"/>
          <w:sz w:val="24"/>
        </w:rPr>
        <w:t>.)</w:t>
      </w:r>
    </w:p>
    <w:p w14:paraId="44DA4A95"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3.5</w:t>
      </w:r>
      <w:r w:rsidRPr="007156CE">
        <w:rPr>
          <w:rFonts w:ascii="Times New Roman" w:hAnsi="Times New Roman" w:cs="Times New Roman"/>
          <w:sz w:val="24"/>
        </w:rPr>
        <w:t xml:space="preserve"> Khi kết thúc quá trình, phải đạp phanh (thắng) chặt để giỏ lưới ngừng quay ở tốc độ cao rồi mới được mở nắp máy.</w:t>
      </w:r>
    </w:p>
    <w:p w14:paraId="056C094E"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脫完油時先將剎車剎緊</w:t>
      </w:r>
      <w:r w:rsidRPr="007156CE">
        <w:rPr>
          <w:rFonts w:ascii="Times New Roman" w:hAnsi="Times New Roman" w:cs="Times New Roman"/>
          <w:sz w:val="24"/>
        </w:rPr>
        <w:t xml:space="preserve">, </w:t>
      </w:r>
      <w:r w:rsidRPr="007156CE">
        <w:rPr>
          <w:rFonts w:ascii="Times New Roman" w:hAnsi="Times New Roman" w:cs="Times New Roman"/>
          <w:sz w:val="24"/>
        </w:rPr>
        <w:t>使機內網篩停止高速旋轉</w:t>
      </w:r>
      <w:r w:rsidRPr="007156CE">
        <w:rPr>
          <w:rFonts w:ascii="Times New Roman" w:hAnsi="Times New Roman" w:cs="Times New Roman"/>
          <w:sz w:val="24"/>
        </w:rPr>
        <w:t xml:space="preserve">, </w:t>
      </w:r>
      <w:r w:rsidRPr="007156CE">
        <w:rPr>
          <w:rFonts w:ascii="Times New Roman" w:hAnsi="Times New Roman" w:cs="Times New Roman"/>
          <w:sz w:val="24"/>
        </w:rPr>
        <w:t>方可打關機蓋</w:t>
      </w:r>
      <w:r w:rsidRPr="007156CE">
        <w:rPr>
          <w:rFonts w:ascii="Times New Roman" w:hAnsi="Times New Roman" w:cs="Times New Roman"/>
          <w:sz w:val="24"/>
        </w:rPr>
        <w:t>.)</w:t>
      </w:r>
    </w:p>
    <w:p w14:paraId="1CAD9A47"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lastRenderedPageBreak/>
        <w:t>3.6</w:t>
      </w:r>
      <w:r w:rsidRPr="007156CE">
        <w:rPr>
          <w:rFonts w:ascii="Times New Roman" w:hAnsi="Times New Roman" w:cs="Times New Roman"/>
          <w:sz w:val="24"/>
        </w:rPr>
        <w:t xml:space="preserve"> Sau khi mở nắp, nhấc giỏ lưới cùng ốc vít đã tách dầu ra, đổ ốc vít vào thùng sắt sạch và vệ sinh sạch các con vít còn sót lại trong giỏ.</w:t>
      </w:r>
    </w:p>
    <w:p w14:paraId="4B045E53"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打開機蓋後將脫完油的螺絲連帶機內篩網提出</w:t>
      </w:r>
      <w:r w:rsidRPr="007156CE">
        <w:rPr>
          <w:rFonts w:ascii="Times New Roman" w:hAnsi="Times New Roman" w:cs="Times New Roman"/>
          <w:sz w:val="24"/>
        </w:rPr>
        <w:t xml:space="preserve">, </w:t>
      </w:r>
      <w:r w:rsidRPr="007156CE">
        <w:rPr>
          <w:rFonts w:ascii="Times New Roman" w:hAnsi="Times New Roman" w:cs="Times New Roman"/>
          <w:sz w:val="24"/>
        </w:rPr>
        <w:t>將螺絲放入乾淨的鐵箱內</w:t>
      </w:r>
      <w:r w:rsidRPr="007156CE">
        <w:rPr>
          <w:rFonts w:ascii="Times New Roman" w:hAnsi="Times New Roman" w:cs="Times New Roman"/>
          <w:sz w:val="24"/>
        </w:rPr>
        <w:t xml:space="preserve">, </w:t>
      </w:r>
      <w:r w:rsidRPr="007156CE">
        <w:rPr>
          <w:rFonts w:ascii="Times New Roman" w:hAnsi="Times New Roman" w:cs="Times New Roman"/>
          <w:sz w:val="24"/>
        </w:rPr>
        <w:t>並把篩網內的螺絲清理乾淨</w:t>
      </w:r>
      <w:r w:rsidRPr="007156CE">
        <w:rPr>
          <w:rFonts w:ascii="Times New Roman" w:hAnsi="Times New Roman" w:cs="Times New Roman"/>
          <w:sz w:val="24"/>
        </w:rPr>
        <w:t>.)</w:t>
      </w:r>
    </w:p>
    <w:p w14:paraId="01A36967"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3.7</w:t>
      </w:r>
      <w:r w:rsidRPr="007156CE">
        <w:rPr>
          <w:rFonts w:ascii="Times New Roman" w:hAnsi="Times New Roman" w:cs="Times New Roman"/>
          <w:sz w:val="24"/>
        </w:rPr>
        <w:t xml:space="preserve"> Trước và sau khi sử dụng phễu để đổ ốc vít, phải kiểm tra xem có con vít nào còn dính trên phễu hay không để tránh lẫn loại.</w:t>
      </w:r>
    </w:p>
    <w:p w14:paraId="750F4053"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倒螺絲使用漏斗前後，要檢查漏斗上粘的螺絲是否清乾淨</w:t>
      </w:r>
      <w:r w:rsidRPr="007156CE">
        <w:rPr>
          <w:rFonts w:ascii="Times New Roman" w:hAnsi="Times New Roman" w:cs="Times New Roman"/>
          <w:sz w:val="24"/>
        </w:rPr>
        <w:t>;)</w:t>
      </w:r>
    </w:p>
    <w:p w14:paraId="65239AED"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3.8</w:t>
      </w:r>
      <w:r w:rsidRPr="007156CE">
        <w:rPr>
          <w:rFonts w:ascii="Times New Roman" w:hAnsi="Times New Roman" w:cs="Times New Roman"/>
          <w:sz w:val="24"/>
        </w:rPr>
        <w:t xml:space="preserve"> Sau khi khử dầu xong, duy trì vệ sinh máy và tắt nguồn điện.</w:t>
      </w:r>
    </w:p>
    <w:p w14:paraId="21FB5555"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除完油后保持除油機的清潔並關閉電源</w:t>
      </w:r>
      <w:r w:rsidRPr="007156CE">
        <w:rPr>
          <w:rFonts w:ascii="Times New Roman" w:hAnsi="Times New Roman" w:cs="Times New Roman"/>
          <w:sz w:val="24"/>
        </w:rPr>
        <w:t>.)</w:t>
      </w:r>
    </w:p>
    <w:p w14:paraId="4205728C"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3.9</w:t>
      </w:r>
      <w:r w:rsidRPr="007156CE">
        <w:rPr>
          <w:rFonts w:ascii="Times New Roman" w:hAnsi="Times New Roman" w:cs="Times New Roman"/>
          <w:sz w:val="24"/>
        </w:rPr>
        <w:t xml:space="preserve"> Để ngăn ngừa ô nhiễm do rò rỉ dầu, dầu thải từ máy tách dầu phải được đổ vào kho dầu thải và bàn giao cho đơn vị có chức năng thu hồi xử lý.</w:t>
      </w:r>
    </w:p>
    <w:p w14:paraId="66084870"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為了預防油品洩露造成污染，脫油機排出的廢油倒入廢油庫，交由有資質單位回收</w:t>
      </w:r>
      <w:r w:rsidRPr="007156CE">
        <w:rPr>
          <w:rFonts w:ascii="Times New Roman" w:hAnsi="Times New Roman" w:cs="Times New Roman"/>
          <w:sz w:val="24"/>
        </w:rPr>
        <w:t>;)</w:t>
      </w:r>
    </w:p>
    <w:p w14:paraId="66CFD9E3"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3.10</w:t>
      </w:r>
      <w:r w:rsidRPr="007156CE">
        <w:rPr>
          <w:rFonts w:ascii="Times New Roman" w:hAnsi="Times New Roman" w:cs="Times New Roman"/>
          <w:sz w:val="24"/>
        </w:rPr>
        <w:t xml:space="preserve"> Đối với ốc vít cần cán ren bằng đĩa rung: Cần rửa bằng dầu hỏa, sau đó ly tâm tách dầu, cuối cùng cho vào lò sấy ở nhiệt độ 80°C $\pm$ 5°C trong 10 phút. Dầu hỏa dùng để rửa phải được thay mới sau mỗi ca làm việc.</w:t>
      </w:r>
    </w:p>
    <w:p w14:paraId="4EE6B434"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需要振動盤搓牙的螺絲需要用煤油清洗，清洗后進行離心脫油，然後用烤箱</w:t>
      </w:r>
      <w:r w:rsidRPr="007156CE">
        <w:rPr>
          <w:rFonts w:ascii="Times New Roman" w:hAnsi="Times New Roman" w:cs="Times New Roman"/>
          <w:sz w:val="24"/>
        </w:rPr>
        <w:t xml:space="preserve"> 80°C $\pm$ 5°C </w:t>
      </w:r>
      <w:r w:rsidRPr="007156CE">
        <w:rPr>
          <w:rFonts w:ascii="Times New Roman" w:hAnsi="Times New Roman" w:cs="Times New Roman"/>
          <w:sz w:val="24"/>
        </w:rPr>
        <w:t>烘烤十分鐘。清洗的煤油一個班更換一次。</w:t>
      </w:r>
      <w:r w:rsidRPr="007156CE">
        <w:rPr>
          <w:rFonts w:ascii="Times New Roman" w:hAnsi="Times New Roman" w:cs="Times New Roman"/>
          <w:sz w:val="24"/>
        </w:rPr>
        <w:t>)</w:t>
      </w:r>
    </w:p>
    <w:p w14:paraId="039C0776" w14:textId="77777777" w:rsidR="007156CE" w:rsidRPr="007156CE" w:rsidRDefault="007156CE" w:rsidP="007156CE">
      <w:pPr>
        <w:numPr>
          <w:ilvl w:val="0"/>
          <w:numId w:val="39"/>
        </w:numPr>
        <w:spacing w:after="0"/>
        <w:rPr>
          <w:rFonts w:ascii="Times New Roman" w:hAnsi="Times New Roman" w:cs="Times New Roman"/>
          <w:sz w:val="24"/>
        </w:rPr>
      </w:pPr>
      <w:r w:rsidRPr="007156CE">
        <w:rPr>
          <w:rFonts w:ascii="Times New Roman" w:hAnsi="Times New Roman" w:cs="Times New Roman"/>
          <w:b/>
          <w:bCs/>
          <w:sz w:val="24"/>
        </w:rPr>
        <w:t>3.11</w:t>
      </w:r>
      <w:r w:rsidRPr="007156CE">
        <w:rPr>
          <w:rFonts w:ascii="Times New Roman" w:hAnsi="Times New Roman" w:cs="Times New Roman"/>
          <w:sz w:val="24"/>
        </w:rPr>
        <w:t xml:space="preserve"> Trong quá trình tách dầu phải đảm bảo mỗi giỏ (hoặc mỗi túi) đều có thẻ theo dõi vật liệu để tránh hiện tượng lẫn lộn linh kiện.</w:t>
      </w:r>
    </w:p>
    <w:p w14:paraId="35A16E8F" w14:textId="5DDAD0ED"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脫油過程要確保一筐（或一袋）有物料跟蹤卡，避免有混料現象發生。</w:t>
      </w:r>
      <w:r w:rsidRPr="007156CE">
        <w:rPr>
          <w:rFonts w:ascii="Times New Roman" w:hAnsi="Times New Roman" w:cs="Times New Roman"/>
          <w:sz w:val="24"/>
        </w:rPr>
        <w:t>)</w:t>
      </w:r>
    </w:p>
    <w:p w14:paraId="0D1B2BCF" w14:textId="77777777" w:rsidR="007156CE" w:rsidRPr="007156CE" w:rsidRDefault="007156CE" w:rsidP="007156CE">
      <w:pPr>
        <w:spacing w:after="0"/>
        <w:rPr>
          <w:rFonts w:ascii="Times New Roman" w:hAnsi="Times New Roman" w:cs="Times New Roman"/>
          <w:b/>
          <w:bCs/>
          <w:sz w:val="24"/>
        </w:rPr>
      </w:pPr>
      <w:r w:rsidRPr="007156CE">
        <w:rPr>
          <w:rFonts w:ascii="Times New Roman" w:hAnsi="Times New Roman" w:cs="Times New Roman"/>
          <w:b/>
          <w:bCs/>
          <w:sz w:val="24"/>
        </w:rPr>
        <w:t>4. Tiêu chuẩn kiểm tra và phán định (</w:t>
      </w:r>
      <w:r w:rsidRPr="007156CE">
        <w:rPr>
          <w:rFonts w:ascii="Times New Roman" w:hAnsi="Times New Roman" w:cs="Times New Roman"/>
          <w:b/>
          <w:bCs/>
          <w:sz w:val="24"/>
        </w:rPr>
        <w:t>檢驗判定</w:t>
      </w:r>
      <w:r w:rsidRPr="007156CE">
        <w:rPr>
          <w:rFonts w:ascii="Times New Roman" w:hAnsi="Times New Roman" w:cs="Times New Roman"/>
          <w:b/>
          <w:bCs/>
          <w:sz w:val="24"/>
        </w:rPr>
        <w:t>)</w:t>
      </w:r>
    </w:p>
    <w:p w14:paraId="666C5F17" w14:textId="77777777" w:rsidR="007156CE" w:rsidRPr="007156CE" w:rsidRDefault="007156CE" w:rsidP="007156CE">
      <w:pPr>
        <w:numPr>
          <w:ilvl w:val="0"/>
          <w:numId w:val="40"/>
        </w:numPr>
        <w:spacing w:after="0"/>
        <w:rPr>
          <w:rFonts w:ascii="Times New Roman" w:hAnsi="Times New Roman" w:cs="Times New Roman"/>
          <w:sz w:val="24"/>
        </w:rPr>
      </w:pPr>
      <w:r w:rsidRPr="007156CE">
        <w:rPr>
          <w:rFonts w:ascii="Times New Roman" w:hAnsi="Times New Roman" w:cs="Times New Roman"/>
          <w:b/>
          <w:bCs/>
          <w:sz w:val="24"/>
        </w:rPr>
        <w:t>4.1</w:t>
      </w:r>
      <w:r w:rsidRPr="007156CE">
        <w:rPr>
          <w:rFonts w:ascii="Times New Roman" w:hAnsi="Times New Roman" w:cs="Times New Roman"/>
          <w:sz w:val="24"/>
        </w:rPr>
        <w:t xml:space="preserve"> Dùng tay bốc một lượng ốc vít bất kỳ ($\le 100$ PCS) sau khi tách dầu: Bề mặt ốc vít không có vết dầu đọng rõ rệt, rãnh ren và rãnh đầu vít không còn dầu dư là đạt. Nếu không đạt hai điểm này phải tiến hành tách dầu lại.</w:t>
      </w:r>
    </w:p>
    <w:p w14:paraId="6688ECB7"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lastRenderedPageBreak/>
        <w:t>(</w:t>
      </w:r>
      <w:r w:rsidRPr="007156CE">
        <w:rPr>
          <w:rFonts w:ascii="Times New Roman" w:hAnsi="Times New Roman" w:cs="Times New Roman"/>
          <w:sz w:val="24"/>
        </w:rPr>
        <w:t>脫油後的螺絲表面用手拿一定數量</w:t>
      </w:r>
      <w:r w:rsidRPr="007156CE">
        <w:rPr>
          <w:rFonts w:ascii="Times New Roman" w:hAnsi="Times New Roman" w:cs="Times New Roman"/>
          <w:sz w:val="24"/>
        </w:rPr>
        <w:t xml:space="preserve"> ($\le 100$ PCS) </w:t>
      </w:r>
      <w:r w:rsidRPr="007156CE">
        <w:rPr>
          <w:rFonts w:ascii="Times New Roman" w:hAnsi="Times New Roman" w:cs="Times New Roman"/>
          <w:sz w:val="24"/>
        </w:rPr>
        <w:t>的螺絲，螺絲表面無明顯油漬低落，螺絲牙紋和針槽無明顯油漬即為合格品，如達不到以上兩點需重新脫油。</w:t>
      </w:r>
      <w:r w:rsidRPr="007156CE">
        <w:rPr>
          <w:rFonts w:ascii="Times New Roman" w:hAnsi="Times New Roman" w:cs="Times New Roman"/>
          <w:sz w:val="24"/>
        </w:rPr>
        <w:t>)</w:t>
      </w:r>
    </w:p>
    <w:p w14:paraId="2DEE0FE2" w14:textId="77777777" w:rsidR="007156CE" w:rsidRPr="007156CE" w:rsidRDefault="007156CE" w:rsidP="007156CE">
      <w:pPr>
        <w:numPr>
          <w:ilvl w:val="0"/>
          <w:numId w:val="40"/>
        </w:numPr>
        <w:spacing w:after="0"/>
        <w:rPr>
          <w:rFonts w:ascii="Times New Roman" w:hAnsi="Times New Roman" w:cs="Times New Roman"/>
          <w:sz w:val="24"/>
        </w:rPr>
      </w:pPr>
      <w:r w:rsidRPr="007156CE">
        <w:rPr>
          <w:rFonts w:ascii="Times New Roman" w:hAnsi="Times New Roman" w:cs="Times New Roman"/>
          <w:b/>
          <w:bCs/>
          <w:sz w:val="24"/>
        </w:rPr>
        <w:t>4.2</w:t>
      </w:r>
      <w:r w:rsidRPr="007156CE">
        <w:rPr>
          <w:rFonts w:ascii="Times New Roman" w:hAnsi="Times New Roman" w:cs="Times New Roman"/>
          <w:sz w:val="24"/>
        </w:rPr>
        <w:t xml:space="preserve"> Đối với ốc vít rửa bằng dầu hỏa sau khi sấy: Bề mặt không còn vết dầu, khi cầm lên tay bề mặt ở trạng thái khô ráo. Nếu không đạt yêu cầu phải sấy lại.</w:t>
      </w:r>
    </w:p>
    <w:p w14:paraId="20E41E0E" w14:textId="77777777"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用煤油清洗過的螺絲經過烘烤後，螺絲表面無油漬，用手拿起後螺絲表面處於乾燥狀態，如達不到以上要求需再次烘烤。</w:t>
      </w:r>
      <w:r w:rsidRPr="007156CE">
        <w:rPr>
          <w:rFonts w:ascii="Times New Roman" w:hAnsi="Times New Roman" w:cs="Times New Roman"/>
          <w:sz w:val="24"/>
        </w:rPr>
        <w:t>)</w:t>
      </w:r>
    </w:p>
    <w:p w14:paraId="6A61C777" w14:textId="77777777" w:rsidR="007156CE" w:rsidRPr="007156CE" w:rsidRDefault="007156CE" w:rsidP="007156CE">
      <w:pPr>
        <w:numPr>
          <w:ilvl w:val="0"/>
          <w:numId w:val="40"/>
        </w:numPr>
        <w:spacing w:after="0"/>
        <w:rPr>
          <w:rFonts w:ascii="Times New Roman" w:hAnsi="Times New Roman" w:cs="Times New Roman"/>
          <w:sz w:val="24"/>
        </w:rPr>
      </w:pPr>
      <w:r w:rsidRPr="007156CE">
        <w:rPr>
          <w:rFonts w:ascii="Times New Roman" w:hAnsi="Times New Roman" w:cs="Times New Roman"/>
          <w:b/>
          <w:bCs/>
          <w:sz w:val="24"/>
        </w:rPr>
        <w:t>4.3</w:t>
      </w:r>
      <w:r w:rsidRPr="007156CE">
        <w:rPr>
          <w:rFonts w:ascii="Times New Roman" w:hAnsi="Times New Roman" w:cs="Times New Roman"/>
          <w:sz w:val="24"/>
        </w:rPr>
        <w:t xml:space="preserve"> Kiểm tra quy cách ốc vít thực tế phải đồng nhất với thông tin trên thẻ theo dõi vật liệu.</w:t>
      </w:r>
    </w:p>
    <w:p w14:paraId="358B776F" w14:textId="19B3B669" w:rsidR="007156CE" w:rsidRPr="007156CE" w:rsidRDefault="007156CE" w:rsidP="007156CE">
      <w:pPr>
        <w:spacing w:after="0"/>
        <w:rPr>
          <w:rFonts w:ascii="Times New Roman" w:hAnsi="Times New Roman" w:cs="Times New Roman"/>
          <w:sz w:val="24"/>
        </w:rPr>
      </w:pPr>
      <w:r w:rsidRPr="007156CE">
        <w:rPr>
          <w:rFonts w:ascii="Times New Roman" w:hAnsi="Times New Roman" w:cs="Times New Roman"/>
          <w:sz w:val="24"/>
        </w:rPr>
        <w:t>(</w:t>
      </w:r>
      <w:r w:rsidRPr="007156CE">
        <w:rPr>
          <w:rFonts w:ascii="Times New Roman" w:hAnsi="Times New Roman" w:cs="Times New Roman"/>
          <w:sz w:val="24"/>
        </w:rPr>
        <w:t>檢驗螺絲規格和物料跟蹤卡的實物要保持一致。</w:t>
      </w:r>
      <w:r w:rsidRPr="007156CE">
        <w:rPr>
          <w:rFonts w:ascii="Times New Roman" w:hAnsi="Times New Roman" w:cs="Times New Roman"/>
          <w:sz w:val="24"/>
        </w:rPr>
        <w:t>)</w:t>
      </w:r>
    </w:p>
    <w:p w14:paraId="4271A0FC" w14:textId="77777777" w:rsidR="007156CE" w:rsidRPr="007156CE" w:rsidRDefault="007156CE" w:rsidP="007156CE">
      <w:pPr>
        <w:spacing w:after="0"/>
        <w:rPr>
          <w:rFonts w:ascii="Times New Roman" w:hAnsi="Times New Roman" w:cs="Times New Roman"/>
          <w:b/>
          <w:bCs/>
          <w:sz w:val="24"/>
        </w:rPr>
      </w:pPr>
      <w:r w:rsidRPr="007156CE">
        <w:rPr>
          <w:rFonts w:ascii="Times New Roman" w:hAnsi="Times New Roman" w:cs="Times New Roman"/>
          <w:b/>
          <w:bCs/>
          <w:sz w:val="24"/>
        </w:rPr>
        <w:t>5. Hình ảnh đính kèm (</w:t>
      </w:r>
      <w:r w:rsidRPr="007156CE">
        <w:rPr>
          <w:rFonts w:ascii="Times New Roman" w:hAnsi="Times New Roman" w:cs="Times New Roman"/>
          <w:b/>
          <w:bCs/>
          <w:sz w:val="24"/>
        </w:rPr>
        <w:t>附圖</w:t>
      </w:r>
      <w:r w:rsidRPr="007156CE">
        <w:rPr>
          <w:rFonts w:ascii="Times New Roman" w:hAnsi="Times New Roman" w:cs="Times New Roman"/>
          <w:b/>
          <w:bCs/>
          <w:sz w:val="24"/>
        </w:rPr>
        <w:t>)</w:t>
      </w:r>
    </w:p>
    <w:p w14:paraId="6D9A2F1F" w14:textId="3F7898A3" w:rsidR="006821AE" w:rsidRPr="00D67D45" w:rsidRDefault="006821AE" w:rsidP="006821AE">
      <w:pPr>
        <w:tabs>
          <w:tab w:val="left" w:pos="645"/>
          <w:tab w:val="left" w:pos="825"/>
        </w:tabs>
        <w:ind w:left="1100" w:hangingChars="500" w:hanging="1100"/>
        <w:rPr>
          <w:rFonts w:ascii="MingLiU" w:eastAsia="MingLiU" w:hAnsi="MingLiU"/>
        </w:rPr>
      </w:pPr>
      <w:r w:rsidRPr="00D67D45">
        <w:rPr>
          <w:rFonts w:ascii="MingLiU" w:eastAsia="MingLiU" w:hAnsi="MingLiU" w:hint="eastAsia"/>
        </w:rPr>
        <w:t xml:space="preserve">   </w:t>
      </w:r>
    </w:p>
    <w:p w14:paraId="3BC44507" w14:textId="341216CA" w:rsidR="00366236" w:rsidRPr="007156CE" w:rsidRDefault="006821AE" w:rsidP="006821AE">
      <w:pPr>
        <w:spacing w:after="0"/>
        <w:rPr>
          <w:rFonts w:ascii="Times New Roman" w:hAnsi="Times New Roman" w:cs="Times New Roman"/>
          <w:sz w:val="24"/>
        </w:rPr>
      </w:pPr>
      <w:r w:rsidRPr="00D67D45">
        <w:rPr>
          <w:rFonts w:ascii="MingLiU" w:eastAsia="MingLiU" w:hAnsi="MingLiU"/>
          <w:noProof/>
          <w:sz w:val="20"/>
        </w:rPr>
        <w:drawing>
          <wp:anchor distT="0" distB="0" distL="114300" distR="114300" simplePos="0" relativeHeight="251659264" behindDoc="1" locked="0" layoutInCell="1" allowOverlap="1" wp14:anchorId="02FD0937" wp14:editId="0F18A872">
            <wp:simplePos x="0" y="0"/>
            <wp:positionH relativeFrom="column">
              <wp:posOffset>759460</wp:posOffset>
            </wp:positionH>
            <wp:positionV relativeFrom="paragraph">
              <wp:posOffset>34290</wp:posOffset>
            </wp:positionV>
            <wp:extent cx="1781667" cy="256222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lum bright="12000"/>
                      <a:extLst>
                        <a:ext uri="{28A0092B-C50C-407E-A947-70E740481C1C}">
                          <a14:useLocalDpi xmlns:a14="http://schemas.microsoft.com/office/drawing/2010/main" val="0"/>
                        </a:ext>
                      </a:extLst>
                    </a:blip>
                    <a:srcRect l="890" r="10136" b="3647"/>
                    <a:stretch>
                      <a:fillRect/>
                    </a:stretch>
                  </pic:blipFill>
                  <pic:spPr bwMode="auto">
                    <a:xfrm>
                      <a:off x="0" y="0"/>
                      <a:ext cx="1781667" cy="2562225"/>
                    </a:xfrm>
                    <a:prstGeom prst="rect">
                      <a:avLst/>
                    </a:prstGeom>
                    <a:noFill/>
                  </pic:spPr>
                </pic:pic>
              </a:graphicData>
            </a:graphic>
            <wp14:sizeRelH relativeFrom="page">
              <wp14:pctWidth>0</wp14:pctWidth>
            </wp14:sizeRelH>
            <wp14:sizeRelV relativeFrom="page">
              <wp14:pctHeight>0</wp14:pctHeight>
            </wp14:sizeRelV>
          </wp:anchor>
        </w:drawing>
      </w:r>
      <w:r w:rsidRPr="00D67D45">
        <w:rPr>
          <w:rFonts w:ascii="MingLiU" w:eastAsia="MingLiU" w:hAnsi="MingLiU"/>
          <w:noProof/>
          <w:sz w:val="20"/>
        </w:rPr>
        <w:drawing>
          <wp:anchor distT="0" distB="0" distL="114300" distR="114300" simplePos="0" relativeHeight="251660288" behindDoc="1" locked="0" layoutInCell="1" allowOverlap="1" wp14:anchorId="5794D004" wp14:editId="12D4F71C">
            <wp:simplePos x="0" y="0"/>
            <wp:positionH relativeFrom="column">
              <wp:posOffset>3255645</wp:posOffset>
            </wp:positionH>
            <wp:positionV relativeFrom="paragraph">
              <wp:posOffset>596900</wp:posOffset>
            </wp:positionV>
            <wp:extent cx="2134870" cy="1518920"/>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lum bright="18000"/>
                      <a:extLst>
                        <a:ext uri="{28A0092B-C50C-407E-A947-70E740481C1C}">
                          <a14:useLocalDpi xmlns:a14="http://schemas.microsoft.com/office/drawing/2010/main" val="0"/>
                        </a:ext>
                      </a:extLst>
                    </a:blip>
                    <a:srcRect r="1723" b="6027"/>
                    <a:stretch>
                      <a:fillRect/>
                    </a:stretch>
                  </pic:blipFill>
                  <pic:spPr bwMode="auto">
                    <a:xfrm>
                      <a:off x="0" y="0"/>
                      <a:ext cx="2134870" cy="1518920"/>
                    </a:xfrm>
                    <a:prstGeom prst="rect">
                      <a:avLst/>
                    </a:prstGeom>
                    <a:noFill/>
                  </pic:spPr>
                </pic:pic>
              </a:graphicData>
            </a:graphic>
            <wp14:sizeRelH relativeFrom="page">
              <wp14:pctWidth>0</wp14:pctWidth>
            </wp14:sizeRelH>
            <wp14:sizeRelV relativeFrom="page">
              <wp14:pctHeight>0</wp14:pctHeight>
            </wp14:sizeRelV>
          </wp:anchor>
        </w:drawing>
      </w:r>
      <w:r w:rsidRPr="00D67D45">
        <w:rPr>
          <w:rFonts w:ascii="MingLiU" w:eastAsia="MingLiU" w:hAnsi="MingLiU" w:hint="eastAsia"/>
        </w:rPr>
        <w:t xml:space="preserve">      </w:t>
      </w:r>
    </w:p>
    <w:sectPr w:rsidR="00366236" w:rsidRPr="007156CE" w:rsidSect="00BC211E">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23B65147" w:rsidR="00AD52C1" w:rsidRPr="00AB1AE6" w:rsidRDefault="007156CE" w:rsidP="007156CE">
          <w:pPr>
            <w:pStyle w:val="Header"/>
            <w:rPr>
              <w:rFonts w:ascii="Times New Roman" w:hAnsi="Times New Roman" w:cs="Times New Roman"/>
              <w:b/>
              <w:bCs/>
              <w:sz w:val="20"/>
              <w:szCs w:val="20"/>
              <w:lang w:eastAsia="zh-TW"/>
            </w:rPr>
          </w:pPr>
          <w:r w:rsidRPr="007156CE">
            <w:rPr>
              <w:rFonts w:ascii="Times New Roman" w:hAnsi="Times New Roman" w:cs="Times New Roman"/>
              <w:b/>
              <w:bCs/>
              <w:sz w:val="20"/>
              <w:szCs w:val="20"/>
              <w:lang w:eastAsia="zh-TW"/>
            </w:rPr>
            <w:t>Hướng dẫn vận hành công đoạn tẩy dầu</w:t>
          </w:r>
          <w:r w:rsidRPr="007156CE">
            <w:rPr>
              <w:rFonts w:ascii="Times New Roman" w:hAnsi="Times New Roman" w:cs="Times New Roman"/>
              <w:b/>
              <w:bCs/>
              <w:sz w:val="20"/>
              <w:szCs w:val="20"/>
              <w:lang w:eastAsia="zh-TW"/>
            </w:rPr>
            <w:br/>
          </w:r>
          <w:r w:rsidRPr="007156CE">
            <w:rPr>
              <w:rFonts w:ascii="Times New Roman" w:hAnsi="Times New Roman" w:cs="Times New Roman"/>
              <w:b/>
              <w:bCs/>
              <w:sz w:val="20"/>
              <w:szCs w:val="20"/>
              <w:lang w:eastAsia="zh-TW"/>
            </w:rPr>
            <w:t>脫油操作工作說明書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D76D0D6"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w:t>
          </w:r>
          <w:r w:rsidR="007156CE">
            <w:rPr>
              <w:rFonts w:ascii="Times New Roman" w:hAnsi="Times New Roman" w:cs="Times New Roman"/>
              <w:b/>
              <w:bCs/>
              <w:sz w:val="20"/>
              <w:szCs w:val="20"/>
            </w:rPr>
            <w:t>4</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AD6B883" w:rsidR="00AD52C1" w:rsidRPr="00CE73F3"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821AE">
            <w:rPr>
              <w:rFonts w:ascii="Times New Roman" w:hAnsi="Times New Roman" w:cs="Times New Roman"/>
              <w:b/>
              <w:bCs/>
              <w:sz w:val="20"/>
              <w:szCs w:val="20"/>
              <w:lang w:val="zh-CN" w:eastAsia="zh-TW"/>
            </w:rPr>
            <w:t>3</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8"/>
  </w:num>
  <w:num w:numId="8" w16cid:durableId="788164481">
    <w:abstractNumId w:val="27"/>
  </w:num>
  <w:num w:numId="9" w16cid:durableId="233663998">
    <w:abstractNumId w:val="31"/>
  </w:num>
  <w:num w:numId="10" w16cid:durableId="2044162493">
    <w:abstractNumId w:val="29"/>
  </w:num>
  <w:num w:numId="11" w16cid:durableId="2025084259">
    <w:abstractNumId w:val="1"/>
  </w:num>
  <w:num w:numId="12" w16cid:durableId="2144733424">
    <w:abstractNumId w:val="35"/>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6"/>
  </w:num>
  <w:num w:numId="18" w16cid:durableId="1416970942">
    <w:abstractNumId w:val="38"/>
  </w:num>
  <w:num w:numId="19" w16cid:durableId="1908999941">
    <w:abstractNumId w:val="15"/>
  </w:num>
  <w:num w:numId="20" w16cid:durableId="1791506768">
    <w:abstractNumId w:val="32"/>
  </w:num>
  <w:num w:numId="21" w16cid:durableId="143938971">
    <w:abstractNumId w:val="12"/>
  </w:num>
  <w:num w:numId="22" w16cid:durableId="734204134">
    <w:abstractNumId w:val="22"/>
  </w:num>
  <w:num w:numId="23" w16cid:durableId="1967543352">
    <w:abstractNumId w:val="34"/>
  </w:num>
  <w:num w:numId="24" w16cid:durableId="921766680">
    <w:abstractNumId w:val="33"/>
  </w:num>
  <w:num w:numId="25" w16cid:durableId="713699883">
    <w:abstractNumId w:val="24"/>
  </w:num>
  <w:num w:numId="26" w16cid:durableId="458649793">
    <w:abstractNumId w:val="0"/>
  </w:num>
  <w:num w:numId="27" w16cid:durableId="670374037">
    <w:abstractNumId w:val="39"/>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0"/>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21D64"/>
    <w:rsid w:val="00366236"/>
    <w:rsid w:val="003D167E"/>
    <w:rsid w:val="003D72A9"/>
    <w:rsid w:val="00474F4B"/>
    <w:rsid w:val="004B0195"/>
    <w:rsid w:val="00523C3B"/>
    <w:rsid w:val="005E2C03"/>
    <w:rsid w:val="006821AE"/>
    <w:rsid w:val="007156CE"/>
    <w:rsid w:val="00715B04"/>
    <w:rsid w:val="007A5E14"/>
    <w:rsid w:val="00873404"/>
    <w:rsid w:val="00890E73"/>
    <w:rsid w:val="008E62D8"/>
    <w:rsid w:val="009F34F7"/>
    <w:rsid w:val="00A00277"/>
    <w:rsid w:val="00A346F8"/>
    <w:rsid w:val="00A50873"/>
    <w:rsid w:val="00AD52C1"/>
    <w:rsid w:val="00B21877"/>
    <w:rsid w:val="00B2363F"/>
    <w:rsid w:val="00BC211E"/>
    <w:rsid w:val="00BC310E"/>
    <w:rsid w:val="00C72B65"/>
    <w:rsid w:val="00CE73F3"/>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2026-03-27T09:50:00Z</dcterms:created>
  <dcterms:modified xsi:type="dcterms:W3CDTF">2026-03-27T09:50:00Z</dcterms:modified>
</cp:coreProperties>
</file>