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B13D" w14:textId="77777777" w:rsidR="00E770E5" w:rsidRPr="00A54467" w:rsidRDefault="00E770E5" w:rsidP="00B86EDA">
      <w:pPr>
        <w:tabs>
          <w:tab w:val="left" w:pos="229"/>
          <w:tab w:val="left" w:pos="465"/>
        </w:tabs>
        <w:spacing w:line="360" w:lineRule="auto"/>
        <w:ind w:left="300" w:right="125" w:hanging="113"/>
        <w:jc w:val="center"/>
        <w:rPr>
          <w:b/>
          <w:bCs/>
          <w:sz w:val="56"/>
          <w:szCs w:val="56"/>
        </w:rPr>
      </w:pPr>
      <w:r w:rsidRPr="00A54467">
        <w:rPr>
          <w:b/>
          <w:bCs/>
          <w:sz w:val="60"/>
          <w:szCs w:val="60"/>
        </w:rPr>
        <w:t>Quy trình kiểm soát vận chuyển, lưu kho, đóng gói, bảo vệ và giao hàng</w:t>
      </w:r>
      <w:r w:rsidRPr="00A54467">
        <w:rPr>
          <w:b/>
          <w:bCs/>
          <w:sz w:val="60"/>
          <w:szCs w:val="60"/>
        </w:rPr>
        <w:br/>
      </w:r>
      <w:r w:rsidRPr="00A54467">
        <w:rPr>
          <w:b/>
          <w:bCs/>
          <w:sz w:val="56"/>
          <w:szCs w:val="56"/>
        </w:rPr>
        <w:t>搬运、贮存、包装、防护和交付控制程序</w:t>
      </w:r>
    </w:p>
    <w:p w14:paraId="61DB86C6" w14:textId="0E4BDC60" w:rsidR="00B86EDA" w:rsidRPr="00A54467"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A54467">
        <w:rPr>
          <w:rFonts w:ascii="FangSong" w:eastAsia="FangSong" w:hAnsi="FangSong"/>
          <w:b/>
          <w:bCs/>
          <w:sz w:val="96"/>
          <w:szCs w:val="96"/>
          <w:lang w:eastAsia="zh-CN"/>
        </w:rPr>
        <w:t>QEHP0</w:t>
      </w:r>
      <w:r w:rsidR="00E770E5" w:rsidRPr="00A54467">
        <w:rPr>
          <w:rFonts w:ascii="FangSong" w:eastAsia="FangSong" w:hAnsi="FangSong"/>
          <w:b/>
          <w:bCs/>
          <w:sz w:val="96"/>
          <w:szCs w:val="96"/>
          <w:lang w:eastAsia="zh-CN"/>
        </w:rPr>
        <w:t>21</w:t>
      </w:r>
    </w:p>
    <w:p w14:paraId="3DCE4B26" w14:textId="122CE96E" w:rsidR="00B86EDA" w:rsidRPr="00A54467"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A5446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A54467" w:rsidRDefault="00B86EDA" w:rsidP="00B86EDA">
      <w:pPr>
        <w:ind w:firstLineChars="585" w:firstLine="940"/>
        <w:rPr>
          <w:rFonts w:ascii="FangSong" w:eastAsia="FangSong" w:hAnsi="FangSong"/>
          <w:b/>
          <w:bCs/>
          <w:sz w:val="16"/>
          <w:szCs w:val="48"/>
        </w:rPr>
      </w:pPr>
    </w:p>
    <w:p w14:paraId="69F02313" w14:textId="77777777" w:rsidR="003D4A75" w:rsidRPr="00A54467" w:rsidRDefault="003D4A75" w:rsidP="003D4A75">
      <w:pPr>
        <w:ind w:firstLineChars="600" w:firstLine="2402"/>
        <w:rPr>
          <w:rFonts w:ascii="FangSong" w:eastAsia="FangSong" w:hAnsi="FangSong"/>
          <w:b/>
          <w:bCs/>
          <w:sz w:val="40"/>
          <w:szCs w:val="40"/>
          <w:u w:val="single"/>
          <w:lang w:eastAsia="zh-CN"/>
        </w:rPr>
      </w:pPr>
      <w:r w:rsidRPr="00A54467">
        <w:rPr>
          <w:b/>
          <w:bCs/>
          <w:sz w:val="40"/>
          <w:szCs w:val="40"/>
        </w:rPr>
        <w:t xml:space="preserve">Soạn thảo       /     </w:t>
      </w:r>
      <w:r w:rsidRPr="00A54467">
        <w:rPr>
          <w:rFonts w:ascii="FangSong" w:eastAsia="FangSong" w:hAnsi="FangSong" w:hint="eastAsia"/>
          <w:b/>
          <w:bCs/>
          <w:sz w:val="40"/>
          <w:szCs w:val="40"/>
          <w:lang w:eastAsia="zh-CN"/>
        </w:rPr>
        <w:t>编</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制：</w:t>
      </w:r>
      <w:r w:rsidRPr="00A54467">
        <w:rPr>
          <w:rFonts w:ascii="FangSong" w:eastAsia="FangSong" w:hAnsi="FangSong"/>
          <w:b/>
          <w:bCs/>
          <w:sz w:val="40"/>
          <w:szCs w:val="40"/>
          <w:u w:val="single"/>
          <w:lang w:eastAsia="zh-CN"/>
        </w:rPr>
        <w:tab/>
      </w:r>
      <w:r w:rsidRPr="00A54467">
        <w:rPr>
          <w:rFonts w:ascii="FangSong" w:eastAsia="FangSong" w:hAnsi="FangSong" w:hint="eastAsia"/>
          <w:b/>
          <w:bCs/>
          <w:sz w:val="40"/>
          <w:szCs w:val="40"/>
          <w:u w:val="single"/>
          <w:lang w:eastAsia="zh-CN"/>
        </w:rPr>
        <w:t>梅海春</w:t>
      </w:r>
      <w:r w:rsidRPr="00A54467">
        <w:rPr>
          <w:rFonts w:ascii="FangSong" w:eastAsia="FangSong" w:hAnsi="FangSong"/>
          <w:b/>
          <w:bCs/>
          <w:sz w:val="40"/>
          <w:szCs w:val="40"/>
          <w:u w:val="single"/>
          <w:lang w:eastAsia="zh-CN"/>
        </w:rPr>
        <w:tab/>
      </w:r>
    </w:p>
    <w:p w14:paraId="3C7E8C49" w14:textId="77777777" w:rsidR="003D4A75" w:rsidRPr="00A54467" w:rsidRDefault="003D4A75" w:rsidP="003D4A75">
      <w:pPr>
        <w:ind w:firstLineChars="600" w:firstLine="2402"/>
        <w:rPr>
          <w:rFonts w:ascii="FangSong" w:eastAsia="FangSong" w:hAnsi="FangSong"/>
          <w:b/>
          <w:bCs/>
          <w:sz w:val="40"/>
          <w:szCs w:val="40"/>
          <w:u w:val="single"/>
          <w:lang w:eastAsia="zh-CN"/>
        </w:rPr>
      </w:pPr>
      <w:r w:rsidRPr="00A54467">
        <w:rPr>
          <w:b/>
          <w:bCs/>
          <w:sz w:val="40"/>
          <w:szCs w:val="40"/>
        </w:rPr>
        <w:t xml:space="preserve">Kiểm tra        /  </w:t>
      </w:r>
      <w:r w:rsidRPr="00A54467">
        <w:rPr>
          <w:rFonts w:ascii="FangSong" w:eastAsia="FangSong" w:hAnsi="FangSong" w:hint="eastAsia"/>
          <w:b/>
          <w:bCs/>
          <w:sz w:val="40"/>
          <w:szCs w:val="40"/>
          <w:lang w:eastAsia="zh-CN"/>
        </w:rPr>
        <w:t>审</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核</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w:t>
      </w:r>
      <w:r w:rsidRPr="00A54467">
        <w:rPr>
          <w:rFonts w:ascii="FangSong" w:eastAsia="FangSong" w:hAnsi="FangSong"/>
          <w:b/>
          <w:bCs/>
          <w:sz w:val="40"/>
          <w:szCs w:val="40"/>
          <w:u w:val="single"/>
          <w:lang w:eastAsia="zh-CN"/>
        </w:rPr>
        <w:tab/>
      </w:r>
      <w:r w:rsidRPr="00A54467">
        <w:rPr>
          <w:rFonts w:ascii="FangSong" w:eastAsia="FangSong" w:hAnsi="FangSong" w:hint="eastAsia"/>
          <w:b/>
          <w:bCs/>
          <w:sz w:val="40"/>
          <w:szCs w:val="40"/>
          <w:u w:val="single"/>
          <w:lang w:eastAsia="zh-CN"/>
        </w:rPr>
        <w:t>方长华</w:t>
      </w:r>
      <w:r w:rsidRPr="00A54467">
        <w:rPr>
          <w:rFonts w:ascii="FangSong" w:eastAsia="FangSong" w:hAnsi="FangSong"/>
          <w:b/>
          <w:bCs/>
          <w:sz w:val="40"/>
          <w:szCs w:val="40"/>
          <w:u w:val="single"/>
          <w:lang w:eastAsia="zh-CN"/>
        </w:rPr>
        <w:tab/>
      </w:r>
    </w:p>
    <w:p w14:paraId="5DD89413" w14:textId="77777777" w:rsidR="003D4A75" w:rsidRPr="00A54467" w:rsidRDefault="003D4A75" w:rsidP="003D4A75">
      <w:pPr>
        <w:ind w:firstLineChars="600" w:firstLine="2402"/>
        <w:rPr>
          <w:rFonts w:ascii="FangSong" w:eastAsia="FangSong" w:hAnsi="FangSong"/>
          <w:b/>
          <w:bCs/>
          <w:sz w:val="40"/>
          <w:szCs w:val="40"/>
          <w:u w:val="single"/>
          <w:lang w:eastAsia="zh-CN"/>
        </w:rPr>
      </w:pPr>
      <w:r w:rsidRPr="00A54467">
        <w:rPr>
          <w:b/>
          <w:bCs/>
          <w:sz w:val="40"/>
          <w:szCs w:val="40"/>
        </w:rPr>
        <w:t xml:space="preserve">Phê duyệt      /    </w:t>
      </w:r>
      <w:r w:rsidRPr="00A54467">
        <w:rPr>
          <w:rFonts w:ascii="FangSong" w:eastAsia="FangSong" w:hAnsi="FangSong" w:hint="eastAsia"/>
          <w:b/>
          <w:bCs/>
          <w:sz w:val="40"/>
          <w:szCs w:val="40"/>
          <w:lang w:eastAsia="zh-CN"/>
        </w:rPr>
        <w:t>核</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准：</w:t>
      </w:r>
      <w:r w:rsidRPr="00A54467">
        <w:rPr>
          <w:rFonts w:ascii="FangSong" w:eastAsia="FangSong" w:hAnsi="FangSong"/>
          <w:b/>
          <w:bCs/>
          <w:sz w:val="40"/>
          <w:szCs w:val="40"/>
          <w:u w:val="single"/>
          <w:lang w:eastAsia="zh-CN"/>
        </w:rPr>
        <w:tab/>
      </w:r>
      <w:r w:rsidRPr="00A54467">
        <w:rPr>
          <w:rFonts w:ascii="FangSong" w:eastAsia="FangSong" w:hAnsi="FangSong" w:hint="eastAsia"/>
          <w:b/>
          <w:bCs/>
          <w:sz w:val="40"/>
          <w:szCs w:val="40"/>
          <w:u w:val="single"/>
          <w:lang w:eastAsia="zh-CN"/>
        </w:rPr>
        <w:t>江东川</w:t>
      </w:r>
      <w:r w:rsidRPr="00A54467">
        <w:rPr>
          <w:rFonts w:ascii="FangSong" w:eastAsia="FangSong" w:hAnsi="FangSong"/>
          <w:b/>
          <w:bCs/>
          <w:sz w:val="40"/>
          <w:szCs w:val="40"/>
          <w:u w:val="single"/>
          <w:lang w:eastAsia="zh-CN"/>
        </w:rPr>
        <w:t xml:space="preserve"> </w:t>
      </w:r>
      <w:r w:rsidRPr="00A54467">
        <w:rPr>
          <w:rFonts w:ascii="FangSong" w:eastAsia="FangSong" w:hAnsi="FangSong"/>
          <w:b/>
          <w:bCs/>
          <w:sz w:val="40"/>
          <w:szCs w:val="40"/>
          <w:u w:val="single"/>
          <w:lang w:eastAsia="zh-CN"/>
        </w:rPr>
        <w:tab/>
      </w:r>
    </w:p>
    <w:p w14:paraId="58B588A6" w14:textId="77777777" w:rsidR="003D4A75" w:rsidRPr="00A54467" w:rsidRDefault="003D4A75" w:rsidP="003D4A75">
      <w:pPr>
        <w:ind w:firstLineChars="600" w:firstLine="2402"/>
        <w:rPr>
          <w:rFonts w:ascii="FangSong" w:eastAsia="FangSong" w:hAnsi="FangSong"/>
          <w:b/>
          <w:bCs/>
          <w:sz w:val="40"/>
          <w:szCs w:val="40"/>
          <w:lang w:eastAsia="zh-CN"/>
        </w:rPr>
      </w:pPr>
      <w:r w:rsidRPr="00A54467">
        <w:rPr>
          <w:b/>
          <w:bCs/>
          <w:sz w:val="40"/>
          <w:szCs w:val="40"/>
        </w:rPr>
        <w:t xml:space="preserve">Phiên bản       /   </w:t>
      </w:r>
      <w:r w:rsidRPr="00A54467">
        <w:rPr>
          <w:rFonts w:ascii="FangSong" w:eastAsia="FangSong" w:hAnsi="FangSong" w:hint="eastAsia"/>
          <w:b/>
          <w:bCs/>
          <w:sz w:val="40"/>
          <w:szCs w:val="40"/>
          <w:lang w:eastAsia="zh-CN"/>
        </w:rPr>
        <w:t>版</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本：</w:t>
      </w:r>
      <w:r w:rsidRPr="00A54467">
        <w:rPr>
          <w:rFonts w:ascii="FangSong" w:eastAsia="FangSong" w:hAnsi="FangSong"/>
          <w:b/>
          <w:bCs/>
          <w:sz w:val="40"/>
          <w:szCs w:val="40"/>
          <w:u w:val="single"/>
          <w:lang w:eastAsia="zh-CN"/>
        </w:rPr>
        <w:t xml:space="preserve">  </w:t>
      </w:r>
      <w:r w:rsidRPr="00A54467">
        <w:rPr>
          <w:rFonts w:ascii="FangSong" w:eastAsia="FangSong" w:hAnsi="FangSong" w:hint="eastAsia"/>
          <w:b/>
          <w:bCs/>
          <w:sz w:val="40"/>
          <w:szCs w:val="40"/>
          <w:u w:val="single"/>
          <w:lang w:eastAsia="zh-CN"/>
        </w:rPr>
        <w:t>A01</w:t>
      </w:r>
      <w:r w:rsidRPr="00A54467">
        <w:rPr>
          <w:rFonts w:ascii="FangSong" w:eastAsia="FangSong" w:hAnsi="FangSong"/>
          <w:b/>
          <w:bCs/>
          <w:sz w:val="40"/>
          <w:szCs w:val="40"/>
          <w:u w:val="single"/>
          <w:lang w:eastAsia="zh-CN"/>
        </w:rPr>
        <w:tab/>
      </w:r>
      <w:r w:rsidRPr="00A54467">
        <w:rPr>
          <w:rFonts w:ascii="FangSong" w:eastAsia="FangSong" w:hAnsi="FangSong"/>
          <w:b/>
          <w:bCs/>
          <w:sz w:val="40"/>
          <w:szCs w:val="40"/>
          <w:u w:val="single"/>
          <w:lang w:eastAsia="zh-CN"/>
        </w:rPr>
        <w:tab/>
      </w:r>
    </w:p>
    <w:p w14:paraId="474829C9" w14:textId="77777777" w:rsidR="003D4A75" w:rsidRPr="00A54467" w:rsidRDefault="003D4A75" w:rsidP="003D4A75">
      <w:pPr>
        <w:ind w:firstLineChars="600" w:firstLine="2402"/>
        <w:rPr>
          <w:rFonts w:ascii="FangSong" w:eastAsia="FangSong" w:hAnsi="FangSong"/>
          <w:b/>
          <w:bCs/>
          <w:sz w:val="40"/>
          <w:szCs w:val="40"/>
          <w:lang w:eastAsia="zh-CN"/>
        </w:rPr>
      </w:pPr>
      <w:r w:rsidRPr="00A54467">
        <w:rPr>
          <w:b/>
          <w:bCs/>
          <w:sz w:val="40"/>
          <w:szCs w:val="40"/>
        </w:rPr>
        <w:t xml:space="preserve">Ngày lập  / </w:t>
      </w:r>
      <w:r w:rsidRPr="00A54467">
        <w:rPr>
          <w:rFonts w:ascii="FangSong" w:eastAsia="FangSong" w:hAnsi="FangSong" w:hint="eastAsia"/>
          <w:b/>
          <w:bCs/>
          <w:sz w:val="40"/>
          <w:szCs w:val="40"/>
          <w:lang w:eastAsia="zh-CN"/>
        </w:rPr>
        <w:t>制</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作</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日</w:t>
      </w:r>
      <w:r w:rsidRPr="00A54467">
        <w:rPr>
          <w:rFonts w:ascii="FangSong" w:eastAsia="FangSong" w:hAnsi="FangSong"/>
          <w:b/>
          <w:bCs/>
          <w:sz w:val="40"/>
          <w:szCs w:val="40"/>
          <w:lang w:eastAsia="zh-CN"/>
        </w:rPr>
        <w:t xml:space="preserve"> </w:t>
      </w:r>
      <w:r w:rsidRPr="00A54467">
        <w:rPr>
          <w:rFonts w:ascii="FangSong" w:eastAsia="FangSong" w:hAnsi="FangSong" w:hint="eastAsia"/>
          <w:b/>
          <w:bCs/>
          <w:sz w:val="40"/>
          <w:szCs w:val="40"/>
          <w:lang w:eastAsia="zh-CN"/>
        </w:rPr>
        <w:t>期：</w:t>
      </w:r>
      <w:r w:rsidRPr="00A54467">
        <w:rPr>
          <w:rFonts w:ascii="FangSong" w:eastAsia="FangSong" w:hAnsi="FangSong"/>
          <w:b/>
          <w:bCs/>
          <w:sz w:val="40"/>
          <w:szCs w:val="40"/>
          <w:u w:val="single"/>
          <w:lang w:eastAsia="zh-CN"/>
        </w:rPr>
        <w:t>20</w:t>
      </w:r>
      <w:r w:rsidRPr="00A54467">
        <w:rPr>
          <w:rFonts w:ascii="FangSong" w:eastAsia="FangSong" w:hAnsi="FangSong" w:hint="eastAsia"/>
          <w:b/>
          <w:bCs/>
          <w:sz w:val="40"/>
          <w:szCs w:val="40"/>
          <w:u w:val="single"/>
          <w:lang w:eastAsia="zh-CN"/>
        </w:rPr>
        <w:t>25</w:t>
      </w:r>
      <w:r w:rsidRPr="00A54467">
        <w:rPr>
          <w:rFonts w:ascii="FangSong" w:eastAsia="FangSong" w:hAnsi="FangSong"/>
          <w:b/>
          <w:bCs/>
          <w:sz w:val="40"/>
          <w:szCs w:val="40"/>
          <w:u w:val="single"/>
          <w:lang w:eastAsia="zh-CN"/>
        </w:rPr>
        <w:t>/11/</w:t>
      </w:r>
      <w:r w:rsidRPr="00A54467">
        <w:rPr>
          <w:rFonts w:ascii="FangSong" w:eastAsia="FangSong" w:hAnsi="FangSong" w:hint="eastAsia"/>
          <w:b/>
          <w:bCs/>
          <w:sz w:val="40"/>
          <w:szCs w:val="40"/>
          <w:u w:val="single"/>
          <w:lang w:eastAsia="zh-CN"/>
        </w:rPr>
        <w:t>18</w:t>
      </w:r>
    </w:p>
    <w:p w14:paraId="3677E9EC" w14:textId="77777777" w:rsidR="003D4A75" w:rsidRPr="00A54467" w:rsidRDefault="003D4A75" w:rsidP="003D4A75">
      <w:pPr>
        <w:ind w:firstLineChars="600" w:firstLine="2402"/>
        <w:rPr>
          <w:rFonts w:ascii="FangSong" w:eastAsia="FangSong" w:hAnsi="FangSong"/>
          <w:b/>
          <w:bCs/>
          <w:sz w:val="40"/>
          <w:szCs w:val="40"/>
          <w:lang w:eastAsia="zh-CN"/>
        </w:rPr>
      </w:pPr>
      <w:r w:rsidRPr="00A54467">
        <w:rPr>
          <w:b/>
          <w:bCs/>
          <w:sz w:val="40"/>
          <w:szCs w:val="40"/>
        </w:rPr>
        <w:t xml:space="preserve">Ngày sửa đổi / </w:t>
      </w:r>
      <w:r w:rsidRPr="00A54467">
        <w:rPr>
          <w:rFonts w:ascii="FangSong" w:eastAsia="FangSong" w:hAnsi="FangSong" w:hint="eastAsia"/>
          <w:b/>
          <w:bCs/>
          <w:sz w:val="40"/>
          <w:szCs w:val="40"/>
          <w:lang w:eastAsia="zh-CN"/>
        </w:rPr>
        <w:t>修订日期：</w:t>
      </w:r>
      <w:r w:rsidRPr="00A54467">
        <w:rPr>
          <w:rFonts w:ascii="FangSong" w:eastAsia="FangSong" w:hAnsi="FangSong"/>
          <w:b/>
          <w:bCs/>
          <w:sz w:val="40"/>
          <w:szCs w:val="40"/>
          <w:u w:val="single"/>
          <w:lang w:eastAsia="zh-CN"/>
        </w:rPr>
        <w:t>20</w:t>
      </w:r>
      <w:r w:rsidRPr="00A54467">
        <w:rPr>
          <w:rFonts w:ascii="FangSong" w:eastAsia="FangSong" w:hAnsi="FangSong" w:hint="eastAsia"/>
          <w:b/>
          <w:bCs/>
          <w:sz w:val="40"/>
          <w:szCs w:val="40"/>
          <w:u w:val="single"/>
          <w:lang w:eastAsia="zh-CN"/>
        </w:rPr>
        <w:t>25</w:t>
      </w:r>
      <w:r w:rsidRPr="00A54467">
        <w:rPr>
          <w:rFonts w:ascii="FangSong" w:eastAsia="FangSong" w:hAnsi="FangSong"/>
          <w:b/>
          <w:bCs/>
          <w:sz w:val="40"/>
          <w:szCs w:val="40"/>
          <w:u w:val="single"/>
          <w:lang w:eastAsia="zh-CN"/>
        </w:rPr>
        <w:t>/</w:t>
      </w:r>
      <w:r w:rsidRPr="00A54467">
        <w:rPr>
          <w:rFonts w:ascii="FangSong" w:eastAsia="FangSong" w:hAnsi="FangSong" w:hint="eastAsia"/>
          <w:b/>
          <w:bCs/>
          <w:sz w:val="40"/>
          <w:szCs w:val="40"/>
          <w:u w:val="single"/>
          <w:lang w:eastAsia="zh-CN"/>
        </w:rPr>
        <w:t>11</w:t>
      </w:r>
      <w:r w:rsidRPr="00A54467">
        <w:rPr>
          <w:rFonts w:ascii="FangSong" w:eastAsia="FangSong" w:hAnsi="FangSong"/>
          <w:b/>
          <w:bCs/>
          <w:sz w:val="40"/>
          <w:szCs w:val="40"/>
          <w:u w:val="single"/>
          <w:lang w:eastAsia="zh-CN"/>
        </w:rPr>
        <w:t>/</w:t>
      </w:r>
      <w:r w:rsidRPr="00A54467">
        <w:rPr>
          <w:rFonts w:ascii="FangSong" w:eastAsia="FangSong" w:hAnsi="FangSong" w:hint="eastAsia"/>
          <w:b/>
          <w:bCs/>
          <w:sz w:val="40"/>
          <w:szCs w:val="40"/>
          <w:u w:val="single"/>
          <w:lang w:eastAsia="zh-CN"/>
        </w:rPr>
        <w:t>18</w:t>
      </w:r>
    </w:p>
    <w:p w14:paraId="3155DDC6" w14:textId="77777777" w:rsidR="003D4A75" w:rsidRPr="00A54467" w:rsidRDefault="003D4A75" w:rsidP="003D4A75">
      <w:pPr>
        <w:ind w:firstLineChars="650" w:firstLine="1827"/>
        <w:rPr>
          <w:rFonts w:ascii="FangSong" w:eastAsia="FangSong" w:hAnsi="FangSong"/>
          <w:b/>
          <w:bCs/>
          <w:sz w:val="28"/>
          <w:szCs w:val="44"/>
          <w:lang w:eastAsia="zh-CN"/>
        </w:rPr>
      </w:pPr>
    </w:p>
    <w:p w14:paraId="4629C301" w14:textId="77777777" w:rsidR="003D4A75" w:rsidRPr="00A54467" w:rsidRDefault="003D4A75" w:rsidP="003D4A7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A54467">
        <w:rPr>
          <w:b/>
          <w:bCs/>
          <w:sz w:val="44"/>
          <w:szCs w:val="44"/>
        </w:rPr>
        <w:t xml:space="preserve"> Ngày phát hành / </w:t>
      </w:r>
      <w:r w:rsidRPr="00A54467">
        <w:rPr>
          <w:rFonts w:ascii="FangSong" w:eastAsia="FangSong" w:hAnsi="FangSong" w:hint="eastAsia"/>
          <w:b/>
          <w:bCs/>
          <w:sz w:val="44"/>
          <w:szCs w:val="44"/>
          <w:lang w:eastAsia="zh-CN"/>
        </w:rPr>
        <w:t>发行日期：</w:t>
      </w:r>
      <w:r w:rsidRPr="00A54467">
        <w:rPr>
          <w:rFonts w:ascii="FangSong" w:eastAsia="FangSong" w:hAnsi="FangSong"/>
          <w:b/>
          <w:bCs/>
          <w:sz w:val="44"/>
          <w:szCs w:val="44"/>
          <w:u w:val="single"/>
          <w:lang w:eastAsia="zh-CN"/>
        </w:rPr>
        <w:t>20</w:t>
      </w:r>
      <w:r w:rsidRPr="00A54467">
        <w:rPr>
          <w:rFonts w:ascii="FangSong" w:eastAsia="FangSong" w:hAnsi="FangSong" w:hint="eastAsia"/>
          <w:b/>
          <w:bCs/>
          <w:sz w:val="44"/>
          <w:szCs w:val="44"/>
          <w:u w:val="single"/>
          <w:lang w:eastAsia="zh-CN"/>
        </w:rPr>
        <w:t>25</w:t>
      </w:r>
      <w:r w:rsidRPr="00A54467">
        <w:rPr>
          <w:rFonts w:ascii="FangSong" w:eastAsia="FangSong" w:hAnsi="FangSong"/>
          <w:b/>
          <w:bCs/>
          <w:sz w:val="44"/>
          <w:szCs w:val="44"/>
          <w:u w:val="single"/>
          <w:lang w:eastAsia="zh-CN"/>
        </w:rPr>
        <w:t>/</w:t>
      </w:r>
      <w:r w:rsidRPr="00A54467">
        <w:rPr>
          <w:rFonts w:ascii="FangSong" w:eastAsia="FangSong" w:hAnsi="FangSong" w:hint="eastAsia"/>
          <w:b/>
          <w:bCs/>
          <w:sz w:val="44"/>
          <w:szCs w:val="44"/>
          <w:u w:val="single"/>
          <w:lang w:eastAsia="zh-CN"/>
        </w:rPr>
        <w:t>11</w:t>
      </w:r>
      <w:r w:rsidRPr="00A54467">
        <w:rPr>
          <w:rFonts w:ascii="FangSong" w:eastAsia="FangSong" w:hAnsi="FangSong"/>
          <w:b/>
          <w:bCs/>
          <w:sz w:val="44"/>
          <w:szCs w:val="44"/>
          <w:u w:val="single"/>
          <w:lang w:eastAsia="zh-CN"/>
        </w:rPr>
        <w:t>/</w:t>
      </w:r>
      <w:r w:rsidRPr="00A54467">
        <w:rPr>
          <w:rFonts w:ascii="FangSong" w:eastAsia="FangSong" w:hAnsi="FangSong" w:hint="eastAsia"/>
          <w:b/>
          <w:bCs/>
          <w:sz w:val="44"/>
          <w:szCs w:val="44"/>
          <w:u w:val="single"/>
          <w:lang w:eastAsia="zh-CN"/>
        </w:rPr>
        <w:t>18</w:t>
      </w:r>
      <w:r w:rsidRPr="00A54467">
        <w:rPr>
          <w:rFonts w:ascii="FangSong" w:eastAsia="FangSong" w:hAnsi="FangSong"/>
          <w:b/>
          <w:bCs/>
          <w:sz w:val="44"/>
          <w:szCs w:val="44"/>
          <w:lang w:eastAsia="zh-CN"/>
        </w:rPr>
        <w:t xml:space="preserve">     </w:t>
      </w:r>
    </w:p>
    <w:p w14:paraId="4B2AE18B" w14:textId="77777777" w:rsidR="003D4A75" w:rsidRPr="00A54467" w:rsidRDefault="003D4A75" w:rsidP="003D4A75">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A54467">
        <w:rPr>
          <w:b/>
          <w:bCs/>
          <w:sz w:val="44"/>
          <w:szCs w:val="44"/>
        </w:rPr>
        <w:t xml:space="preserve">Ngày áp dụng </w:t>
      </w:r>
      <w:r w:rsidRPr="00A54467">
        <w:rPr>
          <w:rFonts w:ascii="FangSong" w:eastAsia="FangSong" w:hAnsi="FangSong"/>
          <w:b/>
          <w:bCs/>
          <w:sz w:val="44"/>
          <w:szCs w:val="44"/>
          <w:lang w:eastAsia="zh-CN"/>
        </w:rPr>
        <w:t xml:space="preserve">/ </w:t>
      </w:r>
      <w:r w:rsidRPr="00A54467">
        <w:rPr>
          <w:rFonts w:ascii="FangSong" w:eastAsia="FangSong" w:hAnsi="FangSong" w:hint="eastAsia"/>
          <w:b/>
          <w:bCs/>
          <w:sz w:val="44"/>
          <w:szCs w:val="44"/>
          <w:lang w:eastAsia="zh-CN"/>
        </w:rPr>
        <w:t>实施日期：</w:t>
      </w:r>
      <w:r w:rsidRPr="00A54467">
        <w:rPr>
          <w:rFonts w:ascii="FangSong" w:eastAsia="FangSong" w:hAnsi="FangSong"/>
          <w:b/>
          <w:bCs/>
          <w:sz w:val="44"/>
          <w:szCs w:val="44"/>
          <w:u w:val="single"/>
          <w:lang w:eastAsia="zh-CN"/>
        </w:rPr>
        <w:t>20</w:t>
      </w:r>
      <w:r w:rsidRPr="00A54467">
        <w:rPr>
          <w:rFonts w:ascii="FangSong" w:eastAsia="FangSong" w:hAnsi="FangSong" w:hint="eastAsia"/>
          <w:b/>
          <w:bCs/>
          <w:sz w:val="44"/>
          <w:szCs w:val="44"/>
          <w:u w:val="single"/>
          <w:lang w:eastAsia="zh-CN"/>
        </w:rPr>
        <w:t>25</w:t>
      </w:r>
      <w:r w:rsidRPr="00A54467">
        <w:rPr>
          <w:rFonts w:ascii="FangSong" w:eastAsia="FangSong" w:hAnsi="FangSong"/>
          <w:b/>
          <w:bCs/>
          <w:sz w:val="44"/>
          <w:szCs w:val="44"/>
          <w:u w:val="single"/>
          <w:lang w:eastAsia="zh-CN"/>
        </w:rPr>
        <w:t>/</w:t>
      </w:r>
      <w:r w:rsidRPr="00A54467">
        <w:rPr>
          <w:rFonts w:ascii="FangSong" w:eastAsia="FangSong" w:hAnsi="FangSong" w:hint="eastAsia"/>
          <w:b/>
          <w:bCs/>
          <w:sz w:val="44"/>
          <w:szCs w:val="44"/>
          <w:u w:val="single"/>
          <w:lang w:eastAsia="zh-CN"/>
        </w:rPr>
        <w:t>11</w:t>
      </w:r>
      <w:r w:rsidRPr="00A54467">
        <w:rPr>
          <w:rFonts w:ascii="FangSong" w:eastAsia="FangSong" w:hAnsi="FangSong"/>
          <w:b/>
          <w:bCs/>
          <w:sz w:val="44"/>
          <w:szCs w:val="44"/>
          <w:u w:val="single"/>
          <w:lang w:eastAsia="zh-CN"/>
        </w:rPr>
        <w:t>/</w:t>
      </w:r>
      <w:r w:rsidRPr="00A54467">
        <w:rPr>
          <w:rFonts w:ascii="FangSong" w:eastAsia="FangSong" w:hAnsi="FangSong" w:hint="eastAsia"/>
          <w:b/>
          <w:bCs/>
          <w:sz w:val="44"/>
          <w:szCs w:val="44"/>
          <w:u w:val="single"/>
          <w:lang w:eastAsia="zh-CN"/>
        </w:rPr>
        <w:t>18</w:t>
      </w:r>
    </w:p>
    <w:p w14:paraId="5BB0D832" w14:textId="6BE944C3" w:rsidR="00F67E03" w:rsidRPr="00A54467" w:rsidRDefault="00F67E03" w:rsidP="00B86EDA">
      <w:pPr>
        <w:jc w:val="center"/>
        <w:rPr>
          <w:rFonts w:ascii="FangSong" w:eastAsia="FangSong" w:hAnsi="FangSong"/>
          <w:b/>
          <w:bCs/>
          <w:sz w:val="44"/>
          <w:szCs w:val="44"/>
          <w:lang w:eastAsia="zh-CN"/>
        </w:rPr>
      </w:pPr>
      <w:r w:rsidRPr="00A54467">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A54467" w:rsidRDefault="00F67E03" w:rsidP="00B86EDA">
      <w:pPr>
        <w:jc w:val="center"/>
        <w:rPr>
          <w:b/>
          <w:bCs/>
          <w:sz w:val="40"/>
          <w:szCs w:val="40"/>
        </w:rPr>
      </w:pPr>
      <w:r w:rsidRPr="00A54467">
        <w:rPr>
          <w:b/>
          <w:bCs/>
          <w:sz w:val="40"/>
          <w:szCs w:val="40"/>
        </w:rPr>
        <w:t>Công ty TNHH Điện tử GLAM Thượng Hải ban hành</w:t>
      </w:r>
    </w:p>
    <w:p w14:paraId="53AF5CE8" w14:textId="77777777" w:rsidR="003539C2" w:rsidRPr="00A54467" w:rsidRDefault="00B86EDA" w:rsidP="003539C2">
      <w:pPr>
        <w:jc w:val="center"/>
        <w:rPr>
          <w:rFonts w:ascii="FangSong" w:eastAsia="FangSong" w:hAnsi="FangSong"/>
          <w:b/>
          <w:bCs/>
          <w:sz w:val="44"/>
          <w:szCs w:val="44"/>
          <w:lang w:eastAsia="zh-CN"/>
        </w:rPr>
      </w:pPr>
      <w:r w:rsidRPr="00A54467">
        <w:rPr>
          <w:rFonts w:ascii="FangSong" w:eastAsia="FangSong" w:hAnsi="FangSong" w:hint="eastAsia"/>
          <w:b/>
          <w:bCs/>
          <w:sz w:val="44"/>
          <w:szCs w:val="44"/>
          <w:lang w:eastAsia="zh-CN"/>
        </w:rPr>
        <w:t>上海格琳电子有限公司发布</w:t>
      </w:r>
    </w:p>
    <w:p w14:paraId="6BFAFFCA" w14:textId="65C863F3" w:rsidR="00F67E03" w:rsidRPr="00A54467" w:rsidRDefault="00F67E03" w:rsidP="003539C2">
      <w:pPr>
        <w:jc w:val="center"/>
        <w:rPr>
          <w:rFonts w:ascii="FangSong" w:eastAsia="FangSong" w:hAnsi="FangSong"/>
          <w:b/>
          <w:bCs/>
          <w:sz w:val="44"/>
          <w:szCs w:val="44"/>
          <w:lang w:eastAsia="zh-CN"/>
        </w:rPr>
      </w:pPr>
      <w:r w:rsidRPr="00A54467">
        <w:rPr>
          <w:b/>
          <w:bCs/>
          <w:sz w:val="32"/>
          <w:szCs w:val="32"/>
        </w:rPr>
        <w:t>Không được phép sao chép khi chưa được cho phép</w:t>
      </w:r>
    </w:p>
    <w:p w14:paraId="2DE14282" w14:textId="69D57656" w:rsidR="00BD3971" w:rsidRPr="00A54467"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A54467">
        <w:rPr>
          <w:rFonts w:ascii="FangSong" w:eastAsia="FangSong" w:hAnsi="FangSong" w:hint="eastAsia"/>
          <w:b/>
          <w:bCs/>
          <w:sz w:val="28"/>
          <w:szCs w:val="28"/>
          <w:lang w:eastAsia="zh-CN"/>
        </w:rPr>
        <w:t>未</w:t>
      </w:r>
      <w:r w:rsidRPr="00A54467">
        <w:rPr>
          <w:rFonts w:ascii="FangSong" w:eastAsia="FangSong" w:hAnsi="FangSong"/>
          <w:b/>
          <w:bCs/>
          <w:sz w:val="28"/>
          <w:szCs w:val="28"/>
          <w:lang w:eastAsia="zh-CN"/>
        </w:rPr>
        <w:t xml:space="preserve"> </w:t>
      </w:r>
      <w:r w:rsidRPr="00A54467">
        <w:rPr>
          <w:rFonts w:ascii="FangSong" w:eastAsia="FangSong" w:hAnsi="FangSong" w:hint="eastAsia"/>
          <w:b/>
          <w:bCs/>
          <w:sz w:val="28"/>
          <w:szCs w:val="28"/>
          <w:lang w:eastAsia="zh-CN"/>
        </w:rPr>
        <w:t>经</w:t>
      </w:r>
      <w:r w:rsidRPr="00A54467">
        <w:rPr>
          <w:rFonts w:ascii="FangSong" w:eastAsia="FangSong" w:hAnsi="FangSong"/>
          <w:b/>
          <w:bCs/>
          <w:sz w:val="28"/>
          <w:szCs w:val="28"/>
          <w:lang w:eastAsia="zh-CN"/>
        </w:rPr>
        <w:t xml:space="preserve"> </w:t>
      </w:r>
      <w:r w:rsidRPr="00A54467">
        <w:rPr>
          <w:rFonts w:ascii="FangSong" w:eastAsia="FangSong" w:hAnsi="FangSong" w:hint="eastAsia"/>
          <w:b/>
          <w:bCs/>
          <w:sz w:val="28"/>
          <w:szCs w:val="28"/>
          <w:lang w:eastAsia="zh-CN"/>
        </w:rPr>
        <w:t>许</w:t>
      </w:r>
      <w:r w:rsidRPr="00A54467">
        <w:rPr>
          <w:rFonts w:ascii="FangSong" w:eastAsia="FangSong" w:hAnsi="FangSong"/>
          <w:b/>
          <w:bCs/>
          <w:sz w:val="28"/>
          <w:szCs w:val="28"/>
          <w:lang w:eastAsia="zh-CN"/>
        </w:rPr>
        <w:t xml:space="preserve"> </w:t>
      </w:r>
      <w:r w:rsidRPr="00A54467">
        <w:rPr>
          <w:rFonts w:ascii="FangSong" w:eastAsia="FangSong" w:hAnsi="FangSong" w:hint="eastAsia"/>
          <w:b/>
          <w:bCs/>
          <w:sz w:val="28"/>
          <w:szCs w:val="28"/>
          <w:lang w:eastAsia="zh-CN"/>
        </w:rPr>
        <w:t>可不</w:t>
      </w:r>
      <w:r w:rsidRPr="00A54467">
        <w:rPr>
          <w:rFonts w:ascii="FangSong" w:eastAsia="FangSong" w:hAnsi="FangSong"/>
          <w:b/>
          <w:bCs/>
          <w:sz w:val="28"/>
          <w:szCs w:val="28"/>
          <w:lang w:eastAsia="zh-CN"/>
        </w:rPr>
        <w:t xml:space="preserve"> </w:t>
      </w:r>
      <w:r w:rsidRPr="00A54467">
        <w:rPr>
          <w:rFonts w:ascii="FangSong" w:eastAsia="FangSong" w:hAnsi="FangSong" w:hint="eastAsia"/>
          <w:b/>
          <w:bCs/>
          <w:sz w:val="28"/>
          <w:szCs w:val="28"/>
          <w:lang w:eastAsia="zh-CN"/>
        </w:rPr>
        <w:t>得</w:t>
      </w:r>
      <w:r w:rsidRPr="00A54467">
        <w:rPr>
          <w:rFonts w:ascii="FangSong" w:eastAsia="FangSong" w:hAnsi="FangSong"/>
          <w:b/>
          <w:bCs/>
          <w:sz w:val="28"/>
          <w:szCs w:val="28"/>
          <w:lang w:eastAsia="zh-CN"/>
        </w:rPr>
        <w:t xml:space="preserve"> </w:t>
      </w:r>
      <w:r w:rsidRPr="00A54467">
        <w:rPr>
          <w:rFonts w:ascii="FangSong" w:eastAsia="FangSong" w:hAnsi="FangSong" w:hint="eastAsia"/>
          <w:b/>
          <w:bCs/>
          <w:sz w:val="28"/>
          <w:szCs w:val="28"/>
          <w:lang w:eastAsia="zh-CN"/>
        </w:rPr>
        <w:t>翻</w:t>
      </w:r>
      <w:r w:rsidRPr="00A54467">
        <w:rPr>
          <w:rFonts w:ascii="FangSong" w:eastAsia="FangSong" w:hAnsi="FangSong"/>
          <w:b/>
          <w:bCs/>
          <w:sz w:val="28"/>
          <w:szCs w:val="28"/>
          <w:lang w:eastAsia="zh-CN"/>
        </w:rPr>
        <w:t xml:space="preserve"> </w:t>
      </w:r>
    </w:p>
    <w:p w14:paraId="6364013B" w14:textId="3338F53B" w:rsidR="00E770E5" w:rsidRDefault="00BD3971" w:rsidP="00E770E5">
      <w:pPr>
        <w:jc w:val="center"/>
        <w:rPr>
          <w:sz w:val="48"/>
          <w:szCs w:val="48"/>
        </w:rPr>
      </w:pPr>
      <w:r w:rsidRPr="00BD3971">
        <w:rPr>
          <w:sz w:val="48"/>
          <w:szCs w:val="48"/>
        </w:rPr>
        <w:lastRenderedPageBreak/>
        <w:t>Bảng lịch sử thay đổi tài liệu</w:t>
      </w:r>
    </w:p>
    <w:p w14:paraId="6D1344FF" w14:textId="3434A9D4" w:rsidR="00BD3971" w:rsidRPr="00E770E5" w:rsidRDefault="00BD3971" w:rsidP="00E770E5">
      <w:pPr>
        <w:jc w:val="center"/>
        <w:rPr>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4154"/>
        <w:tblW w:w="1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3"/>
        <w:gridCol w:w="1466"/>
        <w:gridCol w:w="4400"/>
        <w:gridCol w:w="1560"/>
        <w:gridCol w:w="1277"/>
        <w:gridCol w:w="1250"/>
      </w:tblGrid>
      <w:tr w:rsidR="001208DF" w:rsidRPr="009B5E36" w14:paraId="2DC639F1" w14:textId="77777777" w:rsidTr="00A54467">
        <w:trPr>
          <w:trHeight w:val="818"/>
        </w:trPr>
        <w:tc>
          <w:tcPr>
            <w:tcW w:w="1083"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A5446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6"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A5446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A5446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A5446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A5446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A5446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A5446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A5446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A5446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A5446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50"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A5446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A54467">
        <w:trPr>
          <w:trHeight w:val="470"/>
        </w:trPr>
        <w:tc>
          <w:tcPr>
            <w:tcW w:w="1083"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2E5CD0C8"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44AB938A"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547E529"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22F0912"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17BD3B3"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67563E7"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08661A5"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37FB05D0"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39C25A54"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701021E7"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5F18F82"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0F1B39FB"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28C1E2A"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46DEBC6"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4C75451"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1B9E9FA8"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2F5FB92A"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64F3E87"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91E7259"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01587BE"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053B79"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7DF58EDF"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7DFA8C93"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FEFEBDA"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237B4D5"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E21106B"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457FA5D3"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D096F09"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8A939AA"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507702B6"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0AFEA25"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77B641BD"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604E7A0"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5369CCC"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B2A1660"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6F35D9DC" w14:textId="77777777" w:rsidTr="00A54467">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6F1611F6"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3CBBF717"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202F66A"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6B3F7CF"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13675A0"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14B4228" w14:textId="77777777" w:rsidR="00557B18" w:rsidRPr="009B5E36" w:rsidRDefault="00557B18" w:rsidP="00A5446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AFDE88E" w14:textId="77777777" w:rsidR="00E770E5" w:rsidRPr="00E770E5" w:rsidRDefault="00E770E5" w:rsidP="00E770E5">
      <w:pPr>
        <w:pStyle w:val="NormalWeb"/>
        <w:numPr>
          <w:ilvl w:val="0"/>
          <w:numId w:val="42"/>
        </w:numPr>
        <w:rPr>
          <w:sz w:val="28"/>
          <w:szCs w:val="28"/>
        </w:rPr>
      </w:pPr>
      <w:r w:rsidRPr="00E770E5">
        <w:rPr>
          <w:b/>
          <w:bCs/>
          <w:sz w:val="28"/>
          <w:szCs w:val="28"/>
        </w:rPr>
        <w:t>Mục đích:</w:t>
      </w:r>
      <w:r w:rsidRPr="00E770E5">
        <w:rPr>
          <w:sz w:val="28"/>
          <w:szCs w:val="28"/>
        </w:rPr>
        <w:br/>
        <w:t>Đảm bảo nguyên vật liệu, linh kiện, bán thành phẩm và thành phẩm được kiểm soát hiệu quả trong quá trình vận chuyển, lưu kho, đóng gói, bảo vệ và giao hàng, từ đó tránh các tình huống ngoài dự kiến như hư hỏng, biến chất hoặc nhầm lẫn, nhằm đảm bảo chất lượng sản phẩm.</w:t>
      </w:r>
      <w:r w:rsidRPr="00E770E5">
        <w:rPr>
          <w:sz w:val="28"/>
          <w:szCs w:val="28"/>
        </w:rPr>
        <w:br/>
      </w:r>
      <w:r w:rsidRPr="00E770E5">
        <w:rPr>
          <w:rFonts w:ascii="SimSun" w:eastAsia="SimSun" w:hAnsi="SimSun" w:cs="SimSun" w:hint="eastAsia"/>
          <w:b/>
          <w:bCs/>
          <w:sz w:val="28"/>
          <w:szCs w:val="28"/>
        </w:rPr>
        <w:t>目的：</w:t>
      </w:r>
      <w:r w:rsidRPr="00E770E5">
        <w:rPr>
          <w:sz w:val="28"/>
          <w:szCs w:val="28"/>
        </w:rPr>
        <w:br/>
      </w:r>
      <w:r w:rsidRPr="00E770E5">
        <w:rPr>
          <w:rFonts w:ascii="SimSun" w:eastAsia="SimSun" w:hAnsi="SimSun" w:cs="SimSun" w:hint="eastAsia"/>
          <w:sz w:val="28"/>
          <w:szCs w:val="28"/>
        </w:rPr>
        <w:t>以确保原材料、零部件、在制品和成品在搬运、贮存、包装、防护和交付过程中得到有效的控制，从而避免损坏、变质和相互混淆等非预期情况的出现，以保证产品的质量。</w:t>
      </w:r>
    </w:p>
    <w:p w14:paraId="19CF6096" w14:textId="0B3E316E" w:rsidR="00E770E5" w:rsidRPr="00E770E5" w:rsidRDefault="00E770E5" w:rsidP="00E770E5">
      <w:pPr>
        <w:pStyle w:val="NormalWeb"/>
        <w:numPr>
          <w:ilvl w:val="0"/>
          <w:numId w:val="42"/>
        </w:numPr>
        <w:rPr>
          <w:sz w:val="28"/>
          <w:szCs w:val="28"/>
        </w:rPr>
      </w:pPr>
      <w:r w:rsidRPr="00E770E5">
        <w:rPr>
          <w:b/>
          <w:bCs/>
          <w:sz w:val="28"/>
          <w:szCs w:val="28"/>
        </w:rPr>
        <w:t>Phạm vi:</w:t>
      </w:r>
      <w:r w:rsidRPr="00E770E5">
        <w:rPr>
          <w:sz w:val="28"/>
          <w:szCs w:val="28"/>
        </w:rPr>
        <w:br/>
        <w:t>Áp dụng cho việc vận chuyển, lưu kho, đóng gói, bảo vệ và giao hàng đối với tất cả nguyên vật liệu, linh kiện, bán thành phẩm và thành phẩm của công ty.</w:t>
      </w:r>
      <w:r w:rsidRPr="00E770E5">
        <w:rPr>
          <w:sz w:val="28"/>
          <w:szCs w:val="28"/>
        </w:rPr>
        <w:br/>
      </w:r>
      <w:r w:rsidRPr="00E770E5">
        <w:rPr>
          <w:rFonts w:ascii="SimSun" w:eastAsia="SimSun" w:hAnsi="SimSun" w:cs="SimSun" w:hint="eastAsia"/>
          <w:b/>
          <w:bCs/>
          <w:sz w:val="28"/>
          <w:szCs w:val="28"/>
        </w:rPr>
        <w:lastRenderedPageBreak/>
        <w:t>范围：</w:t>
      </w:r>
      <w:r w:rsidRPr="00E770E5">
        <w:rPr>
          <w:rFonts w:ascii="SimSun" w:eastAsia="SimSun" w:hAnsi="SimSun" w:cs="SimSun" w:hint="eastAsia"/>
          <w:sz w:val="28"/>
          <w:szCs w:val="28"/>
        </w:rPr>
        <w:t>适用于公司所有原材料、零部件、在制品和成品的搬运、贮存、包装、防护和交付。</w:t>
      </w:r>
    </w:p>
    <w:p w14:paraId="43B91B88" w14:textId="77777777" w:rsidR="00E770E5" w:rsidRPr="00E770E5" w:rsidRDefault="00E770E5" w:rsidP="00E770E5">
      <w:pPr>
        <w:pStyle w:val="NormalWeb"/>
        <w:numPr>
          <w:ilvl w:val="0"/>
          <w:numId w:val="42"/>
        </w:numPr>
        <w:rPr>
          <w:sz w:val="28"/>
          <w:szCs w:val="28"/>
        </w:rPr>
      </w:pPr>
      <w:r w:rsidRPr="00E770E5">
        <w:rPr>
          <w:b/>
          <w:bCs/>
          <w:sz w:val="28"/>
          <w:szCs w:val="28"/>
        </w:rPr>
        <w:t>Trách nhiệm và quyền hạn:</w:t>
      </w:r>
      <w:r w:rsidRPr="00E770E5">
        <w:rPr>
          <w:sz w:val="28"/>
          <w:szCs w:val="28"/>
        </w:rPr>
        <w:br/>
      </w:r>
      <w:r w:rsidRPr="00E770E5">
        <w:rPr>
          <w:rFonts w:ascii="SimSun" w:eastAsia="SimSun" w:hAnsi="SimSun" w:cs="SimSun" w:hint="eastAsia"/>
          <w:b/>
          <w:bCs/>
          <w:sz w:val="28"/>
          <w:szCs w:val="28"/>
        </w:rPr>
        <w:t>职责权限：</w:t>
      </w:r>
    </w:p>
    <w:p w14:paraId="2F61FD5C" w14:textId="77777777" w:rsidR="00E770E5" w:rsidRPr="00E770E5" w:rsidRDefault="00E770E5" w:rsidP="00E770E5">
      <w:pPr>
        <w:pStyle w:val="NormalWeb"/>
        <w:ind w:left="720"/>
        <w:rPr>
          <w:sz w:val="28"/>
          <w:szCs w:val="28"/>
        </w:rPr>
      </w:pPr>
      <w:r w:rsidRPr="00E770E5">
        <w:rPr>
          <w:sz w:val="28"/>
          <w:szCs w:val="28"/>
        </w:rPr>
        <w:t>3.1 Bộ phận vật tư chịu trách nhiệm quản lý việc vận chuyển, lưu kho, đóng gói, bảo vệ và giao hàng đối với sản phẩm trong kho.</w:t>
      </w:r>
      <w:r w:rsidRPr="00E770E5">
        <w:rPr>
          <w:sz w:val="28"/>
          <w:szCs w:val="28"/>
        </w:rPr>
        <w:br/>
        <w:t xml:space="preserve">3.1 </w:t>
      </w:r>
      <w:r w:rsidRPr="00E770E5">
        <w:rPr>
          <w:rFonts w:ascii="SimSun" w:eastAsia="SimSun" w:hAnsi="SimSun" w:cs="SimSun" w:hint="eastAsia"/>
          <w:sz w:val="28"/>
          <w:szCs w:val="28"/>
        </w:rPr>
        <w:t>资材课负责仓库产品的搬运、贮存、包装、防护和交付的管理。</w:t>
      </w:r>
    </w:p>
    <w:p w14:paraId="5D417ACD" w14:textId="77777777" w:rsidR="00E770E5" w:rsidRPr="00E770E5" w:rsidRDefault="00E770E5" w:rsidP="00E770E5">
      <w:pPr>
        <w:pStyle w:val="NormalWeb"/>
        <w:ind w:left="720"/>
        <w:rPr>
          <w:sz w:val="28"/>
          <w:szCs w:val="28"/>
        </w:rPr>
      </w:pPr>
      <w:r w:rsidRPr="00E770E5">
        <w:rPr>
          <w:sz w:val="28"/>
          <w:szCs w:val="28"/>
        </w:rPr>
        <w:t>3.2 Bộ phận kế hoạch sản xuất chịu trách nhiệm quản lý việc vận chuyển, lưu kho, đóng gói, bảo vệ và giao hàng đối với sản phẩm trong kho linh kiện.</w:t>
      </w:r>
      <w:r w:rsidRPr="00E770E5">
        <w:rPr>
          <w:sz w:val="28"/>
          <w:szCs w:val="28"/>
        </w:rPr>
        <w:br/>
        <w:t xml:space="preserve">3.2 </w:t>
      </w:r>
      <w:r w:rsidRPr="00E770E5">
        <w:rPr>
          <w:rFonts w:ascii="SimSun" w:eastAsia="SimSun" w:hAnsi="SimSun" w:cs="SimSun" w:hint="eastAsia"/>
          <w:sz w:val="28"/>
          <w:szCs w:val="28"/>
        </w:rPr>
        <w:t>生管课负责零部件仓库产品的搬运、贮存、包装、防护和交付的管理。</w:t>
      </w:r>
    </w:p>
    <w:p w14:paraId="3410F625" w14:textId="77777777" w:rsidR="00E770E5" w:rsidRPr="00E770E5" w:rsidRDefault="00E770E5" w:rsidP="00E770E5">
      <w:pPr>
        <w:pStyle w:val="NormalWeb"/>
        <w:ind w:left="720"/>
        <w:rPr>
          <w:sz w:val="28"/>
          <w:szCs w:val="28"/>
        </w:rPr>
      </w:pPr>
      <w:r w:rsidRPr="00E770E5">
        <w:rPr>
          <w:sz w:val="28"/>
          <w:szCs w:val="28"/>
        </w:rPr>
        <w:t>3.3 Nhóm đóng gói chịu trách nhiệm thực hiện việc vận chuyển, lưu kho, đóng gói, bảo vệ và giao hàng đối với sản phẩm linh kiện.</w:t>
      </w:r>
      <w:r w:rsidRPr="00E770E5">
        <w:rPr>
          <w:sz w:val="28"/>
          <w:szCs w:val="28"/>
        </w:rPr>
        <w:br/>
        <w:t xml:space="preserve">3.3 </w:t>
      </w:r>
      <w:r w:rsidRPr="00E770E5">
        <w:rPr>
          <w:rFonts w:ascii="SimSun" w:eastAsia="SimSun" w:hAnsi="SimSun" w:cs="SimSun" w:hint="eastAsia"/>
          <w:sz w:val="28"/>
          <w:szCs w:val="28"/>
        </w:rPr>
        <w:t>包装组负责零部件产品的搬运、贮存、包装、防护和交付的实施。</w:t>
      </w:r>
    </w:p>
    <w:p w14:paraId="09BFC3F5" w14:textId="77777777" w:rsidR="00E770E5" w:rsidRPr="00E770E5" w:rsidRDefault="00E770E5" w:rsidP="00E770E5">
      <w:pPr>
        <w:pStyle w:val="NormalWeb"/>
        <w:ind w:left="720"/>
        <w:rPr>
          <w:sz w:val="28"/>
          <w:szCs w:val="28"/>
        </w:rPr>
      </w:pPr>
      <w:r w:rsidRPr="00E770E5">
        <w:rPr>
          <w:sz w:val="28"/>
          <w:szCs w:val="28"/>
        </w:rPr>
        <w:t>3.4 Bộ phận sử dụng phương tiện vận chuyển chịu trách nhiệm bảo dưỡng và bảo trì phương tiện vận chuyển.</w:t>
      </w:r>
      <w:r w:rsidRPr="00E770E5">
        <w:rPr>
          <w:sz w:val="28"/>
          <w:szCs w:val="28"/>
        </w:rPr>
        <w:br/>
        <w:t xml:space="preserve">3.4 </w:t>
      </w:r>
      <w:r w:rsidRPr="00E770E5">
        <w:rPr>
          <w:rFonts w:ascii="SimSun" w:eastAsia="SimSun" w:hAnsi="SimSun" w:cs="SimSun" w:hint="eastAsia"/>
          <w:sz w:val="28"/>
          <w:szCs w:val="28"/>
        </w:rPr>
        <w:t>运输工具的使用部门负责对运输工具的保养与维护。</w:t>
      </w:r>
    </w:p>
    <w:p w14:paraId="1CCD51AB" w14:textId="789D976F" w:rsidR="00E770E5" w:rsidRPr="00E770E5" w:rsidRDefault="00E770E5" w:rsidP="00E770E5">
      <w:pPr>
        <w:pStyle w:val="NormalWeb"/>
        <w:numPr>
          <w:ilvl w:val="0"/>
          <w:numId w:val="43"/>
        </w:numPr>
        <w:rPr>
          <w:sz w:val="28"/>
          <w:szCs w:val="28"/>
        </w:rPr>
      </w:pPr>
      <w:r w:rsidRPr="00E770E5">
        <w:rPr>
          <w:b/>
          <w:bCs/>
          <w:sz w:val="28"/>
          <w:szCs w:val="28"/>
        </w:rPr>
        <w:t>Nội dung:  /</w:t>
      </w:r>
      <w:r>
        <w:rPr>
          <w:sz w:val="28"/>
          <w:szCs w:val="28"/>
        </w:rPr>
        <w:t xml:space="preserve"> </w:t>
      </w:r>
      <w:r w:rsidRPr="00E770E5">
        <w:rPr>
          <w:rFonts w:ascii="SimSun" w:eastAsia="SimSun" w:hAnsi="SimSun" w:cs="SimSun" w:hint="eastAsia"/>
          <w:b/>
          <w:bCs/>
          <w:sz w:val="28"/>
          <w:szCs w:val="28"/>
        </w:rPr>
        <w:t>说明：</w:t>
      </w:r>
    </w:p>
    <w:p w14:paraId="0BC2C16D" w14:textId="4778C0DD" w:rsidR="00E770E5" w:rsidRPr="00E770E5" w:rsidRDefault="00E770E5" w:rsidP="00E770E5">
      <w:pPr>
        <w:pStyle w:val="NormalWeb"/>
        <w:ind w:left="720"/>
        <w:rPr>
          <w:b/>
          <w:bCs/>
          <w:sz w:val="28"/>
          <w:szCs w:val="28"/>
        </w:rPr>
      </w:pPr>
      <w:r w:rsidRPr="00E770E5">
        <w:rPr>
          <w:sz w:val="28"/>
          <w:szCs w:val="28"/>
        </w:rPr>
        <w:t xml:space="preserve">4.1 </w:t>
      </w:r>
      <w:r w:rsidRPr="00E770E5">
        <w:rPr>
          <w:b/>
          <w:bCs/>
          <w:sz w:val="28"/>
          <w:szCs w:val="28"/>
        </w:rPr>
        <w:t xml:space="preserve">Vận chuyển / </w:t>
      </w:r>
      <w:r w:rsidRPr="00E770E5">
        <w:rPr>
          <w:rFonts w:ascii="SimSun" w:eastAsia="SimSun" w:hAnsi="SimSun" w:cs="SimSun" w:hint="eastAsia"/>
          <w:b/>
          <w:bCs/>
          <w:sz w:val="28"/>
          <w:szCs w:val="28"/>
        </w:rPr>
        <w:t>搬运</w:t>
      </w:r>
    </w:p>
    <w:p w14:paraId="49831DD5" w14:textId="77777777" w:rsidR="00E770E5" w:rsidRPr="00E770E5" w:rsidRDefault="00E770E5" w:rsidP="00E770E5">
      <w:pPr>
        <w:pStyle w:val="NormalWeb"/>
        <w:ind w:left="720"/>
        <w:rPr>
          <w:sz w:val="28"/>
          <w:szCs w:val="28"/>
        </w:rPr>
      </w:pPr>
      <w:r w:rsidRPr="00E770E5">
        <w:rPr>
          <w:sz w:val="28"/>
          <w:szCs w:val="28"/>
        </w:rPr>
        <w:t>4.1.1 Thủ kho phải sử dụng phương tiện vận chuyển phù hợp khi di chuyển sản phẩm (dưới 5kg vận chuyển thủ công; 5–15kg dùng xe đẩy; 15–50kg dùng xe nâng tay; trên 50kg dùng xe nâng cơ giới) để đảm bảo chất lượng sản phẩm không bị ảnh hưởng.</w:t>
      </w:r>
      <w:r w:rsidRPr="00E770E5">
        <w:rPr>
          <w:sz w:val="28"/>
          <w:szCs w:val="28"/>
        </w:rPr>
        <w:br/>
        <w:t xml:space="preserve">4.1.1 </w:t>
      </w:r>
      <w:r w:rsidRPr="00E770E5">
        <w:rPr>
          <w:rFonts w:ascii="SimSun" w:eastAsia="SimSun" w:hAnsi="SimSun" w:cs="SimSun" w:hint="eastAsia"/>
          <w:sz w:val="28"/>
          <w:szCs w:val="28"/>
        </w:rPr>
        <w:t>仓库仓管员在搬运产品过程中应使用合适的运输工具</w:t>
      </w:r>
      <w:r w:rsidRPr="00E770E5">
        <w:rPr>
          <w:sz w:val="28"/>
          <w:szCs w:val="28"/>
        </w:rPr>
        <w:t>(5KG</w:t>
      </w:r>
      <w:r w:rsidRPr="00E770E5">
        <w:rPr>
          <w:rFonts w:ascii="SimSun" w:eastAsia="SimSun" w:hAnsi="SimSun" w:cs="SimSun" w:hint="eastAsia"/>
          <w:sz w:val="28"/>
          <w:szCs w:val="28"/>
        </w:rPr>
        <w:t>以下人工搬运；</w:t>
      </w:r>
      <w:r w:rsidRPr="00E770E5">
        <w:rPr>
          <w:sz w:val="28"/>
          <w:szCs w:val="28"/>
        </w:rPr>
        <w:lastRenderedPageBreak/>
        <w:t>5KG~15KG</w:t>
      </w:r>
      <w:r w:rsidRPr="00E770E5">
        <w:rPr>
          <w:rFonts w:ascii="SimSun" w:eastAsia="SimSun" w:hAnsi="SimSun" w:cs="SimSun" w:hint="eastAsia"/>
          <w:sz w:val="28"/>
          <w:szCs w:val="28"/>
        </w:rPr>
        <w:t>使用台车搬运；</w:t>
      </w:r>
      <w:r w:rsidRPr="00E770E5">
        <w:rPr>
          <w:sz w:val="28"/>
          <w:szCs w:val="28"/>
        </w:rPr>
        <w:t>15KG~50KG</w:t>
      </w:r>
      <w:r w:rsidRPr="00E770E5">
        <w:rPr>
          <w:rFonts w:ascii="SimSun" w:eastAsia="SimSun" w:hAnsi="SimSun" w:cs="SimSun" w:hint="eastAsia"/>
          <w:sz w:val="28"/>
          <w:szCs w:val="28"/>
        </w:rPr>
        <w:t>使用手动叉车搬运，</w:t>
      </w:r>
      <w:r w:rsidRPr="00E770E5">
        <w:rPr>
          <w:sz w:val="28"/>
          <w:szCs w:val="28"/>
        </w:rPr>
        <w:t>50KG</w:t>
      </w:r>
      <w:r w:rsidRPr="00E770E5">
        <w:rPr>
          <w:rFonts w:ascii="SimSun" w:eastAsia="SimSun" w:hAnsi="SimSun" w:cs="SimSun" w:hint="eastAsia"/>
          <w:sz w:val="28"/>
          <w:szCs w:val="28"/>
        </w:rPr>
        <w:t>以上使用机械叉车搬运</w:t>
      </w:r>
      <w:r w:rsidRPr="00E770E5">
        <w:rPr>
          <w:sz w:val="28"/>
          <w:szCs w:val="28"/>
        </w:rPr>
        <w:t>)</w:t>
      </w:r>
      <w:r w:rsidRPr="00E770E5">
        <w:rPr>
          <w:rFonts w:ascii="SimSun" w:eastAsia="SimSun" w:hAnsi="SimSun" w:cs="SimSun" w:hint="eastAsia"/>
          <w:sz w:val="28"/>
          <w:szCs w:val="28"/>
        </w:rPr>
        <w:t>，以确保搬动产品的质量不受影响。</w:t>
      </w:r>
    </w:p>
    <w:p w14:paraId="461C46CD" w14:textId="77777777" w:rsidR="00E770E5" w:rsidRPr="00E770E5" w:rsidRDefault="00E770E5" w:rsidP="00E770E5">
      <w:pPr>
        <w:pStyle w:val="NormalWeb"/>
        <w:ind w:left="720"/>
        <w:rPr>
          <w:sz w:val="28"/>
          <w:szCs w:val="28"/>
        </w:rPr>
      </w:pPr>
      <w:r w:rsidRPr="00E770E5">
        <w:rPr>
          <w:sz w:val="28"/>
          <w:szCs w:val="28"/>
        </w:rPr>
        <w:t>4.1.2 Phương tiện vận chuyển phải được bảo dưỡng hàng ngày và kiểm tra trước khi sử dụng để tránh xảy ra tai nạn trong quá trình vận chuyển.</w:t>
      </w:r>
      <w:r w:rsidRPr="00E770E5">
        <w:rPr>
          <w:sz w:val="28"/>
          <w:szCs w:val="28"/>
        </w:rPr>
        <w:br/>
        <w:t xml:space="preserve">4.1.2 </w:t>
      </w:r>
      <w:r w:rsidRPr="00E770E5">
        <w:rPr>
          <w:rFonts w:ascii="SimSun" w:eastAsia="SimSun" w:hAnsi="SimSun" w:cs="SimSun" w:hint="eastAsia"/>
          <w:sz w:val="28"/>
          <w:szCs w:val="28"/>
        </w:rPr>
        <w:t>每天应对搬运工具进行保养及维护，并在搬运产品前应对其进行检验，防止搬运产品过程中出现不必要的事故。</w:t>
      </w:r>
    </w:p>
    <w:p w14:paraId="45D4F8D2" w14:textId="77777777" w:rsidR="00E770E5" w:rsidRPr="00E770E5" w:rsidRDefault="00E770E5" w:rsidP="00E770E5">
      <w:pPr>
        <w:pStyle w:val="NormalWeb"/>
        <w:ind w:left="720"/>
        <w:rPr>
          <w:sz w:val="28"/>
          <w:szCs w:val="28"/>
        </w:rPr>
      </w:pPr>
      <w:r w:rsidRPr="00E770E5">
        <w:rPr>
          <w:sz w:val="28"/>
          <w:szCs w:val="28"/>
        </w:rPr>
        <w:t>4.1.3 Khi vận chuyển sản phẩm phải nhẹ tay, nhẹ nhàng đặt xuống để tránh hư hỏng và đảm bảo nhãn trên bao bì vẫn nguyên vẹn.</w:t>
      </w:r>
      <w:r w:rsidRPr="00E770E5">
        <w:rPr>
          <w:sz w:val="28"/>
          <w:szCs w:val="28"/>
        </w:rPr>
        <w:br/>
        <w:t xml:space="preserve">4.1.3 </w:t>
      </w:r>
      <w:r w:rsidRPr="00E770E5">
        <w:rPr>
          <w:rFonts w:ascii="SimSun" w:eastAsia="SimSun" w:hAnsi="SimSun" w:cs="SimSun" w:hint="eastAsia"/>
          <w:sz w:val="28"/>
          <w:szCs w:val="28"/>
        </w:rPr>
        <w:t>在搬运产品时必须轻装、轻放，防止发生不必要的损坏，同时要确保产品外包装标识的完整。</w:t>
      </w:r>
    </w:p>
    <w:p w14:paraId="165A5BAB" w14:textId="77777777" w:rsidR="00E770E5" w:rsidRPr="00E770E5" w:rsidRDefault="00E770E5" w:rsidP="00E770E5">
      <w:pPr>
        <w:pStyle w:val="NormalWeb"/>
        <w:ind w:left="720"/>
        <w:rPr>
          <w:sz w:val="28"/>
          <w:szCs w:val="28"/>
        </w:rPr>
      </w:pPr>
      <w:r w:rsidRPr="00E770E5">
        <w:rPr>
          <w:sz w:val="28"/>
          <w:szCs w:val="28"/>
        </w:rPr>
        <w:t>4.1.4 Nếu phát hiện bao bì bị rơi, biến dạng hoặc hư hỏng nghiêm trọng thì phải chuyển sản phẩm cho nhân viên kiểm tra để kiểm tra lại.</w:t>
      </w:r>
      <w:r w:rsidRPr="00E770E5">
        <w:rPr>
          <w:sz w:val="28"/>
          <w:szCs w:val="28"/>
        </w:rPr>
        <w:br/>
        <w:t xml:space="preserve">4.1.4 </w:t>
      </w:r>
      <w:r w:rsidRPr="00E770E5">
        <w:rPr>
          <w:rFonts w:ascii="SimSun" w:eastAsia="SimSun" w:hAnsi="SimSun" w:cs="SimSun" w:hint="eastAsia"/>
          <w:sz w:val="28"/>
          <w:szCs w:val="28"/>
        </w:rPr>
        <w:t>在搬运产品时如果发现包装物严重翻落或损坏变形，应立即将该产品提交检验人员予以重检。</w:t>
      </w:r>
    </w:p>
    <w:p w14:paraId="237B7E9F" w14:textId="4202E70A" w:rsidR="00E770E5" w:rsidRPr="00E770E5" w:rsidRDefault="00E770E5" w:rsidP="00E770E5">
      <w:pPr>
        <w:pStyle w:val="NormalWeb"/>
        <w:ind w:left="720"/>
        <w:rPr>
          <w:b/>
          <w:bCs/>
          <w:sz w:val="28"/>
          <w:szCs w:val="28"/>
        </w:rPr>
      </w:pPr>
      <w:r w:rsidRPr="00E770E5">
        <w:rPr>
          <w:sz w:val="28"/>
          <w:szCs w:val="28"/>
        </w:rPr>
        <w:t xml:space="preserve">4.2 </w:t>
      </w:r>
      <w:r w:rsidRPr="00E770E5">
        <w:rPr>
          <w:b/>
          <w:bCs/>
          <w:sz w:val="28"/>
          <w:szCs w:val="28"/>
        </w:rPr>
        <w:t>Lưu kho</w:t>
      </w:r>
      <w:r>
        <w:rPr>
          <w:b/>
          <w:bCs/>
          <w:sz w:val="28"/>
          <w:szCs w:val="28"/>
        </w:rPr>
        <w:t xml:space="preserve">  </w:t>
      </w:r>
      <w:r w:rsidRPr="00E770E5">
        <w:rPr>
          <w:b/>
          <w:bCs/>
          <w:sz w:val="28"/>
          <w:szCs w:val="28"/>
        </w:rPr>
        <w:t xml:space="preserve">/ </w:t>
      </w:r>
      <w:r w:rsidRPr="00E770E5">
        <w:rPr>
          <w:rFonts w:ascii="SimSun" w:eastAsia="SimSun" w:hAnsi="SimSun" w:cs="SimSun" w:hint="eastAsia"/>
          <w:b/>
          <w:bCs/>
          <w:sz w:val="28"/>
          <w:szCs w:val="28"/>
        </w:rPr>
        <w:t>贮存</w:t>
      </w:r>
    </w:p>
    <w:p w14:paraId="53B568E3" w14:textId="77777777" w:rsidR="00E770E5" w:rsidRPr="00E770E5" w:rsidRDefault="00E770E5" w:rsidP="00E770E5">
      <w:pPr>
        <w:pStyle w:val="NormalWeb"/>
        <w:ind w:left="720"/>
        <w:rPr>
          <w:sz w:val="28"/>
          <w:szCs w:val="28"/>
        </w:rPr>
      </w:pPr>
      <w:r w:rsidRPr="00E770E5">
        <w:rPr>
          <w:sz w:val="28"/>
          <w:szCs w:val="28"/>
        </w:rPr>
        <w:t>4.2.1 Thành phẩm tồn kho quá một năm chưa sử dụng phải thông báo cho bộ phận kinh doanh và kế hoạch sản xuất xác nhận có tiếp tục giữ lại hay không. Nếu giữ lại, kho thông báo cho bộ phận chất lượng lấy mẫu gửi trung tâm kiểm tra độ tin cậy và lưu hồ sơ. Sản phẩm đạt sẽ đóng dấu PASS. Nếu không giữ lại sẽ chuyển sang kho vô hiệu và xử lý phế liệu sau khi xác nhận.</w:t>
      </w:r>
      <w:r w:rsidRPr="00E770E5">
        <w:rPr>
          <w:sz w:val="28"/>
          <w:szCs w:val="28"/>
        </w:rPr>
        <w:br/>
        <w:t xml:space="preserve">4.2.1 </w:t>
      </w:r>
      <w:r w:rsidRPr="00E770E5">
        <w:rPr>
          <w:rFonts w:ascii="SimSun" w:eastAsia="SimSun" w:hAnsi="SimSun" w:cs="SimSun" w:hint="eastAsia"/>
          <w:sz w:val="28"/>
          <w:szCs w:val="28"/>
        </w:rPr>
        <w:t>成品有效库存超过</w:t>
      </w:r>
      <w:r w:rsidRPr="00E770E5">
        <w:rPr>
          <w:rFonts w:ascii="SimSun" w:eastAsia="SimSun" w:hAnsi="SimSun" w:cs="SimSun" w:hint="eastAsia"/>
          <w:color w:val="EE0000"/>
          <w:sz w:val="28"/>
          <w:szCs w:val="28"/>
        </w:rPr>
        <w:t>一年</w:t>
      </w:r>
      <w:r w:rsidRPr="00E770E5">
        <w:rPr>
          <w:rFonts w:ascii="SimSun" w:eastAsia="SimSun" w:hAnsi="SimSun" w:cs="SimSun" w:hint="eastAsia"/>
          <w:sz w:val="28"/>
          <w:szCs w:val="28"/>
        </w:rPr>
        <w:t>未使用，应通知业务、生管确认是否留用。留用的由</w:t>
      </w:r>
      <w:r w:rsidRPr="00E770E5">
        <w:rPr>
          <w:rFonts w:ascii="SimSun" w:eastAsia="SimSun" w:hAnsi="SimSun" w:cs="SimSun" w:hint="eastAsia"/>
          <w:sz w:val="28"/>
          <w:szCs w:val="28"/>
        </w:rPr>
        <w:lastRenderedPageBreak/>
        <w:t>仓库通知品保</w:t>
      </w:r>
      <w:r w:rsidRPr="00E770E5">
        <w:rPr>
          <w:sz w:val="28"/>
          <w:szCs w:val="28"/>
        </w:rPr>
        <w:t>FQC</w:t>
      </w:r>
      <w:r w:rsidRPr="00E770E5">
        <w:rPr>
          <w:rFonts w:ascii="SimSun" w:eastAsia="SimSun" w:hAnsi="SimSun" w:cs="SimSun" w:hint="eastAsia"/>
          <w:sz w:val="28"/>
          <w:szCs w:val="28"/>
        </w:rPr>
        <w:t>取样送检测中心检验并保存记录，检验后产品盖</w:t>
      </w:r>
      <w:r w:rsidRPr="00E770E5">
        <w:rPr>
          <w:sz w:val="28"/>
          <w:szCs w:val="28"/>
        </w:rPr>
        <w:t>PASS</w:t>
      </w:r>
      <w:r w:rsidRPr="00E770E5">
        <w:rPr>
          <w:rFonts w:ascii="SimSun" w:eastAsia="SimSun" w:hAnsi="SimSun" w:cs="SimSun" w:hint="eastAsia"/>
          <w:sz w:val="28"/>
          <w:szCs w:val="28"/>
        </w:rPr>
        <w:t>章；不留用的转入无效仓库，超过</w:t>
      </w:r>
      <w:r w:rsidRPr="00E770E5">
        <w:rPr>
          <w:rFonts w:ascii="SimSun" w:eastAsia="SimSun" w:hAnsi="SimSun" w:cs="SimSun" w:hint="eastAsia"/>
          <w:color w:val="EE0000"/>
          <w:sz w:val="28"/>
          <w:szCs w:val="28"/>
        </w:rPr>
        <w:t>一年</w:t>
      </w:r>
      <w:r w:rsidRPr="00E770E5">
        <w:rPr>
          <w:rFonts w:ascii="SimSun" w:eastAsia="SimSun" w:hAnsi="SimSun" w:cs="SimSun" w:hint="eastAsia"/>
          <w:sz w:val="28"/>
          <w:szCs w:val="28"/>
        </w:rPr>
        <w:t>未使用经确认后报废处理。</w:t>
      </w:r>
    </w:p>
    <w:p w14:paraId="71859F1C" w14:textId="77777777" w:rsidR="00E770E5" w:rsidRPr="00E770E5" w:rsidRDefault="00E770E5" w:rsidP="00E770E5">
      <w:pPr>
        <w:pStyle w:val="NormalWeb"/>
        <w:ind w:left="720"/>
        <w:rPr>
          <w:sz w:val="28"/>
          <w:szCs w:val="28"/>
        </w:rPr>
      </w:pPr>
      <w:r w:rsidRPr="00E770E5">
        <w:rPr>
          <w:sz w:val="28"/>
          <w:szCs w:val="28"/>
        </w:rPr>
        <w:t>4.2.2 Kho phải thiết lập hệ thống sổ sách quản lý vật tư để quản lý khoa học và phản ánh chính xác tình trạng nhập xuất tồn.</w:t>
      </w:r>
      <w:r w:rsidRPr="00E770E5">
        <w:rPr>
          <w:sz w:val="28"/>
          <w:szCs w:val="28"/>
        </w:rPr>
        <w:br/>
        <w:t xml:space="preserve">4.2.2 </w:t>
      </w:r>
      <w:r w:rsidRPr="00E770E5">
        <w:rPr>
          <w:rFonts w:ascii="SimSun" w:eastAsia="SimSun" w:hAnsi="SimSun" w:cs="SimSun" w:hint="eastAsia"/>
          <w:sz w:val="28"/>
          <w:szCs w:val="28"/>
        </w:rPr>
        <w:t>仓库应设立库备物资系统帐，以便科学、有效地对仓库实施管理和及时准确地反映库存产品的进出库情况。</w:t>
      </w:r>
    </w:p>
    <w:p w14:paraId="2E35DC6D" w14:textId="77777777" w:rsidR="00E770E5" w:rsidRPr="00E770E5" w:rsidRDefault="00E770E5" w:rsidP="00E770E5">
      <w:pPr>
        <w:pStyle w:val="NormalWeb"/>
        <w:ind w:left="720"/>
        <w:rPr>
          <w:sz w:val="28"/>
          <w:szCs w:val="28"/>
        </w:rPr>
      </w:pPr>
      <w:r w:rsidRPr="00E770E5">
        <w:rPr>
          <w:sz w:val="28"/>
          <w:szCs w:val="28"/>
        </w:rPr>
        <w:t>4.2.3 Trước khi nhập kho, thủ kho phải kiểm tra nhãn và dấu kiểm tra của sản phẩm, chỉ nhập kho khi đã được xác nhận đạt chất lượng, đồng thời kiểm tra số lượng và ghi sổ để đảm bảo số liệu khớp với thực tế.</w:t>
      </w:r>
      <w:r w:rsidRPr="00E770E5">
        <w:rPr>
          <w:sz w:val="28"/>
          <w:szCs w:val="28"/>
        </w:rPr>
        <w:br/>
        <w:t xml:space="preserve">4.2.3 </w:t>
      </w:r>
      <w:r w:rsidRPr="00E770E5">
        <w:rPr>
          <w:rFonts w:ascii="SimSun" w:eastAsia="SimSun" w:hAnsi="SimSun" w:cs="SimSun" w:hint="eastAsia"/>
          <w:sz w:val="28"/>
          <w:szCs w:val="28"/>
        </w:rPr>
        <w:t>仓库仓管员在产品入库前应检查产品标签与检验标识，确认合格后方可入库，并核对数量确保帐物一致。</w:t>
      </w:r>
    </w:p>
    <w:p w14:paraId="635600C3" w14:textId="77777777" w:rsidR="00E770E5" w:rsidRPr="00E770E5" w:rsidRDefault="00E770E5" w:rsidP="00E770E5">
      <w:pPr>
        <w:pStyle w:val="NormalWeb"/>
        <w:ind w:left="720"/>
        <w:rPr>
          <w:sz w:val="28"/>
          <w:szCs w:val="28"/>
        </w:rPr>
      </w:pPr>
      <w:r w:rsidRPr="00E770E5">
        <w:rPr>
          <w:sz w:val="28"/>
          <w:szCs w:val="28"/>
        </w:rPr>
        <w:t>4.2.4 Sản phẩm nhập kho phải được xếp riêng theo từng quy cách và model, xếp gọn gàng, không vượt quá chiều cao quy định (kệ không quá 4 tầng, xếp dưới đất không quá 2m).</w:t>
      </w:r>
      <w:r w:rsidRPr="00E770E5">
        <w:rPr>
          <w:sz w:val="28"/>
          <w:szCs w:val="28"/>
        </w:rPr>
        <w:br/>
        <w:t xml:space="preserve">4.2.4 </w:t>
      </w:r>
      <w:r w:rsidRPr="00E770E5">
        <w:rPr>
          <w:rFonts w:ascii="SimSun" w:eastAsia="SimSun" w:hAnsi="SimSun" w:cs="SimSun" w:hint="eastAsia"/>
          <w:sz w:val="28"/>
          <w:szCs w:val="28"/>
        </w:rPr>
        <w:t>入库产品应按规格型号分别堆放，整齐有序，堆高不得超过规定要求（货架不超过四层，地面不超过</w:t>
      </w:r>
      <w:r w:rsidRPr="00E770E5">
        <w:rPr>
          <w:sz w:val="28"/>
          <w:szCs w:val="28"/>
        </w:rPr>
        <w:t>2</w:t>
      </w:r>
      <w:r w:rsidRPr="00E770E5">
        <w:rPr>
          <w:rFonts w:ascii="SimSun" w:eastAsia="SimSun" w:hAnsi="SimSun" w:cs="SimSun" w:hint="eastAsia"/>
          <w:sz w:val="28"/>
          <w:szCs w:val="28"/>
        </w:rPr>
        <w:t>米）。</w:t>
      </w:r>
    </w:p>
    <w:p w14:paraId="75681765" w14:textId="77777777" w:rsidR="00E770E5" w:rsidRPr="00E770E5" w:rsidRDefault="00E770E5" w:rsidP="00E770E5">
      <w:pPr>
        <w:pStyle w:val="NormalWeb"/>
        <w:ind w:left="720"/>
        <w:rPr>
          <w:sz w:val="28"/>
          <w:szCs w:val="28"/>
        </w:rPr>
      </w:pPr>
      <w:r w:rsidRPr="00E770E5">
        <w:rPr>
          <w:sz w:val="28"/>
          <w:szCs w:val="28"/>
        </w:rPr>
        <w:t>4.2.5 Nguyên vật liệu và linh kiện dùng cho phát triển sản phẩm mới, sản phẩm thay đổi hoặc lỗi thời phải lưu tại kho mẫu và có nhãn nhận dạng.</w:t>
      </w:r>
      <w:r w:rsidRPr="00E770E5">
        <w:rPr>
          <w:sz w:val="28"/>
          <w:szCs w:val="28"/>
        </w:rPr>
        <w:br/>
        <w:t xml:space="preserve">4.2.5 </w:t>
      </w:r>
      <w:r w:rsidRPr="00E770E5">
        <w:rPr>
          <w:rFonts w:ascii="SimSun" w:eastAsia="SimSun" w:hAnsi="SimSun" w:cs="SimSun" w:hint="eastAsia"/>
          <w:sz w:val="28"/>
          <w:szCs w:val="28"/>
        </w:rPr>
        <w:t>新产品开发用原材料和零部件、变更或过时产品应存放于样品仓库并进行标识。</w:t>
      </w:r>
    </w:p>
    <w:p w14:paraId="355686BC" w14:textId="77777777" w:rsidR="00E770E5" w:rsidRPr="00E770E5" w:rsidRDefault="00E770E5" w:rsidP="00E770E5">
      <w:pPr>
        <w:pStyle w:val="NormalWeb"/>
        <w:ind w:left="720"/>
        <w:rPr>
          <w:sz w:val="28"/>
          <w:szCs w:val="28"/>
        </w:rPr>
      </w:pPr>
      <w:r w:rsidRPr="00E770E5">
        <w:rPr>
          <w:sz w:val="28"/>
          <w:szCs w:val="28"/>
        </w:rPr>
        <w:t>4.2.6 Thủ kho phải bảo vệ tốt hàng tồn kho, không đặt thùng giấy trực tiếp xuống sàn mà phải đặt trên pallet để tránh ẩm mốc, đồng thời giữ kho sạch sẽ.</w:t>
      </w:r>
      <w:r w:rsidRPr="00E770E5">
        <w:rPr>
          <w:sz w:val="28"/>
          <w:szCs w:val="28"/>
        </w:rPr>
        <w:br/>
      </w:r>
      <w:r w:rsidRPr="00E770E5">
        <w:rPr>
          <w:sz w:val="28"/>
          <w:szCs w:val="28"/>
        </w:rPr>
        <w:lastRenderedPageBreak/>
        <w:t xml:space="preserve">4.2.6 </w:t>
      </w:r>
      <w:r w:rsidRPr="00E770E5">
        <w:rPr>
          <w:rFonts w:ascii="SimSun" w:eastAsia="SimSun" w:hAnsi="SimSun" w:cs="SimSun" w:hint="eastAsia"/>
          <w:sz w:val="28"/>
          <w:szCs w:val="28"/>
        </w:rPr>
        <w:t>仓库仓管员应做好库存保护，纸箱不可直接放地面，应放置于栈板上，保持仓库整洁。</w:t>
      </w:r>
    </w:p>
    <w:p w14:paraId="537BBCAD" w14:textId="77777777" w:rsidR="00E770E5" w:rsidRPr="00E770E5" w:rsidRDefault="00E770E5" w:rsidP="00E770E5">
      <w:pPr>
        <w:pStyle w:val="NormalWeb"/>
        <w:ind w:left="720"/>
        <w:rPr>
          <w:sz w:val="28"/>
          <w:szCs w:val="28"/>
        </w:rPr>
      </w:pPr>
      <w:r w:rsidRPr="00E770E5">
        <w:rPr>
          <w:sz w:val="28"/>
          <w:szCs w:val="28"/>
        </w:rPr>
        <w:t>4.2.7 Trước ngày 5 hàng tháng, kho phải kiểm tra định kỳ hàng tồn để phát hiện hàng quá hạn hoặc biến chất và xử lý theo quy định.</w:t>
      </w:r>
      <w:r w:rsidRPr="00E770E5">
        <w:rPr>
          <w:sz w:val="28"/>
          <w:szCs w:val="28"/>
        </w:rPr>
        <w:br/>
        <w:t xml:space="preserve">4.2.7 </w:t>
      </w:r>
      <w:r w:rsidRPr="00E770E5">
        <w:rPr>
          <w:rFonts w:ascii="SimSun" w:eastAsia="SimSun" w:hAnsi="SimSun" w:cs="SimSun" w:hint="eastAsia"/>
          <w:sz w:val="28"/>
          <w:szCs w:val="28"/>
        </w:rPr>
        <w:t>各仓库每月</w:t>
      </w:r>
      <w:r w:rsidRPr="00E770E5">
        <w:rPr>
          <w:sz w:val="28"/>
          <w:szCs w:val="28"/>
        </w:rPr>
        <w:t>5</w:t>
      </w:r>
      <w:r w:rsidRPr="00E770E5">
        <w:rPr>
          <w:rFonts w:ascii="SimSun" w:eastAsia="SimSun" w:hAnsi="SimSun" w:cs="SimSun" w:hint="eastAsia"/>
          <w:sz w:val="28"/>
          <w:szCs w:val="28"/>
        </w:rPr>
        <w:t>日前对库存产品进行检查，发现过期或变质产品应做好标识并按规定处理。</w:t>
      </w:r>
    </w:p>
    <w:p w14:paraId="4D0225A5" w14:textId="77777777" w:rsidR="00E770E5" w:rsidRPr="00E770E5" w:rsidRDefault="00E770E5" w:rsidP="00E770E5">
      <w:pPr>
        <w:pStyle w:val="NormalWeb"/>
        <w:ind w:left="720"/>
        <w:rPr>
          <w:sz w:val="28"/>
          <w:szCs w:val="28"/>
        </w:rPr>
      </w:pPr>
      <w:r w:rsidRPr="00E770E5">
        <w:rPr>
          <w:sz w:val="28"/>
          <w:szCs w:val="28"/>
        </w:rPr>
        <w:t>4.2.8 Kho phải đối chiếu tồn kho thực tế với hệ thống ERP hàng tháng và lập báo cáo tồn kho gửi bộ phận quản lý.</w:t>
      </w:r>
      <w:r w:rsidRPr="00E770E5">
        <w:rPr>
          <w:sz w:val="28"/>
          <w:szCs w:val="28"/>
        </w:rPr>
        <w:br/>
        <w:t xml:space="preserve">4.2.8 </w:t>
      </w:r>
      <w:r w:rsidRPr="00E770E5">
        <w:rPr>
          <w:rFonts w:ascii="SimSun" w:eastAsia="SimSun" w:hAnsi="SimSun" w:cs="SimSun" w:hint="eastAsia"/>
          <w:sz w:val="28"/>
          <w:szCs w:val="28"/>
        </w:rPr>
        <w:t>仓库每月根据库存计划对实物与</w:t>
      </w:r>
      <w:r w:rsidRPr="00E770E5">
        <w:rPr>
          <w:sz w:val="28"/>
          <w:szCs w:val="28"/>
        </w:rPr>
        <w:t>ERP</w:t>
      </w:r>
      <w:r w:rsidRPr="00E770E5">
        <w:rPr>
          <w:rFonts w:ascii="SimSun" w:eastAsia="SimSun" w:hAnsi="SimSun" w:cs="SimSun" w:hint="eastAsia"/>
          <w:sz w:val="28"/>
          <w:szCs w:val="28"/>
        </w:rPr>
        <w:t>系统进行核对并填报库存报表。</w:t>
      </w:r>
    </w:p>
    <w:p w14:paraId="666AFAE3" w14:textId="77777777" w:rsidR="00E770E5" w:rsidRPr="00E770E5" w:rsidRDefault="00E770E5" w:rsidP="00E770E5">
      <w:pPr>
        <w:pStyle w:val="NormalWeb"/>
        <w:ind w:left="720"/>
        <w:rPr>
          <w:sz w:val="28"/>
          <w:szCs w:val="28"/>
        </w:rPr>
      </w:pPr>
      <w:r w:rsidRPr="00E770E5">
        <w:rPr>
          <w:sz w:val="28"/>
          <w:szCs w:val="28"/>
        </w:rPr>
        <w:t>4.2.9 Môi trường kho phải được kiểm soát nhiệt độ và độ ẩm theo hướng dẫn công việc.</w:t>
      </w:r>
      <w:r w:rsidRPr="00E770E5">
        <w:rPr>
          <w:sz w:val="28"/>
          <w:szCs w:val="28"/>
        </w:rPr>
        <w:br/>
        <w:t xml:space="preserve">4.2.9 </w:t>
      </w:r>
      <w:r w:rsidRPr="00E770E5">
        <w:rPr>
          <w:rFonts w:ascii="SimSun" w:eastAsia="SimSun" w:hAnsi="SimSun" w:cs="SimSun" w:hint="eastAsia"/>
          <w:sz w:val="28"/>
          <w:szCs w:val="28"/>
        </w:rPr>
        <w:t>仓库环境按照温湿度控制作业指导书进行管控。</w:t>
      </w:r>
    </w:p>
    <w:p w14:paraId="3127CF66" w14:textId="77777777" w:rsidR="00E770E5" w:rsidRPr="00E770E5" w:rsidRDefault="00E770E5" w:rsidP="00E770E5">
      <w:pPr>
        <w:pStyle w:val="NormalWeb"/>
        <w:ind w:left="720"/>
        <w:rPr>
          <w:sz w:val="28"/>
          <w:szCs w:val="28"/>
        </w:rPr>
      </w:pPr>
      <w:r w:rsidRPr="00E770E5">
        <w:rPr>
          <w:sz w:val="28"/>
          <w:szCs w:val="28"/>
        </w:rPr>
        <w:t>4.2.10 Đối với bu lông chống gỉ cần kiểm soát nhiệt độ và độ ẩm. Vật liệu tồn kho quá 6 tháng chưa xuất phải báo cáo kinh doanh và kế hoạch sản xuất xác nhận.</w:t>
      </w:r>
      <w:r w:rsidRPr="00E770E5">
        <w:rPr>
          <w:sz w:val="28"/>
          <w:szCs w:val="28"/>
        </w:rPr>
        <w:br/>
        <w:t xml:space="preserve">4.2.10 </w:t>
      </w:r>
      <w:r w:rsidRPr="00E770E5">
        <w:rPr>
          <w:rFonts w:ascii="SimSun" w:eastAsia="SimSun" w:hAnsi="SimSun" w:cs="SimSun" w:hint="eastAsia"/>
          <w:sz w:val="28"/>
          <w:szCs w:val="28"/>
        </w:rPr>
        <w:t>螺丝防锈需控制温湿度，入库半年未出货需统计给业务、生管确认处理。</w:t>
      </w:r>
    </w:p>
    <w:p w14:paraId="5F4C5C56" w14:textId="77777777" w:rsidR="00E770E5" w:rsidRPr="00E770E5" w:rsidRDefault="00E770E5" w:rsidP="00E770E5">
      <w:pPr>
        <w:pStyle w:val="NormalWeb"/>
        <w:ind w:left="720"/>
        <w:rPr>
          <w:sz w:val="28"/>
          <w:szCs w:val="28"/>
        </w:rPr>
      </w:pPr>
      <w:r w:rsidRPr="00E770E5">
        <w:rPr>
          <w:sz w:val="28"/>
          <w:szCs w:val="28"/>
        </w:rPr>
        <w:t>4.2.11 Mỗi tháng kho phải kiểm kê một lần, mỗi năm thực hiện kiểm kê bán niên hai lần để đảm bảo số lượng vật liệu khớp với hệ thống.</w:t>
      </w:r>
      <w:r w:rsidRPr="00E770E5">
        <w:rPr>
          <w:sz w:val="28"/>
          <w:szCs w:val="28"/>
        </w:rPr>
        <w:br/>
        <w:t xml:space="preserve">4.2.11 </w:t>
      </w:r>
      <w:r w:rsidRPr="00E770E5">
        <w:rPr>
          <w:rFonts w:ascii="SimSun" w:eastAsia="SimSun" w:hAnsi="SimSun" w:cs="SimSun" w:hint="eastAsia"/>
          <w:sz w:val="28"/>
          <w:szCs w:val="28"/>
        </w:rPr>
        <w:t>各仓库人员每月进行一次月盘点，每年上下半年各进行一次半年盘点。</w:t>
      </w:r>
    </w:p>
    <w:p w14:paraId="0F7F38BF" w14:textId="6BA6C1B7" w:rsidR="00E770E5" w:rsidRPr="00E770E5" w:rsidRDefault="00E770E5" w:rsidP="00E770E5">
      <w:pPr>
        <w:pStyle w:val="NormalWeb"/>
        <w:ind w:left="720"/>
        <w:rPr>
          <w:sz w:val="28"/>
          <w:szCs w:val="28"/>
        </w:rPr>
      </w:pPr>
      <w:r w:rsidRPr="00E770E5">
        <w:rPr>
          <w:sz w:val="28"/>
          <w:szCs w:val="28"/>
        </w:rPr>
        <w:t xml:space="preserve">4.3 </w:t>
      </w:r>
      <w:r w:rsidRPr="00E770E5">
        <w:rPr>
          <w:b/>
          <w:bCs/>
          <w:sz w:val="28"/>
          <w:szCs w:val="28"/>
        </w:rPr>
        <w:t xml:space="preserve">Đóng gói / </w:t>
      </w:r>
      <w:r w:rsidRPr="00E770E5">
        <w:rPr>
          <w:rFonts w:ascii="SimSun" w:eastAsia="SimSun" w:hAnsi="SimSun" w:cs="SimSun" w:hint="eastAsia"/>
          <w:b/>
          <w:bCs/>
          <w:sz w:val="28"/>
          <w:szCs w:val="28"/>
        </w:rPr>
        <w:t>包装</w:t>
      </w:r>
    </w:p>
    <w:p w14:paraId="1EB0A146" w14:textId="77777777" w:rsidR="00E770E5" w:rsidRPr="00E770E5" w:rsidRDefault="00E770E5" w:rsidP="00E770E5">
      <w:pPr>
        <w:pStyle w:val="NormalWeb"/>
        <w:ind w:left="720"/>
        <w:rPr>
          <w:sz w:val="28"/>
          <w:szCs w:val="28"/>
        </w:rPr>
      </w:pPr>
      <w:r w:rsidRPr="00E770E5">
        <w:rPr>
          <w:sz w:val="28"/>
          <w:szCs w:val="28"/>
        </w:rPr>
        <w:t>4.3.1 Bộ phận kỹ thuật lập quy cách đóng gói cho thành phẩm, nếu khách hàng có yêu cầu thì thực hiện theo tiêu chuẩn của khách hàng.</w:t>
      </w:r>
      <w:r w:rsidRPr="00E770E5">
        <w:rPr>
          <w:sz w:val="28"/>
          <w:szCs w:val="28"/>
        </w:rPr>
        <w:br/>
        <w:t xml:space="preserve">4.3.1 </w:t>
      </w:r>
      <w:r w:rsidRPr="00E770E5">
        <w:rPr>
          <w:rFonts w:ascii="SimSun" w:eastAsia="SimSun" w:hAnsi="SimSun" w:cs="SimSun" w:hint="eastAsia"/>
          <w:sz w:val="28"/>
          <w:szCs w:val="28"/>
        </w:rPr>
        <w:t>工程课编制成品《制造规格》</w:t>
      </w:r>
      <w:r w:rsidRPr="00E770E5">
        <w:rPr>
          <w:sz w:val="28"/>
          <w:szCs w:val="28"/>
        </w:rPr>
        <w:t>(</w:t>
      </w:r>
      <w:r w:rsidRPr="00E770E5">
        <w:rPr>
          <w:rFonts w:ascii="SimSun" w:eastAsia="SimSun" w:hAnsi="SimSun" w:cs="SimSun" w:hint="eastAsia"/>
          <w:sz w:val="28"/>
          <w:szCs w:val="28"/>
        </w:rPr>
        <w:t>包装规格</w:t>
      </w:r>
      <w:r w:rsidRPr="00E770E5">
        <w:rPr>
          <w:sz w:val="28"/>
          <w:szCs w:val="28"/>
        </w:rPr>
        <w:t>)</w:t>
      </w:r>
      <w:r w:rsidRPr="00E770E5">
        <w:rPr>
          <w:rFonts w:ascii="SimSun" w:eastAsia="SimSun" w:hAnsi="SimSun" w:cs="SimSun" w:hint="eastAsia"/>
          <w:sz w:val="28"/>
          <w:szCs w:val="28"/>
        </w:rPr>
        <w:t>，客户有要求时按客户标准执行。</w:t>
      </w:r>
    </w:p>
    <w:p w14:paraId="7927C282" w14:textId="77777777" w:rsidR="00E770E5" w:rsidRPr="00E770E5" w:rsidRDefault="00E770E5" w:rsidP="00E770E5">
      <w:pPr>
        <w:pStyle w:val="NormalWeb"/>
        <w:ind w:left="720"/>
        <w:rPr>
          <w:sz w:val="28"/>
          <w:szCs w:val="28"/>
        </w:rPr>
      </w:pPr>
      <w:r w:rsidRPr="00E770E5">
        <w:rPr>
          <w:sz w:val="28"/>
          <w:szCs w:val="28"/>
        </w:rPr>
        <w:lastRenderedPageBreak/>
        <w:t>4.3.2 Nhân viên đóng gói phải thực hiện theo hướng dẫn đóng gói và quy cách đóng gói.</w:t>
      </w:r>
      <w:r w:rsidRPr="00E770E5">
        <w:rPr>
          <w:sz w:val="28"/>
          <w:szCs w:val="28"/>
        </w:rPr>
        <w:br/>
        <w:t xml:space="preserve">4.3.2 </w:t>
      </w:r>
      <w:r w:rsidRPr="00E770E5">
        <w:rPr>
          <w:rFonts w:ascii="SimSun" w:eastAsia="SimSun" w:hAnsi="SimSun" w:cs="SimSun" w:hint="eastAsia"/>
          <w:sz w:val="28"/>
          <w:szCs w:val="28"/>
        </w:rPr>
        <w:t>成品包装人员必须按《包装作业指导书》与包装规格进行作业。</w:t>
      </w:r>
    </w:p>
    <w:p w14:paraId="055DEB64" w14:textId="77777777" w:rsidR="00E770E5" w:rsidRPr="00E770E5" w:rsidRDefault="00E770E5" w:rsidP="00E770E5">
      <w:pPr>
        <w:pStyle w:val="NormalWeb"/>
        <w:ind w:left="720"/>
        <w:rPr>
          <w:sz w:val="28"/>
          <w:szCs w:val="28"/>
        </w:rPr>
      </w:pPr>
      <w:r w:rsidRPr="00E770E5">
        <w:rPr>
          <w:sz w:val="28"/>
          <w:szCs w:val="28"/>
        </w:rPr>
        <w:t>4.3.3 Thủ kho nguyên vật liệu phải kiểm tra bao bì sản phẩm nhập kho, đảm bảo bao bì hoàn chỉnh và nhãn đúng quy định.</w:t>
      </w:r>
      <w:r w:rsidRPr="00E770E5">
        <w:rPr>
          <w:sz w:val="28"/>
          <w:szCs w:val="28"/>
        </w:rPr>
        <w:br/>
        <w:t xml:space="preserve">4.3.3 </w:t>
      </w:r>
      <w:r w:rsidRPr="00E770E5">
        <w:rPr>
          <w:rFonts w:ascii="SimSun" w:eastAsia="SimSun" w:hAnsi="SimSun" w:cs="SimSun" w:hint="eastAsia"/>
          <w:sz w:val="28"/>
          <w:szCs w:val="28"/>
        </w:rPr>
        <w:t>原材料和零部件仓管员对进入仓库产品外包装进行检查，确保标识正确。</w:t>
      </w:r>
    </w:p>
    <w:p w14:paraId="7F1C2009" w14:textId="77777777" w:rsidR="00E770E5" w:rsidRPr="00E770E5" w:rsidRDefault="00E770E5" w:rsidP="00E770E5">
      <w:pPr>
        <w:pStyle w:val="NormalWeb"/>
        <w:ind w:left="720"/>
        <w:rPr>
          <w:sz w:val="28"/>
          <w:szCs w:val="28"/>
        </w:rPr>
      </w:pPr>
      <w:r w:rsidRPr="00E770E5">
        <w:rPr>
          <w:sz w:val="28"/>
          <w:szCs w:val="28"/>
        </w:rPr>
        <w:t>4.3.4 Thủ kho thành phẩm kiểm tra mã hàng, quy cách, số lượng và ngày nhập kho, đồng thời kiểm tra bao bì và dấu kiểm tra.</w:t>
      </w:r>
      <w:r w:rsidRPr="00E770E5">
        <w:rPr>
          <w:sz w:val="28"/>
          <w:szCs w:val="28"/>
        </w:rPr>
        <w:br/>
        <w:t xml:space="preserve">4.3.4 </w:t>
      </w:r>
      <w:r w:rsidRPr="00E770E5">
        <w:rPr>
          <w:rFonts w:ascii="SimSun" w:eastAsia="SimSun" w:hAnsi="SimSun" w:cs="SimSun" w:hint="eastAsia"/>
          <w:sz w:val="28"/>
          <w:szCs w:val="28"/>
        </w:rPr>
        <w:t>成品仓管员核对入库成品料号、规格、数量和日期，并检查包装及检验标识。</w:t>
      </w:r>
    </w:p>
    <w:p w14:paraId="7505E8C3" w14:textId="77777777" w:rsidR="00E770E5" w:rsidRPr="00E770E5" w:rsidRDefault="00E770E5" w:rsidP="00E770E5">
      <w:pPr>
        <w:pStyle w:val="NormalWeb"/>
        <w:ind w:left="720"/>
        <w:rPr>
          <w:sz w:val="28"/>
          <w:szCs w:val="28"/>
        </w:rPr>
      </w:pPr>
      <w:r w:rsidRPr="00E770E5">
        <w:rPr>
          <w:sz w:val="28"/>
          <w:szCs w:val="28"/>
        </w:rPr>
        <w:t>4.3.5 Trước khi giao hàng phải kiểm tra bao bì ngoài, đối chiếu mã hàng, quy cách và số lượng, đồng thời dán nhãn đúng quy định.</w:t>
      </w:r>
      <w:r w:rsidRPr="00E770E5">
        <w:rPr>
          <w:sz w:val="28"/>
          <w:szCs w:val="28"/>
        </w:rPr>
        <w:br/>
        <w:t xml:space="preserve">4.3.5 </w:t>
      </w:r>
      <w:r w:rsidRPr="00E770E5">
        <w:rPr>
          <w:rFonts w:ascii="SimSun" w:eastAsia="SimSun" w:hAnsi="SimSun" w:cs="SimSun" w:hint="eastAsia"/>
          <w:sz w:val="28"/>
          <w:szCs w:val="28"/>
        </w:rPr>
        <w:t>发货前应核对产品料号、规格、数量并进行正确标识。</w:t>
      </w:r>
    </w:p>
    <w:p w14:paraId="7EBF6577" w14:textId="77777777" w:rsidR="00E770E5" w:rsidRPr="00E770E5" w:rsidRDefault="00E770E5" w:rsidP="00E770E5">
      <w:pPr>
        <w:pStyle w:val="NormalWeb"/>
        <w:ind w:left="720"/>
        <w:rPr>
          <w:sz w:val="28"/>
          <w:szCs w:val="28"/>
        </w:rPr>
      </w:pPr>
      <w:r w:rsidRPr="00E770E5">
        <w:rPr>
          <w:sz w:val="28"/>
          <w:szCs w:val="28"/>
        </w:rPr>
        <w:t>4.3.6 Tất cả sản phẩm phải đáp ứng yêu cầu đóng gói đặc biệt của khách hàng nếu có.</w:t>
      </w:r>
      <w:r w:rsidRPr="00E770E5">
        <w:rPr>
          <w:sz w:val="28"/>
          <w:szCs w:val="28"/>
        </w:rPr>
        <w:br/>
        <w:t xml:space="preserve">4.3.6 </w:t>
      </w:r>
      <w:r w:rsidRPr="00E770E5">
        <w:rPr>
          <w:rFonts w:ascii="SimSun" w:eastAsia="SimSun" w:hAnsi="SimSun" w:cs="SimSun" w:hint="eastAsia"/>
          <w:sz w:val="28"/>
          <w:szCs w:val="28"/>
        </w:rPr>
        <w:t>公司所有产品必须符合客户特殊包装要求。</w:t>
      </w:r>
    </w:p>
    <w:p w14:paraId="0FA48457" w14:textId="77777777" w:rsidR="00E770E5" w:rsidRPr="00E770E5" w:rsidRDefault="00E770E5" w:rsidP="00E770E5">
      <w:pPr>
        <w:pStyle w:val="NormalWeb"/>
        <w:ind w:left="720"/>
        <w:rPr>
          <w:sz w:val="28"/>
          <w:szCs w:val="28"/>
        </w:rPr>
      </w:pPr>
      <w:r w:rsidRPr="00E770E5">
        <w:rPr>
          <w:sz w:val="28"/>
          <w:szCs w:val="28"/>
        </w:rPr>
        <w:t>4.3.7 Nhãn trên bao bì trong và ngoài phải rõ ràng và duy trì được cho đến khi giao đến khách hàng.</w:t>
      </w:r>
      <w:r w:rsidRPr="00E770E5">
        <w:rPr>
          <w:sz w:val="28"/>
          <w:szCs w:val="28"/>
        </w:rPr>
        <w:br/>
        <w:t xml:space="preserve">4.3.7 </w:t>
      </w:r>
      <w:r w:rsidRPr="00E770E5">
        <w:rPr>
          <w:rFonts w:ascii="SimSun" w:eastAsia="SimSun" w:hAnsi="SimSun" w:cs="SimSun" w:hint="eastAsia"/>
          <w:sz w:val="28"/>
          <w:szCs w:val="28"/>
        </w:rPr>
        <w:t>产品内外包装标识应清晰并保持到客户接收地点。</w:t>
      </w:r>
    </w:p>
    <w:p w14:paraId="3575A5B1" w14:textId="77777777" w:rsidR="00E770E5" w:rsidRPr="00E770E5" w:rsidRDefault="00E770E5" w:rsidP="00E770E5">
      <w:pPr>
        <w:pStyle w:val="NormalWeb"/>
        <w:ind w:left="720"/>
        <w:rPr>
          <w:sz w:val="28"/>
          <w:szCs w:val="28"/>
        </w:rPr>
      </w:pPr>
      <w:r w:rsidRPr="00E770E5">
        <w:rPr>
          <w:sz w:val="28"/>
          <w:szCs w:val="28"/>
        </w:rPr>
        <w:t>4.3.8 Ánh sáng khu vực đóng gói 800–1200 Lux, khoảng cách 35–45cm.</w:t>
      </w:r>
      <w:r w:rsidRPr="00E770E5">
        <w:rPr>
          <w:sz w:val="28"/>
          <w:szCs w:val="28"/>
        </w:rPr>
        <w:br/>
        <w:t xml:space="preserve">4.3.8 </w:t>
      </w:r>
      <w:r w:rsidRPr="00E770E5">
        <w:rPr>
          <w:rFonts w:ascii="SimSun" w:eastAsia="SimSun" w:hAnsi="SimSun" w:cs="SimSun" w:hint="eastAsia"/>
          <w:sz w:val="28"/>
          <w:szCs w:val="28"/>
        </w:rPr>
        <w:t>包装灯光照明</w:t>
      </w:r>
      <w:r w:rsidRPr="00E770E5">
        <w:rPr>
          <w:sz w:val="28"/>
          <w:szCs w:val="28"/>
        </w:rPr>
        <w:t>800-1200 Lux</w:t>
      </w:r>
      <w:r w:rsidRPr="00E770E5">
        <w:rPr>
          <w:rFonts w:ascii="SimSun" w:eastAsia="SimSun" w:hAnsi="SimSun" w:cs="SimSun" w:hint="eastAsia"/>
          <w:sz w:val="28"/>
          <w:szCs w:val="28"/>
        </w:rPr>
        <w:t>，距离</w:t>
      </w:r>
      <w:r w:rsidRPr="00E770E5">
        <w:rPr>
          <w:sz w:val="28"/>
          <w:szCs w:val="28"/>
        </w:rPr>
        <w:t>35-45cm</w:t>
      </w:r>
      <w:r w:rsidRPr="00E770E5">
        <w:rPr>
          <w:rFonts w:ascii="SimSun" w:eastAsia="SimSun" w:hAnsi="SimSun" w:cs="SimSun" w:hint="eastAsia"/>
          <w:sz w:val="28"/>
          <w:szCs w:val="28"/>
        </w:rPr>
        <w:t>。</w:t>
      </w:r>
    </w:p>
    <w:p w14:paraId="7D6257F4" w14:textId="21C8B89D" w:rsidR="00E770E5" w:rsidRPr="00E770E5" w:rsidRDefault="00E770E5" w:rsidP="00E770E5">
      <w:pPr>
        <w:pStyle w:val="NormalWeb"/>
        <w:ind w:left="720"/>
        <w:rPr>
          <w:b/>
          <w:bCs/>
          <w:sz w:val="28"/>
          <w:szCs w:val="28"/>
        </w:rPr>
      </w:pPr>
      <w:r w:rsidRPr="00E770E5">
        <w:rPr>
          <w:sz w:val="28"/>
          <w:szCs w:val="28"/>
        </w:rPr>
        <w:t xml:space="preserve">4.4 </w:t>
      </w:r>
      <w:r w:rsidRPr="00E770E5">
        <w:rPr>
          <w:b/>
          <w:bCs/>
          <w:sz w:val="28"/>
          <w:szCs w:val="28"/>
        </w:rPr>
        <w:t xml:space="preserve">Bảo vệ / </w:t>
      </w:r>
      <w:r w:rsidRPr="00E770E5">
        <w:rPr>
          <w:rFonts w:ascii="SimSun" w:eastAsia="SimSun" w:hAnsi="SimSun" w:cs="SimSun" w:hint="eastAsia"/>
          <w:b/>
          <w:bCs/>
          <w:sz w:val="28"/>
          <w:szCs w:val="28"/>
        </w:rPr>
        <w:t>防护</w:t>
      </w:r>
    </w:p>
    <w:p w14:paraId="40D537FB" w14:textId="77777777" w:rsidR="00E770E5" w:rsidRPr="00E770E5" w:rsidRDefault="00E770E5" w:rsidP="00E770E5">
      <w:pPr>
        <w:pStyle w:val="NormalWeb"/>
        <w:ind w:left="720"/>
        <w:rPr>
          <w:sz w:val="28"/>
          <w:szCs w:val="28"/>
        </w:rPr>
      </w:pPr>
      <w:r w:rsidRPr="00E770E5">
        <w:rPr>
          <w:sz w:val="28"/>
          <w:szCs w:val="28"/>
        </w:rPr>
        <w:t>4.4.1 Các thùng luân chuyển tại từng công đoạn phải có nắp để tránh trộn lẫn vật liệu.</w:t>
      </w:r>
      <w:r w:rsidRPr="00E770E5">
        <w:rPr>
          <w:sz w:val="28"/>
          <w:szCs w:val="28"/>
        </w:rPr>
        <w:br/>
        <w:t xml:space="preserve">4.4.1 </w:t>
      </w:r>
      <w:r w:rsidRPr="00E770E5">
        <w:rPr>
          <w:rFonts w:ascii="SimSun" w:eastAsia="SimSun" w:hAnsi="SimSun" w:cs="SimSun" w:hint="eastAsia"/>
          <w:sz w:val="28"/>
          <w:szCs w:val="28"/>
        </w:rPr>
        <w:t>各站别周转箱需增加盖子以防止混料。</w:t>
      </w:r>
    </w:p>
    <w:p w14:paraId="4ED17A44" w14:textId="77777777" w:rsidR="00E770E5" w:rsidRPr="00E770E5" w:rsidRDefault="00E770E5" w:rsidP="00E770E5">
      <w:pPr>
        <w:pStyle w:val="NormalWeb"/>
        <w:ind w:left="720"/>
        <w:rPr>
          <w:sz w:val="28"/>
          <w:szCs w:val="28"/>
        </w:rPr>
      </w:pPr>
      <w:r w:rsidRPr="00E770E5">
        <w:rPr>
          <w:sz w:val="28"/>
          <w:szCs w:val="28"/>
        </w:rPr>
        <w:lastRenderedPageBreak/>
        <w:t>4.4.2 Thủ kho phải tuân thủ hướng dẫn công việc kho để đảm bảo hàng tồn không bị ô nhiễm hoặc ẩm ướt.</w:t>
      </w:r>
      <w:r w:rsidRPr="00E770E5">
        <w:rPr>
          <w:sz w:val="28"/>
          <w:szCs w:val="28"/>
        </w:rPr>
        <w:br/>
        <w:t xml:space="preserve">4.4.2 </w:t>
      </w:r>
      <w:r w:rsidRPr="00E770E5">
        <w:rPr>
          <w:rFonts w:ascii="SimSun" w:eastAsia="SimSun" w:hAnsi="SimSun" w:cs="SimSun" w:hint="eastAsia"/>
          <w:sz w:val="28"/>
          <w:szCs w:val="28"/>
        </w:rPr>
        <w:t>仓管员应严格遵守《仓库作业指导书》，对库存品采取有效防护措施。</w:t>
      </w:r>
    </w:p>
    <w:p w14:paraId="554C53A0" w14:textId="761B90EF" w:rsidR="00E770E5" w:rsidRPr="00E770E5" w:rsidRDefault="00E770E5" w:rsidP="00E770E5">
      <w:pPr>
        <w:pStyle w:val="NormalWeb"/>
        <w:ind w:left="720"/>
        <w:rPr>
          <w:sz w:val="28"/>
          <w:szCs w:val="28"/>
        </w:rPr>
      </w:pPr>
      <w:r w:rsidRPr="00E770E5">
        <w:rPr>
          <w:sz w:val="28"/>
          <w:szCs w:val="28"/>
        </w:rPr>
        <w:t xml:space="preserve">4.5 </w:t>
      </w:r>
      <w:r w:rsidRPr="00E770E5">
        <w:rPr>
          <w:b/>
          <w:bCs/>
          <w:sz w:val="28"/>
          <w:szCs w:val="28"/>
        </w:rPr>
        <w:t xml:space="preserve">Giao hàng  /  </w:t>
      </w:r>
      <w:r w:rsidRPr="00E770E5">
        <w:rPr>
          <w:rFonts w:ascii="SimSun" w:eastAsia="SimSun" w:hAnsi="SimSun" w:cs="SimSun" w:hint="eastAsia"/>
          <w:b/>
          <w:bCs/>
          <w:sz w:val="28"/>
          <w:szCs w:val="28"/>
        </w:rPr>
        <w:t>交付</w:t>
      </w:r>
    </w:p>
    <w:p w14:paraId="6C31018E" w14:textId="77777777" w:rsidR="00E770E5" w:rsidRPr="00E770E5" w:rsidRDefault="00E770E5" w:rsidP="00E770E5">
      <w:pPr>
        <w:pStyle w:val="NormalWeb"/>
        <w:ind w:left="720"/>
        <w:rPr>
          <w:sz w:val="28"/>
          <w:szCs w:val="28"/>
        </w:rPr>
      </w:pPr>
      <w:r w:rsidRPr="00E770E5">
        <w:rPr>
          <w:sz w:val="28"/>
          <w:szCs w:val="28"/>
        </w:rPr>
        <w:t>4.5.1 Khi xuất bán thành phẩm, bộ phận kế hoạch sản xuất phải đối chiếu thẻ theo dõi vật liệu và thực hiện theo nguyên tắc nhập trước xuất trước (FIFO).</w:t>
      </w:r>
      <w:r w:rsidRPr="00E770E5">
        <w:rPr>
          <w:sz w:val="28"/>
          <w:szCs w:val="28"/>
        </w:rPr>
        <w:br/>
        <w:t xml:space="preserve">4.5.1 </w:t>
      </w:r>
      <w:r w:rsidRPr="00E770E5">
        <w:rPr>
          <w:rFonts w:ascii="SimSun" w:eastAsia="SimSun" w:hAnsi="SimSun" w:cs="SimSun" w:hint="eastAsia"/>
          <w:sz w:val="28"/>
          <w:szCs w:val="28"/>
        </w:rPr>
        <w:t>半成品出库时由生管对照物料跟踪卡按先进先出原则发料。</w:t>
      </w:r>
    </w:p>
    <w:p w14:paraId="2F159C06" w14:textId="77777777" w:rsidR="00E770E5" w:rsidRPr="00E770E5" w:rsidRDefault="00E770E5" w:rsidP="00E770E5">
      <w:pPr>
        <w:pStyle w:val="NormalWeb"/>
        <w:ind w:left="720"/>
        <w:rPr>
          <w:sz w:val="28"/>
          <w:szCs w:val="28"/>
        </w:rPr>
      </w:pPr>
      <w:r w:rsidRPr="00E770E5">
        <w:rPr>
          <w:sz w:val="28"/>
          <w:szCs w:val="28"/>
        </w:rPr>
        <w:t>4.5.2 Khi xuất thành phẩm, thủ kho phải thực hiện nguyên tắc FIFO, căn cứ vào phiếu giao hàng để làm thủ tục xuất kho và đảm bảo sổ sách khớp với thực tế.</w:t>
      </w:r>
      <w:r w:rsidRPr="00E770E5">
        <w:rPr>
          <w:sz w:val="28"/>
          <w:szCs w:val="28"/>
        </w:rPr>
        <w:br/>
        <w:t xml:space="preserve">4.5.2 </w:t>
      </w:r>
      <w:r w:rsidRPr="00E770E5">
        <w:rPr>
          <w:rFonts w:ascii="SimSun" w:eastAsia="SimSun" w:hAnsi="SimSun" w:cs="SimSun" w:hint="eastAsia"/>
          <w:sz w:val="28"/>
          <w:szCs w:val="28"/>
        </w:rPr>
        <w:t>成品出库按先进先出原则，并根据《送货单》办理出库手续。</w:t>
      </w:r>
    </w:p>
    <w:p w14:paraId="6B0F5A55" w14:textId="77777777" w:rsidR="00E770E5" w:rsidRPr="00E770E5" w:rsidRDefault="00E770E5" w:rsidP="00E770E5">
      <w:pPr>
        <w:pStyle w:val="NormalWeb"/>
        <w:ind w:left="720"/>
        <w:rPr>
          <w:sz w:val="28"/>
          <w:szCs w:val="28"/>
        </w:rPr>
      </w:pPr>
      <w:r w:rsidRPr="00E770E5">
        <w:rPr>
          <w:sz w:val="28"/>
          <w:szCs w:val="28"/>
        </w:rPr>
        <w:t>4.5.3 Bộ phận kế hoạch sản xuất phải lập kế hoạch sản xuất theo đơn hàng và năng lực sản xuất, đồng thời theo dõi việc thực hiện kế hoạch để đảm bảo giao hàng đúng hạn.</w:t>
      </w:r>
      <w:r w:rsidRPr="00E770E5">
        <w:rPr>
          <w:sz w:val="28"/>
          <w:szCs w:val="28"/>
        </w:rPr>
        <w:br/>
        <w:t xml:space="preserve">4.5.3 </w:t>
      </w:r>
      <w:r w:rsidRPr="00E770E5">
        <w:rPr>
          <w:rFonts w:ascii="SimSun" w:eastAsia="SimSun" w:hAnsi="SimSun" w:cs="SimSun" w:hint="eastAsia"/>
          <w:sz w:val="28"/>
          <w:szCs w:val="28"/>
        </w:rPr>
        <w:t>生管课制定生产排程并监控执行情况，确保按期交付。</w:t>
      </w:r>
    </w:p>
    <w:p w14:paraId="47096C02" w14:textId="77777777" w:rsidR="00E770E5" w:rsidRPr="00E770E5" w:rsidRDefault="00E770E5" w:rsidP="00E770E5">
      <w:pPr>
        <w:pStyle w:val="NormalWeb"/>
        <w:ind w:left="720"/>
        <w:rPr>
          <w:sz w:val="28"/>
          <w:szCs w:val="28"/>
        </w:rPr>
      </w:pPr>
      <w:r w:rsidRPr="00E770E5">
        <w:rPr>
          <w:sz w:val="28"/>
          <w:szCs w:val="28"/>
        </w:rPr>
        <w:t>4.5.4 Bộ phận kinh doanh phải thiết lập phương pháp đảm bảo giao hàng đúng hạn 100%. Khi nhận đơn hàng gấp phải thông báo cho bộ phận sản xuất và kế hoạch để sắp xếp sản xuất kịp thời.</w:t>
      </w:r>
      <w:r w:rsidRPr="00E770E5">
        <w:rPr>
          <w:sz w:val="28"/>
          <w:szCs w:val="28"/>
        </w:rPr>
        <w:br/>
        <w:t xml:space="preserve">4.5.4 </w:t>
      </w:r>
      <w:r w:rsidRPr="00E770E5">
        <w:rPr>
          <w:rFonts w:ascii="SimSun" w:eastAsia="SimSun" w:hAnsi="SimSun" w:cs="SimSun" w:hint="eastAsia"/>
          <w:sz w:val="28"/>
          <w:szCs w:val="28"/>
        </w:rPr>
        <w:t>业务部建立确保</w:t>
      </w:r>
      <w:r w:rsidRPr="00E770E5">
        <w:rPr>
          <w:sz w:val="28"/>
          <w:szCs w:val="28"/>
        </w:rPr>
        <w:t>100%</w:t>
      </w:r>
      <w:r w:rsidRPr="00E770E5">
        <w:rPr>
          <w:rFonts w:ascii="SimSun" w:eastAsia="SimSun" w:hAnsi="SimSun" w:cs="SimSun" w:hint="eastAsia"/>
          <w:sz w:val="28"/>
          <w:szCs w:val="28"/>
        </w:rPr>
        <w:t>按期发货的方法，紧急订单需通知生管安排生产。</w:t>
      </w:r>
    </w:p>
    <w:p w14:paraId="4F816FC1" w14:textId="77777777" w:rsidR="00E770E5" w:rsidRPr="00E770E5" w:rsidRDefault="00E770E5" w:rsidP="00E770E5">
      <w:pPr>
        <w:pStyle w:val="NormalWeb"/>
        <w:ind w:left="720"/>
        <w:rPr>
          <w:sz w:val="28"/>
          <w:szCs w:val="28"/>
        </w:rPr>
      </w:pPr>
      <w:r w:rsidRPr="00E770E5">
        <w:rPr>
          <w:sz w:val="28"/>
          <w:szCs w:val="28"/>
        </w:rPr>
        <w:t>4.5.5 Công ty phải thiết lập hệ thống điện tử để nhận thông tin kế hoạch và giao hàng từ khách hàng. Khi hệ thống gặp sự cố có thể dùng fax hoặc email để thông báo.</w:t>
      </w:r>
      <w:r w:rsidRPr="00E770E5">
        <w:rPr>
          <w:sz w:val="28"/>
          <w:szCs w:val="28"/>
        </w:rPr>
        <w:br/>
        <w:t xml:space="preserve">4.5.5 </w:t>
      </w:r>
      <w:r w:rsidRPr="00E770E5">
        <w:rPr>
          <w:rFonts w:ascii="SimSun" w:eastAsia="SimSun" w:hAnsi="SimSun" w:cs="SimSun" w:hint="eastAsia"/>
          <w:sz w:val="28"/>
          <w:szCs w:val="28"/>
        </w:rPr>
        <w:t>公司应建立电子系统接收客户计划及交货信息，如系统故障可用传真或邮件。</w:t>
      </w:r>
    </w:p>
    <w:p w14:paraId="33A90F96" w14:textId="77777777" w:rsidR="00E770E5" w:rsidRPr="00E770E5" w:rsidRDefault="00E770E5" w:rsidP="00E770E5">
      <w:pPr>
        <w:pStyle w:val="NormalWeb"/>
        <w:ind w:left="720"/>
        <w:rPr>
          <w:sz w:val="28"/>
          <w:szCs w:val="28"/>
        </w:rPr>
      </w:pPr>
      <w:r w:rsidRPr="00E770E5">
        <w:rPr>
          <w:sz w:val="28"/>
          <w:szCs w:val="28"/>
        </w:rPr>
        <w:lastRenderedPageBreak/>
        <w:t>4.5.6 Trước khi giao hàng, bộ phận chất lượng phải tiến hành kiểm tra trước khi giao và ghi lại hồ sơ.</w:t>
      </w:r>
      <w:r w:rsidRPr="00E770E5">
        <w:rPr>
          <w:sz w:val="28"/>
          <w:szCs w:val="28"/>
        </w:rPr>
        <w:br/>
        <w:t xml:space="preserve">4.5.6 </w:t>
      </w:r>
      <w:r w:rsidRPr="00E770E5">
        <w:rPr>
          <w:rFonts w:ascii="SimSun" w:eastAsia="SimSun" w:hAnsi="SimSun" w:cs="SimSun" w:hint="eastAsia"/>
          <w:sz w:val="28"/>
          <w:szCs w:val="28"/>
        </w:rPr>
        <w:t>交付前品保课须进行交付前审核并记录。</w:t>
      </w:r>
    </w:p>
    <w:p w14:paraId="77C7CA7A" w14:textId="77777777" w:rsidR="00E770E5" w:rsidRPr="00E770E5" w:rsidRDefault="00E770E5" w:rsidP="00E770E5">
      <w:pPr>
        <w:pStyle w:val="NormalWeb"/>
        <w:ind w:left="720"/>
        <w:rPr>
          <w:sz w:val="28"/>
          <w:szCs w:val="28"/>
        </w:rPr>
      </w:pPr>
      <w:r w:rsidRPr="00E770E5">
        <w:rPr>
          <w:sz w:val="28"/>
          <w:szCs w:val="28"/>
        </w:rPr>
        <w:t>4.5.7 Khi hợp đồng yêu cầu, việc bảo vệ chất lượng trong quá trình vận chuyển phải được duy trì đến điểm giao hàng.</w:t>
      </w:r>
      <w:r w:rsidRPr="00E770E5">
        <w:rPr>
          <w:sz w:val="28"/>
          <w:szCs w:val="28"/>
        </w:rPr>
        <w:br/>
        <w:t xml:space="preserve">4.5.7 </w:t>
      </w:r>
      <w:r w:rsidRPr="00E770E5">
        <w:rPr>
          <w:rFonts w:ascii="SimSun" w:eastAsia="SimSun" w:hAnsi="SimSun" w:cs="SimSun" w:hint="eastAsia"/>
          <w:sz w:val="28"/>
          <w:szCs w:val="28"/>
        </w:rPr>
        <w:t>当订单规定时，交付过程的质量防护应延续至交付目的地。</w:t>
      </w:r>
    </w:p>
    <w:p w14:paraId="46AF941E" w14:textId="77777777" w:rsidR="00E770E5" w:rsidRPr="00E770E5" w:rsidRDefault="00E770E5" w:rsidP="00E770E5">
      <w:pPr>
        <w:pStyle w:val="NormalWeb"/>
        <w:ind w:left="720"/>
        <w:rPr>
          <w:sz w:val="28"/>
          <w:szCs w:val="28"/>
        </w:rPr>
      </w:pPr>
      <w:r w:rsidRPr="00E770E5">
        <w:rPr>
          <w:sz w:val="28"/>
          <w:szCs w:val="28"/>
        </w:rPr>
        <w:t>4.5.8 Bộ phận kế hoạch sản xuất chịu trách nhiệm chất lượng giao hàng; trước và sau khi xếp hàng lên xe phải kiểm đếm số thùng và khi giao hàng phải có chữ ký xác nhận của khách hàng trên phiếu giao hàng.</w:t>
      </w:r>
      <w:r w:rsidRPr="00E770E5">
        <w:rPr>
          <w:sz w:val="28"/>
          <w:szCs w:val="28"/>
        </w:rPr>
        <w:br/>
        <w:t xml:space="preserve">4.5.8 </w:t>
      </w:r>
      <w:r w:rsidRPr="00E770E5">
        <w:rPr>
          <w:rFonts w:ascii="SimSun" w:eastAsia="SimSun" w:hAnsi="SimSun" w:cs="SimSun" w:hint="eastAsia"/>
          <w:sz w:val="28"/>
          <w:szCs w:val="28"/>
        </w:rPr>
        <w:t>生管课负责交付质量，装车前后点检箱数，交付后由客户代表签字确认。</w:t>
      </w:r>
    </w:p>
    <w:p w14:paraId="58D22F05" w14:textId="53A95BBF" w:rsidR="00E770E5" w:rsidRPr="00E770E5" w:rsidRDefault="00E770E5" w:rsidP="00E770E5">
      <w:pPr>
        <w:pStyle w:val="NormalWeb"/>
        <w:numPr>
          <w:ilvl w:val="0"/>
          <w:numId w:val="44"/>
        </w:numPr>
        <w:rPr>
          <w:sz w:val="28"/>
          <w:szCs w:val="28"/>
        </w:rPr>
      </w:pPr>
      <w:r w:rsidRPr="00E770E5">
        <w:rPr>
          <w:b/>
          <w:bCs/>
          <w:sz w:val="28"/>
          <w:szCs w:val="28"/>
        </w:rPr>
        <w:t xml:space="preserve">Tài liệu tham khảo: / </w:t>
      </w:r>
      <w:r w:rsidRPr="00E770E5">
        <w:rPr>
          <w:rFonts w:ascii="SimSun" w:eastAsia="SimSun" w:hAnsi="SimSun" w:cs="SimSun" w:hint="eastAsia"/>
          <w:b/>
          <w:bCs/>
          <w:sz w:val="28"/>
          <w:szCs w:val="28"/>
        </w:rPr>
        <w:t>参考文件：</w:t>
      </w:r>
    </w:p>
    <w:p w14:paraId="1262B0C8" w14:textId="77777777" w:rsidR="00E770E5" w:rsidRPr="00E770E5" w:rsidRDefault="00E770E5" w:rsidP="00E770E5">
      <w:pPr>
        <w:pStyle w:val="NormalWeb"/>
        <w:ind w:left="720"/>
        <w:rPr>
          <w:sz w:val="28"/>
          <w:szCs w:val="28"/>
        </w:rPr>
      </w:pPr>
      <w:r w:rsidRPr="00E770E5">
        <w:rPr>
          <w:sz w:val="28"/>
          <w:szCs w:val="28"/>
        </w:rPr>
        <w:t>Quy trình kiểm soát hồ sơ</w:t>
      </w:r>
      <w:r w:rsidRPr="00E770E5">
        <w:rPr>
          <w:sz w:val="28"/>
          <w:szCs w:val="28"/>
        </w:rPr>
        <w:br/>
        <w:t xml:space="preserve">QEHP002 </w:t>
      </w:r>
      <w:r w:rsidRPr="00E770E5">
        <w:rPr>
          <w:rFonts w:ascii="SimSun" w:eastAsia="SimSun" w:hAnsi="SimSun" w:cs="SimSun" w:hint="eastAsia"/>
          <w:sz w:val="28"/>
          <w:szCs w:val="28"/>
        </w:rPr>
        <w:t>记录控制程序</w:t>
      </w:r>
    </w:p>
    <w:p w14:paraId="6F249396" w14:textId="77777777" w:rsidR="00E770E5" w:rsidRPr="00E770E5" w:rsidRDefault="00E770E5" w:rsidP="00E770E5">
      <w:pPr>
        <w:pStyle w:val="NormalWeb"/>
        <w:ind w:left="720"/>
        <w:rPr>
          <w:sz w:val="28"/>
          <w:szCs w:val="28"/>
        </w:rPr>
      </w:pPr>
      <w:r w:rsidRPr="00E770E5">
        <w:rPr>
          <w:sz w:val="28"/>
          <w:szCs w:val="28"/>
        </w:rPr>
        <w:t>Quy trình nhận dạng và truy xuất nguồn gốc</w:t>
      </w:r>
      <w:r w:rsidRPr="00E770E5">
        <w:rPr>
          <w:sz w:val="28"/>
          <w:szCs w:val="28"/>
        </w:rPr>
        <w:br/>
        <w:t xml:space="preserve">QHP011 </w:t>
      </w:r>
      <w:r w:rsidRPr="00E770E5">
        <w:rPr>
          <w:rFonts w:ascii="SimSun" w:eastAsia="SimSun" w:hAnsi="SimSun" w:cs="SimSun" w:hint="eastAsia"/>
          <w:sz w:val="28"/>
          <w:szCs w:val="28"/>
        </w:rPr>
        <w:t>标识和可追踪性控制程序</w:t>
      </w:r>
    </w:p>
    <w:p w14:paraId="693EE4C4" w14:textId="77777777" w:rsidR="00E770E5" w:rsidRPr="00E770E5" w:rsidRDefault="00E770E5" w:rsidP="00E770E5">
      <w:pPr>
        <w:pStyle w:val="NormalWeb"/>
        <w:ind w:left="720"/>
        <w:rPr>
          <w:sz w:val="28"/>
          <w:szCs w:val="28"/>
        </w:rPr>
      </w:pPr>
      <w:r w:rsidRPr="00E770E5">
        <w:rPr>
          <w:sz w:val="28"/>
          <w:szCs w:val="28"/>
        </w:rPr>
        <w:t>Quy trình kiểm soát sản phẩm không phù hợp</w:t>
      </w:r>
      <w:r w:rsidRPr="00E770E5">
        <w:rPr>
          <w:sz w:val="28"/>
          <w:szCs w:val="28"/>
        </w:rPr>
        <w:br/>
        <w:t xml:space="preserve">QHP003 </w:t>
      </w:r>
      <w:r w:rsidRPr="00E770E5">
        <w:rPr>
          <w:rFonts w:ascii="SimSun" w:eastAsia="SimSun" w:hAnsi="SimSun" w:cs="SimSun" w:hint="eastAsia"/>
          <w:sz w:val="28"/>
          <w:szCs w:val="28"/>
        </w:rPr>
        <w:t>不合格品控制程序</w:t>
      </w:r>
    </w:p>
    <w:p w14:paraId="6BE92125" w14:textId="0BAAFF97" w:rsidR="00E770E5" w:rsidRPr="00A54467" w:rsidRDefault="00E770E5" w:rsidP="00A54467">
      <w:pPr>
        <w:pStyle w:val="NormalWeb"/>
        <w:numPr>
          <w:ilvl w:val="0"/>
          <w:numId w:val="45"/>
        </w:numPr>
        <w:rPr>
          <w:sz w:val="28"/>
          <w:szCs w:val="28"/>
        </w:rPr>
      </w:pPr>
      <w:r w:rsidRPr="00E770E5">
        <w:rPr>
          <w:b/>
          <w:bCs/>
          <w:sz w:val="28"/>
          <w:szCs w:val="28"/>
        </w:rPr>
        <w:t xml:space="preserve">Biểu mẫu / hồ sơ: / </w:t>
      </w:r>
      <w:r w:rsidRPr="00E770E5">
        <w:rPr>
          <w:rFonts w:ascii="SimSun" w:eastAsia="SimSun" w:hAnsi="SimSun" w:cs="SimSun" w:hint="eastAsia"/>
          <w:b/>
          <w:bCs/>
          <w:sz w:val="28"/>
          <w:szCs w:val="28"/>
        </w:rPr>
        <w:t>表单记录：</w:t>
      </w:r>
      <w:r w:rsidR="00A54467">
        <w:rPr>
          <w:sz w:val="28"/>
          <w:szCs w:val="28"/>
        </w:rPr>
        <w:t xml:space="preserve"> </w:t>
      </w:r>
      <w:r w:rsidRPr="00A54467">
        <w:rPr>
          <w:sz w:val="28"/>
          <w:szCs w:val="28"/>
        </w:rPr>
        <w:t>Phiếu xuất vật liệu</w:t>
      </w:r>
      <w:r w:rsidR="00A54467" w:rsidRPr="00A54467">
        <w:rPr>
          <w:sz w:val="28"/>
          <w:szCs w:val="28"/>
        </w:rPr>
        <w:t xml:space="preserve"> / </w:t>
      </w:r>
      <w:r w:rsidRPr="00A54467">
        <w:rPr>
          <w:sz w:val="28"/>
          <w:szCs w:val="28"/>
        </w:rPr>
        <w:t xml:space="preserve">MF031 </w:t>
      </w:r>
      <w:r w:rsidRPr="00A54467">
        <w:rPr>
          <w:rFonts w:ascii="SimSun" w:eastAsia="SimSun" w:hAnsi="SimSun" w:cs="SimSun" w:hint="eastAsia"/>
          <w:sz w:val="28"/>
          <w:szCs w:val="28"/>
        </w:rPr>
        <w:t>领料单</w:t>
      </w:r>
    </w:p>
    <w:p w14:paraId="3A939179" w14:textId="77777777" w:rsidR="00E770E5" w:rsidRDefault="00E770E5" w:rsidP="00E770E5">
      <w:pPr>
        <w:pStyle w:val="NormalWeb"/>
        <w:numPr>
          <w:ilvl w:val="0"/>
          <w:numId w:val="46"/>
        </w:numPr>
        <w:rPr>
          <w:sz w:val="28"/>
          <w:szCs w:val="28"/>
        </w:rPr>
      </w:pPr>
      <w:r w:rsidRPr="00E770E5">
        <w:rPr>
          <w:b/>
          <w:bCs/>
          <w:sz w:val="28"/>
          <w:szCs w:val="28"/>
        </w:rPr>
        <w:t>Lưu đồ:</w:t>
      </w:r>
      <w:r>
        <w:rPr>
          <w:sz w:val="28"/>
          <w:szCs w:val="28"/>
        </w:rPr>
        <w:t xml:space="preserve">  </w:t>
      </w:r>
      <w:r w:rsidRPr="00E770E5">
        <w:rPr>
          <w:sz w:val="28"/>
          <w:szCs w:val="28"/>
        </w:rPr>
        <w:t>Không áp dụng</w:t>
      </w:r>
      <w:r>
        <w:rPr>
          <w:sz w:val="28"/>
          <w:szCs w:val="28"/>
        </w:rPr>
        <w:t xml:space="preserve">  </w:t>
      </w:r>
      <w:r w:rsidRPr="00E770E5">
        <w:rPr>
          <w:sz w:val="28"/>
          <w:szCs w:val="28"/>
        </w:rPr>
        <w:t xml:space="preserve"> </w:t>
      </w:r>
    </w:p>
    <w:p w14:paraId="69A98C63" w14:textId="0F6897C8" w:rsidR="00E770E5" w:rsidRPr="00E770E5" w:rsidRDefault="00E770E5" w:rsidP="00E770E5">
      <w:pPr>
        <w:pStyle w:val="NormalWeb"/>
        <w:ind w:left="720"/>
        <w:rPr>
          <w:b/>
          <w:bCs/>
          <w:sz w:val="28"/>
          <w:szCs w:val="28"/>
        </w:rPr>
      </w:pPr>
      <w:r w:rsidRPr="00E770E5">
        <w:rPr>
          <w:rFonts w:ascii="SimSun" w:eastAsia="SimSun" w:hAnsi="SimSun" w:cs="SimSun" w:hint="eastAsia"/>
          <w:b/>
          <w:bCs/>
          <w:sz w:val="28"/>
          <w:szCs w:val="28"/>
        </w:rPr>
        <w:t>流程图：不适用</w:t>
      </w:r>
    </w:p>
    <w:p w14:paraId="60202B29" w14:textId="77777777" w:rsidR="00D80D79" w:rsidRPr="00923669" w:rsidRDefault="00D80D79" w:rsidP="00E770E5">
      <w:pPr>
        <w:pStyle w:val="NormalWeb"/>
        <w:ind w:left="720"/>
        <w:rPr>
          <w:sz w:val="28"/>
          <w:szCs w:val="28"/>
        </w:rPr>
      </w:pPr>
    </w:p>
    <w:sectPr w:rsidR="00D80D79"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915E" w14:textId="77777777" w:rsidR="00E969A3" w:rsidRDefault="00E969A3" w:rsidP="003539C2">
      <w:r>
        <w:separator/>
      </w:r>
    </w:p>
  </w:endnote>
  <w:endnote w:type="continuationSeparator" w:id="0">
    <w:p w14:paraId="429AE110" w14:textId="77777777" w:rsidR="00E969A3" w:rsidRDefault="00E969A3"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007B" w14:textId="77777777" w:rsidR="00E969A3" w:rsidRDefault="00E969A3" w:rsidP="003539C2">
      <w:r>
        <w:separator/>
      </w:r>
    </w:p>
  </w:footnote>
  <w:footnote w:type="continuationSeparator" w:id="0">
    <w:p w14:paraId="54A6273D" w14:textId="77777777" w:rsidR="00E969A3" w:rsidRDefault="00E969A3"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300039F0" w:rsidR="00276A94" w:rsidRPr="00FF20C6" w:rsidRDefault="00A54467">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538F3FC" wp14:editId="3AA6E732">
                <wp:extent cx="1042035" cy="840105"/>
                <wp:effectExtent l="0" t="0" r="5715" b="0"/>
                <wp:docPr id="178599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2F1336CD" w14:textId="77777777" w:rsidR="00276A94" w:rsidRPr="00FF20C6" w:rsidRDefault="00276A94" w:rsidP="00DD096C">
          <w:pPr>
            <w:adjustRightInd w:val="0"/>
            <w:snapToGrid w:val="0"/>
            <w:jc w:val="center"/>
            <w:rPr>
              <w:rFonts w:ascii="FangSong" w:eastAsia="FangSong" w:hAnsi="FangSong"/>
              <w:color w:val="000000"/>
              <w:sz w:val="40"/>
            </w:rPr>
          </w:pPr>
          <w:r w:rsidRPr="00FF20C6">
            <w:rPr>
              <w:rFonts w:ascii="FangSong" w:eastAsia="FangSong" w:hAnsi="FangSong" w:hint="eastAsia"/>
              <w:color w:val="000000"/>
              <w:sz w:val="40"/>
            </w:rPr>
            <w:t>格琳</w:t>
          </w:r>
          <w:r>
            <w:rPr>
              <w:rFonts w:ascii="FangSong" w:eastAsia="FangSong" w:hAnsi="FangSong" w:hint="eastAsia"/>
              <w:color w:val="000000"/>
              <w:sz w:val="40"/>
              <w:lang w:eastAsia="zh-CN"/>
            </w:rPr>
            <w:t>电</w:t>
          </w:r>
          <w:r w:rsidRPr="00FF20C6">
            <w:rPr>
              <w:rFonts w:ascii="FangSong" w:eastAsia="FangSong" w:hAnsi="FangSong" w:hint="eastAsia"/>
              <w:color w:val="000000"/>
              <w:sz w:val="40"/>
            </w:rPr>
            <w:t>子有限公司</w:t>
          </w:r>
        </w:p>
      </w:tc>
      <w:tc>
        <w:tcPr>
          <w:tcW w:w="2736" w:type="dxa"/>
          <w:vAlign w:val="center"/>
        </w:tcPr>
        <w:p w14:paraId="0F2A278C" w14:textId="12271941" w:rsidR="00276A94" w:rsidRPr="00FF20C6" w:rsidRDefault="00A54467"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857743">
            <w:rPr>
              <w:rFonts w:ascii="FangSong" w:eastAsia="FangSong" w:hAnsi="FangSong"/>
              <w:color w:val="000000"/>
              <w:sz w:val="20"/>
              <w:szCs w:val="24"/>
            </w:rPr>
            <w:t>21</w:t>
          </w:r>
        </w:p>
      </w:tc>
    </w:tr>
    <w:tr w:rsidR="00A54467" w:rsidRPr="00FF20C6" w14:paraId="7288DB03" w14:textId="77777777">
      <w:trPr>
        <w:cantSplit/>
        <w:trHeight w:val="285"/>
      </w:trPr>
      <w:tc>
        <w:tcPr>
          <w:tcW w:w="1778" w:type="dxa"/>
          <w:vMerge/>
          <w:vAlign w:val="center"/>
        </w:tcPr>
        <w:p w14:paraId="1921267B" w14:textId="77777777" w:rsidR="00A54467" w:rsidRPr="00FF20C6" w:rsidRDefault="00A54467" w:rsidP="00A54467">
          <w:pPr>
            <w:rPr>
              <w:rFonts w:ascii="FangSong" w:eastAsia="FangSong" w:hAnsi="FangSong"/>
              <w:noProof/>
            </w:rPr>
          </w:pPr>
        </w:p>
      </w:tc>
      <w:tc>
        <w:tcPr>
          <w:tcW w:w="6321" w:type="dxa"/>
          <w:vMerge/>
          <w:vAlign w:val="center"/>
        </w:tcPr>
        <w:p w14:paraId="27CE0571" w14:textId="77777777" w:rsidR="00A54467" w:rsidRPr="00FF20C6" w:rsidRDefault="00A54467" w:rsidP="00A54467">
          <w:pPr>
            <w:adjustRightInd w:val="0"/>
            <w:snapToGrid w:val="0"/>
            <w:rPr>
              <w:rFonts w:ascii="FangSong" w:eastAsia="FangSong" w:hAnsi="FangSong"/>
              <w:noProof/>
              <w:color w:val="000000"/>
            </w:rPr>
          </w:pPr>
        </w:p>
      </w:tc>
      <w:tc>
        <w:tcPr>
          <w:tcW w:w="2736" w:type="dxa"/>
          <w:vAlign w:val="center"/>
        </w:tcPr>
        <w:p w14:paraId="25B381D7" w14:textId="27F03D69" w:rsidR="00A54467" w:rsidRPr="00FF20C6" w:rsidRDefault="00A54467" w:rsidP="00A54467">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A54467" w:rsidRPr="00FF20C6" w14:paraId="5E62F81D" w14:textId="77777777" w:rsidTr="00FF20C6">
      <w:trPr>
        <w:cantSplit/>
        <w:trHeight w:val="259"/>
      </w:trPr>
      <w:tc>
        <w:tcPr>
          <w:tcW w:w="1778" w:type="dxa"/>
          <w:vMerge/>
          <w:vAlign w:val="center"/>
        </w:tcPr>
        <w:p w14:paraId="0746EDFE" w14:textId="77777777" w:rsidR="00A54467" w:rsidRPr="00FF20C6" w:rsidRDefault="00A54467" w:rsidP="00A54467">
          <w:pPr>
            <w:jc w:val="center"/>
            <w:rPr>
              <w:rFonts w:ascii="FangSong" w:eastAsia="FangSong" w:hAnsi="FangSong"/>
              <w:noProof/>
            </w:rPr>
          </w:pPr>
        </w:p>
      </w:tc>
      <w:tc>
        <w:tcPr>
          <w:tcW w:w="6321" w:type="dxa"/>
          <w:vAlign w:val="center"/>
        </w:tcPr>
        <w:p w14:paraId="361207F9" w14:textId="77777777" w:rsidR="00A54467" w:rsidRDefault="00A54467" w:rsidP="00A54467">
          <w:pPr>
            <w:tabs>
              <w:tab w:val="left" w:pos="229"/>
              <w:tab w:val="left" w:pos="465"/>
            </w:tabs>
            <w:spacing w:line="360" w:lineRule="auto"/>
            <w:ind w:left="300" w:right="125" w:hanging="113"/>
            <w:jc w:val="center"/>
            <w:rPr>
              <w:szCs w:val="24"/>
            </w:rPr>
          </w:pPr>
          <w:r w:rsidRPr="00A54467">
            <w:rPr>
              <w:szCs w:val="24"/>
            </w:rPr>
            <w:t>Quy trình kiểm soát vận chuyển, lưu kho, đóng gói,</w:t>
          </w:r>
        </w:p>
        <w:p w14:paraId="4724CBF7" w14:textId="6CC8ADA7" w:rsidR="00A54467" w:rsidRPr="00A54467" w:rsidRDefault="00A54467" w:rsidP="00A54467">
          <w:pPr>
            <w:tabs>
              <w:tab w:val="left" w:pos="229"/>
              <w:tab w:val="left" w:pos="465"/>
            </w:tabs>
            <w:spacing w:line="360" w:lineRule="auto"/>
            <w:ind w:left="300" w:right="125" w:hanging="113"/>
            <w:jc w:val="center"/>
            <w:rPr>
              <w:szCs w:val="24"/>
            </w:rPr>
          </w:pPr>
          <w:r w:rsidRPr="00A54467">
            <w:rPr>
              <w:szCs w:val="24"/>
            </w:rPr>
            <w:t xml:space="preserve"> bảo vệ và giao hàng</w:t>
          </w:r>
          <w:r w:rsidRPr="00A54467">
            <w:rPr>
              <w:szCs w:val="24"/>
            </w:rPr>
            <w:br/>
          </w:r>
          <w:r w:rsidRPr="00A54467">
            <w:rPr>
              <w:szCs w:val="24"/>
            </w:rPr>
            <w:t>搬运、贮存、包装、防护和交付控制程序</w:t>
          </w:r>
        </w:p>
      </w:tc>
      <w:tc>
        <w:tcPr>
          <w:tcW w:w="2736" w:type="dxa"/>
          <w:vAlign w:val="center"/>
        </w:tcPr>
        <w:p w14:paraId="6C2554B2" w14:textId="77777777" w:rsidR="00A54467" w:rsidRPr="00F52701" w:rsidRDefault="00A54467" w:rsidP="00A54467">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6F2F1045" w:rsidR="00A54467" w:rsidRPr="00FF20C6" w:rsidRDefault="00A54467" w:rsidP="00A54467">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57BC5"/>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A729B"/>
    <w:multiLevelType w:val="multilevel"/>
    <w:tmpl w:val="CDB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47140"/>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F03F2"/>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430F4"/>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97C2A"/>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6"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8" w15:restartNumberingAfterBreak="0">
    <w:nsid w:val="2DDA3D8F"/>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154AB"/>
    <w:multiLevelType w:val="multilevel"/>
    <w:tmpl w:val="E63ACFF2"/>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4C0ECF"/>
    <w:multiLevelType w:val="multilevel"/>
    <w:tmpl w:val="F970F53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3"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5" w15:restartNumberingAfterBreak="0">
    <w:nsid w:val="4A2115E7"/>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E741E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D571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40465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735D1D"/>
    <w:multiLevelType w:val="multilevel"/>
    <w:tmpl w:val="69F458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60A3B"/>
    <w:multiLevelType w:val="multilevel"/>
    <w:tmpl w:val="0F7446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4" w15:restartNumberingAfterBreak="0">
    <w:nsid w:val="7ED90D16"/>
    <w:multiLevelType w:val="multilevel"/>
    <w:tmpl w:val="D2B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F9784D"/>
    <w:multiLevelType w:val="multilevel"/>
    <w:tmpl w:val="19F8B1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3"/>
  </w:num>
  <w:num w:numId="2" w16cid:durableId="761148382">
    <w:abstractNumId w:val="15"/>
  </w:num>
  <w:num w:numId="3" w16cid:durableId="147209690">
    <w:abstractNumId w:val="17"/>
  </w:num>
  <w:num w:numId="4" w16cid:durableId="498620855">
    <w:abstractNumId w:val="24"/>
  </w:num>
  <w:num w:numId="5" w16cid:durableId="2038196653">
    <w:abstractNumId w:val="22"/>
  </w:num>
  <w:num w:numId="6" w16cid:durableId="1445149591">
    <w:abstractNumId w:val="35"/>
  </w:num>
  <w:num w:numId="7" w16cid:durableId="1310936688">
    <w:abstractNumId w:val="3"/>
  </w:num>
  <w:num w:numId="8" w16cid:durableId="1921789097">
    <w:abstractNumId w:val="36"/>
  </w:num>
  <w:num w:numId="9" w16cid:durableId="1986861057">
    <w:abstractNumId w:val="9"/>
  </w:num>
  <w:num w:numId="10" w16cid:durableId="250940130">
    <w:abstractNumId w:val="13"/>
  </w:num>
  <w:num w:numId="11" w16cid:durableId="1761218079">
    <w:abstractNumId w:val="14"/>
  </w:num>
  <w:num w:numId="12" w16cid:durableId="639042026">
    <w:abstractNumId w:val="37"/>
  </w:num>
  <w:num w:numId="13" w16cid:durableId="848451135">
    <w:abstractNumId w:val="8"/>
  </w:num>
  <w:num w:numId="14" w16cid:durableId="1482818224">
    <w:abstractNumId w:val="0"/>
  </w:num>
  <w:num w:numId="15" w16cid:durableId="51387028">
    <w:abstractNumId w:val="11"/>
  </w:num>
  <w:num w:numId="16" w16cid:durableId="1042513584">
    <w:abstractNumId w:val="30"/>
  </w:num>
  <w:num w:numId="17" w16cid:durableId="1271622348">
    <w:abstractNumId w:val="42"/>
  </w:num>
  <w:num w:numId="18" w16cid:durableId="1588884508">
    <w:abstractNumId w:val="40"/>
  </w:num>
  <w:num w:numId="19" w16cid:durableId="152375422">
    <w:abstractNumId w:val="10"/>
  </w:num>
  <w:num w:numId="20" w16cid:durableId="83578005">
    <w:abstractNumId w:val="23"/>
  </w:num>
  <w:num w:numId="21" w16cid:durableId="1825389450">
    <w:abstractNumId w:val="21"/>
  </w:num>
  <w:num w:numId="22" w16cid:durableId="829636304">
    <w:abstractNumId w:val="26"/>
  </w:num>
  <w:num w:numId="23" w16cid:durableId="1624772512">
    <w:abstractNumId w:val="38"/>
  </w:num>
  <w:num w:numId="24" w16cid:durableId="1594434174">
    <w:abstractNumId w:val="4"/>
  </w:num>
  <w:num w:numId="25" w16cid:durableId="1357776923">
    <w:abstractNumId w:val="39"/>
  </w:num>
  <w:num w:numId="26" w16cid:durableId="1394279118">
    <w:abstractNumId w:val="16"/>
  </w:num>
  <w:num w:numId="27" w16cid:durableId="920676754">
    <w:abstractNumId w:val="28"/>
  </w:num>
  <w:num w:numId="28" w16cid:durableId="2048482182">
    <w:abstractNumId w:val="31"/>
  </w:num>
  <w:num w:numId="29" w16cid:durableId="955791474">
    <w:abstractNumId w:val="41"/>
  </w:num>
  <w:num w:numId="30" w16cid:durableId="1741515530">
    <w:abstractNumId w:val="33"/>
  </w:num>
  <w:num w:numId="31" w16cid:durableId="1087921601">
    <w:abstractNumId w:val="20"/>
  </w:num>
  <w:num w:numId="32" w16cid:durableId="1403260833">
    <w:abstractNumId w:val="2"/>
  </w:num>
  <w:num w:numId="33" w16cid:durableId="252397696">
    <w:abstractNumId w:val="27"/>
  </w:num>
  <w:num w:numId="34" w16cid:durableId="1829592966">
    <w:abstractNumId w:val="5"/>
  </w:num>
  <w:num w:numId="35" w16cid:durableId="1844660009">
    <w:abstractNumId w:val="29"/>
  </w:num>
  <w:num w:numId="36" w16cid:durableId="895897349">
    <w:abstractNumId w:val="34"/>
  </w:num>
  <w:num w:numId="37" w16cid:durableId="1905409080">
    <w:abstractNumId w:val="19"/>
  </w:num>
  <w:num w:numId="38" w16cid:durableId="696852153">
    <w:abstractNumId w:val="44"/>
  </w:num>
  <w:num w:numId="39" w16cid:durableId="2085566432">
    <w:abstractNumId w:val="25"/>
  </w:num>
  <w:num w:numId="40" w16cid:durableId="1470514083">
    <w:abstractNumId w:val="32"/>
  </w:num>
  <w:num w:numId="41" w16cid:durableId="1310596945">
    <w:abstractNumId w:val="7"/>
  </w:num>
  <w:num w:numId="42" w16cid:durableId="1832721049">
    <w:abstractNumId w:val="45"/>
  </w:num>
  <w:num w:numId="43" w16cid:durableId="292322800">
    <w:abstractNumId w:val="6"/>
  </w:num>
  <w:num w:numId="44" w16cid:durableId="678972330">
    <w:abstractNumId w:val="12"/>
  </w:num>
  <w:num w:numId="45" w16cid:durableId="108817352">
    <w:abstractNumId w:val="1"/>
  </w:num>
  <w:num w:numId="46" w16cid:durableId="12117712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E2084"/>
    <w:rsid w:val="000E5B07"/>
    <w:rsid w:val="001208DF"/>
    <w:rsid w:val="00191D0E"/>
    <w:rsid w:val="00194F39"/>
    <w:rsid w:val="001A3FCE"/>
    <w:rsid w:val="001D6830"/>
    <w:rsid w:val="001E302C"/>
    <w:rsid w:val="002153EA"/>
    <w:rsid w:val="002225CD"/>
    <w:rsid w:val="00231203"/>
    <w:rsid w:val="00276A94"/>
    <w:rsid w:val="0031025C"/>
    <w:rsid w:val="003539C2"/>
    <w:rsid w:val="003D4A75"/>
    <w:rsid w:val="00465013"/>
    <w:rsid w:val="004B55D3"/>
    <w:rsid w:val="004C1FEB"/>
    <w:rsid w:val="004D2AE0"/>
    <w:rsid w:val="00557B18"/>
    <w:rsid w:val="00580BAB"/>
    <w:rsid w:val="005E28EA"/>
    <w:rsid w:val="00613238"/>
    <w:rsid w:val="006E5D20"/>
    <w:rsid w:val="0083477F"/>
    <w:rsid w:val="00857743"/>
    <w:rsid w:val="00867C98"/>
    <w:rsid w:val="008E760C"/>
    <w:rsid w:val="00923669"/>
    <w:rsid w:val="00951FEB"/>
    <w:rsid w:val="00952308"/>
    <w:rsid w:val="009B6966"/>
    <w:rsid w:val="009C4C3B"/>
    <w:rsid w:val="00A15E4E"/>
    <w:rsid w:val="00A169B8"/>
    <w:rsid w:val="00A44F6F"/>
    <w:rsid w:val="00A51FB4"/>
    <w:rsid w:val="00A54467"/>
    <w:rsid w:val="00A57094"/>
    <w:rsid w:val="00AC51DC"/>
    <w:rsid w:val="00B53CDA"/>
    <w:rsid w:val="00B54A8B"/>
    <w:rsid w:val="00B86EDA"/>
    <w:rsid w:val="00BD3971"/>
    <w:rsid w:val="00BE4F63"/>
    <w:rsid w:val="00C005B8"/>
    <w:rsid w:val="00C4070B"/>
    <w:rsid w:val="00D06602"/>
    <w:rsid w:val="00D80D79"/>
    <w:rsid w:val="00E52537"/>
    <w:rsid w:val="00E606DD"/>
    <w:rsid w:val="00E72056"/>
    <w:rsid w:val="00E770E5"/>
    <w:rsid w:val="00E969A3"/>
    <w:rsid w:val="00EC4594"/>
    <w:rsid w:val="00F14A67"/>
    <w:rsid w:val="00F67E03"/>
    <w:rsid w:val="00FF1193"/>
    <w:rsid w:val="00FF2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2026-03-11T06:56:00Z</cp:lastPrinted>
  <dcterms:created xsi:type="dcterms:W3CDTF">2026-03-11T04:38:00Z</dcterms:created>
  <dcterms:modified xsi:type="dcterms:W3CDTF">2026-03-13T07:00:00Z</dcterms:modified>
</cp:coreProperties>
</file>