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 Rủi ro: Business Plan &amp; Mã nguồn Database, Slide, SRS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2. 23 phiên bản: Gọi là Phân mảnh phiên bản sasau đó \rightarrow sau đó dễ nhầm bản cũ, mất dữ liệu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 Sửa lỗi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 Hybrid Workflow: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Ctrl+S</w:t>
      </w:r>
      <w:r w:rsidDel="00000000" w:rsidR="00000000" w:rsidRPr="00000000">
        <w:rPr>
          <w:rtl w:val="0"/>
        </w:rPr>
        <w:t xml:space="preserve">  sau đó \rightarrow tiếp Auto Sync tiếp đến  \rightarrow tiếp đến Cloud. Sync thư mục làm việc loại bỏ game, phim,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4. Bẫy dữ liệu: Gập máy khi chưa sync xong sẽ hiện vòng tròn xoay / chấm than đỏ. sau đó \rightarrow tiếp đến  Khắc phục: Chờ tích xanh "Synced" mới tắt máy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