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1.Báo cáo phân tích (I/O):</w:t>
      </w:r>
      <w:r w:rsidDel="00000000" w:rsidR="00000000" w:rsidRPr="00000000">
        <w:rPr>
          <w:rtl w:val="0"/>
        </w:rPr>
        <w:t xml:space="preserve"> Định nghĩa rõ Input (văn bản thô) và Output (giao diện render chuyên nghiệp).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-Input:Các văn bản với các cú pháp markdown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-Output:Giao diện chuyên nghiệp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