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mkdir </w:t>
      </w:r>
      <w:r w:rsidDel="00000000" w:rsidR="00000000" w:rsidRPr="00000000">
        <w:rPr>
          <w:rtl w:val="0"/>
        </w:rPr>
        <w:t xml:space="preserve">drink_module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cd </w:t>
      </w:r>
      <w:r w:rsidDel="00000000" w:rsidR="00000000" w:rsidRPr="00000000">
        <w:rPr>
          <w:rtl w:val="0"/>
        </w:rPr>
        <w:t xml:space="preserve">drink_module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ni coffee.txt,tea.txt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