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2"/>
        </w:rPr>
        <w:t>TÀI LIỆU MÔ TẢ LUỒNG HOẠT ĐỘNG HỆ THỐNG SPORTHUB</w:t>
        <w:br/>
        <w:t>(BUSINESS PROCESS &amp; WORKFLOW SPECIFICATION)</w:t>
      </w:r>
    </w:p>
    <w:p>
      <w:pPr>
        <w:jc w:val="center"/>
      </w:pPr>
      <w:r>
        <w:rPr>
          <w:i/>
          <w:color w:val="595959"/>
          <w:sz w:val="22"/>
        </w:rPr>
        <w:t>Dự án: SportHub – Nền tảng Quản lý Sân thể thao, Kết nối Đội bóng &amp; Tổ chức Giải đấu</w:t>
      </w:r>
    </w:p>
    <w:p/>
    <w:p>
      <w:pPr>
        <w:spacing w:before="280" w:after="120"/>
      </w:pPr>
      <w:r>
        <w:rPr>
          <w:rFonts w:ascii="Times New Roman" w:hAnsi="Times New Roman"/>
          <w:b/>
          <w:color w:val="1F4E79"/>
          <w:sz w:val="28"/>
        </w:rPr>
        <w:t>1. TỔNG QUAN PHÂN QUYỀN VÀ TÁC NHÂN (ROLES &amp; ACTORS)</w:t>
      </w:r>
    </w:p>
    <w:p>
      <w:pPr>
        <w:spacing w:line="288" w:lineRule="auto" w:after="80"/>
      </w:pPr>
      <w:r>
        <w:rPr>
          <w:rFonts w:ascii="Times New Roman" w:hAnsi="Times New Roman"/>
          <w:i w:val="0"/>
        </w:rPr>
        <w:t>Hệ thống SportHub được thiết kế theo mô hình phân quyền dựa trên vai trò (RBAC - Role-Based Access Control) thông qua các bảng users, roles, user_roles, permissions, role_permissions. Có 4 nhóm tác nhân chính tham gia tương tác:</w:t>
      </w:r>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3312"/>
        <w:gridCol w:w="3312"/>
        <w:gridCol w:w="3312"/>
      </w:tblGrid>
      <w:tr>
        <w:tc>
          <w:tcPr>
            <w:tcW w:type="dxa" w:w="2160"/>
            <w:shd w:val="clear" w:color="auto" w:fill="B4C6E7"/>
            <w:tcMar>
              <w:top w:w="100" w:type="dxa"/>
              <w:bottom w:w="100" w:type="dxa"/>
              <w:left w:w="120" w:type="dxa"/>
              <w:right w:w="120" w:type="dxa"/>
            </w:tcMar>
          </w:tcPr>
          <w:p>
            <w:r>
              <w:rPr>
                <w:rFonts w:ascii="Times New Roman" w:hAnsi="Times New Roman"/>
                <w:b/>
              </w:rPr>
              <w:t>Tác nhân (Actor)</w:t>
            </w:r>
          </w:p>
        </w:tc>
        <w:tc>
          <w:tcPr>
            <w:tcW w:type="dxa" w:w="3168"/>
            <w:shd w:val="clear" w:color="auto" w:fill="B4C6E7"/>
            <w:tcMar>
              <w:top w:w="100" w:type="dxa"/>
              <w:bottom w:w="100" w:type="dxa"/>
              <w:left w:w="120" w:type="dxa"/>
              <w:right w:w="120" w:type="dxa"/>
            </w:tcMar>
          </w:tcPr>
          <w:p>
            <w:r>
              <w:rPr>
                <w:rFonts w:ascii="Times New Roman" w:hAnsi="Times New Roman"/>
                <w:b/>
              </w:rPr>
              <w:t>Mục tiêu trong hệ thống</w:t>
            </w:r>
          </w:p>
        </w:tc>
        <w:tc>
          <w:tcPr>
            <w:tcW w:type="dxa" w:w="4464"/>
            <w:shd w:val="clear" w:color="auto" w:fill="B4C6E7"/>
            <w:tcMar>
              <w:top w:w="100" w:type="dxa"/>
              <w:bottom w:w="100" w:type="dxa"/>
              <w:left w:w="120" w:type="dxa"/>
              <w:right w:w="120" w:type="dxa"/>
            </w:tcMar>
          </w:tcPr>
          <w:p>
            <w:r>
              <w:rPr>
                <w:rFonts w:ascii="Times New Roman" w:hAnsi="Times New Roman"/>
                <w:b/>
              </w:rPr>
              <w:t>Quyền hạn &amp; Phạm vi hoạt động</w:t>
            </w:r>
          </w:p>
        </w:tc>
      </w:tr>
      <w:tr>
        <w:tc>
          <w:tcPr>
            <w:tcW w:type="dxa" w:w="2160"/>
            <w:tcMar>
              <w:top w:w="80" w:type="dxa"/>
              <w:bottom w:w="80" w:type="dxa"/>
              <w:left w:w="100" w:type="dxa"/>
              <w:right w:w="100" w:type="dxa"/>
            </w:tcMar>
          </w:tcPr>
          <w:p>
            <w:r>
              <w:rPr>
                <w:rFonts w:ascii="Times New Roman" w:hAnsi="Times New Roman"/>
                <w:b/>
                <w:sz w:val="21"/>
              </w:rPr>
              <w:t>Khách hàng / Vận động viên (Customer / Athlete)</w:t>
            </w:r>
          </w:p>
        </w:tc>
        <w:tc>
          <w:tcPr>
            <w:tcW w:type="dxa" w:w="3168"/>
            <w:tcMar>
              <w:top w:w="80" w:type="dxa"/>
              <w:bottom w:w="80" w:type="dxa"/>
              <w:left w:w="100" w:type="dxa"/>
              <w:right w:w="100" w:type="dxa"/>
            </w:tcMar>
          </w:tcPr>
          <w:p>
            <w:r>
              <w:rPr>
                <w:rFonts w:ascii="Times New Roman" w:hAnsi="Times New Roman"/>
                <w:sz w:val="21"/>
              </w:rPr>
              <w:t>Tìm sân, đặt chỗ, thanh toán, lập đội bóng, giao lưu và tham gia các giải đấu thể thao.</w:t>
            </w:r>
          </w:p>
        </w:tc>
        <w:tc>
          <w:tcPr>
            <w:tcW w:type="dxa" w:w="4464"/>
            <w:tcMar>
              <w:top w:w="80" w:type="dxa"/>
              <w:bottom w:w="80" w:type="dxa"/>
              <w:left w:w="100" w:type="dxa"/>
              <w:right w:w="100" w:type="dxa"/>
            </w:tcMar>
          </w:tcPr>
          <w:p>
            <w:r>
              <w:rPr>
                <w:rFonts w:ascii="Times New Roman" w:hAnsi="Times New Roman"/>
                <w:sz w:val="21"/>
              </w:rPr>
              <w:t>Quyền tìm kiếm sân, đặt lịch (bookings), thanh toán (payments), tạo đội bóng (teams), đăng ký giải đấu (tournament_teams), nhắn tin (messages), viết đánh giá (reviews).</w:t>
            </w:r>
          </w:p>
        </w:tc>
      </w:tr>
      <w:tr>
        <w:tc>
          <w:tcPr>
            <w:tcW w:type="dxa" w:w="2160"/>
            <w:tcMar>
              <w:top w:w="80" w:type="dxa"/>
              <w:bottom w:w="80" w:type="dxa"/>
              <w:left w:w="100" w:type="dxa"/>
              <w:right w:w="100" w:type="dxa"/>
            </w:tcMar>
          </w:tcPr>
          <w:p>
            <w:r>
              <w:rPr>
                <w:rFonts w:ascii="Times New Roman" w:hAnsi="Times New Roman"/>
                <w:b/>
                <w:sz w:val="21"/>
              </w:rPr>
              <w:t>Chủ sân / Quản lý cụm sân (Venue Owner)</w:t>
            </w:r>
          </w:p>
        </w:tc>
        <w:tc>
          <w:tcPr>
            <w:tcW w:type="dxa" w:w="3168"/>
            <w:tcMar>
              <w:top w:w="80" w:type="dxa"/>
              <w:bottom w:w="80" w:type="dxa"/>
              <w:left w:w="100" w:type="dxa"/>
              <w:right w:w="100" w:type="dxa"/>
            </w:tcMar>
          </w:tcPr>
          <w:p>
            <w:r>
              <w:rPr>
                <w:rFonts w:ascii="Times New Roman" w:hAnsi="Times New Roman"/>
                <w:sz w:val="21"/>
              </w:rPr>
              <w:t>Khai thác kinh doanh sân bãi, quản lý khung giờ, cấu hình giá linh hoạt và kiểm soát doanh thu.</w:t>
            </w:r>
          </w:p>
        </w:tc>
        <w:tc>
          <w:tcPr>
            <w:tcW w:type="dxa" w:w="4464"/>
            <w:tcMar>
              <w:top w:w="80" w:type="dxa"/>
              <w:bottom w:w="80" w:type="dxa"/>
              <w:left w:w="100" w:type="dxa"/>
              <w:right w:w="100" w:type="dxa"/>
            </w:tcMar>
          </w:tcPr>
          <w:p>
            <w:r>
              <w:rPr>
                <w:rFonts w:ascii="Times New Roman" w:hAnsi="Times New Roman"/>
                <w:sz w:val="21"/>
              </w:rPr>
              <w:t>Toàn quyền trên các cơ sở sân (venues) thuộc sở hữu của mình, tạo sân con (courts), cài đặt lịch hoạt động (court_schedules), cấu hình giá theo giờ (court_prices), theo dõi lịch đặt và phản hồi người dùng.</w:t>
            </w:r>
          </w:p>
        </w:tc>
      </w:tr>
      <w:tr>
        <w:tc>
          <w:tcPr>
            <w:tcW w:type="dxa" w:w="2160"/>
            <w:tcMar>
              <w:top w:w="80" w:type="dxa"/>
              <w:bottom w:w="80" w:type="dxa"/>
              <w:left w:w="100" w:type="dxa"/>
              <w:right w:w="100" w:type="dxa"/>
            </w:tcMar>
          </w:tcPr>
          <w:p>
            <w:r>
              <w:rPr>
                <w:rFonts w:ascii="Times New Roman" w:hAnsi="Times New Roman"/>
                <w:b/>
                <w:sz w:val="21"/>
              </w:rPr>
              <w:t>Ban tổ chức giải đấu (Tournament Organizer)</w:t>
            </w:r>
          </w:p>
        </w:tc>
        <w:tc>
          <w:tcPr>
            <w:tcW w:type="dxa" w:w="3168"/>
            <w:tcMar>
              <w:top w:w="80" w:type="dxa"/>
              <w:bottom w:w="80" w:type="dxa"/>
              <w:left w:w="100" w:type="dxa"/>
              <w:right w:w="100" w:type="dxa"/>
            </w:tcMar>
          </w:tcPr>
          <w:p>
            <w:r>
              <w:rPr>
                <w:rFonts w:ascii="Times New Roman" w:hAnsi="Times New Roman"/>
                <w:sz w:val="21"/>
              </w:rPr>
              <w:t>Khởi tạo giải đấu, chiêu mộ các đội tuyển, xếp lịch thi đấu tự động/thủ công và cập nhật kết quả.</w:t>
            </w:r>
          </w:p>
        </w:tc>
        <w:tc>
          <w:tcPr>
            <w:tcW w:type="dxa" w:w="4464"/>
            <w:tcMar>
              <w:top w:w="80" w:type="dxa"/>
              <w:bottom w:w="80" w:type="dxa"/>
              <w:left w:w="100" w:type="dxa"/>
              <w:right w:w="100" w:type="dxa"/>
            </w:tcMar>
          </w:tcPr>
          <w:p>
            <w:r>
              <w:rPr>
                <w:rFonts w:ascii="Times New Roman" w:hAnsi="Times New Roman"/>
                <w:sz w:val="21"/>
              </w:rPr>
              <w:t>Tạo giải đấu (tournaments), duyệt đơn đăng ký của các đội, phân bảng/vòng đấu (tournament_rounds), xếp trận đấu vào sân cụ thể (matches), chấm điểm và xác định đội vô địch.</w:t>
            </w:r>
          </w:p>
        </w:tc>
      </w:tr>
      <w:tr>
        <w:tc>
          <w:tcPr>
            <w:tcW w:type="dxa" w:w="2160"/>
            <w:tcMar>
              <w:top w:w="80" w:type="dxa"/>
              <w:bottom w:w="80" w:type="dxa"/>
              <w:left w:w="100" w:type="dxa"/>
              <w:right w:w="100" w:type="dxa"/>
            </w:tcMar>
          </w:tcPr>
          <w:p>
            <w:r>
              <w:rPr>
                <w:rFonts w:ascii="Times New Roman" w:hAnsi="Times New Roman"/>
                <w:b/>
                <w:sz w:val="21"/>
              </w:rPr>
              <w:t>Quản trị viên hệ thống (Admin)</w:t>
            </w:r>
          </w:p>
        </w:tc>
        <w:tc>
          <w:tcPr>
            <w:tcW w:type="dxa" w:w="3168"/>
            <w:tcMar>
              <w:top w:w="80" w:type="dxa"/>
              <w:bottom w:w="80" w:type="dxa"/>
              <w:left w:w="100" w:type="dxa"/>
              <w:right w:w="100" w:type="dxa"/>
            </w:tcMar>
          </w:tcPr>
          <w:p>
            <w:r>
              <w:rPr>
                <w:rFonts w:ascii="Times New Roman" w:hAnsi="Times New Roman"/>
                <w:sz w:val="21"/>
              </w:rPr>
              <w:t>Giám sát vận hành toàn bộ nền tảng, duy trì tính ổn định, an toàn và hỗ trợ giải quyết tranh chấp.</w:t>
            </w:r>
          </w:p>
        </w:tc>
        <w:tc>
          <w:tcPr>
            <w:tcW w:type="dxa" w:w="4464"/>
            <w:tcMar>
              <w:top w:w="80" w:type="dxa"/>
              <w:bottom w:w="80" w:type="dxa"/>
              <w:left w:w="100" w:type="dxa"/>
              <w:right w:w="100" w:type="dxa"/>
            </w:tcMar>
          </w:tcPr>
          <w:p>
            <w:r>
              <w:rPr>
                <w:rFonts w:ascii="Times New Roman" w:hAnsi="Times New Roman"/>
                <w:sz w:val="21"/>
              </w:rPr>
              <w:t>Toàn quyền quản trị danh mục bộ môn (sports), quản lý tài khoản người dùng (users, user_roles), phê duyệt sân mới, phát hành khuyến mãi hệ thống (vouchers), kiểm duyệt bình luận và giám sát hệ thống.</w:t>
            </w:r>
          </w:p>
        </w:tc>
      </w:tr>
    </w:tbl>
    <w:p/>
    <w:p>
      <w:pPr>
        <w:spacing w:before="280" w:after="120"/>
      </w:pPr>
      <w:r>
        <w:rPr>
          <w:rFonts w:ascii="Times New Roman" w:hAnsi="Times New Roman"/>
          <w:b/>
          <w:color w:val="1F4E79"/>
          <w:sz w:val="28"/>
        </w:rPr>
        <w:t>2. QUYỀN HẠN VÀ KHẢ NĂNG THỰC THI CỦA TỪNG PHÂN VAI</w:t>
      </w:r>
    </w:p>
    <w:p>
      <w:pPr>
        <w:spacing w:before="200" w:after="80"/>
      </w:pPr>
      <w:r>
        <w:rPr>
          <w:rFonts w:ascii="Times New Roman" w:hAnsi="Times New Roman"/>
          <w:b/>
          <w:color w:val="2E75B6"/>
          <w:sz w:val="24"/>
        </w:rPr>
        <w:t>2.1. Khách hàng / Người dùng bình thường (User / Customer)</w:t>
      </w:r>
    </w:p>
    <w:p>
      <w:pPr>
        <w:spacing w:line="288" w:lineRule="auto" w:after="80"/>
      </w:pPr>
      <w:r>
        <w:rPr>
          <w:rFonts w:ascii="Times New Roman" w:hAnsi="Times New Roman"/>
          <w:i w:val="0"/>
        </w:rPr>
        <w:t>Người dùng là trung tâm sử dụng các dịch vụ tiện ích trên SportHub, thực hiện các hành động:</w:t>
      </w:r>
    </w:p>
    <w:p>
      <w:pPr>
        <w:pStyle w:val="ListBullet"/>
        <w:spacing w:line="276" w:lineRule="auto" w:after="60"/>
        <w:ind w:left="360"/>
      </w:pPr>
      <w:r>
        <w:rPr>
          <w:rFonts w:ascii="Times New Roman" w:hAnsi="Times New Roman"/>
          <w:b/>
        </w:rPr>
        <w:t xml:space="preserve">Quản lý tài khoản: </w:t>
      </w:r>
      <w:r>
        <w:rPr>
          <w:rFonts w:ascii="Times New Roman" w:hAnsi="Times New Roman"/>
        </w:rPr>
        <w:t xml:space="preserve"> Đăng ký, đăng nhập tài khoản an toàn qua username/email; cập nhật thông tin cá nhân (họ tên, số điện thoại, avatar, địa chỉ) trong user_profiles.</w:t>
      </w:r>
    </w:p>
    <w:p>
      <w:pPr>
        <w:pStyle w:val="ListBullet"/>
        <w:spacing w:line="276" w:lineRule="auto" w:after="60"/>
        <w:ind w:left="360"/>
      </w:pPr>
      <w:r>
        <w:rPr>
          <w:rFonts w:ascii="Times New Roman" w:hAnsi="Times New Roman"/>
          <w:b/>
        </w:rPr>
        <w:t xml:space="preserve">Tìm kiếm &amp; Tra cứu sân: </w:t>
      </w:r>
      <w:r>
        <w:rPr>
          <w:rFonts w:ascii="Times New Roman" w:hAnsi="Times New Roman"/>
        </w:rPr>
        <w:t xml:space="preserve"> Tìm kiếm cơ sở sân theo môn thể thao, vị trí địa lý (quận/huyện/tỉnh thành), xem hình ảnh, tiện ích và kiểm tra trạng thái khung giờ trống theo thời gian thực.</w:t>
      </w:r>
    </w:p>
    <w:p>
      <w:pPr>
        <w:pStyle w:val="ListBullet"/>
        <w:spacing w:line="276" w:lineRule="auto" w:after="60"/>
        <w:ind w:left="360"/>
      </w:pPr>
      <w:r>
        <w:rPr>
          <w:rFonts w:ascii="Times New Roman" w:hAnsi="Times New Roman"/>
          <w:b/>
        </w:rPr>
        <w:t xml:space="preserve">Quy trình Đặt chỗ (Booking): </w:t>
      </w:r>
      <w:r>
        <w:rPr>
          <w:rFonts w:ascii="Times New Roman" w:hAnsi="Times New Roman"/>
        </w:rPr>
        <w:t xml:space="preserve"> Chọn sân, chọn ngày chơi, chọn một hoặc nhiều slot giờ (time_slots) còn trống; áp dụng mã ưu đãi (vouchers) để được giảm giá tự động.</w:t>
      </w:r>
    </w:p>
    <w:p>
      <w:pPr>
        <w:pStyle w:val="ListBullet"/>
        <w:spacing w:line="276" w:lineRule="auto" w:after="60"/>
        <w:ind w:left="360"/>
      </w:pPr>
      <w:r>
        <w:rPr>
          <w:rFonts w:ascii="Times New Roman" w:hAnsi="Times New Roman"/>
          <w:b/>
        </w:rPr>
        <w:t xml:space="preserve">Thanh toán an toàn: </w:t>
      </w:r>
      <w:r>
        <w:rPr>
          <w:rFonts w:ascii="Times New Roman" w:hAnsi="Times New Roman"/>
        </w:rPr>
        <w:t xml:space="preserve"> Thực hiện thanh toán qua cổng thanh toán trực tuyến (VNPAY, MoMo), quét mã QR hoặc chọn trả sau tại quầy. Lịch sử thanh toán được lưu trữ minh bạch trong bảng payments.</w:t>
      </w:r>
    </w:p>
    <w:p>
      <w:pPr>
        <w:pStyle w:val="ListBullet"/>
        <w:spacing w:line="276" w:lineRule="auto" w:after="60"/>
        <w:ind w:left="360"/>
      </w:pPr>
      <w:r>
        <w:rPr>
          <w:rFonts w:ascii="Times New Roman" w:hAnsi="Times New Roman"/>
          <w:b/>
        </w:rPr>
        <w:t xml:space="preserve">Đánh giá &amp; Review: </w:t>
      </w:r>
      <w:r>
        <w:rPr>
          <w:rFonts w:ascii="Times New Roman" w:hAnsi="Times New Roman"/>
        </w:rPr>
        <w:t xml:space="preserve"> Đánh giá sao (1-5 sao) và để lại nhận xét sau khi hoàn tất phiên chơi để đóng góp ý kiến và giúp cộng đồng có góc nhìn thực tế.</w:t>
      </w:r>
    </w:p>
    <w:p>
      <w:pPr>
        <w:pStyle w:val="ListBullet"/>
        <w:spacing w:line="276" w:lineRule="auto" w:after="60"/>
        <w:ind w:left="360"/>
      </w:pPr>
      <w:r>
        <w:rPr>
          <w:rFonts w:ascii="Times New Roman" w:hAnsi="Times New Roman"/>
          <w:b/>
        </w:rPr>
        <w:t xml:space="preserve">Xây dựng Đội bóng (Teams): </w:t>
      </w:r>
      <w:r>
        <w:rPr>
          <w:rFonts w:ascii="Times New Roman" w:hAnsi="Times New Roman"/>
        </w:rPr>
        <w:t xml:space="preserve"> Thành lập đội thể thao (trở thành Đội trưởng), tuyển quân, mời thành viên tham gia đội thông qua bảng team_members.</w:t>
      </w:r>
    </w:p>
    <w:p>
      <w:pPr>
        <w:pStyle w:val="ListBullet"/>
        <w:spacing w:line="276" w:lineRule="auto" w:after="60"/>
        <w:ind w:left="360"/>
      </w:pPr>
      <w:r>
        <w:rPr>
          <w:rFonts w:ascii="Times New Roman" w:hAnsi="Times New Roman"/>
          <w:b/>
        </w:rPr>
        <w:t xml:space="preserve">Tham gia Giải đấu: </w:t>
      </w:r>
      <w:r>
        <w:rPr>
          <w:rFonts w:ascii="Times New Roman" w:hAnsi="Times New Roman"/>
        </w:rPr>
        <w:t xml:space="preserve"> Đại diện cho đội bóng nộp hồ sơ tham gia các giải đấu phong trào/chuyên nghiệp phù hợp với bộ môn của đội.</w:t>
      </w:r>
    </w:p>
    <w:p>
      <w:pPr>
        <w:pStyle w:val="ListBullet"/>
        <w:spacing w:line="276" w:lineRule="auto" w:after="60"/>
        <w:ind w:left="360"/>
      </w:pPr>
      <w:r>
        <w:rPr>
          <w:rFonts w:ascii="Times New Roman" w:hAnsi="Times New Roman"/>
          <w:b/>
        </w:rPr>
        <w:t xml:space="preserve">Giao lưu &amp; Trò chuyện (Chat): </w:t>
      </w:r>
      <w:r>
        <w:rPr>
          <w:rFonts w:ascii="Times New Roman" w:hAnsi="Times New Roman"/>
        </w:rPr>
        <w:t xml:space="preserve"> Nhắn tin trực tiếp (1-1) với chủ sân để hỏi đáp hoặc trò chuyện nhóm trong nội bộ đội thể thao.</w:t>
      </w:r>
    </w:p>
    <w:p>
      <w:pPr>
        <w:spacing w:before="200" w:after="80"/>
      </w:pPr>
      <w:r>
        <w:rPr>
          <w:rFonts w:ascii="Times New Roman" w:hAnsi="Times New Roman"/>
          <w:b/>
          <w:color w:val="2E75B6"/>
          <w:sz w:val="24"/>
        </w:rPr>
        <w:t>2.2. Chủ sân / Đối tác vận hành (Venue Owner)</w:t>
      </w:r>
    </w:p>
    <w:p>
      <w:pPr>
        <w:spacing w:line="288" w:lineRule="auto" w:after="80"/>
      </w:pPr>
      <w:r>
        <w:rPr>
          <w:rFonts w:ascii="Times New Roman" w:hAnsi="Times New Roman"/>
          <w:i w:val="0"/>
        </w:rPr>
        <w:t>Chủ sân đóng vai trò nhà cung ứng tài nguyên sân bãi và quản lý vận hành trực tiếp cơ sở:</w:t>
      </w:r>
    </w:p>
    <w:p>
      <w:pPr>
        <w:pStyle w:val="ListBullet"/>
        <w:spacing w:line="276" w:lineRule="auto" w:after="60"/>
        <w:ind w:left="360"/>
      </w:pPr>
      <w:r>
        <w:rPr>
          <w:rFonts w:ascii="Times New Roman" w:hAnsi="Times New Roman"/>
          <w:b/>
        </w:rPr>
        <w:t xml:space="preserve">Thiết lập cơ sở (Venues): </w:t>
      </w:r>
      <w:r>
        <w:rPr>
          <w:rFonts w:ascii="Times New Roman" w:hAnsi="Times New Roman"/>
        </w:rPr>
        <w:t xml:space="preserve"> Khai báo thông tin cụm sân thể thao (tên, địa chỉ chi tiết, hotline, khung giờ hoạt động mở/đóng cửa, tọa độ bản đồ).</w:t>
      </w:r>
    </w:p>
    <w:p>
      <w:pPr>
        <w:pStyle w:val="ListBullet"/>
        <w:spacing w:line="276" w:lineRule="auto" w:after="60"/>
        <w:ind w:left="360"/>
      </w:pPr>
      <w:r>
        <w:rPr>
          <w:rFonts w:ascii="Times New Roman" w:hAnsi="Times New Roman"/>
          <w:b/>
        </w:rPr>
        <w:t xml:space="preserve">Quản lý Sân con (Courts): </w:t>
      </w:r>
      <w:r>
        <w:rPr>
          <w:rFonts w:ascii="Times New Roman" w:hAnsi="Times New Roman"/>
        </w:rPr>
        <w:t xml:space="preserve"> Khởi tạo các sân cụ thể (Ví dụ: Sân bóng đá mini 5 người, Sân Pickleball số 1, Sân Cầu lông số 2), cấu hình loại sân, sức chứa và gắn với bộ môn tương ứng.</w:t>
      </w:r>
    </w:p>
    <w:p>
      <w:pPr>
        <w:pStyle w:val="ListBullet"/>
        <w:spacing w:line="276" w:lineRule="auto" w:after="60"/>
        <w:ind w:left="360"/>
      </w:pPr>
      <w:r>
        <w:rPr>
          <w:rFonts w:ascii="Times New Roman" w:hAnsi="Times New Roman"/>
          <w:b/>
        </w:rPr>
        <w:t xml:space="preserve">Cấu hình Bảng giá &amp; Lịch mở (Pricing &amp; Schedules): </w:t>
      </w:r>
      <w:r>
        <w:rPr>
          <w:rFonts w:ascii="Times New Roman" w:hAnsi="Times New Roman"/>
        </w:rPr>
        <w:t xml:space="preserve"> Cấu hình giá linh hoạt theo từng khung giờ trong ngày (giờ vàng giá cao hơn giờ thường) và theo ngày trong tuần (giá cuối tuần khác giá ngày thường) trong bảng court_prices.</w:t>
      </w:r>
    </w:p>
    <w:p>
      <w:pPr>
        <w:pStyle w:val="ListBullet"/>
        <w:spacing w:line="276" w:lineRule="auto" w:after="60"/>
        <w:ind w:left="360"/>
      </w:pPr>
      <w:r>
        <w:rPr>
          <w:rFonts w:ascii="Times New Roman" w:hAnsi="Times New Roman"/>
          <w:b/>
        </w:rPr>
        <w:t xml:space="preserve">Quản lý Lịch đặt (Bookings): </w:t>
      </w:r>
      <w:r>
        <w:rPr>
          <w:rFonts w:ascii="Times New Roman" w:hAnsi="Times New Roman"/>
        </w:rPr>
        <w:t xml:space="preserve"> Theo dõi toàn bộ lịch đặt sân theo ngày/tuần, tiếp nhận khách vãng lai và xác nhận thanh toán trực tiếp tại sân.</w:t>
      </w:r>
    </w:p>
    <w:p>
      <w:pPr>
        <w:pStyle w:val="ListBullet"/>
        <w:spacing w:line="276" w:lineRule="auto" w:after="60"/>
        <w:ind w:left="360"/>
      </w:pPr>
      <w:r>
        <w:rPr>
          <w:rFonts w:ascii="Times New Roman" w:hAnsi="Times New Roman"/>
          <w:b/>
        </w:rPr>
        <w:t xml:space="preserve">Chăm sóc khách hàng: </w:t>
      </w:r>
      <w:r>
        <w:rPr>
          <w:rFonts w:ascii="Times New Roman" w:hAnsi="Times New Roman"/>
        </w:rPr>
        <w:t xml:space="preserve"> Xem phản hồi, điểm đánh giá của khách hàng để nâng cao chất lượng sân bãi và dịch vụ.</w:t>
      </w:r>
    </w:p>
    <w:p>
      <w:pPr>
        <w:pStyle w:val="ListBullet"/>
        <w:spacing w:line="276" w:lineRule="auto" w:after="60"/>
        <w:ind w:left="360"/>
      </w:pPr>
      <w:r>
        <w:rPr>
          <w:rFonts w:ascii="Times New Roman" w:hAnsi="Times New Roman"/>
          <w:b/>
        </w:rPr>
        <w:t xml:space="preserve">Kênh Chat hỗ trợ: </w:t>
      </w:r>
      <w:r>
        <w:rPr>
          <w:rFonts w:ascii="Times New Roman" w:hAnsi="Times New Roman"/>
        </w:rPr>
        <w:t xml:space="preserve"> Trực tiếp trò chuyện với khách hàng qua hộp thoại chat để tư vấn giờ chơi, hỗ trợ dời lịch hoặc thương thảo hợp đồng thuê sân cố định.</w:t>
      </w:r>
    </w:p>
    <w:p>
      <w:pPr>
        <w:spacing w:before="200" w:after="80"/>
      </w:pPr>
      <w:r>
        <w:rPr>
          <w:rFonts w:ascii="Times New Roman" w:hAnsi="Times New Roman"/>
          <w:b/>
          <w:color w:val="2E75B6"/>
          <w:sz w:val="24"/>
        </w:rPr>
        <w:t>2.3. Ban tổ chức giải đấu &amp; Quản trị viên (Organizer &amp; Admin)</w:t>
      </w:r>
    </w:p>
    <w:p>
      <w:pPr>
        <w:spacing w:line="288" w:lineRule="auto" w:after="80"/>
      </w:pPr>
      <w:r>
        <w:rPr>
          <w:rFonts w:ascii="Times New Roman" w:hAnsi="Times New Roman"/>
          <w:i w:val="0"/>
        </w:rPr>
        <w:t>Nhóm vận hành đảm bảo sự công bằng, minh bạch cho các giải đấu và an toàn toàn hệ thống:</w:t>
      </w:r>
    </w:p>
    <w:p>
      <w:pPr>
        <w:pStyle w:val="ListBullet"/>
        <w:spacing w:line="276" w:lineRule="auto" w:after="60"/>
        <w:ind w:left="360"/>
      </w:pPr>
      <w:r>
        <w:rPr>
          <w:rFonts w:ascii="Times New Roman" w:hAnsi="Times New Roman"/>
          <w:b/>
        </w:rPr>
        <w:t xml:space="preserve">Khởi tạo Giải đấu (Tournaments): </w:t>
      </w:r>
      <w:r>
        <w:rPr>
          <w:rFonts w:ascii="Times New Roman" w:hAnsi="Times New Roman"/>
        </w:rPr>
        <w:t xml:space="preserve"> Thiết lập giải đấu thể thao mới (bộ môn, địa điểm tổ chức, thời gian mở đơn, lệ phí tham gia, giới hạn số lượng đội tham gia max_teams).</w:t>
      </w:r>
    </w:p>
    <w:p>
      <w:pPr>
        <w:pStyle w:val="ListBullet"/>
        <w:spacing w:line="276" w:lineRule="auto" w:after="60"/>
        <w:ind w:left="360"/>
      </w:pPr>
      <w:r>
        <w:rPr>
          <w:rFonts w:ascii="Times New Roman" w:hAnsi="Times New Roman"/>
          <w:b/>
        </w:rPr>
        <w:t xml:space="preserve">Phê duyệt Đội thi đấu: </w:t>
      </w:r>
      <w:r>
        <w:rPr>
          <w:rFonts w:ascii="Times New Roman" w:hAnsi="Times New Roman"/>
        </w:rPr>
        <w:t xml:space="preserve"> Tiếp nhận danh sách các đội đăng ký, kiểm duyệt tư cách thi đấu và xác nhận đóng lệ phí giải.</w:t>
      </w:r>
    </w:p>
    <w:p>
      <w:pPr>
        <w:pStyle w:val="ListBullet"/>
        <w:spacing w:line="276" w:lineRule="auto" w:after="60"/>
        <w:ind w:left="360"/>
      </w:pPr>
      <w:r>
        <w:rPr>
          <w:rFonts w:ascii="Times New Roman" w:hAnsi="Times New Roman"/>
          <w:b/>
        </w:rPr>
        <w:t xml:space="preserve">Điều phối Trận đấu (Match Scheduling): </w:t>
      </w:r>
      <w:r>
        <w:rPr>
          <w:rFonts w:ascii="Times New Roman" w:hAnsi="Times New Roman"/>
        </w:rPr>
        <w:t xml:space="preserve"> Tự động chia nhánh hoặc xếp bảng thủ công (tournament_rounds), phân bổ các cặp đối đầu (matches) vào từng sân con và khung giờ thi đấu cụ thể mà không lo trùng lịch.</w:t>
      </w:r>
    </w:p>
    <w:p>
      <w:pPr>
        <w:pStyle w:val="ListBullet"/>
        <w:spacing w:line="276" w:lineRule="auto" w:after="60"/>
        <w:ind w:left="360"/>
      </w:pPr>
      <w:r>
        <w:rPr>
          <w:rFonts w:ascii="Times New Roman" w:hAnsi="Times New Roman"/>
          <w:b/>
        </w:rPr>
        <w:t xml:space="preserve">Cập nhật Kết quả &amp; Nhánh đấu: </w:t>
      </w:r>
      <w:r>
        <w:rPr>
          <w:rFonts w:ascii="Times New Roman" w:hAnsi="Times New Roman"/>
        </w:rPr>
        <w:t xml:space="preserve"> Ghi nhận tỷ số thi đấu thực tế, xác định đội chiến thắng (winner_team_id), đưa đội thắng tiến vào vòng sau cho đến trận chung kết trao cúp.</w:t>
      </w:r>
    </w:p>
    <w:p>
      <w:pPr>
        <w:pStyle w:val="ListBullet"/>
        <w:spacing w:line="276" w:lineRule="auto" w:after="60"/>
        <w:ind w:left="360"/>
      </w:pPr>
      <w:r>
        <w:rPr>
          <w:rFonts w:ascii="Times New Roman" w:hAnsi="Times New Roman"/>
          <w:b/>
        </w:rPr>
        <w:t xml:space="preserve">Quản trị hệ thống (Admin System): </w:t>
      </w:r>
      <w:r>
        <w:rPr>
          <w:rFonts w:ascii="Times New Roman" w:hAnsi="Times New Roman"/>
        </w:rPr>
        <w:t xml:space="preserve"> Thêm/bớt các bộ môn thể thao mới, phát hành các chiến dịch mã giảm giá (vouchers) toàn sàn, khóa/mở khóa tài khoản có hành vi gian lận.</w:t>
      </w:r>
    </w:p>
    <w:p/>
    <w:p>
      <w:pPr>
        <w:spacing w:before="280" w:after="120"/>
      </w:pPr>
      <w:r>
        <w:rPr>
          <w:rFonts w:ascii="Times New Roman" w:hAnsi="Times New Roman"/>
          <w:b/>
          <w:color w:val="1F4E79"/>
          <w:sz w:val="28"/>
        </w:rPr>
        <w:t>3. CÁC LUỒNG HOẠT ĐỘNG CỐT LÕI (END-TO-END WORKFLOWS)</w:t>
      </w:r>
    </w:p>
    <w:p>
      <w:pPr>
        <w:spacing w:before="200" w:after="80"/>
      </w:pPr>
      <w:r>
        <w:rPr>
          <w:rFonts w:ascii="Times New Roman" w:hAnsi="Times New Roman"/>
          <w:b/>
          <w:color w:val="2E75B6"/>
          <w:sz w:val="24"/>
        </w:rPr>
        <w:t>3.1. Luồng nghiệp vụ Đặt sân và Thanh toán trực tuyến</w:t>
      </w:r>
    </w:p>
    <w:p>
      <w:pPr>
        <w:spacing w:line="288" w:lineRule="auto" w:after="80"/>
      </w:pPr>
      <w:r>
        <w:rPr>
          <w:rFonts w:ascii="Times New Roman" w:hAnsi="Times New Roman"/>
          <w:i w:val="0"/>
        </w:rPr>
        <w:t>Đây là luồng hoạt động cốt lõi kết nối trực tiếp giữa Khách hàng và Chủ sân:</w:t>
      </w:r>
    </w:p>
    <w:p>
      <w:pPr>
        <w:pStyle w:val="ListBullet"/>
        <w:spacing w:line="276" w:lineRule="auto" w:after="60"/>
        <w:ind w:left="360"/>
      </w:pPr>
      <w:r>
        <w:rPr>
          <w:rFonts w:ascii="Times New Roman" w:hAnsi="Times New Roman"/>
        </w:rPr>
        <w:t>Bước 1: Khách hàng truy cập SportHub, tìm kiếm sân theo bộ môn và vị trí. Hệ thống lọc dữ liệu từ venues, courts, sports.</w:t>
      </w:r>
    </w:p>
    <w:p>
      <w:pPr>
        <w:pStyle w:val="ListBullet"/>
        <w:spacing w:line="276" w:lineRule="auto" w:after="60"/>
        <w:ind w:left="360"/>
      </w:pPr>
      <w:r>
        <w:rPr>
          <w:rFonts w:ascii="Times New Roman" w:hAnsi="Times New Roman"/>
        </w:rPr>
        <w:t>Bước 2: Khách hàng chọn ngày và xem lịch trực quan. Hệ thống hiển thị các time_slots còn trống (chưa có bản ghi nào trong booking_details ở trạng thái đã đặt/thành công).</w:t>
      </w:r>
    </w:p>
    <w:p>
      <w:pPr>
        <w:pStyle w:val="ListBullet"/>
        <w:spacing w:line="276" w:lineRule="auto" w:after="60"/>
        <w:ind w:left="360"/>
      </w:pPr>
      <w:r>
        <w:rPr>
          <w:rFonts w:ascii="Times New Roman" w:hAnsi="Times New Roman"/>
        </w:rPr>
        <w:t>Bước 3: Khách hàng chọn khung giờ và áp dụng mã voucher (nếu có). Hệ thống truy vấn bảng vouchers, kiểm tra điều kiện (hạn dùng, số tiền tối thiểu) và tính ra số tiền cần thanh toán total_amount.</w:t>
      </w:r>
    </w:p>
    <w:p>
      <w:pPr>
        <w:pStyle w:val="ListBullet"/>
        <w:spacing w:line="276" w:lineRule="auto" w:after="60"/>
        <w:ind w:left="360"/>
      </w:pPr>
      <w:r>
        <w:rPr>
          <w:rFonts w:ascii="Times New Roman" w:hAnsi="Times New Roman"/>
        </w:rPr>
        <w:t>Bước 4: Khách hàng xác nhận đặt sân. Hệ thống tạo đơn hàng trong bookings với trạng thái 'PENDING' và khóa tạm khung giờ trong booking_details.</w:t>
      </w:r>
    </w:p>
    <w:p>
      <w:pPr>
        <w:pStyle w:val="ListBullet"/>
        <w:spacing w:line="276" w:lineRule="auto" w:after="60"/>
        <w:ind w:left="360"/>
      </w:pPr>
      <w:r>
        <w:rPr>
          <w:rFonts w:ascii="Times New Roman" w:hAnsi="Times New Roman"/>
        </w:rPr>
        <w:t>Bước 5: Khách hàng tiến hành thanh toán (MoMo/VNPAY/Chuyển khoản). Hệ thống tạo bản ghi payments với trạng thái 'PENDING'.</w:t>
      </w:r>
    </w:p>
    <w:p>
      <w:pPr>
        <w:pStyle w:val="ListBullet"/>
        <w:spacing w:line="276" w:lineRule="auto" w:after="60"/>
        <w:ind w:left="360"/>
      </w:pPr>
      <w:r>
        <w:rPr>
          <w:rFonts w:ascii="Times New Roman" w:hAnsi="Times New Roman"/>
        </w:rPr>
        <w:t>Bước 6: Cổng thanh toán phản hồi thành công (IPN callback). Hệ thống cập nhật payments sang 'SUCCESS', đổi bookings sang 'CONFIRMED', ghi nhận lượt sử dụng vào voucher_usages.</w:t>
      </w:r>
    </w:p>
    <w:p>
      <w:pPr>
        <w:pStyle w:val="ListBullet"/>
        <w:spacing w:line="276" w:lineRule="auto" w:after="60"/>
        <w:ind w:left="360"/>
      </w:pPr>
      <w:r>
        <w:rPr>
          <w:rFonts w:ascii="Times New Roman" w:hAnsi="Times New Roman"/>
        </w:rPr>
        <w:t>Bước 7: Chủ sân và Khách hàng đều nhận được thông báo xác nhận thành công. Khách hàng tới sân đúng giờ để trải nghiệm.</w:t>
      </w:r>
    </w:p>
    <w:p>
      <w:pPr>
        <w:pStyle w:val="ListBullet"/>
        <w:spacing w:line="276" w:lineRule="auto" w:after="60"/>
        <w:ind w:left="360"/>
      </w:pPr>
      <w:r>
        <w:rPr>
          <w:rFonts w:ascii="Times New Roman" w:hAnsi="Times New Roman"/>
        </w:rPr>
        <w:t>Bước 8: Sau khi hoàn tất khung giờ chơi, đơn hàng chuyển trạng thái hoàn tất. Hệ thống mở khóa quyền Đánh giá (reviews) cho khách hàng.</w:t>
      </w:r>
    </w:p>
    <w:p>
      <w:pPr>
        <w:spacing w:before="200" w:after="80"/>
      </w:pPr>
      <w:r>
        <w:rPr>
          <w:rFonts w:ascii="Times New Roman" w:hAnsi="Times New Roman"/>
          <w:b/>
          <w:color w:val="2E75B6"/>
          <w:sz w:val="24"/>
        </w:rPr>
        <w:t>3.2. Luồng nghiệp vụ Tổ chức giải đấu &amp; Lịch thi đấu</w:t>
      </w:r>
    </w:p>
    <w:p>
      <w:pPr>
        <w:spacing w:line="288" w:lineRule="auto" w:after="80"/>
      </w:pPr>
      <w:r>
        <w:rPr>
          <w:rFonts w:ascii="Times New Roman" w:hAnsi="Times New Roman"/>
          <w:i w:val="0"/>
        </w:rPr>
        <w:t>Luồng phối hợp chặt chẽ giữa Ban tổ chức giải, Các đội trưởng và Chủ sân:</w:t>
      </w:r>
    </w:p>
    <w:p>
      <w:pPr>
        <w:pStyle w:val="ListBullet"/>
        <w:spacing w:line="276" w:lineRule="auto" w:after="60"/>
        <w:ind w:left="360"/>
      </w:pPr>
      <w:r>
        <w:rPr>
          <w:rFonts w:ascii="Times New Roman" w:hAnsi="Times New Roman"/>
        </w:rPr>
        <w:t>Bước 1 (Tạo giải): Ban tổ chức tạo giải đấu mới trong bảng tournaments, liên kết cụm sân venues và bộ môn sports, quy định thời gian đăng ký và số lượng đội tối đa.</w:t>
      </w:r>
    </w:p>
    <w:p>
      <w:pPr>
        <w:pStyle w:val="ListBullet"/>
        <w:spacing w:line="276" w:lineRule="auto" w:after="60"/>
        <w:ind w:left="360"/>
      </w:pPr>
      <w:r>
        <w:rPr>
          <w:rFonts w:ascii="Times New Roman" w:hAnsi="Times New Roman"/>
        </w:rPr>
        <w:t>Bước 2 (Đăng ký giải): Đội trưởng của một đội bóng (bảng teams) nộp đơn đăng ký cho đội tham gia giải qua bảng tournament_teams với trạng thái 'PENDING'.</w:t>
      </w:r>
    </w:p>
    <w:p>
      <w:pPr>
        <w:pStyle w:val="ListBullet"/>
        <w:spacing w:line="276" w:lineRule="auto" w:after="60"/>
        <w:ind w:left="360"/>
      </w:pPr>
      <w:r>
        <w:rPr>
          <w:rFonts w:ascii="Times New Roman" w:hAnsi="Times New Roman"/>
        </w:rPr>
        <w:t>Bước 3 (Duyệt đội): Ban tổ chức kiểm tra thông tin thành viên đội (team_members) và xác nhận lệ phí, sau đó chuyển trạng thái đội thành 'APPROVED'.</w:t>
      </w:r>
    </w:p>
    <w:p>
      <w:pPr>
        <w:pStyle w:val="ListBullet"/>
        <w:spacing w:line="276" w:lineRule="auto" w:after="60"/>
        <w:ind w:left="360"/>
      </w:pPr>
      <w:r>
        <w:rPr>
          <w:rFonts w:ascii="Times New Roman" w:hAnsi="Times New Roman"/>
        </w:rPr>
        <w:t>Bước 4 (Chia vòng đấu &amp; Lên lịch): Ban tổ chức tạo các vòng đấu trong tournament_rounds (Vòng bảng, Tứ kết, Bán kết, Chung kết). Sau đó ghép các cặp đấu matches, gán đội 1, đội 2, sân thi đấu (court_id) và giờ thi đấu cụ thể.</w:t>
      </w:r>
    </w:p>
    <w:p>
      <w:pPr>
        <w:pStyle w:val="ListBullet"/>
        <w:spacing w:line="276" w:lineRule="auto" w:after="60"/>
        <w:ind w:left="360"/>
      </w:pPr>
      <w:r>
        <w:rPr>
          <w:rFonts w:ascii="Times New Roman" w:hAnsi="Times New Roman"/>
        </w:rPr>
        <w:t>Bước 5 (Tranh tài &amp; Cập nhật kết quả): Khi trận đấu diễn ra, trọng tài/Ban tổ chức cập nhật tỷ số trong bảng matches. Khi trận đấu kết thúc, hệ thống ghi nhận winner_team_id và trạng thái 'FINISHED'. Đội thắng tự động được ghi danh vào trận đấu kế tiếp.</w:t>
      </w:r>
    </w:p>
    <w:p>
      <w:pPr>
        <w:spacing w:before="200" w:after="80"/>
      </w:pPr>
      <w:r>
        <w:rPr>
          <w:rFonts w:ascii="Times New Roman" w:hAnsi="Times New Roman"/>
          <w:b/>
          <w:color w:val="2E75B6"/>
          <w:sz w:val="24"/>
        </w:rPr>
        <w:t>3.3. Luồng nhắn tin và Giao tiếp thời gian thực (Chat System)</w:t>
      </w:r>
    </w:p>
    <w:p>
      <w:pPr>
        <w:spacing w:line="288" w:lineRule="auto" w:after="80"/>
      </w:pPr>
      <w:r>
        <w:rPr>
          <w:rFonts w:ascii="Times New Roman" w:hAnsi="Times New Roman"/>
          <w:i w:val="0"/>
        </w:rPr>
        <w:t>Cơ chế trò chuyện đa chiều giúp tăng tính gắn kết trong cộng đồng thể thao:</w:t>
      </w:r>
    </w:p>
    <w:p>
      <w:pPr>
        <w:pStyle w:val="ListBullet"/>
        <w:spacing w:line="276" w:lineRule="auto" w:after="60"/>
        <w:ind w:left="360"/>
      </w:pPr>
      <w:r>
        <w:rPr>
          <w:rFonts w:ascii="Times New Roman" w:hAnsi="Times New Roman"/>
        </w:rPr>
        <w:t>Trò chuyện cá nhân (Direct Chat): Khách hàng bấm "Nhắn tin cho chủ sân" trên trang chi tiết sân. Hệ thống kiểm tra trong conversations xem đã có cuộc hội thoại 1-1 giữa 2 người chưa; nếu chưa, hệ thống tạo bản ghi conversations loại 'DIRECT' và thêm 2 thành viên vào conversation_members.</w:t>
      </w:r>
    </w:p>
    <w:p>
      <w:pPr>
        <w:pStyle w:val="ListBullet"/>
        <w:spacing w:line="276" w:lineRule="auto" w:after="60"/>
        <w:ind w:left="360"/>
      </w:pPr>
      <w:r>
        <w:rPr>
          <w:rFonts w:ascii="Times New Roman" w:hAnsi="Times New Roman"/>
        </w:rPr>
        <w:t>Trò chuyện nhóm đội thể thao (Team Group Chat): Khi một Đội thể thao (teams) được thành lập, hệ thống tự động sinh một cuộc hội thoại nhóm loại 'GROUP'. Tất cả thành viên trong team_members đều tự động được tham gia vào nhóm chat này.</w:t>
      </w:r>
    </w:p>
    <w:p>
      <w:pPr>
        <w:pStyle w:val="ListBullet"/>
        <w:spacing w:line="276" w:lineRule="auto" w:after="60"/>
        <w:ind w:left="360"/>
      </w:pPr>
      <w:r>
        <w:rPr>
          <w:rFonts w:ascii="Times New Roman" w:hAnsi="Times New Roman"/>
        </w:rPr>
        <w:t>Gửi và nhận tin nhắn: Người gửi soạn nội dung tin nhắn và bấm gửi. Bản ghi mới được thêm vào bảng messages (lưu sender_id, content, sent_at).</w:t>
      </w:r>
    </w:p>
    <w:p>
      <w:pPr>
        <w:pStyle w:val="ListBullet"/>
        <w:spacing w:line="276" w:lineRule="auto" w:after="60"/>
        <w:ind w:left="360"/>
      </w:pPr>
      <w:r>
        <w:rPr>
          <w:rFonts w:ascii="Times New Roman" w:hAnsi="Times New Roman"/>
        </w:rPr>
        <w:t>Đánh dấu đã đọc: Hệ thống cập nhật thời điểm last_read_at trong conversation_members để hiển thị trạng thái đã xem và đếm số lượng tin nhắn chưa đọc.</w:t>
      </w:r>
    </w:p>
    <w:p/>
    <w:p>
      <w:pPr>
        <w:spacing w:before="280" w:after="120"/>
      </w:pPr>
      <w:r>
        <w:rPr>
          <w:rFonts w:ascii="Times New Roman" w:hAnsi="Times New Roman"/>
          <w:b/>
          <w:color w:val="1F4E79"/>
          <w:sz w:val="28"/>
        </w:rPr>
        <w:t>4. MA TRẬN TỔNG HỢP CHỨC NĂNG THEO PHÂN VAI &amp; CƠ SỞ DỮ LIỆU</w:t>
      </w:r>
    </w:p>
    <w:tbl>
      <w:tblPr>
        <w:tblW w:type="auto" w:w="0"/>
        <w:jc w:val="center"/>
        <w:tblLook w:firstColumn="1" w:firstRow="1" w:lastColumn="0" w:lastRow="0" w:noHBand="0" w:noVBand="1" w:val="04A0"/>
        <w:tblBorders>
          <w:top w:val="single" w:sz="6" w:space="0" w:color="5B9BD5"/>
          <w:left w:val="single" w:sz="6" w:space="0" w:color="5B9BD5"/>
          <w:bottom w:val="single" w:sz="6" w:space="0" w:color="5B9BD5"/>
          <w:right w:val="single" w:sz="6" w:space="0" w:color="5B9BD5"/>
          <w:insideH w:val="single" w:sz="6" w:space="0" w:color="5B9BD5"/>
          <w:insideV w:val="single" w:sz="6" w:space="0" w:color="5B9BD5"/>
        </w:tblBorders>
      </w:tblPr>
      <w:tblGrid>
        <w:gridCol w:w="2484"/>
        <w:gridCol w:w="2484"/>
        <w:gridCol w:w="2484"/>
        <w:gridCol w:w="2484"/>
      </w:tblGrid>
      <w:tr>
        <w:tc>
          <w:tcPr>
            <w:tcW w:type="dxa" w:w="2592"/>
            <w:shd w:val="clear" w:color="auto" w:fill="B4C6E7"/>
            <w:tcMar>
              <w:top w:w="100" w:type="dxa"/>
              <w:bottom w:w="100" w:type="dxa"/>
              <w:left w:w="120" w:type="dxa"/>
              <w:right w:w="120" w:type="dxa"/>
            </w:tcMar>
          </w:tcPr>
          <w:p>
            <w:r>
              <w:rPr>
                <w:rFonts w:ascii="Times New Roman" w:hAnsi="Times New Roman"/>
                <w:b/>
              </w:rPr>
              <w:t>Phân hệ nghiệp vụ</w:t>
            </w:r>
          </w:p>
        </w:tc>
        <w:tc>
          <w:tcPr>
            <w:tcW w:type="dxa" w:w="2592"/>
            <w:shd w:val="clear" w:color="auto" w:fill="B4C6E7"/>
            <w:tcMar>
              <w:top w:w="100" w:type="dxa"/>
              <w:bottom w:w="100" w:type="dxa"/>
              <w:left w:w="120" w:type="dxa"/>
              <w:right w:w="120" w:type="dxa"/>
            </w:tcMar>
          </w:tcPr>
          <w:p>
            <w:r>
              <w:rPr>
                <w:rFonts w:ascii="Times New Roman" w:hAnsi="Times New Roman"/>
                <w:b/>
              </w:rPr>
              <w:t>Tác nhân chính</w:t>
            </w:r>
          </w:p>
        </w:tc>
        <w:tc>
          <w:tcPr>
            <w:tcW w:type="dxa" w:w="2592"/>
            <w:shd w:val="clear" w:color="auto" w:fill="B4C6E7"/>
            <w:tcMar>
              <w:top w:w="100" w:type="dxa"/>
              <w:bottom w:w="100" w:type="dxa"/>
              <w:left w:w="120" w:type="dxa"/>
              <w:right w:w="120" w:type="dxa"/>
            </w:tcMar>
          </w:tcPr>
          <w:p>
            <w:r>
              <w:rPr>
                <w:rFonts w:ascii="Times New Roman" w:hAnsi="Times New Roman"/>
                <w:b/>
              </w:rPr>
              <w:t>Quyền hạn / Chức năng</w:t>
            </w:r>
          </w:p>
        </w:tc>
        <w:tc>
          <w:tcPr>
            <w:tcW w:type="dxa" w:w="2592"/>
            <w:shd w:val="clear" w:color="auto" w:fill="B4C6E7"/>
            <w:tcMar>
              <w:top w:w="100" w:type="dxa"/>
              <w:bottom w:w="100" w:type="dxa"/>
              <w:left w:w="120" w:type="dxa"/>
              <w:right w:w="120" w:type="dxa"/>
            </w:tcMar>
          </w:tcPr>
          <w:p>
            <w:r>
              <w:rPr>
                <w:rFonts w:ascii="Times New Roman" w:hAnsi="Times New Roman"/>
                <w:b/>
              </w:rPr>
              <w:t>Bảng CSDL cốt lõi</w:t>
            </w:r>
          </w:p>
        </w:tc>
      </w:tr>
      <w:tr>
        <w:tc>
          <w:tcPr>
            <w:tcW w:type="dxa" w:w="2592"/>
            <w:tcMar>
              <w:top w:w="80" w:type="dxa"/>
              <w:bottom w:w="80" w:type="dxa"/>
              <w:left w:w="100" w:type="dxa"/>
              <w:right w:w="100" w:type="dxa"/>
            </w:tcMar>
          </w:tcPr>
          <w:p>
            <w:r>
              <w:rPr>
                <w:rFonts w:ascii="Times New Roman" w:hAnsi="Times New Roman"/>
                <w:b/>
                <w:sz w:val="20"/>
              </w:rPr>
              <w:t>Tài khoản &amp; Phân quyền</w:t>
            </w:r>
          </w:p>
        </w:tc>
        <w:tc>
          <w:tcPr>
            <w:tcW w:type="dxa" w:w="2592"/>
            <w:tcMar>
              <w:top w:w="80" w:type="dxa"/>
              <w:bottom w:w="80" w:type="dxa"/>
              <w:left w:w="100" w:type="dxa"/>
              <w:right w:w="100" w:type="dxa"/>
            </w:tcMar>
          </w:tcPr>
          <w:p>
            <w:r>
              <w:rPr>
                <w:rFonts w:ascii="Times New Roman" w:hAnsi="Times New Roman"/>
                <w:sz w:val="20"/>
              </w:rPr>
              <w:t>User, Owner, Admin</w:t>
            </w:r>
          </w:p>
        </w:tc>
        <w:tc>
          <w:tcPr>
            <w:tcW w:type="dxa" w:w="2592"/>
            <w:tcMar>
              <w:top w:w="80" w:type="dxa"/>
              <w:bottom w:w="80" w:type="dxa"/>
              <w:left w:w="100" w:type="dxa"/>
              <w:right w:w="100" w:type="dxa"/>
            </w:tcMar>
          </w:tcPr>
          <w:p>
            <w:r>
              <w:rPr>
                <w:rFonts w:ascii="Times New Roman" w:hAnsi="Times New Roman"/>
                <w:sz w:val="20"/>
              </w:rPr>
              <w:t>Đăng ký, Đăng nhập, Quản lý hồ sơ, Cấp quyền vai trò</w:t>
            </w:r>
          </w:p>
        </w:tc>
        <w:tc>
          <w:tcPr>
            <w:tcW w:type="dxa" w:w="2592"/>
            <w:tcMar>
              <w:top w:w="80" w:type="dxa"/>
              <w:bottom w:w="80" w:type="dxa"/>
              <w:left w:w="100" w:type="dxa"/>
              <w:right w:w="100" w:type="dxa"/>
            </w:tcMar>
          </w:tcPr>
          <w:p>
            <w:r>
              <w:rPr>
                <w:rFonts w:ascii="Times New Roman" w:hAnsi="Times New Roman"/>
                <w:sz w:val="20"/>
              </w:rPr>
              <w:t>users, roles, permissions, user_roles, user_profiles</w:t>
            </w:r>
          </w:p>
        </w:tc>
      </w:tr>
      <w:tr>
        <w:tc>
          <w:tcPr>
            <w:tcW w:type="dxa" w:w="2592"/>
            <w:tcMar>
              <w:top w:w="80" w:type="dxa"/>
              <w:bottom w:w="80" w:type="dxa"/>
              <w:left w:w="100" w:type="dxa"/>
              <w:right w:w="100" w:type="dxa"/>
            </w:tcMar>
          </w:tcPr>
          <w:p>
            <w:r>
              <w:rPr>
                <w:rFonts w:ascii="Times New Roman" w:hAnsi="Times New Roman"/>
                <w:b/>
                <w:sz w:val="20"/>
              </w:rPr>
              <w:t>Quản lý Cơ sở &amp; Sân</w:t>
            </w:r>
          </w:p>
        </w:tc>
        <w:tc>
          <w:tcPr>
            <w:tcW w:type="dxa" w:w="2592"/>
            <w:tcMar>
              <w:top w:w="80" w:type="dxa"/>
              <w:bottom w:w="80" w:type="dxa"/>
              <w:left w:w="100" w:type="dxa"/>
              <w:right w:w="100" w:type="dxa"/>
            </w:tcMar>
          </w:tcPr>
          <w:p>
            <w:r>
              <w:rPr>
                <w:rFonts w:ascii="Times New Roman" w:hAnsi="Times New Roman"/>
                <w:sz w:val="20"/>
              </w:rPr>
              <w:t>Chủ sân (Owner)</w:t>
            </w:r>
          </w:p>
        </w:tc>
        <w:tc>
          <w:tcPr>
            <w:tcW w:type="dxa" w:w="2592"/>
            <w:tcMar>
              <w:top w:w="80" w:type="dxa"/>
              <w:bottom w:w="80" w:type="dxa"/>
              <w:left w:w="100" w:type="dxa"/>
              <w:right w:w="100" w:type="dxa"/>
            </w:tcMar>
          </w:tcPr>
          <w:p>
            <w:r>
              <w:rPr>
                <w:rFonts w:ascii="Times New Roman" w:hAnsi="Times New Roman"/>
                <w:sz w:val="20"/>
              </w:rPr>
              <w:t>Tạo cụm sân, thêm sân con, cài đặt giá giờ/ngày, lịch mở cửa</w:t>
            </w:r>
          </w:p>
        </w:tc>
        <w:tc>
          <w:tcPr>
            <w:tcW w:type="dxa" w:w="2592"/>
            <w:tcMar>
              <w:top w:w="80" w:type="dxa"/>
              <w:bottom w:w="80" w:type="dxa"/>
              <w:left w:w="100" w:type="dxa"/>
              <w:right w:w="100" w:type="dxa"/>
            </w:tcMar>
          </w:tcPr>
          <w:p>
            <w:r>
              <w:rPr>
                <w:rFonts w:ascii="Times New Roman" w:hAnsi="Times New Roman"/>
                <w:sz w:val="20"/>
              </w:rPr>
              <w:t>venues, courts, sports, court_schedules, court_prices, time_slots</w:t>
            </w:r>
          </w:p>
        </w:tc>
      </w:tr>
      <w:tr>
        <w:tc>
          <w:tcPr>
            <w:tcW w:type="dxa" w:w="2592"/>
            <w:tcMar>
              <w:top w:w="80" w:type="dxa"/>
              <w:bottom w:w="80" w:type="dxa"/>
              <w:left w:w="100" w:type="dxa"/>
              <w:right w:w="100" w:type="dxa"/>
            </w:tcMar>
          </w:tcPr>
          <w:p>
            <w:r>
              <w:rPr>
                <w:rFonts w:ascii="Times New Roman" w:hAnsi="Times New Roman"/>
                <w:b/>
                <w:sz w:val="20"/>
              </w:rPr>
              <w:t>Đặt sân &amp; Thanh toán</w:t>
            </w:r>
          </w:p>
        </w:tc>
        <w:tc>
          <w:tcPr>
            <w:tcW w:type="dxa" w:w="2592"/>
            <w:tcMar>
              <w:top w:w="80" w:type="dxa"/>
              <w:bottom w:w="80" w:type="dxa"/>
              <w:left w:w="100" w:type="dxa"/>
              <w:right w:w="100" w:type="dxa"/>
            </w:tcMar>
          </w:tcPr>
          <w:p>
            <w:r>
              <w:rPr>
                <w:rFonts w:ascii="Times New Roman" w:hAnsi="Times New Roman"/>
                <w:sz w:val="20"/>
              </w:rPr>
              <w:t>Khách hàng (Customer)</w:t>
            </w:r>
          </w:p>
        </w:tc>
        <w:tc>
          <w:tcPr>
            <w:tcW w:type="dxa" w:w="2592"/>
            <w:tcMar>
              <w:top w:w="80" w:type="dxa"/>
              <w:bottom w:w="80" w:type="dxa"/>
              <w:left w:w="100" w:type="dxa"/>
              <w:right w:w="100" w:type="dxa"/>
            </w:tcMar>
          </w:tcPr>
          <w:p>
            <w:r>
              <w:rPr>
                <w:rFonts w:ascii="Times New Roman" w:hAnsi="Times New Roman"/>
                <w:sz w:val="20"/>
              </w:rPr>
              <w:t>Xem lịch trống, chọn slot, áp voucher, thanh toán trực tuyến</w:t>
            </w:r>
          </w:p>
        </w:tc>
        <w:tc>
          <w:tcPr>
            <w:tcW w:type="dxa" w:w="2592"/>
            <w:tcMar>
              <w:top w:w="80" w:type="dxa"/>
              <w:bottom w:w="80" w:type="dxa"/>
              <w:left w:w="100" w:type="dxa"/>
              <w:right w:w="100" w:type="dxa"/>
            </w:tcMar>
          </w:tcPr>
          <w:p>
            <w:r>
              <w:rPr>
                <w:rFonts w:ascii="Times New Roman" w:hAnsi="Times New Roman"/>
                <w:sz w:val="20"/>
              </w:rPr>
              <w:t>bookings, booking_details, payments, vouchers, voucher_usages</w:t>
            </w:r>
          </w:p>
        </w:tc>
      </w:tr>
      <w:tr>
        <w:tc>
          <w:tcPr>
            <w:tcW w:type="dxa" w:w="2592"/>
            <w:tcMar>
              <w:top w:w="80" w:type="dxa"/>
              <w:bottom w:w="80" w:type="dxa"/>
              <w:left w:w="100" w:type="dxa"/>
              <w:right w:w="100" w:type="dxa"/>
            </w:tcMar>
          </w:tcPr>
          <w:p>
            <w:r>
              <w:rPr>
                <w:rFonts w:ascii="Times New Roman" w:hAnsi="Times New Roman"/>
                <w:b/>
                <w:sz w:val="20"/>
              </w:rPr>
              <w:t>Đánh giá &amp; Phản hồi</w:t>
            </w:r>
          </w:p>
        </w:tc>
        <w:tc>
          <w:tcPr>
            <w:tcW w:type="dxa" w:w="2592"/>
            <w:tcMar>
              <w:top w:w="80" w:type="dxa"/>
              <w:bottom w:w="80" w:type="dxa"/>
              <w:left w:w="100" w:type="dxa"/>
              <w:right w:w="100" w:type="dxa"/>
            </w:tcMar>
          </w:tcPr>
          <w:p>
            <w:r>
              <w:rPr>
                <w:rFonts w:ascii="Times New Roman" w:hAnsi="Times New Roman"/>
                <w:sz w:val="20"/>
              </w:rPr>
              <w:t>Khách hàng (Customer)</w:t>
            </w:r>
          </w:p>
        </w:tc>
        <w:tc>
          <w:tcPr>
            <w:tcW w:type="dxa" w:w="2592"/>
            <w:tcMar>
              <w:top w:w="80" w:type="dxa"/>
              <w:bottom w:w="80" w:type="dxa"/>
              <w:left w:w="100" w:type="dxa"/>
              <w:right w:w="100" w:type="dxa"/>
            </w:tcMar>
          </w:tcPr>
          <w:p>
            <w:r>
              <w:rPr>
                <w:rFonts w:ascii="Times New Roman" w:hAnsi="Times New Roman"/>
                <w:sz w:val="20"/>
              </w:rPr>
              <w:t>Chấm điểm sao, viết nhận xét trải nghiệm dịch vụ sân</w:t>
            </w:r>
          </w:p>
        </w:tc>
        <w:tc>
          <w:tcPr>
            <w:tcW w:type="dxa" w:w="2592"/>
            <w:tcMar>
              <w:top w:w="80" w:type="dxa"/>
              <w:bottom w:w="80" w:type="dxa"/>
              <w:left w:w="100" w:type="dxa"/>
              <w:right w:w="100" w:type="dxa"/>
            </w:tcMar>
          </w:tcPr>
          <w:p>
            <w:r>
              <w:rPr>
                <w:rFonts w:ascii="Times New Roman" w:hAnsi="Times New Roman"/>
                <w:sz w:val="20"/>
              </w:rPr>
              <w:t>reviews, bookings, courts</w:t>
            </w:r>
          </w:p>
        </w:tc>
      </w:tr>
      <w:tr>
        <w:tc>
          <w:tcPr>
            <w:tcW w:type="dxa" w:w="2592"/>
            <w:tcMar>
              <w:top w:w="80" w:type="dxa"/>
              <w:bottom w:w="80" w:type="dxa"/>
              <w:left w:w="100" w:type="dxa"/>
              <w:right w:w="100" w:type="dxa"/>
            </w:tcMar>
          </w:tcPr>
          <w:p>
            <w:r>
              <w:rPr>
                <w:rFonts w:ascii="Times New Roman" w:hAnsi="Times New Roman"/>
                <w:b/>
                <w:sz w:val="20"/>
              </w:rPr>
              <w:t>Quản lý Đội thể thao</w:t>
            </w:r>
          </w:p>
        </w:tc>
        <w:tc>
          <w:tcPr>
            <w:tcW w:type="dxa" w:w="2592"/>
            <w:tcMar>
              <w:top w:w="80" w:type="dxa"/>
              <w:bottom w:w="80" w:type="dxa"/>
              <w:left w:w="100" w:type="dxa"/>
              <w:right w:w="100" w:type="dxa"/>
            </w:tcMar>
          </w:tcPr>
          <w:p>
            <w:r>
              <w:rPr>
                <w:rFonts w:ascii="Times New Roman" w:hAnsi="Times New Roman"/>
                <w:sz w:val="20"/>
              </w:rPr>
              <w:t>Người dùng (User)</w:t>
            </w:r>
          </w:p>
        </w:tc>
        <w:tc>
          <w:tcPr>
            <w:tcW w:type="dxa" w:w="2592"/>
            <w:tcMar>
              <w:top w:w="80" w:type="dxa"/>
              <w:bottom w:w="80" w:type="dxa"/>
              <w:left w:w="100" w:type="dxa"/>
              <w:right w:w="100" w:type="dxa"/>
            </w:tcMar>
          </w:tcPr>
          <w:p>
            <w:r>
              <w:rPr>
                <w:rFonts w:ascii="Times New Roman" w:hAnsi="Times New Roman"/>
                <w:sz w:val="20"/>
              </w:rPr>
              <w:t>Tạo đội, chỉ định đội trưởng, thêm/mời thành viên</w:t>
            </w:r>
          </w:p>
        </w:tc>
        <w:tc>
          <w:tcPr>
            <w:tcW w:type="dxa" w:w="2592"/>
            <w:tcMar>
              <w:top w:w="80" w:type="dxa"/>
              <w:bottom w:w="80" w:type="dxa"/>
              <w:left w:w="100" w:type="dxa"/>
              <w:right w:w="100" w:type="dxa"/>
            </w:tcMar>
          </w:tcPr>
          <w:p>
            <w:r>
              <w:rPr>
                <w:rFonts w:ascii="Times New Roman" w:hAnsi="Times New Roman"/>
                <w:sz w:val="20"/>
              </w:rPr>
              <w:t>teams, team_members, sports</w:t>
            </w:r>
          </w:p>
        </w:tc>
      </w:tr>
      <w:tr>
        <w:tc>
          <w:tcPr>
            <w:tcW w:type="dxa" w:w="2592"/>
            <w:tcMar>
              <w:top w:w="80" w:type="dxa"/>
              <w:bottom w:w="80" w:type="dxa"/>
              <w:left w:w="100" w:type="dxa"/>
              <w:right w:w="100" w:type="dxa"/>
            </w:tcMar>
          </w:tcPr>
          <w:p>
            <w:r>
              <w:rPr>
                <w:rFonts w:ascii="Times New Roman" w:hAnsi="Times New Roman"/>
                <w:b/>
                <w:sz w:val="20"/>
              </w:rPr>
              <w:t>Tổ chức Giải đấu</w:t>
            </w:r>
          </w:p>
        </w:tc>
        <w:tc>
          <w:tcPr>
            <w:tcW w:type="dxa" w:w="2592"/>
            <w:tcMar>
              <w:top w:w="80" w:type="dxa"/>
              <w:bottom w:w="80" w:type="dxa"/>
              <w:left w:w="100" w:type="dxa"/>
              <w:right w:w="100" w:type="dxa"/>
            </w:tcMar>
          </w:tcPr>
          <w:p>
            <w:r>
              <w:rPr>
                <w:rFonts w:ascii="Times New Roman" w:hAnsi="Times New Roman"/>
                <w:sz w:val="20"/>
              </w:rPr>
              <w:t>Ban tổ chức / Admin</w:t>
            </w:r>
          </w:p>
        </w:tc>
        <w:tc>
          <w:tcPr>
            <w:tcW w:type="dxa" w:w="2592"/>
            <w:tcMar>
              <w:top w:w="80" w:type="dxa"/>
              <w:bottom w:w="80" w:type="dxa"/>
              <w:left w:w="100" w:type="dxa"/>
              <w:right w:w="100" w:type="dxa"/>
            </w:tcMar>
          </w:tcPr>
          <w:p>
            <w:r>
              <w:rPr>
                <w:rFonts w:ascii="Times New Roman" w:hAnsi="Times New Roman"/>
                <w:sz w:val="20"/>
              </w:rPr>
              <w:t>Tạo giải, duyệt đội tham gia, xếp lịch trận đấu, nhập tỷ số</w:t>
            </w:r>
          </w:p>
        </w:tc>
        <w:tc>
          <w:tcPr>
            <w:tcW w:type="dxa" w:w="2592"/>
            <w:tcMar>
              <w:top w:w="80" w:type="dxa"/>
              <w:bottom w:w="80" w:type="dxa"/>
              <w:left w:w="100" w:type="dxa"/>
              <w:right w:w="100" w:type="dxa"/>
            </w:tcMar>
          </w:tcPr>
          <w:p>
            <w:r>
              <w:rPr>
                <w:rFonts w:ascii="Times New Roman" w:hAnsi="Times New Roman"/>
                <w:sz w:val="20"/>
              </w:rPr>
              <w:t>tournaments, tournament_teams, tournament_rounds, matches</w:t>
            </w:r>
          </w:p>
        </w:tc>
      </w:tr>
      <w:tr>
        <w:tc>
          <w:tcPr>
            <w:tcW w:type="dxa" w:w="2592"/>
            <w:tcMar>
              <w:top w:w="80" w:type="dxa"/>
              <w:bottom w:w="80" w:type="dxa"/>
              <w:left w:w="100" w:type="dxa"/>
              <w:right w:w="100" w:type="dxa"/>
            </w:tcMar>
          </w:tcPr>
          <w:p>
            <w:r>
              <w:rPr>
                <w:rFonts w:ascii="Times New Roman" w:hAnsi="Times New Roman"/>
                <w:b/>
                <w:sz w:val="20"/>
              </w:rPr>
              <w:t>Hệ thống Tin nhắn</w:t>
            </w:r>
          </w:p>
        </w:tc>
        <w:tc>
          <w:tcPr>
            <w:tcW w:type="dxa" w:w="2592"/>
            <w:tcMar>
              <w:top w:w="80" w:type="dxa"/>
              <w:bottom w:w="80" w:type="dxa"/>
              <w:left w:w="100" w:type="dxa"/>
              <w:right w:w="100" w:type="dxa"/>
            </w:tcMar>
          </w:tcPr>
          <w:p>
            <w:r>
              <w:rPr>
                <w:rFonts w:ascii="Times New Roman" w:hAnsi="Times New Roman"/>
                <w:sz w:val="20"/>
              </w:rPr>
              <w:t>Tất cả tác nhân</w:t>
            </w:r>
          </w:p>
        </w:tc>
        <w:tc>
          <w:tcPr>
            <w:tcW w:type="dxa" w:w="2592"/>
            <w:tcMar>
              <w:top w:w="80" w:type="dxa"/>
              <w:bottom w:w="80" w:type="dxa"/>
              <w:left w:w="100" w:type="dxa"/>
              <w:right w:w="100" w:type="dxa"/>
            </w:tcMar>
          </w:tcPr>
          <w:p>
            <w:r>
              <w:rPr>
                <w:rFonts w:ascii="Times New Roman" w:hAnsi="Times New Roman"/>
                <w:sz w:val="20"/>
              </w:rPr>
              <w:t>Chat 1-1 với chủ sân, Chat nhóm nội bộ đội thể thao</w:t>
            </w:r>
          </w:p>
        </w:tc>
        <w:tc>
          <w:tcPr>
            <w:tcW w:type="dxa" w:w="2592"/>
            <w:tcMar>
              <w:top w:w="80" w:type="dxa"/>
              <w:bottom w:w="80" w:type="dxa"/>
              <w:left w:w="100" w:type="dxa"/>
              <w:right w:w="100" w:type="dxa"/>
            </w:tcMar>
          </w:tcPr>
          <w:p>
            <w:r>
              <w:rPr>
                <w:rFonts w:ascii="Times New Roman" w:hAnsi="Times New Roman"/>
                <w:sz w:val="20"/>
              </w:rPr>
              <w:t>conversations, conversation_members, messages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