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4649"/>
      </w:tblGrid>
      <w:tr>
        <w:tc>
          <w:tcPr>
            <w:tcW w:type="dxa" w:w="5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7"/>
                <w:u w:val="none"/>
              </w:rPr>
              <w:t>CÔNG TY TNHH TM - DV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7"/>
                <w:u w:val="none"/>
              </w:rPr>
              <w:t>THIÊN VINH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-----------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Số: 01/QĐ-NĐDPL</w:t>
            </w:r>
          </w:p>
        </w:tc>
        <w:tc>
          <w:tcPr>
            <w:tcW w:type="dxa" w:w="5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7"/>
                <w:u w:val="none"/>
              </w:rPr>
              <w:t>CỘNG HOÀ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7"/>
                <w:u w:val="none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-------------------------------------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Tp. Hồ Chí Minh, ngày 19 tháng 06 năm 2026</w:t>
            </w:r>
          </w:p>
        </w:tc>
      </w:tr>
    </w:tbl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</w:r>
    </w:p>
    <w:p>
      <w:pPr>
        <w:spacing w:after="0" w:before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QUYẾT ĐỊNH</w:t>
      </w:r>
    </w:p>
    <w:p>
      <w:pPr>
        <w:spacing w:after="0" w:before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Về việc thay đổi Người đại diện pháp luật và cập nhật thông tin đăng ký doanh nghiệp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</w:r>
    </w:p>
    <w:p>
      <w:pPr>
        <w:spacing w:after="0" w:before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CHỦ SỞ HỮU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- Căn cứ Luật Doanh nghiệp số 59/2020/QH14 được Quốc hội thông qua ngày 17 tháng 06 năm 2020;</w:t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- Căn cứ Điều lệ CÔNG TY TNHH TM - DV THIÊN VINH.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</w:r>
    </w:p>
    <w:p>
      <w:pPr>
        <w:spacing w:after="0" w:before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QUYẾT ĐỊNH: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Điều 1: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Thay đổi người đại diện theo pháp luật của công ty từ ông/bà </w:t>
      </w:r>
      <w:r>
        <w:rPr>
          <w:rFonts w:ascii="Times New Roman" w:hAnsi="Times New Roman" w:eastAsia="Times New Roman"/>
          <w:b/>
          <w:i w:val="0"/>
          <w:sz w:val="27"/>
          <w:u w:val="none"/>
        </w:rPr>
        <w:t>TRẦN THỊ THANH THÚY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- chức danh: Chủ tịch công ty kiêm giám đốc sang người đại diện theo pháp luật mới là ông/bà </w:t>
      </w:r>
      <w:r>
        <w:rPr>
          <w:rFonts w:ascii="Times New Roman" w:hAnsi="Times New Roman" w:eastAsia="Times New Roman"/>
          <w:b/>
          <w:i w:val="0"/>
          <w:sz w:val="27"/>
          <w:u w:val="none"/>
        </w:rPr>
        <w:t>LỘC LỤC MÚI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– chức danh: Chủ tịch công ty kiêm giám đốc.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Thông tin người đại diện theo pháp luật sau khi thay đổi: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Họ và tên: LỘC LỤC MÚI; Giới tính: Nữ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Chức danh: Chủ tịch công ty kiêm giám đốc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Sinh ngày: 02/07/1990; Quốc tịch: Việt Nam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Loại giấy tờ pháp lý của cá nhân: Thẻ căn cước công dân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Số giấy tờ pháp lý của cá nhân: 075190004632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Ngày cấp: 25/12/2022 | Nơi cấp: Cục Cảnh sát quản lý hành chính về trật tự xã hội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Địa chỉ thường trú: Số 360p, Khu Phố Bình Nhâm, Phường Lái Thiêu, Thành phố Hồ Chí Minh, Việt Nam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Địa chỉ liên lạc: Số 360p, Khu Phố Bình Nhâm, Phường Lái Thiêu, Thành phố Hồ Chí Minh, Việt Nam</w:t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Điều 2: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Cập nhật thông tin trụ sở chính và số điện thoại của công ty theo địa giới hành chính sau sáp nhập như sau: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Địa chỉ trụ sở chính: 156 Đường ĐT 741, Ấp 1B, Xã Phước Hòa, Thành phố Hồ Chí Minh, Việt Nam</w:t>
      </w:r>
    </w:p>
    <w:p>
      <w:pPr>
        <w:spacing w:after="0" w:before="0" w:line="252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7"/>
          <w:u w:val="none"/>
        </w:rPr>
        <w:t>Điện thoại: 0394936396</w:t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Điều 3: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Giao cho Ông/Bà </w:t>
      </w:r>
      <w:r>
        <w:rPr>
          <w:rFonts w:ascii="Times New Roman" w:hAnsi="Times New Roman" w:eastAsia="Times New Roman"/>
          <w:b/>
          <w:i w:val="0"/>
          <w:sz w:val="27"/>
          <w:u w:val="none"/>
        </w:rPr>
        <w:t>LỘC LỤC MÚI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tiến hành các thủ tục cần thiết theo quy định của pháp luật.</w:t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Điều 4: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Người đại diện theo pháp luật của công ty có trách nhiệm thi hành Quyết định này.</w:t>
      </w:r>
    </w:p>
    <w:p>
      <w:pPr>
        <w:spacing w:after="0" w:line="252" w:lineRule="auto"/>
        <w:ind w:firstLine="283"/>
        <w:jc w:val="both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Điều 5:</w:t>
      </w:r>
      <w:r>
        <w:rPr>
          <w:rFonts w:ascii="Times New Roman" w:hAnsi="Times New Roman" w:eastAsia="Times New Roman"/>
          <w:b w:val="0"/>
          <w:i w:val="0"/>
          <w:sz w:val="27"/>
          <w:u w:val="none"/>
        </w:rPr>
        <w:t xml:space="preserve"> Quyết định này có hiệu lực kể từ ngày ký.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/>
                <w:sz w:val="27"/>
                <w:u w:val="none"/>
              </w:rPr>
              <w:t>Nơi nhận: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- Như Điều 4;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- Phòng ĐKKD TP Hồ Chí Minh (để đăng ký);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  <w:t>- Lưu: VT.</w:t>
            </w:r>
          </w:p>
        </w:tc>
        <w:tc>
          <w:tcPr>
            <w:tcW w:type="dxa" w:w="5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7"/>
                <w:u w:val="none"/>
              </w:rPr>
              <w:t>CHỦ SỞ HỮU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7"/>
                <w:u w:val="none"/>
              </w:rPr>
              <w:t>(Ký, ghi rõ họ tên)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7"/>
                <w:u w:val="none"/>
              </w:rPr>
            </w:r>
          </w:p>
        </w:tc>
      </w:tr>
      <w:tr>
        <w:tc>
          <w:tcPr>
            <w:tcW w:type="dxa" w:w="5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/>
            </w:pPr>
            <w:r/>
          </w:p>
        </w:tc>
        <w:tc>
          <w:tcPr>
            <w:tcW w:type="dxa" w:w="50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7"/>
                <w:u w:val="none"/>
              </w:rPr>
              <w:t>LỘC LỤC MÚI</w:t>
            </w:r>
          </w:p>
        </w:tc>
      </w:tr>
    </w:tbl>
    <w:sectPr w:rsidR="00FC693F" w:rsidRPr="0006063C" w:rsidSect="00034616">
      <w:pgSz w:w="12240" w:h="15840"/>
      <w:pgMar w:top="850" w:right="90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