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i w:val="0"/>
          <w:sz w:val="28"/>
        </w:rPr>
        <w:t>DANH SÁCH NGÀNH NGHỀ CÓ TRONG FILE DOCX NHƯNG HTML CHƯA CÓ</w:t>
      </w:r>
    </w:p>
    <w:p>
      <w:pPr>
        <w:spacing w:after="160"/>
        <w:jc w:val="center"/>
      </w:pPr>
      <w:r>
        <w:rPr>
          <w:rFonts w:ascii="Times New Roman" w:hAnsi="Times New Roman" w:eastAsia="Times New Roman"/>
          <w:b w:val="0"/>
          <w:i/>
          <w:sz w:val="22"/>
        </w:rPr>
        <w:t>(Lọc theo nhóm nông sản, may mặc, chăn nuôi, trồng trọt và nuôi trồng thủy sản)</w:t>
      </w:r>
    </w:p>
    <w:p>
      <w:pPr>
        <w:spacing w:after="100" w:line="252" w:lineRule="auto"/>
      </w:pPr>
      <w:r>
        <w:rPr>
          <w:rFonts w:ascii="Times New Roman" w:hAnsi="Times New Roman" w:eastAsia="Times New Roman"/>
          <w:b/>
          <w:i w:val="0"/>
          <w:sz w:val="22"/>
        </w:rPr>
        <w:t xml:space="preserve">Phạm vi đối chiếu: </w:t>
      </w:r>
      <w:r>
        <w:rPr>
          <w:rFonts w:ascii="Times New Roman" w:hAnsi="Times New Roman" w:eastAsia="Times New Roman"/>
          <w:b w:val="0"/>
          <w:i w:val="0"/>
          <w:sz w:val="22"/>
        </w:rPr>
        <w:t>chỉ liệt kê các ngành có trong file DOCX nhưng chưa có trong danh sách HTML; riêng mã 4632 đã có trong HTML nhưng còn thiếu phần chi tiết nên được đưa vào để bổ sung.</w:t>
      </w:r>
    </w:p>
    <w:p>
      <w:pPr>
        <w:spacing w:before="120" w:after="60"/>
      </w:pPr>
      <w:r>
        <w:rPr>
          <w:rFonts w:ascii="Times New Roman" w:hAnsi="Times New Roman" w:eastAsia="Times New Roman"/>
          <w:b/>
          <w:i w:val="0"/>
          <w:sz w:val="24"/>
        </w:rPr>
        <w:t>1. Nhóm nông sản, gạo, ngô, điều, tiêu và trái cây</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850"/>
        <w:gridCol w:w="2850"/>
        <w:gridCol w:w="2850"/>
        <w:gridCol w:w="2850"/>
        <w:gridCol w:w="2850"/>
      </w:tblGrid>
      <w:tr>
        <w:trPr>
          <w:tblHeader w:val="true"/>
          <w:cantSplit/>
        </w:trPr>
        <w:tc>
          <w:tcPr>
            <w:tcW w:type="dxa" w:w="680"/>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STT</w:t>
            </w:r>
          </w:p>
        </w:tc>
        <w:tc>
          <w:tcPr>
            <w:tcW w:type="dxa" w:w="963"/>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Mã ngành</w:t>
            </w:r>
          </w:p>
        </w:tc>
        <w:tc>
          <w:tcPr>
            <w:tcW w:type="dxa" w:w="3061"/>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Tên ngành</w:t>
            </w:r>
          </w:p>
        </w:tc>
        <w:tc>
          <w:tcPr>
            <w:tcW w:type="dxa" w:w="5783"/>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Chi tiết trong file DOCX</w:t>
            </w:r>
          </w:p>
        </w:tc>
        <w:tc>
          <w:tcPr>
            <w:tcW w:type="dxa" w:w="2835"/>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Tình trạng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1</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4632</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Bán buôn thực phẩm</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(Không hoạt động tại trụ sở)</w:t>
              <w:br/>
              <w:t>Chi tiết: Bán buôn rau, củ, quả, trái cây các loại; hạt điều, hạt tiêu và các loại nông sản, thực phẩm đã qua sơ chế, chế biến.</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Đã có mã ngành trong HTML nhưng thiếu phần chi tiết.</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2</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4631</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Bán buôn gạo, lúa mỳ, sản phẩm từ ngũ cốc khác, bột mỳ</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Chi tiết: Bán buôn gạo, lúa mỳ, sản phẩm từ ngũ cốc khác và bột mỳ; thu mua, phân loại, đánh bóng, đóng bao gạo.</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3</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4620</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Bán buôn nông, lâm sản nguyên liệu (trừ gỗ, tre, nứa) và động vật sống</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Chi tiết: Bán buôn thóc, ngô và các loại hạt ngũ cốc khác; hạt điều thô, hạt tiêu thô và các loại nông sản nguyên liệu khác.</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4</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4690</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Bán buôn tổng hợp</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Chi tiết: Bán buôn tổng hợp nhiều loại hàng hóa, bao gồm nông sản, thực phẩm, hàng may mặc và phụ liệu ngành may.</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bl>
    <w:p>
      <w:pPr>
        <w:spacing w:before="120" w:after="60"/>
      </w:pPr>
      <w:r>
        <w:rPr>
          <w:rFonts w:ascii="Times New Roman" w:hAnsi="Times New Roman" w:eastAsia="Times New Roman"/>
          <w:b/>
          <w:i w:val="0"/>
          <w:sz w:val="24"/>
        </w:rPr>
        <w:t>2. Nhóm may mặc, vải, giày dép và phụ liệu ngành may</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850"/>
        <w:gridCol w:w="2850"/>
        <w:gridCol w:w="2850"/>
        <w:gridCol w:w="2850"/>
        <w:gridCol w:w="2850"/>
      </w:tblGrid>
      <w:tr>
        <w:trPr>
          <w:tblHeader w:val="true"/>
          <w:cantSplit/>
        </w:trPr>
        <w:tc>
          <w:tcPr>
            <w:tcW w:type="dxa" w:w="680"/>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STT</w:t>
            </w:r>
          </w:p>
        </w:tc>
        <w:tc>
          <w:tcPr>
            <w:tcW w:type="dxa" w:w="963"/>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Mã ngành</w:t>
            </w:r>
          </w:p>
        </w:tc>
        <w:tc>
          <w:tcPr>
            <w:tcW w:type="dxa" w:w="3061"/>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Tên ngành</w:t>
            </w:r>
          </w:p>
        </w:tc>
        <w:tc>
          <w:tcPr>
            <w:tcW w:type="dxa" w:w="5783"/>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Chi tiết trong file DOCX</w:t>
            </w:r>
          </w:p>
        </w:tc>
        <w:tc>
          <w:tcPr>
            <w:tcW w:type="dxa" w:w="2835"/>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Tình trạng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5</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4641</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Bán buôn vải, hàng may mặc, giày dép</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Chi tiết: Bán buôn vải, hàng dệt, hàng may mặc, quần áo, giày dép và các sản phẩm dệt may.</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6</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4690</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Bán buôn tổng hợp</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Chi tiết: Bán buôn tổng hợp nhiều loại hàng hóa, bao gồm nông sản, thực phẩm, hàng may mặc và phụ liệu ngành may.</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7</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4771</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Bán lẻ hàng may mặc, giày, dép, hàng da và giả da</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bl>
    <w:p>
      <w:pPr>
        <w:spacing w:before="120" w:after="60"/>
      </w:pPr>
      <w:r>
        <w:rPr>
          <w:rFonts w:ascii="Times New Roman" w:hAnsi="Times New Roman" w:eastAsia="Times New Roman"/>
          <w:b/>
          <w:i w:val="0"/>
          <w:sz w:val="24"/>
        </w:rPr>
        <w:t>3. Nhóm chăn nuôi</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850"/>
        <w:gridCol w:w="2850"/>
        <w:gridCol w:w="2850"/>
        <w:gridCol w:w="2850"/>
        <w:gridCol w:w="2850"/>
      </w:tblGrid>
      <w:tr>
        <w:trPr>
          <w:tblHeader w:val="true"/>
          <w:cantSplit/>
        </w:trPr>
        <w:tc>
          <w:tcPr>
            <w:tcW w:type="dxa" w:w="680"/>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STT</w:t>
            </w:r>
          </w:p>
        </w:tc>
        <w:tc>
          <w:tcPr>
            <w:tcW w:type="dxa" w:w="963"/>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Mã ngành</w:t>
            </w:r>
          </w:p>
        </w:tc>
        <w:tc>
          <w:tcPr>
            <w:tcW w:type="dxa" w:w="3061"/>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Tên ngành</w:t>
            </w:r>
          </w:p>
        </w:tc>
        <w:tc>
          <w:tcPr>
            <w:tcW w:type="dxa" w:w="5783"/>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Chi tiết trong file DOCX</w:t>
            </w:r>
          </w:p>
        </w:tc>
        <w:tc>
          <w:tcPr>
            <w:tcW w:type="dxa" w:w="2835"/>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Tình trạng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8</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0141</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Chăn nuôi trâu, bò và sản xuất giống trâu, bò</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9</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0142</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Chăn nuôi ngựa, lừa, la và sản xuất giống ngựa, lừa</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10</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0144</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Chăn nuôi dê, cừu, hươu, nai và sản xuất giống dê, cừu, hươu, nai</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11</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0145</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Chăn nuôi lợn và sản xuất giống lợn</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12</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0146</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Chăn nuôi gia cầm</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13</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0149</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Chăn nuôi khác</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14</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0150</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Trồng trọt, chăn nuôi hỗn hợp</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15</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0162</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Hoạt động dịch vụ chăn nuôi</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bl>
    <w:p>
      <w:pPr>
        <w:spacing w:before="120" w:after="60"/>
      </w:pPr>
      <w:r>
        <w:rPr>
          <w:rFonts w:ascii="Times New Roman" w:hAnsi="Times New Roman" w:eastAsia="Times New Roman"/>
          <w:b/>
          <w:i w:val="0"/>
          <w:sz w:val="24"/>
        </w:rPr>
        <w:t>4. Nhóm trồng trọt và hoạt động hỗ trợ nông nghiệp</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850"/>
        <w:gridCol w:w="2850"/>
        <w:gridCol w:w="2850"/>
        <w:gridCol w:w="2850"/>
        <w:gridCol w:w="2850"/>
      </w:tblGrid>
      <w:tr>
        <w:trPr>
          <w:tblHeader w:val="true"/>
          <w:cantSplit/>
        </w:trPr>
        <w:tc>
          <w:tcPr>
            <w:tcW w:type="dxa" w:w="680"/>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STT</w:t>
            </w:r>
          </w:p>
        </w:tc>
        <w:tc>
          <w:tcPr>
            <w:tcW w:type="dxa" w:w="963"/>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Mã ngành</w:t>
            </w:r>
          </w:p>
        </w:tc>
        <w:tc>
          <w:tcPr>
            <w:tcW w:type="dxa" w:w="3061"/>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Tên ngành</w:t>
            </w:r>
          </w:p>
        </w:tc>
        <w:tc>
          <w:tcPr>
            <w:tcW w:type="dxa" w:w="5783"/>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Chi tiết trong file DOCX</w:t>
            </w:r>
          </w:p>
        </w:tc>
        <w:tc>
          <w:tcPr>
            <w:tcW w:type="dxa" w:w="2835"/>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Tình trạng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16</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0150</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Trồng trọt, chăn nuôi hỗn hợp</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17</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0161</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Hoạt động dịch vụ trồng trọt</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18</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0163</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Hoạt động dịch vụ sau thu hoạch</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19</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0164</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Xử lý hạt giống để nhân giống</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bl>
    <w:p>
      <w:pPr>
        <w:spacing w:before="120" w:after="60"/>
      </w:pPr>
      <w:r>
        <w:rPr>
          <w:rFonts w:ascii="Times New Roman" w:hAnsi="Times New Roman" w:eastAsia="Times New Roman"/>
          <w:b/>
          <w:i w:val="0"/>
          <w:sz w:val="24"/>
        </w:rPr>
        <w:t>5. Nhóm nuôi trồng thủy sản</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850"/>
        <w:gridCol w:w="2850"/>
        <w:gridCol w:w="2850"/>
        <w:gridCol w:w="2850"/>
        <w:gridCol w:w="2850"/>
      </w:tblGrid>
      <w:tr>
        <w:trPr>
          <w:tblHeader w:val="true"/>
          <w:cantSplit/>
        </w:trPr>
        <w:tc>
          <w:tcPr>
            <w:tcW w:type="dxa" w:w="680"/>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STT</w:t>
            </w:r>
          </w:p>
        </w:tc>
        <w:tc>
          <w:tcPr>
            <w:tcW w:type="dxa" w:w="963"/>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Mã ngành</w:t>
            </w:r>
          </w:p>
        </w:tc>
        <w:tc>
          <w:tcPr>
            <w:tcW w:type="dxa" w:w="3061"/>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Tên ngành</w:t>
            </w:r>
          </w:p>
        </w:tc>
        <w:tc>
          <w:tcPr>
            <w:tcW w:type="dxa" w:w="5783"/>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Chi tiết trong file DOCX</w:t>
            </w:r>
          </w:p>
        </w:tc>
        <w:tc>
          <w:tcPr>
            <w:tcW w:type="dxa" w:w="2835"/>
            <w:shd w:fill="D9EAF7"/>
            <w:vAlign w:val="center"/>
            <w:tcMar>
              <w:top w:w="80" w:type="dxa"/>
              <w:start w:w="80" w:type="dxa"/>
              <w:bottom w:w="80" w:type="dxa"/>
              <w:end w:w="80" w:type="dxa"/>
            </w:tcMar>
          </w:tcPr>
          <w:p>
            <w:pPr>
              <w:spacing w:after="0"/>
              <w:jc w:val="center"/>
            </w:pPr>
            <w:r>
              <w:rPr>
                <w:rFonts w:ascii="Times New Roman" w:hAnsi="Times New Roman" w:eastAsia="Times New Roman"/>
                <w:b/>
                <w:i w:val="0"/>
                <w:sz w:val="21"/>
              </w:rPr>
              <w:t>Tình trạng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20</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0322</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Nuôi trồng thủy sản nội địa</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r>
        <w:trPr>
          <w:cantSplit/>
        </w:trPr>
        <w:tc>
          <w:tcPr>
            <w:tcW w:type="dxa" w:w="680"/>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21</w:t>
            </w:r>
          </w:p>
        </w:tc>
        <w:tc>
          <w:tcPr>
            <w:tcW w:type="dxa" w:w="963"/>
            <w:vAlign w:val="top"/>
            <w:tcMar>
              <w:top w:w="80" w:type="dxa"/>
              <w:start w:w="80" w:type="dxa"/>
              <w:bottom w:w="80" w:type="dxa"/>
              <w:end w:w="80" w:type="dxa"/>
            </w:tcMar>
          </w:tcPr>
          <w:p>
            <w:pPr>
              <w:spacing w:after="0" w:line="240" w:lineRule="auto"/>
              <w:jc w:val="center"/>
            </w:pPr>
            <w:r>
              <w:rPr>
                <w:rFonts w:ascii="Times New Roman" w:hAnsi="Times New Roman" w:eastAsia="Times New Roman"/>
                <w:b w:val="0"/>
                <w:i w:val="0"/>
                <w:sz w:val="21"/>
              </w:rPr>
              <w:t>0332</w:t>
            </w:r>
          </w:p>
        </w:tc>
        <w:tc>
          <w:tcPr>
            <w:tcW w:type="dxa" w:w="3061"/>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Hoạt động dịch vụ hỗ trợ nuôi trồng thủy sản</w:t>
            </w:r>
          </w:p>
        </w:tc>
        <w:tc>
          <w:tcPr>
            <w:tcW w:type="dxa" w:w="5783"/>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File DOCX không ghi chi tiết riêng.</w:t>
            </w:r>
          </w:p>
        </w:tc>
        <w:tc>
          <w:tcPr>
            <w:tcW w:type="dxa" w:w="2835"/>
            <w:vAlign w:val="top"/>
            <w:tcMar>
              <w:top w:w="80" w:type="dxa"/>
              <w:start w:w="80" w:type="dxa"/>
              <w:bottom w:w="80" w:type="dxa"/>
              <w:end w:w="80" w:type="dxa"/>
            </w:tcMar>
          </w:tcPr>
          <w:p>
            <w:pPr>
              <w:spacing w:after="0" w:line="240" w:lineRule="auto"/>
              <w:jc w:val="both"/>
            </w:pPr>
            <w:r>
              <w:rPr>
                <w:rFonts w:ascii="Times New Roman" w:hAnsi="Times New Roman" w:eastAsia="Times New Roman"/>
                <w:b w:val="0"/>
                <w:i w:val="0"/>
                <w:sz w:val="21"/>
              </w:rPr>
              <w:t>Chưa có trong HTML.</w:t>
            </w:r>
          </w:p>
        </w:tc>
      </w:tr>
    </w:tbl>
    <w:p>
      <w:pPr>
        <w:spacing w:before="160" w:after="0"/>
      </w:pPr>
      <w:r>
        <w:rPr>
          <w:rFonts w:ascii="Times New Roman" w:hAnsi="Times New Roman" w:eastAsia="Times New Roman"/>
          <w:b/>
          <w:i w:val="0"/>
          <w:sz w:val="22"/>
        </w:rPr>
        <w:t xml:space="preserve">Lưu ý: </w:t>
      </w:r>
      <w:r>
        <w:rPr>
          <w:rFonts w:ascii="Times New Roman" w:hAnsi="Times New Roman" w:eastAsia="Times New Roman"/>
          <w:b w:val="0"/>
          <w:i w:val="0"/>
          <w:sz w:val="22"/>
        </w:rPr>
        <w:t>File DOCX không ghi trực tiếp cụm từ “xuất nhập khẩu” hoặc hoạt động “phế liệu”, nên tài liệu này không tự bổ sung các nội dung đó ngoài dữ liệu có trong DOCX.</w:t>
      </w:r>
    </w:p>
    <w:sectPr w:rsidR="00FC693F" w:rsidRPr="0006063C" w:rsidSect="00034616">
      <w:footerReference w:type="default" r:id="rId9"/>
      <w:pgSz w:w="15840" w:h="12240"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sz w:val="18"/>
      </w:rPr>
      <w:t>Danh sách đối chiếu ngành nghề DOCX - HTML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