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8" w:type="dxa"/>
            <w:vAlign w:val="center"/>
          </w:tcPr>
          <w:p w:rsidR="003822C9" w:rsidRPr="003822C9" w:rsidRDefault="003822C9" w:rsidP="003822C9">
            <w:pPr>
              <w:jc w:val="center"/>
              <w:rPr>
                <w:sz w:val="22"/>
                <w:szCs w:val="22"/>
              </w:rPr>
            </w:pPr>
            <w:r w:rsidRPr="003822C9">
              <w:rPr>
                <w:sz w:val="22"/>
                <w:szCs w:val="22"/>
              </w:rPr>
              <w:t>ĐOÀN THỊ HUỲNH HƯƠNG</w:t>
            </w:r>
          </w:p>
        </w:tc>
        <w:tc>
          <w:tcPr>
            <w:tcW w:w="1401" w:type="dxa"/>
            <w:vAlign w:val="center"/>
          </w:tcPr>
          <w:p w:rsidR="003822C9" w:rsidRPr="003822C9" w:rsidRDefault="003822C9" w:rsidP="003822C9">
            <w:pPr>
              <w:jc w:val="center"/>
              <w:rPr>
                <w:sz w:val="22"/>
                <w:szCs w:val="22"/>
              </w:rPr>
            </w:pPr>
            <w:r w:rsidRPr="003822C9">
              <w:rPr>
                <w:sz w:val="22"/>
                <w:szCs w:val="22"/>
              </w:rPr>
              <w:t>11/06/1984</w:t>
            </w:r>
          </w:p>
        </w:tc>
        <w:tc>
          <w:tcPr>
            <w:tcW w:w="791" w:type="dxa"/>
            <w:vAlign w:val="center"/>
          </w:tcPr>
          <w:p w:rsidR="003822C9" w:rsidRPr="003822C9" w:rsidRDefault="003822C9" w:rsidP="003822C9">
            <w:pPr>
              <w:jc w:val="center"/>
              <w:rPr>
                <w:sz w:val="22"/>
                <w:szCs w:val="22"/>
              </w:rPr>
            </w:pPr>
            <w:r w:rsidRPr="003822C9">
              <w:rPr>
                <w:rFonts w:eastAsia="Times New Roman"/>
                <w:sz w:val="22"/>
                <w:szCs w:val="22"/>
                <w:lang w:eastAsia="zh-CN"/>
              </w:rPr>
              <w:t>Nữ</w:t>
            </w:r>
          </w:p>
        </w:tc>
        <w:tc>
          <w:tcPr>
            <w:tcW w:w="2681" w:type="dxa"/>
          </w:tcPr>
          <w:p w:rsidR="003822C9" w:rsidRPr="003822C9" w:rsidRDefault="003822C9" w:rsidP="003822C9">
            <w:pPr>
              <w:rPr>
                <w:rFonts w:eastAsia="Calibri"/>
                <w:spacing w:val="-20"/>
                <w:sz w:val="22"/>
                <w:szCs w:val="22"/>
              </w:rPr>
            </w:pPr>
            <w:r w:rsidRPr="003822C9">
              <w:rPr>
                <w:spacing w:val="-2"/>
                <w:sz w:val="22"/>
                <w:szCs w:val="22"/>
              </w:rPr>
              <w:t>087184006401/</w:t>
            </w:r>
            <w:r w:rsidRPr="003822C9">
              <w:rPr>
                <w:sz w:val="22"/>
                <w:szCs w:val="22"/>
              </w:rPr>
              <w:t xml:space="preserve">05/09/2022/ </w:t>
            </w:r>
            <w:r w:rsidRPr="003822C9">
              <w:rPr>
                <w:sz w:val="22"/>
                <w:szCs w:val="22"/>
                <w:lang w:eastAsia="zh-CN"/>
              </w:rPr>
              <w:t>Cục cảnh sát quản lý  hành chính về trật tự xã hội</w:t>
            </w:r>
          </w:p>
        </w:tc>
        <w:tc>
          <w:tcPr>
            <w:tcW w:w="1408" w:type="dxa"/>
            <w:vAlign w:val="center"/>
          </w:tcPr>
          <w:p w:rsidR="003822C9" w:rsidRPr="003822C9" w:rsidRDefault="003822C9" w:rsidP="003822C9">
            <w:pPr>
              <w:jc w:val="center"/>
              <w:rPr>
                <w:sz w:val="22"/>
                <w:szCs w:val="22"/>
              </w:rPr>
            </w:pPr>
            <w:r w:rsidRPr="003822C9">
              <w:rPr>
                <w:rFonts w:eastAsia="Times New Roman"/>
                <w:sz w:val="22"/>
                <w:szCs w:val="22"/>
                <w:lang w:eastAsia="zh-CN"/>
              </w:rPr>
              <w:t>Việt Nam</w:t>
            </w:r>
          </w:p>
        </w:tc>
        <w:tc>
          <w:tcPr>
            <w:tcW w:w="796" w:type="dxa"/>
            <w:vAlign w:val="center"/>
          </w:tcPr>
          <w:p w:rsidR="003822C9" w:rsidRPr="003822C9" w:rsidRDefault="003822C9" w:rsidP="003822C9">
            <w:pPr>
              <w:jc w:val="center"/>
              <w:rPr>
                <w:sz w:val="22"/>
                <w:szCs w:val="22"/>
              </w:rPr>
            </w:pPr>
            <w:r w:rsidRPr="003822C9">
              <w:rPr>
                <w:rFonts w:eastAsia="Calibri"/>
                <w:spacing w:val="-20"/>
                <w:sz w:val="22"/>
                <w:szCs w:val="22"/>
              </w:rPr>
              <w:t>Kinh</w:t>
            </w:r>
          </w:p>
        </w:tc>
        <w:tc>
          <w:tcPr>
            <w:tcW w:w="941" w:type="dxa"/>
          </w:tcPr>
          <w:p w:rsidR="003822C9" w:rsidRPr="003822C9" w:rsidRDefault="003822C9" w:rsidP="003822C9">
            <w:pPr>
              <w:rPr>
                <w:rFonts w:eastAsia="Calibri"/>
                <w:spacing w:val="-20"/>
                <w:sz w:val="22"/>
                <w:szCs w:val="22"/>
              </w:rPr>
            </w:pPr>
            <w:r w:rsidRPr="003822C9">
              <w:rPr>
                <w:rFonts w:eastAsia="Calibri"/>
                <w:spacing w:val="-20"/>
                <w:sz w:val="22"/>
                <w:szCs w:val="22"/>
              </w:rPr>
              <w:t>Số 268B/3, Tổ 13, Khu phố 2, Phường An Phú, Thành Hồ Chí Minh, Việt Nam</w:t>
            </w:r>
          </w:p>
        </w:tc>
        <w:tc>
          <w:tcPr>
            <w:tcW w:w="935"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246"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073" w:type="dxa"/>
            <w:vAlign w:val="center"/>
          </w:tcPr>
          <w:p w:rsidR="003822C9" w:rsidRPr="003822C9" w:rsidRDefault="00FE4936" w:rsidP="003822C9">
            <w:pPr>
              <w:jc w:val="center"/>
              <w:rPr>
                <w:sz w:val="22"/>
                <w:szCs w:val="22"/>
              </w:rPr>
            </w:pPr>
            <w:r w:rsidRPr="00FE4936">
              <w:rPr>
                <w:sz w:val="22"/>
                <w:szCs w:val="22"/>
              </w:rPr>
              <w:t>Sửa đổi, bổ sung điều lệ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bookmarkStart w:id="0" w:name="_GoBack"/>
            <w:bookmarkEnd w:id="0"/>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lastRenderedPageBreak/>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BC1236" w:rsidP="00352A68">
            <w:pPr>
              <w:spacing w:after="0" w:line="240" w:lineRule="auto"/>
              <w:jc w:val="center"/>
              <w:rPr>
                <w:rFonts w:ascii="Times New Roman" w:eastAsia="Calibri" w:hAnsi="Times New Roman" w:cs="Times New Roman"/>
                <w:b/>
                <w:sz w:val="26"/>
                <w:szCs w:val="26"/>
              </w:rPr>
            </w:pPr>
            <w:r w:rsidRPr="00BC1236">
              <w:rPr>
                <w:rFonts w:ascii="Times New Roman" w:eastAsia="Calibri" w:hAnsi="Times New Roman" w:cs="Times New Roman"/>
                <w:b/>
                <w:sz w:val="26"/>
                <w:szCs w:val="26"/>
              </w:rPr>
              <w:t>ĐOÀN THỊ HUỲNH HƯƠNG</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352A68" w:rsidRPr="00352A68" w:rsidRDefault="00352A68" w:rsidP="00352A68">
      <w:pPr>
        <w:spacing w:after="120" w:line="240" w:lineRule="auto"/>
        <w:outlineLvl w:val="0"/>
        <w:rPr>
          <w:rFonts w:ascii="Times New Roman" w:eastAsia="Calibri" w:hAnsi="Times New Roman" w:cs="Times New Roman"/>
          <w:b/>
          <w:bCs/>
          <w:kern w:val="28"/>
          <w:sz w:val="28"/>
          <w:szCs w:val="32"/>
          <w:lang w:eastAsia="x-none"/>
        </w:rPr>
        <w:sectPr w:rsidR="00352A68" w:rsidRPr="00352A68" w:rsidSect="00C5709D">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pPr>
    </w:p>
    <w:p w:rsidR="00105959" w:rsidRPr="00352A68" w:rsidRDefault="00FE4936" w:rsidP="00471C79">
      <w:pPr>
        <w:rPr>
          <w:rFonts w:ascii="Times New Roman" w:hAnsi="Times New Roman" w:cs="Times New Roman"/>
        </w:rPr>
      </w:pPr>
    </w:p>
    <w:sectPr w:rsidR="00105959" w:rsidRPr="00352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F75" w:rsidRDefault="00303F75" w:rsidP="00352A68">
      <w:pPr>
        <w:spacing w:after="0" w:line="240" w:lineRule="auto"/>
      </w:pPr>
      <w:r>
        <w:separator/>
      </w:r>
    </w:p>
  </w:endnote>
  <w:endnote w:type="continuationSeparator" w:id="0">
    <w:p w:rsidR="00303F75" w:rsidRDefault="00303F75"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F75" w:rsidRDefault="00303F75" w:rsidP="00352A68">
      <w:pPr>
        <w:spacing w:after="0" w:line="240" w:lineRule="auto"/>
      </w:pPr>
      <w:r>
        <w:separator/>
      </w:r>
    </w:p>
  </w:footnote>
  <w:footnote w:type="continuationSeparator" w:id="0">
    <w:p w:rsidR="00303F75" w:rsidRDefault="00303F75"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272A50"/>
    <w:rsid w:val="00303F75"/>
    <w:rsid w:val="00352A68"/>
    <w:rsid w:val="003822C9"/>
    <w:rsid w:val="00471C79"/>
    <w:rsid w:val="00642D81"/>
    <w:rsid w:val="00802A3D"/>
    <w:rsid w:val="00BC1236"/>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0282"/>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cp:revision>
  <dcterms:created xsi:type="dcterms:W3CDTF">2025-07-08T08:50:00Z</dcterms:created>
  <dcterms:modified xsi:type="dcterms:W3CDTF">2025-07-13T12:52:00Z</dcterms:modified>
</cp:coreProperties>
</file>