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10"/>
        <w:gridCol w:w="1191"/>
        <w:gridCol w:w="1128"/>
        <w:gridCol w:w="895"/>
        <w:gridCol w:w="1669"/>
        <w:gridCol w:w="1044"/>
        <w:gridCol w:w="942"/>
        <w:gridCol w:w="1348"/>
        <w:gridCol w:w="1237"/>
        <w:gridCol w:w="1650"/>
        <w:gridCol w:w="1223"/>
        <w:gridCol w:w="918"/>
      </w:tblGrid>
      <w:tr w:rsidR="00352A68" w:rsidRPr="00352A68" w:rsidTr="00A3681F">
        <w:trPr>
          <w:trHeight w:val="454"/>
          <w:jc w:val="center"/>
        </w:trPr>
        <w:tc>
          <w:tcPr>
            <w:tcW w:w="709"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194"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046"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900"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1675"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050"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948"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6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4148"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925"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A3681F">
        <w:trPr>
          <w:jc w:val="center"/>
        </w:trPr>
        <w:tc>
          <w:tcPr>
            <w:tcW w:w="709" w:type="dxa"/>
            <w:vMerge/>
            <w:vAlign w:val="center"/>
          </w:tcPr>
          <w:p w:rsidR="00352A68" w:rsidRPr="00352A68" w:rsidRDefault="00352A68" w:rsidP="00352A68">
            <w:pPr>
              <w:jc w:val="center"/>
              <w:rPr>
                <w:b/>
              </w:rPr>
            </w:pPr>
          </w:p>
        </w:tc>
        <w:tc>
          <w:tcPr>
            <w:tcW w:w="1194" w:type="dxa"/>
            <w:vMerge/>
            <w:vAlign w:val="center"/>
          </w:tcPr>
          <w:p w:rsidR="00352A68" w:rsidRPr="00352A68" w:rsidRDefault="00352A68" w:rsidP="00352A68">
            <w:pPr>
              <w:jc w:val="center"/>
              <w:rPr>
                <w:b/>
              </w:rPr>
            </w:pPr>
          </w:p>
        </w:tc>
        <w:tc>
          <w:tcPr>
            <w:tcW w:w="1046" w:type="dxa"/>
            <w:vMerge/>
            <w:vAlign w:val="center"/>
          </w:tcPr>
          <w:p w:rsidR="00352A68" w:rsidRPr="00352A68" w:rsidRDefault="00352A68" w:rsidP="00352A68">
            <w:pPr>
              <w:jc w:val="center"/>
              <w:rPr>
                <w:b/>
              </w:rPr>
            </w:pPr>
          </w:p>
        </w:tc>
        <w:tc>
          <w:tcPr>
            <w:tcW w:w="900" w:type="dxa"/>
            <w:vMerge/>
            <w:vAlign w:val="center"/>
          </w:tcPr>
          <w:p w:rsidR="00352A68" w:rsidRPr="00352A68" w:rsidRDefault="00352A68" w:rsidP="00352A68">
            <w:pPr>
              <w:jc w:val="center"/>
              <w:rPr>
                <w:b/>
              </w:rPr>
            </w:pPr>
          </w:p>
        </w:tc>
        <w:tc>
          <w:tcPr>
            <w:tcW w:w="1675" w:type="dxa"/>
            <w:vMerge/>
            <w:vAlign w:val="center"/>
          </w:tcPr>
          <w:p w:rsidR="00352A68" w:rsidRPr="00352A68" w:rsidRDefault="00352A68" w:rsidP="00352A68">
            <w:pPr>
              <w:jc w:val="center"/>
              <w:rPr>
                <w:b/>
              </w:rPr>
            </w:pPr>
          </w:p>
        </w:tc>
        <w:tc>
          <w:tcPr>
            <w:tcW w:w="1050" w:type="dxa"/>
            <w:vMerge/>
            <w:vAlign w:val="center"/>
          </w:tcPr>
          <w:p w:rsidR="00352A68" w:rsidRPr="00352A68" w:rsidRDefault="00352A68" w:rsidP="00352A68">
            <w:pPr>
              <w:jc w:val="center"/>
              <w:rPr>
                <w:b/>
              </w:rPr>
            </w:pPr>
          </w:p>
        </w:tc>
        <w:tc>
          <w:tcPr>
            <w:tcW w:w="948" w:type="dxa"/>
            <w:vMerge/>
            <w:vAlign w:val="center"/>
          </w:tcPr>
          <w:p w:rsidR="00352A68" w:rsidRPr="00352A68" w:rsidRDefault="00352A68" w:rsidP="00352A68">
            <w:pPr>
              <w:jc w:val="center"/>
              <w:rPr>
                <w:b/>
              </w:rPr>
            </w:pPr>
          </w:p>
        </w:tc>
        <w:tc>
          <w:tcPr>
            <w:tcW w:w="1360" w:type="dxa"/>
            <w:vMerge/>
            <w:vAlign w:val="center"/>
          </w:tcPr>
          <w:p w:rsidR="00352A68" w:rsidRPr="00352A68" w:rsidRDefault="00352A68" w:rsidP="00352A68">
            <w:pPr>
              <w:jc w:val="center"/>
              <w:rPr>
                <w:b/>
              </w:rPr>
            </w:pPr>
          </w:p>
        </w:tc>
        <w:tc>
          <w:tcPr>
            <w:tcW w:w="1250"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668"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230"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925" w:type="dxa"/>
            <w:vMerge/>
            <w:vAlign w:val="center"/>
          </w:tcPr>
          <w:p w:rsidR="00352A68" w:rsidRPr="00352A68" w:rsidRDefault="00352A68" w:rsidP="00352A68">
            <w:pPr>
              <w:jc w:val="center"/>
              <w:rPr>
                <w:sz w:val="26"/>
                <w:szCs w:val="26"/>
              </w:rPr>
            </w:pPr>
          </w:p>
        </w:tc>
      </w:tr>
      <w:tr w:rsidR="00352A68" w:rsidRPr="00352A68" w:rsidTr="00A3681F">
        <w:trPr>
          <w:jc w:val="center"/>
        </w:trPr>
        <w:tc>
          <w:tcPr>
            <w:tcW w:w="709" w:type="dxa"/>
            <w:vAlign w:val="center"/>
          </w:tcPr>
          <w:p w:rsidR="00352A68" w:rsidRPr="00352A68" w:rsidRDefault="00352A68" w:rsidP="00352A68">
            <w:pPr>
              <w:jc w:val="center"/>
              <w:rPr>
                <w:b/>
              </w:rPr>
            </w:pPr>
            <w:r w:rsidRPr="00352A68">
              <w:rPr>
                <w:b/>
              </w:rPr>
              <w:t>1</w:t>
            </w:r>
          </w:p>
        </w:tc>
        <w:tc>
          <w:tcPr>
            <w:tcW w:w="1194" w:type="dxa"/>
            <w:vAlign w:val="center"/>
          </w:tcPr>
          <w:p w:rsidR="00352A68" w:rsidRPr="00352A68" w:rsidRDefault="00352A68" w:rsidP="00352A68">
            <w:pPr>
              <w:jc w:val="center"/>
              <w:rPr>
                <w:b/>
              </w:rPr>
            </w:pPr>
            <w:r w:rsidRPr="00352A68">
              <w:rPr>
                <w:b/>
              </w:rPr>
              <w:t>2</w:t>
            </w:r>
          </w:p>
        </w:tc>
        <w:tc>
          <w:tcPr>
            <w:tcW w:w="1046" w:type="dxa"/>
            <w:vAlign w:val="center"/>
          </w:tcPr>
          <w:p w:rsidR="00352A68" w:rsidRPr="00352A68" w:rsidRDefault="00352A68" w:rsidP="00352A68">
            <w:pPr>
              <w:jc w:val="center"/>
              <w:rPr>
                <w:b/>
              </w:rPr>
            </w:pPr>
            <w:r w:rsidRPr="00352A68">
              <w:rPr>
                <w:b/>
              </w:rPr>
              <w:t>3</w:t>
            </w:r>
          </w:p>
        </w:tc>
        <w:tc>
          <w:tcPr>
            <w:tcW w:w="900" w:type="dxa"/>
            <w:vAlign w:val="center"/>
          </w:tcPr>
          <w:p w:rsidR="00352A68" w:rsidRPr="00352A68" w:rsidRDefault="00352A68" w:rsidP="00352A68">
            <w:pPr>
              <w:jc w:val="center"/>
              <w:rPr>
                <w:b/>
              </w:rPr>
            </w:pPr>
            <w:r w:rsidRPr="00352A68">
              <w:rPr>
                <w:b/>
              </w:rPr>
              <w:t>4</w:t>
            </w:r>
          </w:p>
        </w:tc>
        <w:tc>
          <w:tcPr>
            <w:tcW w:w="1675" w:type="dxa"/>
            <w:vAlign w:val="center"/>
          </w:tcPr>
          <w:p w:rsidR="00352A68" w:rsidRPr="00352A68" w:rsidRDefault="00352A68" w:rsidP="00352A68">
            <w:pPr>
              <w:jc w:val="center"/>
              <w:rPr>
                <w:b/>
              </w:rPr>
            </w:pPr>
            <w:r w:rsidRPr="00352A68">
              <w:rPr>
                <w:b/>
              </w:rPr>
              <w:t>5</w:t>
            </w:r>
          </w:p>
        </w:tc>
        <w:tc>
          <w:tcPr>
            <w:tcW w:w="1050" w:type="dxa"/>
            <w:vAlign w:val="center"/>
          </w:tcPr>
          <w:p w:rsidR="00352A68" w:rsidRPr="00352A68" w:rsidRDefault="00352A68" w:rsidP="00352A68">
            <w:pPr>
              <w:jc w:val="center"/>
              <w:rPr>
                <w:b/>
              </w:rPr>
            </w:pPr>
            <w:r w:rsidRPr="00352A68">
              <w:rPr>
                <w:b/>
              </w:rPr>
              <w:t>6</w:t>
            </w:r>
          </w:p>
        </w:tc>
        <w:tc>
          <w:tcPr>
            <w:tcW w:w="948" w:type="dxa"/>
            <w:vAlign w:val="center"/>
          </w:tcPr>
          <w:p w:rsidR="00352A68" w:rsidRPr="00352A68" w:rsidRDefault="00352A68" w:rsidP="00352A68">
            <w:pPr>
              <w:jc w:val="center"/>
              <w:rPr>
                <w:b/>
              </w:rPr>
            </w:pPr>
            <w:r w:rsidRPr="00352A68">
              <w:rPr>
                <w:b/>
              </w:rPr>
              <w:t>7</w:t>
            </w:r>
          </w:p>
        </w:tc>
        <w:tc>
          <w:tcPr>
            <w:tcW w:w="1360" w:type="dxa"/>
            <w:vAlign w:val="center"/>
          </w:tcPr>
          <w:p w:rsidR="00352A68" w:rsidRPr="00352A68" w:rsidRDefault="00352A68" w:rsidP="00352A68">
            <w:pPr>
              <w:jc w:val="center"/>
              <w:rPr>
                <w:b/>
              </w:rPr>
            </w:pPr>
            <w:r w:rsidRPr="00352A68">
              <w:rPr>
                <w:b/>
              </w:rPr>
              <w:t>8</w:t>
            </w:r>
          </w:p>
        </w:tc>
        <w:tc>
          <w:tcPr>
            <w:tcW w:w="1250" w:type="dxa"/>
            <w:vAlign w:val="center"/>
          </w:tcPr>
          <w:p w:rsidR="00352A68" w:rsidRPr="00352A68" w:rsidRDefault="00352A68" w:rsidP="00352A68">
            <w:pPr>
              <w:jc w:val="center"/>
              <w:rPr>
                <w:b/>
              </w:rPr>
            </w:pPr>
            <w:r w:rsidRPr="00352A68">
              <w:rPr>
                <w:b/>
              </w:rPr>
              <w:t>9</w:t>
            </w:r>
          </w:p>
        </w:tc>
        <w:tc>
          <w:tcPr>
            <w:tcW w:w="1668" w:type="dxa"/>
            <w:vAlign w:val="center"/>
          </w:tcPr>
          <w:p w:rsidR="00352A68" w:rsidRPr="00352A68" w:rsidRDefault="00352A68" w:rsidP="00352A68">
            <w:pPr>
              <w:jc w:val="center"/>
              <w:rPr>
                <w:b/>
              </w:rPr>
            </w:pPr>
            <w:r w:rsidRPr="00352A68">
              <w:rPr>
                <w:b/>
              </w:rPr>
              <w:t>10</w:t>
            </w:r>
          </w:p>
        </w:tc>
        <w:tc>
          <w:tcPr>
            <w:tcW w:w="1230" w:type="dxa"/>
            <w:vAlign w:val="center"/>
          </w:tcPr>
          <w:p w:rsidR="00352A68" w:rsidRPr="00352A68" w:rsidRDefault="00352A68" w:rsidP="00352A68">
            <w:pPr>
              <w:jc w:val="center"/>
              <w:rPr>
                <w:b/>
              </w:rPr>
            </w:pPr>
            <w:r w:rsidRPr="00352A68">
              <w:rPr>
                <w:b/>
              </w:rPr>
              <w:t>11</w:t>
            </w:r>
          </w:p>
        </w:tc>
        <w:tc>
          <w:tcPr>
            <w:tcW w:w="925" w:type="dxa"/>
            <w:vAlign w:val="center"/>
          </w:tcPr>
          <w:p w:rsidR="00352A68" w:rsidRPr="00352A68" w:rsidRDefault="00352A68" w:rsidP="00352A68">
            <w:pPr>
              <w:jc w:val="center"/>
              <w:rPr>
                <w:b/>
              </w:rPr>
            </w:pPr>
            <w:r w:rsidRPr="00352A68">
              <w:rPr>
                <w:b/>
              </w:rPr>
              <w:t>12</w:t>
            </w:r>
          </w:p>
        </w:tc>
      </w:tr>
      <w:tr w:rsidR="00352A68" w:rsidRPr="00352A68" w:rsidTr="00A3681F">
        <w:trPr>
          <w:jc w:val="center"/>
        </w:trPr>
        <w:tc>
          <w:tcPr>
            <w:tcW w:w="709" w:type="dxa"/>
            <w:vAlign w:val="center"/>
          </w:tcPr>
          <w:p w:rsidR="00352A68" w:rsidRPr="008E101C" w:rsidRDefault="00AD63B0" w:rsidP="00352A68">
            <w:pPr>
              <w:jc w:val="center"/>
              <w:rPr>
                <w:b/>
                <w:sz w:val="20"/>
                <w:szCs w:val="20"/>
                <w:lang w:val="en-US"/>
              </w:rPr>
            </w:pPr>
            <w:r w:rsidRPr="008E101C">
              <w:rPr>
                <w:b/>
                <w:sz w:val="20"/>
                <w:szCs w:val="20"/>
                <w:lang w:val="en-US"/>
              </w:rPr>
              <w:t>1</w:t>
            </w:r>
          </w:p>
        </w:tc>
        <w:tc>
          <w:tcPr>
            <w:tcW w:w="1194" w:type="dxa"/>
            <w:vAlign w:val="center"/>
          </w:tcPr>
          <w:p w:rsidR="00352A68" w:rsidRPr="008E101C" w:rsidRDefault="00A322B6" w:rsidP="00352A68">
            <w:pPr>
              <w:jc w:val="center"/>
              <w:rPr>
                <w:b/>
                <w:sz w:val="20"/>
                <w:szCs w:val="20"/>
              </w:rPr>
            </w:pPr>
            <w:r>
              <w:rPr>
                <w:rFonts w:eastAsia="Times New Roman"/>
                <w:b/>
                <w:bCs/>
                <w:sz w:val="20"/>
                <w:szCs w:val="20"/>
                <w:lang w:val="sv-SE"/>
              </w:rPr>
              <w:t>NGUYỄN THỊ THÚY HƯƠNG</w:t>
            </w:r>
          </w:p>
        </w:tc>
        <w:tc>
          <w:tcPr>
            <w:tcW w:w="1046" w:type="dxa"/>
            <w:vAlign w:val="center"/>
          </w:tcPr>
          <w:p w:rsidR="00352A68" w:rsidRPr="008E101C" w:rsidRDefault="00DD3367" w:rsidP="00352A68">
            <w:pPr>
              <w:jc w:val="center"/>
              <w:rPr>
                <w:b/>
                <w:sz w:val="20"/>
                <w:szCs w:val="20"/>
              </w:rPr>
            </w:pPr>
            <w:r>
              <w:rPr>
                <w:b/>
                <w:sz w:val="20"/>
                <w:szCs w:val="20"/>
              </w:rPr>
              <w:t>22/05/1998</w:t>
            </w:r>
          </w:p>
        </w:tc>
        <w:tc>
          <w:tcPr>
            <w:tcW w:w="900" w:type="dxa"/>
            <w:vAlign w:val="center"/>
          </w:tcPr>
          <w:p w:rsidR="00352A68" w:rsidRPr="0089384C" w:rsidRDefault="00AD63B0" w:rsidP="00AE4145">
            <w:pPr>
              <w:jc w:val="center"/>
              <w:rPr>
                <w:b/>
                <w:sz w:val="20"/>
                <w:szCs w:val="20"/>
                <w:lang w:val="en-US"/>
              </w:rPr>
            </w:pPr>
            <w:r w:rsidRPr="008E101C">
              <w:rPr>
                <w:b/>
                <w:sz w:val="20"/>
                <w:szCs w:val="20"/>
              </w:rPr>
              <w:t>N</w:t>
            </w:r>
            <w:r w:rsidR="00AE4145">
              <w:rPr>
                <w:b/>
                <w:sz w:val="20"/>
                <w:szCs w:val="20"/>
                <w:lang w:val="en-US"/>
              </w:rPr>
              <w:t>ữ</w:t>
            </w:r>
          </w:p>
        </w:tc>
        <w:tc>
          <w:tcPr>
            <w:tcW w:w="1675" w:type="dxa"/>
            <w:vAlign w:val="center"/>
          </w:tcPr>
          <w:p w:rsidR="008E101C" w:rsidRPr="008E101C" w:rsidRDefault="008E101C" w:rsidP="008E101C">
            <w:pPr>
              <w:jc w:val="left"/>
              <w:rPr>
                <w:b/>
                <w:sz w:val="20"/>
                <w:szCs w:val="20"/>
              </w:rPr>
            </w:pPr>
            <w:r w:rsidRPr="008E101C">
              <w:rPr>
                <w:b/>
                <w:sz w:val="20"/>
                <w:szCs w:val="20"/>
              </w:rPr>
              <w:t>CĂN CƯỚC:</w:t>
            </w:r>
            <w:r w:rsidR="005457FC">
              <w:t xml:space="preserve"> </w:t>
            </w:r>
            <w:r w:rsidR="00DD3367">
              <w:rPr>
                <w:b/>
                <w:sz w:val="20"/>
                <w:szCs w:val="20"/>
                <w:lang w:val="en-US"/>
              </w:rPr>
              <w:t>064198008208</w:t>
            </w:r>
          </w:p>
          <w:p w:rsidR="008E101C" w:rsidRPr="008E101C" w:rsidRDefault="008E101C" w:rsidP="008E101C">
            <w:pPr>
              <w:jc w:val="left"/>
              <w:rPr>
                <w:b/>
                <w:sz w:val="20"/>
                <w:szCs w:val="20"/>
              </w:rPr>
            </w:pPr>
            <w:r w:rsidRPr="008E101C">
              <w:rPr>
                <w:b/>
                <w:sz w:val="20"/>
                <w:szCs w:val="20"/>
              </w:rPr>
              <w:t xml:space="preserve">Ngày cấp: </w:t>
            </w:r>
            <w:r w:rsidR="00DD3367">
              <w:rPr>
                <w:b/>
                <w:sz w:val="20"/>
                <w:szCs w:val="20"/>
              </w:rPr>
              <w:t>24/05/2022</w:t>
            </w:r>
          </w:p>
          <w:p w:rsidR="00352A68" w:rsidRPr="008E101C" w:rsidRDefault="008E101C" w:rsidP="008E101C">
            <w:pPr>
              <w:jc w:val="left"/>
              <w:rPr>
                <w:b/>
                <w:sz w:val="20"/>
                <w:szCs w:val="20"/>
              </w:rPr>
            </w:pPr>
            <w:r w:rsidRPr="008E101C">
              <w:rPr>
                <w:b/>
                <w:sz w:val="20"/>
                <w:szCs w:val="20"/>
              </w:rPr>
              <w:t xml:space="preserve">Nơi câp: </w:t>
            </w:r>
            <w:r w:rsidR="002505D9" w:rsidRPr="002505D9">
              <w:rPr>
                <w:b/>
                <w:sz w:val="20"/>
                <w:szCs w:val="20"/>
              </w:rPr>
              <w:t>Cục Cảnh sát quản lý hành chính về trật tự xã hội</w:t>
            </w:r>
          </w:p>
        </w:tc>
        <w:tc>
          <w:tcPr>
            <w:tcW w:w="1050" w:type="dxa"/>
            <w:vAlign w:val="center"/>
          </w:tcPr>
          <w:p w:rsidR="00352A68" w:rsidRPr="008E101C" w:rsidRDefault="00352A68" w:rsidP="00352A68">
            <w:pPr>
              <w:jc w:val="center"/>
              <w:rPr>
                <w:b/>
                <w:sz w:val="20"/>
                <w:szCs w:val="20"/>
              </w:rPr>
            </w:pPr>
          </w:p>
        </w:tc>
        <w:tc>
          <w:tcPr>
            <w:tcW w:w="948" w:type="dxa"/>
            <w:vAlign w:val="center"/>
          </w:tcPr>
          <w:p w:rsidR="00352A68" w:rsidRPr="008E101C" w:rsidRDefault="00352A68" w:rsidP="00352A68">
            <w:pPr>
              <w:jc w:val="center"/>
              <w:rPr>
                <w:b/>
                <w:sz w:val="20"/>
                <w:szCs w:val="20"/>
              </w:rPr>
            </w:pPr>
          </w:p>
        </w:tc>
        <w:tc>
          <w:tcPr>
            <w:tcW w:w="1360" w:type="dxa"/>
            <w:vAlign w:val="center"/>
          </w:tcPr>
          <w:p w:rsidR="00352A68" w:rsidRPr="008E101C" w:rsidRDefault="00E71DA4" w:rsidP="00352A68">
            <w:pPr>
              <w:jc w:val="center"/>
              <w:rPr>
                <w:b/>
                <w:sz w:val="20"/>
                <w:szCs w:val="20"/>
              </w:rPr>
            </w:pPr>
            <w:r w:rsidRPr="00E71DA4">
              <w:rPr>
                <w:b/>
                <w:sz w:val="20"/>
                <w:szCs w:val="20"/>
              </w:rPr>
              <w:t>Số 40/6 đường Bình Chuẩn 34, KP Bình Phước B, phường An Phú, thành phố Hồ Chí Minh, Việt Nam</w:t>
            </w:r>
          </w:p>
        </w:tc>
        <w:tc>
          <w:tcPr>
            <w:tcW w:w="1250" w:type="dxa"/>
            <w:vAlign w:val="center"/>
          </w:tcPr>
          <w:p w:rsidR="00352A68" w:rsidRPr="008E101C" w:rsidRDefault="00AD63B0" w:rsidP="00352A68">
            <w:pPr>
              <w:jc w:val="center"/>
              <w:rPr>
                <w:b/>
                <w:sz w:val="20"/>
                <w:szCs w:val="20"/>
                <w:lang w:val="en-US"/>
              </w:rPr>
            </w:pPr>
            <w:r w:rsidRPr="008E101C">
              <w:rPr>
                <w:b/>
                <w:sz w:val="20"/>
                <w:szCs w:val="20"/>
                <w:lang w:val="en-US"/>
              </w:rPr>
              <w:t>100</w:t>
            </w:r>
            <w:r w:rsidR="00107EC4">
              <w:rPr>
                <w:b/>
                <w:sz w:val="20"/>
                <w:szCs w:val="20"/>
                <w:lang w:val="en-US"/>
              </w:rPr>
              <w:t>%</w:t>
            </w:r>
          </w:p>
        </w:tc>
        <w:tc>
          <w:tcPr>
            <w:tcW w:w="1668" w:type="dxa"/>
            <w:vAlign w:val="center"/>
          </w:tcPr>
          <w:p w:rsidR="00352A68" w:rsidRPr="008E101C" w:rsidRDefault="00352A68" w:rsidP="00352A68">
            <w:pPr>
              <w:jc w:val="center"/>
              <w:rPr>
                <w:b/>
                <w:sz w:val="20"/>
                <w:szCs w:val="20"/>
                <w:lang w:val="en-US"/>
              </w:rPr>
            </w:pPr>
          </w:p>
        </w:tc>
        <w:tc>
          <w:tcPr>
            <w:tcW w:w="1230" w:type="dxa"/>
            <w:vAlign w:val="center"/>
          </w:tcPr>
          <w:p w:rsidR="00352A68" w:rsidRPr="008E101C" w:rsidRDefault="00352A68" w:rsidP="00352A68">
            <w:pPr>
              <w:jc w:val="center"/>
              <w:rPr>
                <w:b/>
                <w:sz w:val="20"/>
                <w:szCs w:val="20"/>
              </w:rPr>
            </w:pPr>
          </w:p>
        </w:tc>
        <w:tc>
          <w:tcPr>
            <w:tcW w:w="925" w:type="dxa"/>
          </w:tcPr>
          <w:p w:rsidR="00352A68" w:rsidRPr="00352A68" w:rsidRDefault="00352A68" w:rsidP="00352A68">
            <w:pPr>
              <w:jc w:val="center"/>
              <w:rPr>
                <w:b/>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8E101C" w:rsidRDefault="008E101C"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8E101C" w:rsidRDefault="008E101C" w:rsidP="00352A68">
            <w:pPr>
              <w:spacing w:after="0" w:line="240" w:lineRule="auto"/>
              <w:jc w:val="center"/>
              <w:rPr>
                <w:rFonts w:ascii="Times New Roman" w:eastAsia="Calibri" w:hAnsi="Times New Roman" w:cs="Times New Roman"/>
                <w:i/>
                <w:sz w:val="26"/>
                <w:szCs w:val="26"/>
              </w:rPr>
            </w:pPr>
          </w:p>
          <w:p w:rsidR="00352A68" w:rsidRPr="00352A68" w:rsidRDefault="00AD63B0" w:rsidP="00352A68">
            <w:pPr>
              <w:spacing w:after="0" w:line="240" w:lineRule="auto"/>
              <w:jc w:val="center"/>
              <w:rPr>
                <w:rFonts w:ascii="Times New Roman" w:eastAsia="Calibri" w:hAnsi="Times New Roman" w:cs="Times New Roman"/>
                <w:b/>
                <w:i/>
                <w:sz w:val="26"/>
                <w:szCs w:val="26"/>
              </w:rPr>
            </w:pPr>
            <w:proofErr w:type="spellStart"/>
            <w:r>
              <w:rPr>
                <w:rFonts w:ascii="Times New Roman" w:eastAsia="Calibri" w:hAnsi="Times New Roman" w:cs="Times New Roman"/>
                <w:i/>
                <w:sz w:val="26"/>
                <w:szCs w:val="26"/>
              </w:rPr>
              <w:t>Thành</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phố</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Hồ</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Chí</w:t>
            </w:r>
            <w:proofErr w:type="spellEnd"/>
            <w:r>
              <w:rPr>
                <w:rFonts w:ascii="Times New Roman" w:eastAsia="Calibri" w:hAnsi="Times New Roman" w:cs="Times New Roman"/>
                <w:i/>
                <w:sz w:val="26"/>
                <w:szCs w:val="26"/>
              </w:rPr>
              <w:t xml:space="preserve"> Minh</w:t>
            </w:r>
            <w:r w:rsidR="00352A68" w:rsidRPr="00352A68">
              <w:rPr>
                <w:rFonts w:ascii="Times New Roman" w:eastAsia="Calibri" w:hAnsi="Times New Roman" w:cs="Times New Roman"/>
                <w:i/>
                <w:sz w:val="26"/>
                <w:szCs w:val="26"/>
              </w:rPr>
              <w:t xml:space="preserve">, </w:t>
            </w:r>
            <w:proofErr w:type="spellStart"/>
            <w:r w:rsidR="00352A68" w:rsidRPr="00352A68">
              <w:rPr>
                <w:rFonts w:ascii="Times New Roman" w:eastAsia="Calibri" w:hAnsi="Times New Roman" w:cs="Times New Roman"/>
                <w:i/>
                <w:sz w:val="26"/>
                <w:szCs w:val="26"/>
              </w:rPr>
              <w:t>ngày</w:t>
            </w:r>
            <w:proofErr w:type="spellEnd"/>
            <w:r>
              <w:rPr>
                <w:rFonts w:ascii="Times New Roman" w:eastAsia="Calibri" w:hAnsi="Times New Roman" w:cs="Times New Roman"/>
                <w:i/>
                <w:sz w:val="26"/>
                <w:szCs w:val="26"/>
              </w:rPr>
              <w:t xml:space="preserve"> 1</w:t>
            </w:r>
            <w:r w:rsidR="00026548">
              <w:rPr>
                <w:rFonts w:ascii="Times New Roman" w:eastAsia="Calibri" w:hAnsi="Times New Roman" w:cs="Times New Roman"/>
                <w:i/>
                <w:sz w:val="26"/>
                <w:szCs w:val="26"/>
              </w:rPr>
              <w:t>9</w:t>
            </w:r>
            <w:r>
              <w:rPr>
                <w:rFonts w:ascii="Times New Roman" w:eastAsia="Calibri" w:hAnsi="Times New Roman" w:cs="Times New Roman"/>
                <w:i/>
                <w:sz w:val="26"/>
                <w:szCs w:val="26"/>
              </w:rPr>
              <w:t xml:space="preserve"> </w:t>
            </w:r>
            <w:proofErr w:type="spellStart"/>
            <w:r w:rsidR="00352A68" w:rsidRPr="00352A68">
              <w:rPr>
                <w:rFonts w:ascii="Times New Roman" w:eastAsia="Calibri" w:hAnsi="Times New Roman" w:cs="Times New Roman"/>
                <w:i/>
                <w:sz w:val="26"/>
                <w:szCs w:val="26"/>
              </w:rPr>
              <w:t>tháng</w:t>
            </w:r>
            <w:proofErr w:type="spellEnd"/>
            <w:r>
              <w:rPr>
                <w:rFonts w:ascii="Times New Roman" w:eastAsia="Calibri" w:hAnsi="Times New Roman" w:cs="Times New Roman"/>
                <w:i/>
                <w:sz w:val="26"/>
                <w:szCs w:val="26"/>
              </w:rPr>
              <w:t xml:space="preserve"> </w:t>
            </w:r>
            <w:r w:rsidR="00026548">
              <w:rPr>
                <w:rFonts w:ascii="Times New Roman" w:eastAsia="Calibri" w:hAnsi="Times New Roman" w:cs="Times New Roman"/>
                <w:i/>
                <w:sz w:val="26"/>
                <w:szCs w:val="26"/>
              </w:rPr>
              <w:t>9</w:t>
            </w:r>
            <w:bookmarkStart w:id="0" w:name="_GoBack"/>
            <w:bookmarkEnd w:id="0"/>
            <w:r>
              <w:rPr>
                <w:rFonts w:ascii="Times New Roman" w:eastAsia="Calibri" w:hAnsi="Times New Roman" w:cs="Times New Roman"/>
                <w:i/>
                <w:sz w:val="26"/>
                <w:szCs w:val="26"/>
              </w:rPr>
              <w:t xml:space="preserve"> </w:t>
            </w:r>
            <w:proofErr w:type="spellStart"/>
            <w:r w:rsidR="00352A68" w:rsidRPr="00352A68">
              <w:rPr>
                <w:rFonts w:ascii="Times New Roman" w:eastAsia="Calibri" w:hAnsi="Times New Roman" w:cs="Times New Roman"/>
                <w:i/>
                <w:sz w:val="26"/>
                <w:szCs w:val="26"/>
              </w:rPr>
              <w:t>năm</w:t>
            </w:r>
            <w:proofErr w:type="spellEnd"/>
            <w:r>
              <w:rPr>
                <w:rFonts w:ascii="Times New Roman" w:eastAsia="Calibri" w:hAnsi="Times New Roman" w:cs="Times New Roman"/>
                <w:i/>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Default="00352A68" w:rsidP="00352A68">
            <w:pPr>
              <w:spacing w:after="0" w:line="240" w:lineRule="auto"/>
              <w:jc w:val="center"/>
              <w:rPr>
                <w:rFonts w:ascii="Times New Roman" w:eastAsia="Calibri" w:hAnsi="Times New Roman" w:cs="Times New Roman"/>
                <w:i/>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2A68" w:rsidRPr="00352A68" w:rsidRDefault="00A322B6" w:rsidP="00352A68">
            <w:pPr>
              <w:spacing w:after="0" w:line="240" w:lineRule="auto"/>
              <w:jc w:val="center"/>
              <w:rPr>
                <w:rFonts w:ascii="Times New Roman" w:eastAsia="Calibri" w:hAnsi="Times New Roman" w:cs="Times New Roman"/>
                <w:b/>
                <w:sz w:val="16"/>
                <w:szCs w:val="16"/>
              </w:rPr>
            </w:pPr>
            <w:r>
              <w:rPr>
                <w:rFonts w:ascii="Times New Roman" w:eastAsia="Calibri" w:hAnsi="Times New Roman" w:cs="Times New Roman"/>
                <w:b/>
                <w:sz w:val="26"/>
                <w:szCs w:val="26"/>
              </w:rPr>
              <w:t>NGUYỄN THỊ THÚY HƯƠNG</w:t>
            </w:r>
            <w:r w:rsidR="004B3A14" w:rsidRPr="004B3A14">
              <w:rPr>
                <w:rFonts w:ascii="Times New Roman" w:eastAsia="Calibri" w:hAnsi="Times New Roman" w:cs="Times New Roman"/>
                <w:b/>
                <w:sz w:val="26"/>
                <w:szCs w:val="26"/>
              </w:rPr>
              <w:t xml:space="preserve"> </w:t>
            </w: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D53ADD" w:rsidP="0035440B">
      <w:pPr>
        <w:spacing w:after="120" w:line="240" w:lineRule="auto"/>
        <w:outlineLvl w:val="0"/>
        <w:rPr>
          <w:rFonts w:ascii="Times New Roman" w:hAnsi="Times New Roman" w:cs="Times New Roman"/>
        </w:rPr>
      </w:pPr>
    </w:p>
    <w:sectPr w:rsidR="00105959" w:rsidRPr="00352A68" w:rsidSect="0035440B">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ADD" w:rsidRDefault="00D53ADD" w:rsidP="00352A68">
      <w:pPr>
        <w:spacing w:after="0" w:line="240" w:lineRule="auto"/>
      </w:pPr>
      <w:r>
        <w:separator/>
      </w:r>
    </w:p>
  </w:endnote>
  <w:endnote w:type="continuationSeparator" w:id="0">
    <w:p w:rsidR="00D53ADD" w:rsidRDefault="00D53ADD"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ADD" w:rsidRDefault="00D53ADD" w:rsidP="00352A68">
      <w:pPr>
        <w:spacing w:after="0" w:line="240" w:lineRule="auto"/>
      </w:pPr>
      <w:r>
        <w:separator/>
      </w:r>
    </w:p>
  </w:footnote>
  <w:footnote w:type="continuationSeparator" w:id="0">
    <w:p w:rsidR="00D53ADD" w:rsidRDefault="00D53ADD"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26548"/>
    <w:rsid w:val="000E412E"/>
    <w:rsid w:val="00107EC4"/>
    <w:rsid w:val="0012205F"/>
    <w:rsid w:val="001E4E04"/>
    <w:rsid w:val="002505D9"/>
    <w:rsid w:val="002527D7"/>
    <w:rsid w:val="00272A50"/>
    <w:rsid w:val="002A26E9"/>
    <w:rsid w:val="003000D3"/>
    <w:rsid w:val="00317E25"/>
    <w:rsid w:val="00352A68"/>
    <w:rsid w:val="0035440B"/>
    <w:rsid w:val="004B3A14"/>
    <w:rsid w:val="00516F81"/>
    <w:rsid w:val="005457FC"/>
    <w:rsid w:val="00642D81"/>
    <w:rsid w:val="007623C3"/>
    <w:rsid w:val="007C32B6"/>
    <w:rsid w:val="0089384C"/>
    <w:rsid w:val="008C5EAE"/>
    <w:rsid w:val="008E101C"/>
    <w:rsid w:val="00955367"/>
    <w:rsid w:val="00A322B6"/>
    <w:rsid w:val="00AD63B0"/>
    <w:rsid w:val="00AE4145"/>
    <w:rsid w:val="00B13EA7"/>
    <w:rsid w:val="00C97D44"/>
    <w:rsid w:val="00D53ADD"/>
    <w:rsid w:val="00DD3367"/>
    <w:rsid w:val="00E70661"/>
    <w:rsid w:val="00E71DA4"/>
    <w:rsid w:val="00EB1A63"/>
    <w:rsid w:val="00F4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8901"/>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322746">
      <w:bodyDiv w:val="1"/>
      <w:marLeft w:val="0"/>
      <w:marRight w:val="0"/>
      <w:marTop w:val="0"/>
      <w:marBottom w:val="0"/>
      <w:divBdr>
        <w:top w:val="none" w:sz="0" w:space="0" w:color="auto"/>
        <w:left w:val="none" w:sz="0" w:space="0" w:color="auto"/>
        <w:bottom w:val="none" w:sz="0" w:space="0" w:color="auto"/>
        <w:right w:val="none" w:sz="0" w:space="0" w:color="auto"/>
      </w:divBdr>
      <w:divsChild>
        <w:div w:id="269892980">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23</cp:revision>
  <dcterms:created xsi:type="dcterms:W3CDTF">2025-07-08T08:50:00Z</dcterms:created>
  <dcterms:modified xsi:type="dcterms:W3CDTF">2025-09-18T14:04:00Z</dcterms:modified>
</cp:coreProperties>
</file>