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5"/>
        <w:gridCol w:w="5571"/>
      </w:tblGrid>
      <w:tr w:rsidR="00674E20" w:rsidRPr="00674E20" w:rsidTr="00CC179B">
        <w:trPr>
          <w:trHeight w:val="995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D822EF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CÔNG TY TNHH VENUS FURNISHER</w:t>
            </w:r>
            <w:r w:rsidR="00674E20"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="00674E20"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CỘNG HÒA XÃ HỘI CHỦ NGHĨA VIỆT NAM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Độc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lập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Tự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do - </w:t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Hạnh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phúc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---------------</w:t>
            </w:r>
          </w:p>
        </w:tc>
      </w:tr>
      <w:tr w:rsidR="00674E20" w:rsidRPr="00674E20" w:rsidTr="00CC179B">
        <w:trPr>
          <w:trHeight w:val="252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Số</w:t>
            </w:r>
            <w:proofErr w:type="spellEnd"/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: </w:t>
            </w:r>
            <w:r w:rsidR="002D0BBA" w:rsidRPr="002D0BBA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01/2025/NQ-HĐTV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TP.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Hồ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Chí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Minh,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Ngày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="00B81D18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  <w:r w:rsidR="0086053D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0</w:t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tháng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8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năm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2025</w:t>
            </w:r>
          </w:p>
        </w:tc>
      </w:tr>
    </w:tbl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 HỘI ĐỒNG THÀNH VIÊN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D822EF" w:rsidP="00674E20">
      <w:pPr>
        <w:spacing w:after="12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VENUS FURNISHER</w:t>
      </w:r>
    </w:p>
    <w:p w:rsidR="00674E20" w:rsidRPr="00674E20" w:rsidRDefault="00674E20" w:rsidP="00674E20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br/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Về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việc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thay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đổi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thành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viên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và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tăng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vốn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điều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lệ</w:t>
      </w:r>
      <w:proofErr w:type="spellEnd"/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Luật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Doanh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nghiệp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số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59/2020/QH14 ban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hành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ngày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17/06/2020;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điều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lệ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của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r w:rsidR="00D822EF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VENUS FURNISHER</w:t>
      </w: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biên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bản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họp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Hội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đồng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thành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viên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ngày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r w:rsidR="007A2239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2</w:t>
      </w:r>
      <w:r w:rsidR="0086053D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0</w:t>
      </w: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/8/2025;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tình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hình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hoạt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động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của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công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ty.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 </w:t>
      </w:r>
    </w:p>
    <w:p w:rsidR="0099456C" w:rsidRPr="0099456C" w:rsidRDefault="0099456C" w:rsidP="0099456C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99456C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 </w:t>
      </w:r>
    </w:p>
    <w:p w:rsidR="00977B9B" w:rsidRPr="00977B9B" w:rsidRDefault="00674E20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74E20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674E20">
        <w:rPr>
          <w:rFonts w:ascii="Times New Roman" w:hAnsi="Times New Roman"/>
          <w:b/>
          <w:sz w:val="28"/>
          <w:szCs w:val="28"/>
        </w:rPr>
        <w:t xml:space="preserve"> 1:</w:t>
      </w:r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F7A45">
        <w:rPr>
          <w:rFonts w:ascii="Times New Roman" w:hAnsi="Times New Roman"/>
          <w:sz w:val="28"/>
          <w:szCs w:val="28"/>
        </w:rPr>
        <w:t>Tăng</w:t>
      </w:r>
      <w:proofErr w:type="spellEnd"/>
      <w:r w:rsidR="009F7A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F7A45">
        <w:rPr>
          <w:rFonts w:ascii="Times New Roman" w:hAnsi="Times New Roman"/>
          <w:sz w:val="28"/>
          <w:szCs w:val="28"/>
        </w:rPr>
        <w:t>vốn</w:t>
      </w:r>
      <w:proofErr w:type="spellEnd"/>
      <w:r w:rsidR="009F7A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F7A45">
        <w:rPr>
          <w:rFonts w:ascii="Times New Roman" w:hAnsi="Times New Roman"/>
          <w:sz w:val="28"/>
          <w:szCs w:val="28"/>
        </w:rPr>
        <w:t>điều</w:t>
      </w:r>
      <w:proofErr w:type="spellEnd"/>
      <w:r w:rsidR="009F7A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F7A45">
        <w:rPr>
          <w:rFonts w:ascii="Times New Roman" w:hAnsi="Times New Roman"/>
          <w:sz w:val="28"/>
          <w:szCs w:val="28"/>
        </w:rPr>
        <w:t>lệ</w:t>
      </w:r>
      <w:proofErr w:type="spellEnd"/>
      <w:r w:rsidR="009F7A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F7A45">
        <w:rPr>
          <w:rFonts w:ascii="Times New Roman" w:hAnsi="Times New Roman"/>
          <w:sz w:val="28"/>
          <w:szCs w:val="28"/>
        </w:rPr>
        <w:t>và</w:t>
      </w:r>
      <w:proofErr w:type="spellEnd"/>
      <w:r w:rsidR="009F7A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F7A45">
        <w:rPr>
          <w:rFonts w:ascii="Times New Roman" w:hAnsi="Times New Roman"/>
          <w:sz w:val="28"/>
          <w:szCs w:val="28"/>
        </w:rPr>
        <w:t>thay</w:t>
      </w:r>
      <w:proofErr w:type="spellEnd"/>
      <w:r w:rsidR="009F7A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F7A45">
        <w:rPr>
          <w:rFonts w:ascii="Times New Roman" w:hAnsi="Times New Roman"/>
          <w:sz w:val="28"/>
          <w:szCs w:val="28"/>
        </w:rPr>
        <w:t>đổi</w:t>
      </w:r>
      <w:proofErr w:type="spellEnd"/>
      <w:r w:rsidR="009F7A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F7A45">
        <w:rPr>
          <w:rFonts w:ascii="Times New Roman" w:hAnsi="Times New Roman"/>
          <w:sz w:val="28"/>
          <w:szCs w:val="28"/>
        </w:rPr>
        <w:t>thành</w:t>
      </w:r>
      <w:proofErr w:type="spellEnd"/>
      <w:r w:rsidR="009F7A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F7A45">
        <w:rPr>
          <w:rFonts w:ascii="Times New Roman" w:hAnsi="Times New Roman"/>
          <w:sz w:val="28"/>
          <w:szCs w:val="28"/>
        </w:rPr>
        <w:t>viên</w:t>
      </w:r>
      <w:proofErr w:type="spellEnd"/>
      <w:r w:rsidR="00FF72D8">
        <w:rPr>
          <w:rFonts w:ascii="Times New Roman" w:hAnsi="Times New Roman"/>
          <w:sz w:val="28"/>
          <w:szCs w:val="28"/>
        </w:rPr>
        <w:t>:</w:t>
      </w:r>
    </w:p>
    <w:p w:rsidR="004A7C1C" w:rsidRDefault="009F7A45" w:rsidP="006E2861">
      <w:pPr>
        <w:pStyle w:val="NormalWeb"/>
        <w:numPr>
          <w:ilvl w:val="0"/>
          <w:numId w:val="3"/>
        </w:numPr>
        <w:rPr>
          <w:rStyle w:val="Strong"/>
          <w:b w:val="0"/>
          <w:sz w:val="26"/>
          <w:szCs w:val="26"/>
        </w:rPr>
      </w:pPr>
      <w:bookmarkStart w:id="0" w:name="_GoBack"/>
      <w:bookmarkEnd w:id="0"/>
      <w:proofErr w:type="spellStart"/>
      <w:r w:rsidRPr="00FF72D8">
        <w:rPr>
          <w:rStyle w:val="Strong"/>
          <w:b w:val="0"/>
          <w:sz w:val="26"/>
          <w:szCs w:val="26"/>
        </w:rPr>
        <w:t>Tăng</w:t>
      </w:r>
      <w:proofErr w:type="spellEnd"/>
      <w:r w:rsidRPr="00FF72D8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F72D8">
        <w:rPr>
          <w:rStyle w:val="Strong"/>
          <w:b w:val="0"/>
          <w:sz w:val="26"/>
          <w:szCs w:val="26"/>
        </w:rPr>
        <w:t>vốn</w:t>
      </w:r>
      <w:proofErr w:type="spellEnd"/>
      <w:r w:rsidRPr="00FF72D8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F72D8">
        <w:rPr>
          <w:rStyle w:val="Strong"/>
          <w:b w:val="0"/>
          <w:sz w:val="26"/>
          <w:szCs w:val="26"/>
        </w:rPr>
        <w:t>điều</w:t>
      </w:r>
      <w:proofErr w:type="spellEnd"/>
      <w:r w:rsidRPr="00FF72D8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F72D8">
        <w:rPr>
          <w:rStyle w:val="Strong"/>
          <w:b w:val="0"/>
          <w:sz w:val="26"/>
          <w:szCs w:val="26"/>
        </w:rPr>
        <w:t>lệ</w:t>
      </w:r>
      <w:proofErr w:type="spellEnd"/>
      <w:r w:rsidRPr="00FF72D8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F72D8">
        <w:rPr>
          <w:rStyle w:val="Strong"/>
          <w:b w:val="0"/>
          <w:sz w:val="26"/>
          <w:szCs w:val="26"/>
        </w:rPr>
        <w:t>công</w:t>
      </w:r>
      <w:proofErr w:type="spellEnd"/>
      <w:r w:rsidRPr="00FF72D8">
        <w:rPr>
          <w:rStyle w:val="Strong"/>
          <w:b w:val="0"/>
          <w:sz w:val="26"/>
          <w:szCs w:val="26"/>
        </w:rPr>
        <w:t xml:space="preserve"> ty</w:t>
      </w:r>
      <w:r w:rsidRPr="00FF72D8">
        <w:rPr>
          <w:b/>
          <w:sz w:val="26"/>
          <w:szCs w:val="26"/>
        </w:rPr>
        <w:t xml:space="preserve"> </w:t>
      </w:r>
      <w:proofErr w:type="spellStart"/>
      <w:r w:rsidRPr="00FF72D8">
        <w:rPr>
          <w:sz w:val="26"/>
          <w:szCs w:val="26"/>
        </w:rPr>
        <w:t>từ</w:t>
      </w:r>
      <w:proofErr w:type="spellEnd"/>
      <w:r w:rsidRPr="00FF72D8">
        <w:rPr>
          <w:b/>
          <w:sz w:val="26"/>
          <w:szCs w:val="26"/>
        </w:rPr>
        <w:t xml:space="preserve"> </w:t>
      </w:r>
      <w:r w:rsidRPr="00FF72D8">
        <w:rPr>
          <w:rStyle w:val="Strong"/>
          <w:b w:val="0"/>
          <w:sz w:val="26"/>
          <w:szCs w:val="26"/>
        </w:rPr>
        <w:t xml:space="preserve">500.000.000 </w:t>
      </w:r>
      <w:proofErr w:type="gramStart"/>
      <w:r w:rsidRPr="00FF72D8">
        <w:rPr>
          <w:rStyle w:val="Strong"/>
          <w:b w:val="0"/>
          <w:sz w:val="26"/>
          <w:szCs w:val="26"/>
        </w:rPr>
        <w:t>VNĐ(</w:t>
      </w:r>
      <w:proofErr w:type="spellStart"/>
      <w:proofErr w:type="gramEnd"/>
      <w:r w:rsidR="00480E0C" w:rsidRPr="00FF72D8">
        <w:rPr>
          <w:rStyle w:val="Strong"/>
          <w:b w:val="0"/>
          <w:sz w:val="26"/>
          <w:szCs w:val="26"/>
        </w:rPr>
        <w:t>N</w:t>
      </w:r>
      <w:r w:rsidRPr="00FF72D8">
        <w:rPr>
          <w:rStyle w:val="Strong"/>
          <w:b w:val="0"/>
          <w:sz w:val="26"/>
          <w:szCs w:val="26"/>
        </w:rPr>
        <w:t>ăm</w:t>
      </w:r>
      <w:proofErr w:type="spellEnd"/>
      <w:r w:rsidRPr="00FF72D8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F72D8">
        <w:rPr>
          <w:rStyle w:val="Strong"/>
          <w:b w:val="0"/>
          <w:sz w:val="26"/>
          <w:szCs w:val="26"/>
        </w:rPr>
        <w:t>tr</w:t>
      </w:r>
      <w:r w:rsidR="002C5673" w:rsidRPr="00FF72D8">
        <w:rPr>
          <w:rStyle w:val="Strong"/>
          <w:b w:val="0"/>
          <w:sz w:val="26"/>
          <w:szCs w:val="26"/>
        </w:rPr>
        <w:t>ă</w:t>
      </w:r>
      <w:r w:rsidRPr="00FF72D8">
        <w:rPr>
          <w:rStyle w:val="Strong"/>
          <w:b w:val="0"/>
          <w:sz w:val="26"/>
          <w:szCs w:val="26"/>
        </w:rPr>
        <w:t>m</w:t>
      </w:r>
      <w:proofErr w:type="spellEnd"/>
      <w:r w:rsidRPr="00FF72D8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F72D8">
        <w:rPr>
          <w:rStyle w:val="Strong"/>
          <w:b w:val="0"/>
          <w:sz w:val="26"/>
          <w:szCs w:val="26"/>
        </w:rPr>
        <w:t>triệu</w:t>
      </w:r>
      <w:proofErr w:type="spellEnd"/>
      <w:r w:rsidRPr="00FF72D8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F72D8">
        <w:rPr>
          <w:rStyle w:val="Strong"/>
          <w:b w:val="0"/>
          <w:sz w:val="26"/>
          <w:szCs w:val="26"/>
        </w:rPr>
        <w:t>đồng</w:t>
      </w:r>
      <w:proofErr w:type="spellEnd"/>
      <w:r w:rsidRPr="00FF72D8">
        <w:rPr>
          <w:rStyle w:val="Strong"/>
          <w:b w:val="0"/>
          <w:sz w:val="26"/>
          <w:szCs w:val="26"/>
        </w:rPr>
        <w:t>)</w:t>
      </w:r>
      <w:r w:rsidRPr="00FF72D8">
        <w:rPr>
          <w:b/>
          <w:sz w:val="26"/>
          <w:szCs w:val="26"/>
        </w:rPr>
        <w:t xml:space="preserve"> </w:t>
      </w:r>
      <w:proofErr w:type="spellStart"/>
      <w:r w:rsidRPr="00FF72D8">
        <w:rPr>
          <w:sz w:val="26"/>
          <w:szCs w:val="26"/>
        </w:rPr>
        <w:t>lên</w:t>
      </w:r>
      <w:proofErr w:type="spellEnd"/>
      <w:r w:rsidRPr="00FF72D8">
        <w:rPr>
          <w:b/>
          <w:sz w:val="26"/>
          <w:szCs w:val="26"/>
        </w:rPr>
        <w:t xml:space="preserve"> </w:t>
      </w:r>
      <w:r w:rsidRPr="00FF72D8">
        <w:rPr>
          <w:rStyle w:val="Strong"/>
          <w:b w:val="0"/>
          <w:sz w:val="26"/>
          <w:szCs w:val="26"/>
        </w:rPr>
        <w:t>5.000.000.000 VNĐ(</w:t>
      </w:r>
      <w:proofErr w:type="spellStart"/>
      <w:r w:rsidRPr="00FF72D8">
        <w:rPr>
          <w:rStyle w:val="Strong"/>
          <w:b w:val="0"/>
          <w:sz w:val="26"/>
          <w:szCs w:val="26"/>
        </w:rPr>
        <w:t>Năm</w:t>
      </w:r>
      <w:proofErr w:type="spellEnd"/>
      <w:r w:rsidRPr="00FF72D8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F72D8">
        <w:rPr>
          <w:rStyle w:val="Strong"/>
          <w:b w:val="0"/>
          <w:sz w:val="26"/>
          <w:szCs w:val="26"/>
        </w:rPr>
        <w:t>tỷ</w:t>
      </w:r>
      <w:proofErr w:type="spellEnd"/>
      <w:r w:rsidRPr="00FF72D8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F72D8">
        <w:rPr>
          <w:rStyle w:val="Strong"/>
          <w:b w:val="0"/>
          <w:sz w:val="26"/>
          <w:szCs w:val="26"/>
        </w:rPr>
        <w:t>đồng</w:t>
      </w:r>
      <w:proofErr w:type="spellEnd"/>
      <w:r w:rsidRPr="00FF72D8">
        <w:rPr>
          <w:rStyle w:val="Strong"/>
          <w:b w:val="0"/>
          <w:sz w:val="26"/>
          <w:szCs w:val="26"/>
        </w:rPr>
        <w:t>).</w:t>
      </w:r>
    </w:p>
    <w:p w:rsidR="006F6817" w:rsidRPr="00FF72D8" w:rsidRDefault="006F6817" w:rsidP="006F6817">
      <w:pPr>
        <w:pStyle w:val="NormalWeb"/>
        <w:ind w:left="785"/>
        <w:rPr>
          <w:rStyle w:val="Strong"/>
          <w:b w:val="0"/>
          <w:sz w:val="26"/>
          <w:szCs w:val="26"/>
        </w:rPr>
      </w:pPr>
    </w:p>
    <w:p w:rsidR="009F7A45" w:rsidRPr="00F32A13" w:rsidRDefault="009F7A45" w:rsidP="009F7A45">
      <w:pPr>
        <w:pStyle w:val="NormalWeb"/>
        <w:numPr>
          <w:ilvl w:val="0"/>
          <w:numId w:val="3"/>
        </w:numPr>
        <w:rPr>
          <w:b/>
          <w:sz w:val="26"/>
          <w:szCs w:val="26"/>
        </w:rPr>
      </w:pPr>
      <w:proofErr w:type="spellStart"/>
      <w:r w:rsidRPr="00F32A13">
        <w:rPr>
          <w:rStyle w:val="Strong"/>
          <w:b w:val="0"/>
          <w:sz w:val="26"/>
          <w:szCs w:val="26"/>
        </w:rPr>
        <w:t>Tiếp</w:t>
      </w:r>
      <w:proofErr w:type="spellEnd"/>
      <w:r w:rsidRPr="00F32A1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32A13">
        <w:rPr>
          <w:rStyle w:val="Strong"/>
          <w:b w:val="0"/>
          <w:sz w:val="26"/>
          <w:szCs w:val="26"/>
        </w:rPr>
        <w:t>nhận</w:t>
      </w:r>
      <w:proofErr w:type="spellEnd"/>
      <w:r w:rsidRPr="00F32A1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32A13">
        <w:rPr>
          <w:rStyle w:val="Strong"/>
          <w:b w:val="0"/>
          <w:sz w:val="26"/>
          <w:szCs w:val="26"/>
        </w:rPr>
        <w:t>thành</w:t>
      </w:r>
      <w:proofErr w:type="spellEnd"/>
      <w:r w:rsidRPr="00F32A1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32A13">
        <w:rPr>
          <w:rStyle w:val="Strong"/>
          <w:b w:val="0"/>
          <w:sz w:val="26"/>
          <w:szCs w:val="26"/>
        </w:rPr>
        <w:t>viên</w:t>
      </w:r>
      <w:proofErr w:type="spellEnd"/>
      <w:r w:rsidRPr="00F32A1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32A13">
        <w:rPr>
          <w:rStyle w:val="Strong"/>
          <w:b w:val="0"/>
          <w:sz w:val="26"/>
          <w:szCs w:val="26"/>
        </w:rPr>
        <w:t>mới</w:t>
      </w:r>
      <w:proofErr w:type="spellEnd"/>
      <w:r w:rsidRPr="00F32A1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32A13">
        <w:rPr>
          <w:rStyle w:val="Strong"/>
          <w:b w:val="0"/>
          <w:sz w:val="26"/>
          <w:szCs w:val="26"/>
        </w:rPr>
        <w:t>là</w:t>
      </w:r>
      <w:proofErr w:type="spellEnd"/>
      <w:r w:rsidRPr="00F32A1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32A13">
        <w:rPr>
          <w:rStyle w:val="Strong"/>
          <w:b w:val="0"/>
          <w:sz w:val="26"/>
          <w:szCs w:val="26"/>
        </w:rPr>
        <w:t>ông</w:t>
      </w:r>
      <w:proofErr w:type="spellEnd"/>
      <w:r w:rsidRPr="00F32A1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32A13">
        <w:rPr>
          <w:rStyle w:val="Strong"/>
          <w:b w:val="0"/>
          <w:sz w:val="26"/>
          <w:szCs w:val="26"/>
        </w:rPr>
        <w:t>Yeoh</w:t>
      </w:r>
      <w:proofErr w:type="spellEnd"/>
      <w:r w:rsidRPr="00F32A1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32A13">
        <w:rPr>
          <w:rStyle w:val="Strong"/>
          <w:b w:val="0"/>
          <w:sz w:val="26"/>
          <w:szCs w:val="26"/>
        </w:rPr>
        <w:t>Zhong</w:t>
      </w:r>
      <w:proofErr w:type="spellEnd"/>
      <w:r w:rsidRPr="00F32A13">
        <w:rPr>
          <w:rStyle w:val="Strong"/>
          <w:b w:val="0"/>
          <w:sz w:val="26"/>
          <w:szCs w:val="26"/>
        </w:rPr>
        <w:t xml:space="preserve"> Xiang </w:t>
      </w:r>
      <w:proofErr w:type="spellStart"/>
      <w:r w:rsidRPr="00F32A13">
        <w:rPr>
          <w:rStyle w:val="Strong"/>
          <w:b w:val="0"/>
          <w:sz w:val="26"/>
          <w:szCs w:val="26"/>
        </w:rPr>
        <w:t>từ</w:t>
      </w:r>
      <w:proofErr w:type="spellEnd"/>
      <w:r w:rsidRPr="00F32A1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32A13">
        <w:rPr>
          <w:rStyle w:val="Strong"/>
          <w:b w:val="0"/>
          <w:sz w:val="26"/>
          <w:szCs w:val="26"/>
        </w:rPr>
        <w:t>việc</w:t>
      </w:r>
      <w:proofErr w:type="spellEnd"/>
      <w:r w:rsidRPr="00F32A1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32A13">
        <w:rPr>
          <w:rStyle w:val="Strong"/>
          <w:b w:val="0"/>
          <w:sz w:val="26"/>
          <w:szCs w:val="26"/>
        </w:rPr>
        <w:t>mua</w:t>
      </w:r>
      <w:proofErr w:type="spellEnd"/>
      <w:r w:rsidRPr="00F32A1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32A13">
        <w:rPr>
          <w:rStyle w:val="Strong"/>
          <w:b w:val="0"/>
          <w:sz w:val="26"/>
          <w:szCs w:val="26"/>
        </w:rPr>
        <w:t>lại</w:t>
      </w:r>
      <w:proofErr w:type="spellEnd"/>
      <w:r w:rsidRPr="00F32A1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32A13">
        <w:rPr>
          <w:rStyle w:val="Strong"/>
          <w:b w:val="0"/>
          <w:sz w:val="26"/>
          <w:szCs w:val="26"/>
        </w:rPr>
        <w:t>toàn</w:t>
      </w:r>
      <w:proofErr w:type="spellEnd"/>
      <w:r w:rsidRPr="00F32A1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32A13">
        <w:rPr>
          <w:rStyle w:val="Strong"/>
          <w:b w:val="0"/>
          <w:sz w:val="26"/>
          <w:szCs w:val="26"/>
        </w:rPr>
        <w:t>bộ</w:t>
      </w:r>
      <w:proofErr w:type="spellEnd"/>
      <w:r w:rsidRPr="00F32A1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32A13">
        <w:rPr>
          <w:rStyle w:val="Strong"/>
          <w:b w:val="0"/>
          <w:sz w:val="26"/>
          <w:szCs w:val="26"/>
        </w:rPr>
        <w:t>vốn</w:t>
      </w:r>
      <w:proofErr w:type="spellEnd"/>
      <w:r w:rsidRPr="00F32A1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32A13">
        <w:rPr>
          <w:rStyle w:val="Strong"/>
          <w:b w:val="0"/>
          <w:sz w:val="26"/>
          <w:szCs w:val="26"/>
        </w:rPr>
        <w:t>của</w:t>
      </w:r>
      <w:proofErr w:type="spellEnd"/>
      <w:r w:rsidRPr="00F32A1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32A13">
        <w:rPr>
          <w:rStyle w:val="Strong"/>
          <w:b w:val="0"/>
          <w:sz w:val="26"/>
          <w:szCs w:val="26"/>
        </w:rPr>
        <w:t>bà</w:t>
      </w:r>
      <w:proofErr w:type="spellEnd"/>
      <w:r w:rsidRPr="00F32A1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32A13">
        <w:rPr>
          <w:rStyle w:val="Strong"/>
          <w:b w:val="0"/>
          <w:sz w:val="26"/>
          <w:szCs w:val="26"/>
        </w:rPr>
        <w:t>Phạm</w:t>
      </w:r>
      <w:proofErr w:type="spellEnd"/>
      <w:r w:rsidRPr="00F32A1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32A13">
        <w:rPr>
          <w:rStyle w:val="Strong"/>
          <w:b w:val="0"/>
          <w:sz w:val="26"/>
          <w:szCs w:val="26"/>
        </w:rPr>
        <w:t>Thị</w:t>
      </w:r>
      <w:proofErr w:type="spellEnd"/>
      <w:r w:rsidRPr="00F32A1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32A13">
        <w:rPr>
          <w:rStyle w:val="Strong"/>
          <w:b w:val="0"/>
          <w:sz w:val="26"/>
          <w:szCs w:val="26"/>
        </w:rPr>
        <w:t>Hồng</w:t>
      </w:r>
      <w:proofErr w:type="spellEnd"/>
      <w:r w:rsidRPr="00F32A1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F32A13">
        <w:rPr>
          <w:rStyle w:val="Strong"/>
          <w:b w:val="0"/>
          <w:sz w:val="26"/>
          <w:szCs w:val="26"/>
        </w:rPr>
        <w:t>Cẩm</w:t>
      </w:r>
      <w:proofErr w:type="spellEnd"/>
      <w:r>
        <w:rPr>
          <w:rStyle w:val="Strong"/>
          <w:b w:val="0"/>
          <w:sz w:val="26"/>
          <w:szCs w:val="26"/>
        </w:rPr>
        <w:t xml:space="preserve"> </w:t>
      </w:r>
      <w:proofErr w:type="spellStart"/>
      <w:r>
        <w:rPr>
          <w:rStyle w:val="Strong"/>
          <w:b w:val="0"/>
          <w:sz w:val="26"/>
          <w:szCs w:val="26"/>
        </w:rPr>
        <w:t>đồng</w:t>
      </w:r>
      <w:proofErr w:type="spellEnd"/>
      <w:r>
        <w:rPr>
          <w:rStyle w:val="Strong"/>
          <w:b w:val="0"/>
          <w:sz w:val="26"/>
          <w:szCs w:val="26"/>
        </w:rPr>
        <w:t xml:space="preserve"> </w:t>
      </w:r>
      <w:proofErr w:type="spellStart"/>
      <w:r>
        <w:rPr>
          <w:rStyle w:val="Strong"/>
          <w:b w:val="0"/>
          <w:sz w:val="26"/>
          <w:szCs w:val="26"/>
        </w:rPr>
        <w:t>thời</w:t>
      </w:r>
      <w:proofErr w:type="spellEnd"/>
      <w:r>
        <w:rPr>
          <w:rStyle w:val="Strong"/>
          <w:b w:val="0"/>
          <w:sz w:val="26"/>
          <w:szCs w:val="26"/>
        </w:rPr>
        <w:t xml:space="preserve"> </w:t>
      </w:r>
      <w:proofErr w:type="spellStart"/>
      <w:r>
        <w:rPr>
          <w:rStyle w:val="Strong"/>
          <w:b w:val="0"/>
          <w:sz w:val="26"/>
          <w:szCs w:val="26"/>
        </w:rPr>
        <w:t>bà</w:t>
      </w:r>
      <w:proofErr w:type="spellEnd"/>
      <w:r w:rsidRPr="0017349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173493">
        <w:rPr>
          <w:rStyle w:val="Strong"/>
          <w:b w:val="0"/>
          <w:sz w:val="26"/>
          <w:szCs w:val="26"/>
        </w:rPr>
        <w:t>Phạm</w:t>
      </w:r>
      <w:proofErr w:type="spellEnd"/>
      <w:r w:rsidRPr="0017349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173493">
        <w:rPr>
          <w:rStyle w:val="Strong"/>
          <w:b w:val="0"/>
          <w:sz w:val="26"/>
          <w:szCs w:val="26"/>
        </w:rPr>
        <w:t>Thị</w:t>
      </w:r>
      <w:proofErr w:type="spellEnd"/>
      <w:r w:rsidRPr="0017349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173493">
        <w:rPr>
          <w:rStyle w:val="Strong"/>
          <w:b w:val="0"/>
          <w:sz w:val="26"/>
          <w:szCs w:val="26"/>
        </w:rPr>
        <w:t>Hồng</w:t>
      </w:r>
      <w:proofErr w:type="spellEnd"/>
      <w:r w:rsidRPr="00173493">
        <w:rPr>
          <w:rStyle w:val="Strong"/>
          <w:b w:val="0"/>
          <w:sz w:val="26"/>
          <w:szCs w:val="26"/>
        </w:rPr>
        <w:t xml:space="preserve"> </w:t>
      </w:r>
      <w:proofErr w:type="spellStart"/>
      <w:r w:rsidRPr="00173493">
        <w:rPr>
          <w:rStyle w:val="Strong"/>
          <w:b w:val="0"/>
          <w:sz w:val="26"/>
          <w:szCs w:val="26"/>
        </w:rPr>
        <w:t>Cẩm</w:t>
      </w:r>
      <w:proofErr w:type="spellEnd"/>
      <w:r>
        <w:rPr>
          <w:rStyle w:val="Strong"/>
          <w:b w:val="0"/>
          <w:sz w:val="26"/>
          <w:szCs w:val="26"/>
        </w:rPr>
        <w:t xml:space="preserve"> </w:t>
      </w:r>
      <w:proofErr w:type="spellStart"/>
      <w:r>
        <w:rPr>
          <w:rStyle w:val="Strong"/>
          <w:b w:val="0"/>
          <w:sz w:val="26"/>
          <w:szCs w:val="26"/>
        </w:rPr>
        <w:t>không</w:t>
      </w:r>
      <w:proofErr w:type="spellEnd"/>
      <w:r>
        <w:rPr>
          <w:rStyle w:val="Strong"/>
          <w:b w:val="0"/>
          <w:sz w:val="26"/>
          <w:szCs w:val="26"/>
        </w:rPr>
        <w:t xml:space="preserve"> </w:t>
      </w:r>
      <w:proofErr w:type="spellStart"/>
      <w:r>
        <w:rPr>
          <w:rStyle w:val="Strong"/>
          <w:b w:val="0"/>
          <w:sz w:val="26"/>
          <w:szCs w:val="26"/>
        </w:rPr>
        <w:t>còn</w:t>
      </w:r>
      <w:proofErr w:type="spellEnd"/>
      <w:r>
        <w:rPr>
          <w:rStyle w:val="Strong"/>
          <w:b w:val="0"/>
          <w:sz w:val="26"/>
          <w:szCs w:val="26"/>
        </w:rPr>
        <w:t xml:space="preserve"> </w:t>
      </w:r>
      <w:proofErr w:type="spellStart"/>
      <w:r>
        <w:rPr>
          <w:rStyle w:val="Strong"/>
          <w:b w:val="0"/>
          <w:sz w:val="26"/>
          <w:szCs w:val="26"/>
        </w:rPr>
        <w:t>là</w:t>
      </w:r>
      <w:proofErr w:type="spellEnd"/>
      <w:r>
        <w:rPr>
          <w:rStyle w:val="Strong"/>
          <w:b w:val="0"/>
          <w:sz w:val="26"/>
          <w:szCs w:val="26"/>
        </w:rPr>
        <w:t xml:space="preserve"> </w:t>
      </w:r>
      <w:proofErr w:type="spellStart"/>
      <w:r>
        <w:rPr>
          <w:rStyle w:val="Strong"/>
          <w:b w:val="0"/>
          <w:sz w:val="26"/>
          <w:szCs w:val="26"/>
        </w:rPr>
        <w:t>thành</w:t>
      </w:r>
      <w:proofErr w:type="spellEnd"/>
      <w:r>
        <w:rPr>
          <w:rStyle w:val="Strong"/>
          <w:b w:val="0"/>
          <w:sz w:val="26"/>
          <w:szCs w:val="26"/>
        </w:rPr>
        <w:t xml:space="preserve"> </w:t>
      </w:r>
      <w:proofErr w:type="spellStart"/>
      <w:r>
        <w:rPr>
          <w:rStyle w:val="Strong"/>
          <w:b w:val="0"/>
          <w:sz w:val="26"/>
          <w:szCs w:val="26"/>
        </w:rPr>
        <w:t>viên</w:t>
      </w:r>
      <w:proofErr w:type="spellEnd"/>
      <w:r>
        <w:rPr>
          <w:rStyle w:val="Strong"/>
          <w:b w:val="0"/>
          <w:sz w:val="26"/>
          <w:szCs w:val="26"/>
        </w:rPr>
        <w:t xml:space="preserve"> </w:t>
      </w:r>
      <w:proofErr w:type="spellStart"/>
      <w:r>
        <w:rPr>
          <w:rStyle w:val="Strong"/>
          <w:b w:val="0"/>
          <w:sz w:val="26"/>
          <w:szCs w:val="26"/>
        </w:rPr>
        <w:t>của</w:t>
      </w:r>
      <w:proofErr w:type="spellEnd"/>
      <w:r>
        <w:rPr>
          <w:rStyle w:val="Strong"/>
          <w:b w:val="0"/>
          <w:sz w:val="26"/>
          <w:szCs w:val="26"/>
        </w:rPr>
        <w:t xml:space="preserve"> </w:t>
      </w:r>
      <w:proofErr w:type="spellStart"/>
      <w:r>
        <w:rPr>
          <w:rStyle w:val="Strong"/>
          <w:b w:val="0"/>
          <w:sz w:val="26"/>
          <w:szCs w:val="26"/>
        </w:rPr>
        <w:t>công</w:t>
      </w:r>
      <w:proofErr w:type="spellEnd"/>
      <w:r>
        <w:rPr>
          <w:rStyle w:val="Strong"/>
          <w:b w:val="0"/>
          <w:sz w:val="26"/>
          <w:szCs w:val="26"/>
        </w:rPr>
        <w:t xml:space="preserve"> ty.</w:t>
      </w:r>
    </w:p>
    <w:p w:rsidR="00674E20" w:rsidRPr="00674E20" w:rsidRDefault="00674E20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sz w:val="28"/>
          <w:szCs w:val="28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</w:t>
      </w:r>
      <w:r w:rsidRPr="00674E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>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197188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74E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>.</w:t>
      </w:r>
    </w:p>
    <w:p w:rsidR="00BE218F" w:rsidRPr="00674E20" w:rsidRDefault="00BE218F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              </w:t>
      </w:r>
    </w:p>
    <w:tbl>
      <w:tblPr>
        <w:tblW w:w="9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48"/>
      </w:tblGrid>
      <w:tr w:rsidR="00674E20" w:rsidRPr="00674E20" w:rsidTr="00CC179B">
        <w:trPr>
          <w:trHeight w:val="1616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lastRenderedPageBreak/>
              <w:t>Nơi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nhận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: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21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Minh (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="00B83027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2A2D9C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</w:t>
            </w:r>
            <w:r w:rsidR="00674E20"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M</w:t>
            </w:r>
            <w:r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.</w:t>
            </w:r>
            <w:r w:rsidR="00674E20"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HỘI ĐỒNG THÀNH VIÊN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CHỦ TỊCH</w:t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(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Ký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và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ghi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rõ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họ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tên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)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A126A6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A126A6">
              <w:rPr>
                <w:rFonts w:ascii="Times New Roman" w:hAnsi="Times New Roman"/>
                <w:sz w:val="28"/>
                <w:szCs w:val="28"/>
              </w:rPr>
              <w:t>TRẦN THỊ THU HIỀN</w:t>
            </w:r>
            <w:r w:rsidR="00674E20"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674E20" w:rsidRPr="00674E20" w:rsidTr="00CC179B">
        <w:trPr>
          <w:trHeight w:val="175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</w:tbl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9C0753" w:rsidRPr="00674E20" w:rsidRDefault="009C0753" w:rsidP="00674E20"/>
    <w:sectPr w:rsidR="009C0753" w:rsidRPr="00674E20" w:rsidSect="00BE21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75ED6"/>
    <w:multiLevelType w:val="hybridMultilevel"/>
    <w:tmpl w:val="57A0F756"/>
    <w:lvl w:ilvl="0" w:tplc="2F40F17A">
      <w:start w:val="1"/>
      <w:numFmt w:val="lowerLetter"/>
      <w:lvlText w:val="%1)"/>
      <w:lvlJc w:val="left"/>
      <w:pPr>
        <w:ind w:left="785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97188"/>
    <w:rsid w:val="001D2E19"/>
    <w:rsid w:val="001E3D5E"/>
    <w:rsid w:val="001F68EF"/>
    <w:rsid w:val="00232DC5"/>
    <w:rsid w:val="00296E6F"/>
    <w:rsid w:val="002A2D9C"/>
    <w:rsid w:val="002B7D45"/>
    <w:rsid w:val="002C5673"/>
    <w:rsid w:val="002D0BBA"/>
    <w:rsid w:val="002F2A3D"/>
    <w:rsid w:val="002F3054"/>
    <w:rsid w:val="00307151"/>
    <w:rsid w:val="003556CB"/>
    <w:rsid w:val="00372B9B"/>
    <w:rsid w:val="00384235"/>
    <w:rsid w:val="00390FF7"/>
    <w:rsid w:val="003A5091"/>
    <w:rsid w:val="003E5052"/>
    <w:rsid w:val="003F3619"/>
    <w:rsid w:val="0041155C"/>
    <w:rsid w:val="00420898"/>
    <w:rsid w:val="004800E3"/>
    <w:rsid w:val="00480E0C"/>
    <w:rsid w:val="004A7C1C"/>
    <w:rsid w:val="004E5D62"/>
    <w:rsid w:val="005007EA"/>
    <w:rsid w:val="00510481"/>
    <w:rsid w:val="00541CFC"/>
    <w:rsid w:val="005625BF"/>
    <w:rsid w:val="0056668E"/>
    <w:rsid w:val="006070D2"/>
    <w:rsid w:val="00616C03"/>
    <w:rsid w:val="00622E14"/>
    <w:rsid w:val="00643402"/>
    <w:rsid w:val="0067422E"/>
    <w:rsid w:val="00674E20"/>
    <w:rsid w:val="006A5410"/>
    <w:rsid w:val="006B3982"/>
    <w:rsid w:val="006C3137"/>
    <w:rsid w:val="006C66C3"/>
    <w:rsid w:val="006F20F7"/>
    <w:rsid w:val="006F6817"/>
    <w:rsid w:val="006F7CA9"/>
    <w:rsid w:val="006F7FE4"/>
    <w:rsid w:val="00746B57"/>
    <w:rsid w:val="00772447"/>
    <w:rsid w:val="00796D89"/>
    <w:rsid w:val="007A2239"/>
    <w:rsid w:val="007A6A33"/>
    <w:rsid w:val="007E16B9"/>
    <w:rsid w:val="007E3635"/>
    <w:rsid w:val="00824824"/>
    <w:rsid w:val="00827C0C"/>
    <w:rsid w:val="0085490D"/>
    <w:rsid w:val="0086053D"/>
    <w:rsid w:val="00864643"/>
    <w:rsid w:val="00883A39"/>
    <w:rsid w:val="008954AC"/>
    <w:rsid w:val="008A5100"/>
    <w:rsid w:val="008D0FE6"/>
    <w:rsid w:val="008E5B92"/>
    <w:rsid w:val="008F74C0"/>
    <w:rsid w:val="00901248"/>
    <w:rsid w:val="009042DA"/>
    <w:rsid w:val="009729A1"/>
    <w:rsid w:val="00975098"/>
    <w:rsid w:val="00977B9B"/>
    <w:rsid w:val="009827C3"/>
    <w:rsid w:val="00991653"/>
    <w:rsid w:val="0099456C"/>
    <w:rsid w:val="009977A2"/>
    <w:rsid w:val="009979E5"/>
    <w:rsid w:val="009B4DDE"/>
    <w:rsid w:val="009C0753"/>
    <w:rsid w:val="009F7A45"/>
    <w:rsid w:val="00A0350F"/>
    <w:rsid w:val="00A126A6"/>
    <w:rsid w:val="00A1304B"/>
    <w:rsid w:val="00A82F5F"/>
    <w:rsid w:val="00AC3598"/>
    <w:rsid w:val="00AD5459"/>
    <w:rsid w:val="00AF403A"/>
    <w:rsid w:val="00B063C2"/>
    <w:rsid w:val="00B301C5"/>
    <w:rsid w:val="00B67FB3"/>
    <w:rsid w:val="00B81D18"/>
    <w:rsid w:val="00B83027"/>
    <w:rsid w:val="00B85DC3"/>
    <w:rsid w:val="00BD7459"/>
    <w:rsid w:val="00BE218F"/>
    <w:rsid w:val="00C06991"/>
    <w:rsid w:val="00C24A58"/>
    <w:rsid w:val="00C35781"/>
    <w:rsid w:val="00C86439"/>
    <w:rsid w:val="00C8788E"/>
    <w:rsid w:val="00C95C55"/>
    <w:rsid w:val="00CA2224"/>
    <w:rsid w:val="00CB4CF0"/>
    <w:rsid w:val="00CE19F2"/>
    <w:rsid w:val="00D058A6"/>
    <w:rsid w:val="00D106F8"/>
    <w:rsid w:val="00D25500"/>
    <w:rsid w:val="00D25561"/>
    <w:rsid w:val="00D2622C"/>
    <w:rsid w:val="00D44CD8"/>
    <w:rsid w:val="00D44EC7"/>
    <w:rsid w:val="00D54053"/>
    <w:rsid w:val="00D63CF0"/>
    <w:rsid w:val="00D822EF"/>
    <w:rsid w:val="00DB0EAD"/>
    <w:rsid w:val="00DC6DA6"/>
    <w:rsid w:val="00DE350C"/>
    <w:rsid w:val="00DF0534"/>
    <w:rsid w:val="00E235FE"/>
    <w:rsid w:val="00F010A1"/>
    <w:rsid w:val="00F05B67"/>
    <w:rsid w:val="00F3570F"/>
    <w:rsid w:val="00FA4863"/>
    <w:rsid w:val="00FC21AE"/>
    <w:rsid w:val="00FD2E19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8E543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9945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99456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NormalWeb">
    <w:name w:val="Normal (Web)"/>
    <w:basedOn w:val="Normal"/>
    <w:uiPriority w:val="99"/>
    <w:unhideWhenUsed/>
    <w:rsid w:val="009F7A4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locked/>
    <w:rsid w:val="009F7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92</cp:revision>
  <cp:lastPrinted>2021-02-08T08:32:00Z</cp:lastPrinted>
  <dcterms:created xsi:type="dcterms:W3CDTF">2021-03-02T04:12:00Z</dcterms:created>
  <dcterms:modified xsi:type="dcterms:W3CDTF">2025-09-01T03:39:00Z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