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proofErr w:type="spellStart"/>
      <w:r w:rsidRPr="00B147F7">
        <w:rPr>
          <w:rFonts w:ascii="Times New Roman" w:eastAsia="Times New Roman" w:hAnsi="Times New Roman" w:cs="Times New Roman"/>
          <w:b/>
          <w:bCs/>
          <w:kern w:val="28"/>
          <w:lang w:eastAsia="x-none"/>
        </w:rPr>
        <w:t>Mẫu</w:t>
      </w:r>
      <w:proofErr w:type="spellEnd"/>
      <w:r w:rsidRPr="00B147F7">
        <w:rPr>
          <w:rFonts w:ascii="Times New Roman" w:eastAsia="Times New Roman" w:hAnsi="Times New Roman" w:cs="Times New Roman"/>
          <w:b/>
          <w:bCs/>
          <w:kern w:val="28"/>
          <w:lang w:eastAsia="x-none"/>
        </w:rPr>
        <w:t xml:space="preserve"> </w:t>
      </w:r>
      <w:proofErr w:type="spellStart"/>
      <w:r w:rsidRPr="00B147F7">
        <w:rPr>
          <w:rFonts w:ascii="Times New Roman" w:eastAsia="Times New Roman" w:hAnsi="Times New Roman" w:cs="Times New Roman"/>
          <w:b/>
          <w:bCs/>
          <w:kern w:val="28"/>
          <w:lang w:eastAsia="x-none"/>
        </w:rPr>
        <w:t>số</w:t>
      </w:r>
      <w:proofErr w:type="spellEnd"/>
      <w:r w:rsidRPr="00B147F7">
        <w:rPr>
          <w:rFonts w:ascii="Times New Roman" w:eastAsia="Times New Roman" w:hAnsi="Times New Roman" w:cs="Times New Roman"/>
          <w:b/>
          <w:bCs/>
          <w:kern w:val="28"/>
          <w:lang w:eastAsia="x-none"/>
        </w:rPr>
        <w:t xml:space="preserve">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cá</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năm</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sinh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đối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là</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Giới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tính</w:t>
            </w:r>
            <w:proofErr w:type="spellEnd"/>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quan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Quốc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Chữ</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căn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công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074183004018</w:t>
            </w:r>
          </w:p>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20/03/2023</w:t>
            </w:r>
          </w:p>
          <w:p w:rsidR="00DA2F43"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lastRenderedPageBreak/>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Cục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Cảnh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sát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về</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trật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tự</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xã</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883/23 </w:t>
            </w:r>
            <w:proofErr w:type="spellStart"/>
            <w:r w:rsidRPr="00B147F7">
              <w:rPr>
                <w:rFonts w:ascii="Times New Roman" w:eastAsia="Calibri" w:hAnsi="Times New Roman" w:cs="Times New Roman"/>
              </w:rPr>
              <w:t>Lê</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Phong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Khu</w:t>
            </w:r>
            <w:proofErr w:type="spellEnd"/>
            <w:r w:rsidRPr="00B147F7">
              <w:rPr>
                <w:rFonts w:ascii="Times New Roman" w:eastAsia="Calibri" w:hAnsi="Times New Roman" w:cs="Times New Roman"/>
              </w:rPr>
              <w:t xml:space="preserve"> 07, </w:t>
            </w:r>
            <w:proofErr w:type="spellStart"/>
            <w:r w:rsidRPr="00B147F7">
              <w:rPr>
                <w:rFonts w:ascii="Times New Roman" w:eastAsia="Calibri" w:hAnsi="Times New Roman" w:cs="Times New Roman"/>
              </w:rPr>
              <w:t>Phường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Thủ</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Dầu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lastRenderedPageBreak/>
              <w:t>Một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w:t>
            </w:r>
            <w:proofErr w:type="spellEnd"/>
            <w:r w:rsidRPr="00B147F7">
              <w:rPr>
                <w:rFonts w:ascii="Times New Roman" w:eastAsia="Calibri" w:hAnsi="Times New Roman" w:cs="Times New Roman"/>
              </w:rPr>
              <w:t xml:space="preserve"> Minh, </w:t>
            </w:r>
            <w:proofErr w:type="spellStart"/>
            <w:r w:rsidRPr="00B147F7">
              <w:rPr>
                <w:rFonts w:ascii="Times New Roman" w:eastAsia="Calibri" w:hAnsi="Times New Roman" w:cs="Times New Roman"/>
              </w:rPr>
              <w:t>Việt</w:t>
            </w:r>
            <w:proofErr w:type="spellEnd"/>
            <w:r w:rsidRP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A2F43" w:rsidRPr="00B147F7" w:rsidRDefault="00F709A6" w:rsidP="00DA2F43">
            <w:pPr>
              <w:snapToGrid w:val="0"/>
              <w:spacing w:after="0" w:line="240" w:lineRule="auto"/>
              <w:jc w:val="center"/>
              <w:rPr>
                <w:rFonts w:ascii="Times New Roman" w:eastAsia="Calibri" w:hAnsi="Times New Roman" w:cs="Times New Roman"/>
                <w:spacing w:val="-20"/>
              </w:rPr>
            </w:pPr>
            <w:r w:rsidRPr="00F709A6">
              <w:rPr>
                <w:rFonts w:ascii="Times New Roman" w:eastAsia="Calibri" w:hAnsi="Times New Roman" w:cs="Times New Roman"/>
                <w:spacing w:val="-20"/>
              </w:rPr>
              <w:lastRenderedPageBreak/>
              <w:t>3</w:t>
            </w:r>
            <w:r>
              <w:rPr>
                <w:rFonts w:ascii="Times New Roman" w:eastAsia="Calibri" w:hAnsi="Times New Roman" w:cs="Times New Roman"/>
                <w:spacing w:val="-20"/>
              </w:rPr>
              <w:t>.</w:t>
            </w:r>
            <w:r w:rsidRPr="00F709A6">
              <w:rPr>
                <w:rFonts w:ascii="Times New Roman" w:eastAsia="Calibri" w:hAnsi="Times New Roman" w:cs="Times New Roman"/>
                <w:spacing w:val="-20"/>
              </w:rPr>
              <w:t>570</w:t>
            </w:r>
            <w:r>
              <w:rPr>
                <w:rFonts w:ascii="Times New Roman" w:eastAsia="Calibri" w:hAnsi="Times New Roman" w:cs="Times New Roman"/>
                <w:spacing w:val="-20"/>
              </w:rPr>
              <w:t>.</w:t>
            </w:r>
            <w:r w:rsidRPr="00F709A6">
              <w:rPr>
                <w:rFonts w:ascii="Times New Roman" w:eastAsia="Calibri" w:hAnsi="Times New Roman" w:cs="Times New Roman"/>
                <w:spacing w:val="-20"/>
              </w:rPr>
              <w:t>000</w:t>
            </w:r>
            <w:r>
              <w:rPr>
                <w:rFonts w:ascii="Times New Roman" w:eastAsia="Calibri" w:hAnsi="Times New Roman" w:cs="Times New Roman"/>
                <w:spacing w:val="-20"/>
              </w:rPr>
              <w:t>.</w:t>
            </w:r>
            <w:r w:rsidRPr="00F709A6">
              <w:rPr>
                <w:rFonts w:ascii="Times New Roman" w:eastAsia="Calibri" w:hAnsi="Times New Roman" w:cs="Times New Roman"/>
                <w:spacing w:val="-20"/>
              </w:rPr>
              <w:t>000</w:t>
            </w:r>
            <w:r w:rsidR="008231BD" w:rsidRPr="00B147F7">
              <w:rPr>
                <w:rFonts w:ascii="Times New Roman" w:eastAsia="Calibri" w:hAnsi="Times New Roman" w:cs="Times New Roman"/>
                <w:spacing w:val="-20"/>
              </w:rPr>
              <w:t xml:space="preserve">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lượng</w:t>
            </w:r>
            <w:proofErr w:type="spellEnd"/>
            <w:r w:rsidRPr="00B147F7">
              <w:rPr>
                <w:rFonts w:ascii="Times New Roman" w:eastAsia="Calibri" w:hAnsi="Times New Roman" w:cs="Times New Roman"/>
                <w:spacing w:val="-20"/>
              </w:rPr>
              <w:t xml:space="preserve">: </w:t>
            </w:r>
            <w:r w:rsidR="00534CE8" w:rsidRPr="00F709A6">
              <w:rPr>
                <w:rFonts w:ascii="Times New Roman" w:eastAsia="Calibri" w:hAnsi="Times New Roman" w:cs="Times New Roman"/>
                <w:spacing w:val="-20"/>
              </w:rPr>
              <w:t>3</w:t>
            </w:r>
            <w:r w:rsidR="00534CE8">
              <w:rPr>
                <w:rFonts w:ascii="Times New Roman" w:eastAsia="Calibri" w:hAnsi="Times New Roman" w:cs="Times New Roman"/>
                <w:spacing w:val="-20"/>
              </w:rPr>
              <w:t>.</w:t>
            </w:r>
            <w:r w:rsidR="00534CE8" w:rsidRPr="00F709A6">
              <w:rPr>
                <w:rFonts w:ascii="Times New Roman" w:eastAsia="Calibri" w:hAnsi="Times New Roman" w:cs="Times New Roman"/>
                <w:spacing w:val="-20"/>
              </w:rPr>
              <w:t>570</w:t>
            </w:r>
            <w:r w:rsidR="00534CE8">
              <w:rPr>
                <w:rFonts w:ascii="Times New Roman" w:eastAsia="Calibri" w:hAnsi="Times New Roman" w:cs="Times New Roman"/>
                <w:spacing w:val="-20"/>
              </w:rPr>
              <w:t>.</w:t>
            </w:r>
            <w:r w:rsidR="00534CE8" w:rsidRPr="00F709A6">
              <w:rPr>
                <w:rFonts w:ascii="Times New Roman" w:eastAsia="Calibri" w:hAnsi="Times New Roman" w:cs="Times New Roman"/>
                <w:spacing w:val="-20"/>
              </w:rPr>
              <w:t>000</w:t>
            </w:r>
            <w:r w:rsidR="00534CE8">
              <w:rPr>
                <w:rFonts w:ascii="Times New Roman" w:eastAsia="Calibri" w:hAnsi="Times New Roman" w:cs="Times New Roman"/>
                <w:spacing w:val="-20"/>
              </w:rPr>
              <w:t>.</w:t>
            </w:r>
            <w:r w:rsidR="00534CE8" w:rsidRPr="00F709A6">
              <w:rPr>
                <w:rFonts w:ascii="Times New Roman" w:eastAsia="Calibri" w:hAnsi="Times New Roman" w:cs="Times New Roman"/>
                <w:spacing w:val="-20"/>
              </w:rPr>
              <w:t>000</w:t>
            </w:r>
            <w:r w:rsidR="00534CE8" w:rsidRPr="00B147F7">
              <w:rPr>
                <w:rFonts w:ascii="Times New Roman" w:eastAsia="Calibri" w:hAnsi="Times New Roman" w:cs="Times New Roman"/>
                <w:spacing w:val="-20"/>
              </w:rPr>
              <w:t xml:space="preserve"> </w:t>
            </w:r>
            <w:r w:rsidR="0063697A"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A2F43" w:rsidRPr="00B147F7" w:rsidRDefault="000F3B7D" w:rsidP="000F3B7D">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03</w:t>
            </w:r>
            <w:r w:rsidR="006924B5" w:rsidRPr="00B147F7">
              <w:rPr>
                <w:rFonts w:ascii="Times New Roman" w:eastAsia="Calibri" w:hAnsi="Times New Roman" w:cs="Times New Roman"/>
              </w:rPr>
              <w:t>/</w:t>
            </w:r>
            <w:r>
              <w:rPr>
                <w:rFonts w:ascii="Times New Roman" w:eastAsia="Calibri" w:hAnsi="Times New Roman" w:cs="Times New Roman"/>
              </w:rPr>
              <w:t>11</w:t>
            </w:r>
            <w:r w:rsidR="006924B5"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Hộ</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chiếu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ngoài</w:t>
            </w:r>
            <w:proofErr w:type="spellEnd"/>
            <w:r w:rsidRPr="00B147F7">
              <w:rPr>
                <w:rFonts w:ascii="Times New Roman" w:eastAsia="Calibri" w:hAnsi="Times New Roman" w:cs="Times New Roman"/>
              </w:rPr>
              <w:t xml:space="preserve">: </w:t>
            </w:r>
            <w:r w:rsidR="00102522" w:rsidRPr="00102522">
              <w:rPr>
                <w:rFonts w:ascii="Times New Roman" w:eastAsia="Calibri" w:hAnsi="Times New Roman" w:cs="Times New Roman"/>
              </w:rPr>
              <w:t>A62633793</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24/12/2024</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Kelana</w:t>
            </w:r>
            <w:proofErr w:type="spellEnd"/>
            <w:r w:rsidRPr="00B147F7">
              <w:rPr>
                <w:rFonts w:ascii="Times New Roman" w:eastAsia="Calibri" w:hAnsi="Times New Roman" w:cs="Times New Roman"/>
              </w:rPr>
              <w:t xml:space="preserve"> Jaya</w:t>
            </w:r>
          </w:p>
        </w:tc>
        <w:tc>
          <w:tcPr>
            <w:tcW w:w="850" w:type="dxa"/>
            <w:tcBorders>
              <w:top w:val="single" w:sz="4" w:space="0" w:color="000000"/>
              <w:left w:val="single" w:sz="4" w:space="0" w:color="000000"/>
              <w:bottom w:val="single" w:sz="4" w:space="0" w:color="000000"/>
            </w:tcBorders>
            <w:shd w:val="clear" w:color="auto" w:fill="auto"/>
          </w:tcPr>
          <w:p w:rsidR="001E1136" w:rsidRPr="00B147F7" w:rsidRDefault="006206E0" w:rsidP="001E1136">
            <w:pPr>
              <w:snapToGrid w:val="0"/>
              <w:spacing w:after="0" w:line="240" w:lineRule="auto"/>
              <w:jc w:val="center"/>
              <w:rPr>
                <w:rFonts w:ascii="Times New Roman" w:eastAsia="Calibri" w:hAnsi="Times New Roman" w:cs="Times New Roman"/>
              </w:rPr>
            </w:pPr>
            <w:r w:rsidRPr="006206E0">
              <w:rPr>
                <w:rFonts w:ascii="Times New Roman" w:eastAsia="Calibri" w:hAnsi="Times New Roman" w:cs="Times New Roman"/>
              </w:rPr>
              <w:t>Malaysia</w:t>
            </w:r>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w:t>
            </w:r>
            <w:proofErr w:type="spellStart"/>
            <w:r w:rsidR="00B147F7">
              <w:rPr>
                <w:rFonts w:ascii="Times New Roman" w:eastAsia="Calibri" w:hAnsi="Times New Roman" w:cs="Times New Roman"/>
              </w:rPr>
              <w:t>Việt</w:t>
            </w:r>
            <w:proofErr w:type="spellEnd"/>
            <w:r w:rsid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1E1136" w:rsidRPr="00B147F7" w:rsidRDefault="00C74D76" w:rsidP="005C2D02">
            <w:pPr>
              <w:snapToGrid w:val="0"/>
              <w:spacing w:after="0" w:line="240" w:lineRule="auto"/>
              <w:jc w:val="center"/>
              <w:rPr>
                <w:rFonts w:ascii="Times New Roman" w:eastAsia="Calibri" w:hAnsi="Times New Roman" w:cs="Times New Roman"/>
                <w:spacing w:val="-20"/>
              </w:rPr>
            </w:pPr>
            <w:r w:rsidRPr="00C74D76">
              <w:rPr>
                <w:rFonts w:ascii="Times New Roman" w:eastAsia="Calibri" w:hAnsi="Times New Roman" w:cs="Times New Roman"/>
                <w:spacing w:val="-20"/>
              </w:rPr>
              <w:t>3</w:t>
            </w:r>
            <w:r>
              <w:rPr>
                <w:rFonts w:ascii="Times New Roman" w:eastAsia="Calibri" w:hAnsi="Times New Roman" w:cs="Times New Roman"/>
                <w:spacing w:val="-20"/>
              </w:rPr>
              <w:t>.</w:t>
            </w:r>
            <w:r w:rsidRPr="00C74D76">
              <w:rPr>
                <w:rFonts w:ascii="Times New Roman" w:eastAsia="Calibri" w:hAnsi="Times New Roman" w:cs="Times New Roman"/>
                <w:spacing w:val="-20"/>
              </w:rPr>
              <w:t>430</w:t>
            </w:r>
            <w:r>
              <w:rPr>
                <w:rFonts w:ascii="Times New Roman" w:eastAsia="Calibri" w:hAnsi="Times New Roman" w:cs="Times New Roman"/>
                <w:spacing w:val="-20"/>
              </w:rPr>
              <w:t>.</w:t>
            </w:r>
            <w:r w:rsidRPr="00C74D76">
              <w:rPr>
                <w:rFonts w:ascii="Times New Roman" w:eastAsia="Calibri" w:hAnsi="Times New Roman" w:cs="Times New Roman"/>
                <w:spacing w:val="-20"/>
              </w:rPr>
              <w:t>000</w:t>
            </w:r>
            <w:r>
              <w:rPr>
                <w:rFonts w:ascii="Times New Roman" w:eastAsia="Calibri" w:hAnsi="Times New Roman" w:cs="Times New Roman"/>
                <w:spacing w:val="-20"/>
              </w:rPr>
              <w:t>.</w:t>
            </w:r>
            <w:r w:rsidRPr="00C74D76">
              <w:rPr>
                <w:rFonts w:ascii="Times New Roman" w:eastAsia="Calibri" w:hAnsi="Times New Roman" w:cs="Times New Roman"/>
                <w:spacing w:val="-20"/>
              </w:rPr>
              <w:t>000</w:t>
            </w:r>
            <w:r>
              <w:rPr>
                <w:rFonts w:ascii="Times New Roman" w:eastAsia="Calibri" w:hAnsi="Times New Roman" w:cs="Times New Roman"/>
                <w:spacing w:val="-20"/>
              </w:rPr>
              <w:t xml:space="preserve"> </w:t>
            </w:r>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1E1136" w:rsidRPr="00B147F7" w:rsidRDefault="001E1136" w:rsidP="005C2D02">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w:t>
            </w:r>
            <w:r w:rsidR="005C2D02" w:rsidRPr="00B147F7">
              <w:rPr>
                <w:rFonts w:ascii="Times New Roman" w:eastAsia="Calibri" w:hAnsi="Times New Roman" w:cs="Times New Roman"/>
                <w:spacing w:val="-20"/>
              </w:rPr>
              <w:t>ng</w:t>
            </w:r>
            <w:proofErr w:type="spellEnd"/>
            <w:r w:rsidR="005C2D02" w:rsidRPr="00B147F7">
              <w:rPr>
                <w:rFonts w:ascii="Times New Roman" w:eastAsia="Calibri" w:hAnsi="Times New Roman" w:cs="Times New Roman"/>
                <w:spacing w:val="-20"/>
              </w:rPr>
              <w:t xml:space="preserve">: </w:t>
            </w:r>
            <w:r w:rsidR="00C74D76" w:rsidRPr="00C74D76">
              <w:rPr>
                <w:rFonts w:ascii="Times New Roman" w:eastAsia="Calibri" w:hAnsi="Times New Roman" w:cs="Times New Roman"/>
                <w:spacing w:val="-20"/>
              </w:rPr>
              <w:t>3</w:t>
            </w:r>
            <w:r w:rsidR="00C74D76">
              <w:rPr>
                <w:rFonts w:ascii="Times New Roman" w:eastAsia="Calibri" w:hAnsi="Times New Roman" w:cs="Times New Roman"/>
                <w:spacing w:val="-20"/>
              </w:rPr>
              <w:t>.</w:t>
            </w:r>
            <w:r w:rsidR="00C74D76" w:rsidRPr="00C74D76">
              <w:rPr>
                <w:rFonts w:ascii="Times New Roman" w:eastAsia="Calibri" w:hAnsi="Times New Roman" w:cs="Times New Roman"/>
                <w:spacing w:val="-20"/>
              </w:rPr>
              <w:t>430</w:t>
            </w:r>
            <w:r w:rsidR="00C74D76">
              <w:rPr>
                <w:rFonts w:ascii="Times New Roman" w:eastAsia="Calibri" w:hAnsi="Times New Roman" w:cs="Times New Roman"/>
                <w:spacing w:val="-20"/>
              </w:rPr>
              <w:t>.</w:t>
            </w:r>
            <w:r w:rsidR="00C74D76" w:rsidRPr="00C74D76">
              <w:rPr>
                <w:rFonts w:ascii="Times New Roman" w:eastAsia="Calibri" w:hAnsi="Times New Roman" w:cs="Times New Roman"/>
                <w:spacing w:val="-20"/>
              </w:rPr>
              <w:t>000</w:t>
            </w:r>
            <w:r w:rsidR="00C74D76">
              <w:rPr>
                <w:rFonts w:ascii="Times New Roman" w:eastAsia="Calibri" w:hAnsi="Times New Roman" w:cs="Times New Roman"/>
                <w:spacing w:val="-20"/>
              </w:rPr>
              <w:t>.</w:t>
            </w:r>
            <w:r w:rsidR="00C74D76" w:rsidRPr="00C74D76">
              <w:rPr>
                <w:rFonts w:ascii="Times New Roman" w:eastAsia="Calibri" w:hAnsi="Times New Roman" w:cs="Times New Roman"/>
                <w:spacing w:val="-20"/>
              </w:rPr>
              <w:t>000</w:t>
            </w:r>
            <w:r w:rsidR="00C74D76">
              <w:rPr>
                <w:rFonts w:ascii="Times New Roman" w:eastAsia="Calibri" w:hAnsi="Times New Roman" w:cs="Times New Roman"/>
                <w:spacing w:val="-20"/>
              </w:rPr>
              <w:t xml:space="preserve"> </w:t>
            </w:r>
            <w:r w:rsidR="00A862D8"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1E1136" w:rsidRPr="00B147F7" w:rsidRDefault="000F3B7D" w:rsidP="000F3B7D">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03</w:t>
            </w:r>
            <w:r w:rsidR="006924B5" w:rsidRPr="00B147F7">
              <w:rPr>
                <w:rFonts w:ascii="Times New Roman" w:eastAsia="Calibri" w:hAnsi="Times New Roman" w:cs="Times New Roman"/>
              </w:rPr>
              <w:t>/</w:t>
            </w:r>
            <w:r>
              <w:rPr>
                <w:rFonts w:ascii="Times New Roman" w:eastAsia="Calibri" w:hAnsi="Times New Roman" w:cs="Times New Roman"/>
              </w:rPr>
              <w:t>11</w:t>
            </w:r>
            <w:r w:rsidR="006924B5"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 xml:space="preserve">II.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tổ</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chức</w:t>
      </w:r>
      <w:proofErr w:type="spellEnd"/>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1.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chứng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nhận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đăng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doanh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nghiệp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Quyết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định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lập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hoặc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tương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trụ</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sở</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2.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người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đại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diện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theo</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pháp</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luật</w:t>
      </w:r>
      <w:proofErr w:type="spellEnd"/>
      <w:r w:rsidRPr="00B147F7">
        <w:rPr>
          <w:rFonts w:ascii="Times New Roman" w:eastAsia="Calibri" w:hAnsi="Times New Roman" w:cs="Times New Roman"/>
          <w:b/>
        </w:rPr>
        <w:t>/</w:t>
      </w:r>
      <w:proofErr w:type="spellStart"/>
      <w:r w:rsidRPr="00B147F7">
        <w:rPr>
          <w:rFonts w:ascii="Times New Roman" w:eastAsia="Calibri" w:hAnsi="Times New Roman" w:cs="Times New Roman"/>
          <w:b/>
        </w:rPr>
        <w:t>ủy</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quyền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của</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thành</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viên</w:t>
            </w:r>
            <w:proofErr w:type="spellEnd"/>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quyền</w:t>
            </w:r>
            <w:proofErr w:type="spellEnd"/>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tháng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sinh</w:t>
            </w:r>
            <w:proofErr w:type="spellEnd"/>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Giới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tính</w:t>
            </w:r>
            <w:proofErr w:type="spellEnd"/>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cơ</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quan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Giấy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tờ</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cá</w:t>
            </w:r>
            <w:proofErr w:type="spellEnd"/>
            <w:r w:rsidRPr="00B147F7">
              <w:rPr>
                <w:rFonts w:ascii="Times New Roman" w:eastAsia="Calibri" w:hAnsi="Times New Roman" w:cs="Times New Roman"/>
                <w:spacing w:val="-20"/>
              </w:rPr>
              <w:t xml:space="preserve">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Quốc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tịch</w:t>
            </w:r>
            <w:proofErr w:type="spellEnd"/>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Dân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tộc</w:t>
            </w:r>
            <w:proofErr w:type="spellEnd"/>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Địa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chỉ</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liên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lạc</w:t>
            </w:r>
            <w:proofErr w:type="spellEnd"/>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được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Chữ</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ký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Ghi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chú</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nếu</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có</w:t>
            </w:r>
            <w:proofErr w:type="spellEnd"/>
            <w:r w:rsidRPr="00B147F7">
              <w:rPr>
                <w:rFonts w:ascii="Times New Roman" w:eastAsia="Calibri" w:hAnsi="Times New Roman" w:cs="Times New Roman"/>
                <w:spacing w:val="-20"/>
              </w:rPr>
              <w:t>)</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proofErr w:type="spellStart"/>
            <w:r w:rsidRPr="00B147F7">
              <w:rPr>
                <w:rFonts w:ascii="Times New Roman" w:eastAsia="Calibri" w:hAnsi="Times New Roman" w:cs="Times New Roman"/>
                <w:spacing w:val="-14"/>
              </w:rPr>
              <w:t>Tổng</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giá</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trị</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vốn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được</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đại</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diện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i/>
                <w:spacing w:val="-14"/>
              </w:rPr>
              <w:t>bằng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số</w:t>
            </w:r>
            <w:proofErr w:type="spellEnd"/>
            <w:r w:rsidRPr="00B147F7">
              <w:rPr>
                <w:rFonts w:ascii="Times New Roman" w:eastAsia="Calibri" w:hAnsi="Times New Roman" w:cs="Times New Roman"/>
                <w:i/>
                <w:spacing w:val="-14"/>
              </w:rPr>
              <w:t xml:space="preserve">; VNĐ </w:t>
            </w:r>
            <w:proofErr w:type="spellStart"/>
            <w:r w:rsidRPr="00B147F7">
              <w:rPr>
                <w:rFonts w:ascii="Times New Roman" w:eastAsia="Calibri" w:hAnsi="Times New Roman" w:cs="Times New Roman"/>
                <w:i/>
                <w:spacing w:val="-14"/>
              </w:rPr>
              <w:t>và</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giá</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trị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theo</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đơn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vị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tiền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nước</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ngoài</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nếu</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có</w:t>
            </w:r>
            <w:proofErr w:type="spellEnd"/>
            <w:r w:rsidRPr="00B147F7">
              <w:rPr>
                <w:rFonts w:ascii="Times New Roman" w:eastAsia="Calibri" w:hAnsi="Times New Roman" w:cs="Times New Roman"/>
                <w:i/>
                <w:spacing w:val="-14"/>
              </w:rPr>
              <w:t>)</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Tỷ</w:t>
            </w:r>
            <w:proofErr w:type="spellEnd"/>
            <w:r w:rsidRPr="00B147F7">
              <w:rPr>
                <w:rFonts w:ascii="Times New Roman" w:eastAsia="Calibri" w:hAnsi="Times New Roman" w:cs="Times New Roman"/>
                <w:spacing w:val="-20"/>
              </w:rPr>
              <w:t xml:space="preserve">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Thời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điểm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phần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proofErr w:type="spellStart"/>
            <w:r w:rsidRPr="00B147F7">
              <w:rPr>
                <w:rFonts w:ascii="Times New Roman" w:eastAsia="Calibri" w:hAnsi="Times New Roman" w:cs="Times New Roman"/>
                <w:i/>
              </w:rPr>
              <w:lastRenderedPageBreak/>
              <w:t>Thành</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phố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Hồ</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Chí</w:t>
            </w:r>
            <w:proofErr w:type="spellEnd"/>
            <w:r w:rsidRPr="00B147F7">
              <w:rPr>
                <w:rFonts w:ascii="Times New Roman" w:eastAsia="Calibri" w:hAnsi="Times New Roman" w:cs="Times New Roman"/>
                <w:i/>
              </w:rPr>
              <w:t xml:space="preserve"> Minh</w:t>
            </w:r>
            <w:r w:rsidR="00891D98"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ngày</w:t>
            </w:r>
            <w:proofErr w:type="spellEnd"/>
            <w:r w:rsidRPr="00B147F7">
              <w:rPr>
                <w:rFonts w:ascii="Times New Roman" w:eastAsia="Calibri" w:hAnsi="Times New Roman" w:cs="Times New Roman"/>
                <w:i/>
              </w:rPr>
              <w:t xml:space="preserve"> </w:t>
            </w:r>
            <w:r w:rsidR="0011030D">
              <w:rPr>
                <w:rFonts w:ascii="Times New Roman" w:eastAsia="Calibri" w:hAnsi="Times New Roman" w:cs="Times New Roman"/>
                <w:i/>
              </w:rPr>
              <w:t>03</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tháng</w:t>
            </w:r>
            <w:proofErr w:type="spellEnd"/>
            <w:r w:rsidRPr="00B147F7">
              <w:rPr>
                <w:rFonts w:ascii="Times New Roman" w:eastAsia="Calibri" w:hAnsi="Times New Roman" w:cs="Times New Roman"/>
                <w:i/>
              </w:rPr>
              <w:t xml:space="preserve"> </w:t>
            </w:r>
            <w:r w:rsidR="0011030D">
              <w:rPr>
                <w:rFonts w:ascii="Times New Roman" w:eastAsia="Calibri" w:hAnsi="Times New Roman" w:cs="Times New Roman"/>
                <w:i/>
              </w:rPr>
              <w:t>11</w:t>
            </w:r>
            <w:bookmarkStart w:id="0" w:name="_GoBack"/>
            <w:bookmarkEnd w:id="0"/>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năm</w:t>
            </w:r>
            <w:proofErr w:type="spellEnd"/>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proofErr w:type="spellStart"/>
            <w:r w:rsidRPr="00B147F7">
              <w:rPr>
                <w:rFonts w:ascii="Times New Roman" w:eastAsia="Calibri" w:hAnsi="Times New Roman" w:cs="Times New Roman"/>
                <w:i/>
              </w:rPr>
              <w:t>Ký</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ghi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họ</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tên</w:t>
            </w:r>
            <w:proofErr w:type="spellEnd"/>
            <w:r w:rsidRPr="00B147F7">
              <w:rPr>
                <w:rFonts w:ascii="Times New Roman" w:eastAsia="Calibri" w:hAnsi="Times New Roman" w:cs="Times New Roman"/>
                <w:i/>
              </w:rPr>
              <w:t>)</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1428E9">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E9" w:rsidRDefault="001428E9" w:rsidP="00891D98">
      <w:pPr>
        <w:spacing w:after="0" w:line="240" w:lineRule="auto"/>
      </w:pPr>
      <w:r>
        <w:separator/>
      </w:r>
    </w:p>
  </w:endnote>
  <w:endnote w:type="continuationSeparator" w:id="0">
    <w:p w:rsidR="001428E9" w:rsidRDefault="001428E9"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E9" w:rsidRDefault="001428E9" w:rsidP="00891D98">
      <w:pPr>
        <w:spacing w:after="0" w:line="240" w:lineRule="auto"/>
      </w:pPr>
      <w:r>
        <w:separator/>
      </w:r>
    </w:p>
  </w:footnote>
  <w:footnote w:type="continuationSeparator" w:id="0">
    <w:p w:rsidR="001428E9" w:rsidRDefault="001428E9"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25EB"/>
    <w:rsid w:val="00023BD5"/>
    <w:rsid w:val="00093F8D"/>
    <w:rsid w:val="000C4355"/>
    <w:rsid w:val="000E7825"/>
    <w:rsid w:val="000F3B7D"/>
    <w:rsid w:val="00102522"/>
    <w:rsid w:val="0011030D"/>
    <w:rsid w:val="00130590"/>
    <w:rsid w:val="00131FB1"/>
    <w:rsid w:val="00135DB9"/>
    <w:rsid w:val="00140B6F"/>
    <w:rsid w:val="001428E9"/>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85AD8"/>
    <w:rsid w:val="00397F26"/>
    <w:rsid w:val="003A7DCB"/>
    <w:rsid w:val="00402ECE"/>
    <w:rsid w:val="004434E0"/>
    <w:rsid w:val="004505AD"/>
    <w:rsid w:val="00452F99"/>
    <w:rsid w:val="0046181A"/>
    <w:rsid w:val="004B0CAF"/>
    <w:rsid w:val="00500258"/>
    <w:rsid w:val="00534CE8"/>
    <w:rsid w:val="005363F1"/>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7E04CF"/>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26255"/>
    <w:rsid w:val="00C35BDC"/>
    <w:rsid w:val="00C74D76"/>
    <w:rsid w:val="00C93817"/>
    <w:rsid w:val="00CA0518"/>
    <w:rsid w:val="00CD13DF"/>
    <w:rsid w:val="00CF174E"/>
    <w:rsid w:val="00CF337A"/>
    <w:rsid w:val="00CF4EC3"/>
    <w:rsid w:val="00CF64DE"/>
    <w:rsid w:val="00D10796"/>
    <w:rsid w:val="00D350A3"/>
    <w:rsid w:val="00D622F0"/>
    <w:rsid w:val="00D73E2C"/>
    <w:rsid w:val="00D82ABD"/>
    <w:rsid w:val="00DA2F43"/>
    <w:rsid w:val="00DB57EB"/>
    <w:rsid w:val="00E32B76"/>
    <w:rsid w:val="00E71C8C"/>
    <w:rsid w:val="00EB42C9"/>
    <w:rsid w:val="00F47173"/>
    <w:rsid w:val="00F709A6"/>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28E5"/>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77</cp:revision>
  <dcterms:created xsi:type="dcterms:W3CDTF">2025-07-31T02:19:00Z</dcterms:created>
  <dcterms:modified xsi:type="dcterms:W3CDTF">2025-11-01T08:10:00Z</dcterms:modified>
</cp:coreProperties>
</file>