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6B9E3" w14:textId="77777777" w:rsidR="004C173D" w:rsidRDefault="004C173D">
      <w:pPr>
        <w:widowControl w:val="0"/>
        <w:pBdr>
          <w:top w:val="nil"/>
          <w:left w:val="nil"/>
          <w:bottom w:val="nil"/>
          <w:right w:val="nil"/>
          <w:between w:val="nil"/>
        </w:pBdr>
        <w:spacing w:after="0"/>
        <w:rPr>
          <w:rFonts w:ascii="Arial" w:eastAsia="Arial" w:hAnsi="Arial" w:cs="Arial"/>
          <w:color w:val="000000"/>
        </w:rPr>
      </w:pPr>
    </w:p>
    <w:tbl>
      <w:tblPr>
        <w:tblStyle w:val="a3"/>
        <w:tblW w:w="9464" w:type="dxa"/>
        <w:tblInd w:w="-108" w:type="dxa"/>
        <w:tblLayout w:type="fixed"/>
        <w:tblLook w:val="06A0" w:firstRow="1" w:lastRow="0" w:firstColumn="1" w:lastColumn="0" w:noHBand="1" w:noVBand="1"/>
      </w:tblPr>
      <w:tblGrid>
        <w:gridCol w:w="4219"/>
        <w:gridCol w:w="5245"/>
      </w:tblGrid>
      <w:tr w:rsidR="004C173D" w14:paraId="3C4C934B" w14:textId="77777777" w:rsidTr="004C173D">
        <w:trPr>
          <w:cnfStyle w:val="100000000000" w:firstRow="1" w:lastRow="0" w:firstColumn="0" w:lastColumn="0" w:oddVBand="0" w:evenVBand="0" w:oddHBand="0" w:evenHBand="0" w:firstRowFirstColumn="0" w:firstRowLastColumn="0" w:lastRowFirstColumn="0" w:lastRowLastColumn="0"/>
          <w:trHeight w:val="983"/>
        </w:trPr>
        <w:tc>
          <w:tcPr>
            <w:cnfStyle w:val="001000000000" w:firstRow="0" w:lastRow="0" w:firstColumn="1" w:lastColumn="0" w:oddVBand="0" w:evenVBand="0" w:oddHBand="0" w:evenHBand="0" w:firstRowFirstColumn="0" w:firstRowLastColumn="0" w:lastRowFirstColumn="0" w:lastRowLastColumn="0"/>
            <w:tcW w:w="4219" w:type="dxa"/>
          </w:tcPr>
          <w:p w14:paraId="3FC5EC91" w14:textId="77777777" w:rsidR="004C173D" w:rsidRDefault="0009378D">
            <w:pPr>
              <w:spacing w:line="264" w:lineRule="auto"/>
              <w:jc w:val="center"/>
              <w:rPr>
                <w:rFonts w:ascii="Times New Roman" w:eastAsia="Times New Roman" w:hAnsi="Times New Roman" w:cs="Times New Roman"/>
                <w:sz w:val="24"/>
                <w:szCs w:val="24"/>
              </w:rPr>
            </w:pPr>
            <w:r w:rsidRPr="0009378D">
              <w:rPr>
                <w:rFonts w:ascii="Times New Roman" w:eastAsia="Times New Roman" w:hAnsi="Times New Roman" w:cs="Times New Roman"/>
                <w:sz w:val="24"/>
                <w:szCs w:val="24"/>
              </w:rPr>
              <w:t>CÔNG TY TNHH MỘT THÀNH VIÊN ĐẦU TƯ THƯƠNG MẠI H2L</w:t>
            </w:r>
            <w:r w:rsidR="00934B02">
              <w:rPr>
                <w:noProof/>
                <w:lang w:val="en-US"/>
              </w:rPr>
              <mc:AlternateContent>
                <mc:Choice Requires="wps">
                  <w:drawing>
                    <wp:anchor distT="0" distB="0" distL="114300" distR="114300" simplePos="0" relativeHeight="251658240" behindDoc="0" locked="0" layoutInCell="1" hidden="0" allowOverlap="1" wp14:anchorId="18B04918" wp14:editId="3DF0E01B">
                      <wp:simplePos x="0" y="0"/>
                      <wp:positionH relativeFrom="column">
                        <wp:posOffset>635000</wp:posOffset>
                      </wp:positionH>
                      <wp:positionV relativeFrom="paragraph">
                        <wp:posOffset>457200</wp:posOffset>
                      </wp:positionV>
                      <wp:extent cx="0" cy="12700"/>
                      <wp:effectExtent l="0" t="0" r="0" b="0"/>
                      <wp:wrapNone/>
                      <wp:docPr id="2141398652" name="Straight Arrow Connector 2141398652"/>
                      <wp:cNvGraphicFramePr/>
                      <a:graphic xmlns:a="http://schemas.openxmlformats.org/drawingml/2006/main">
                        <a:graphicData uri="http://schemas.microsoft.com/office/word/2010/wordprocessingShape">
                          <wps:wsp>
                            <wps:cNvCnPr/>
                            <wps:spPr>
                              <a:xfrm>
                                <a:off x="4707825" y="3780000"/>
                                <a:ext cx="12763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635000</wp:posOffset>
                      </wp:positionH>
                      <wp:positionV relativeFrom="paragraph">
                        <wp:posOffset>457200</wp:posOffset>
                      </wp:positionV>
                      <wp:extent cx="0" cy="12700"/>
                      <wp:effectExtent b="0" l="0" r="0" t="0"/>
                      <wp:wrapNone/>
                      <wp:docPr id="214139865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tcW w:w="5245" w:type="dxa"/>
          </w:tcPr>
          <w:p w14:paraId="27114BDF" w14:textId="77777777" w:rsidR="004C173D" w:rsidRDefault="00934B02">
            <w:pPr>
              <w:spacing w:line="264"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CỘNG HÒA XÃ HỘI CHỦ NGHĨA VIỆT NAM</w:t>
            </w:r>
          </w:p>
          <w:p w14:paraId="5D9871A4" w14:textId="77777777" w:rsidR="004C173D" w:rsidRDefault="00934B02">
            <w:pPr>
              <w:spacing w:line="264"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Độc lập – Tự do – Hạnh phúc</w:t>
            </w:r>
            <w:r>
              <w:rPr>
                <w:noProof/>
                <w:lang w:val="en-US"/>
              </w:rPr>
              <mc:AlternateContent>
                <mc:Choice Requires="wps">
                  <w:drawing>
                    <wp:anchor distT="0" distB="0" distL="114300" distR="114300" simplePos="0" relativeHeight="251659264" behindDoc="0" locked="0" layoutInCell="1" hidden="0" allowOverlap="1" wp14:anchorId="5CD24319" wp14:editId="09650761">
                      <wp:simplePos x="0" y="0"/>
                      <wp:positionH relativeFrom="column">
                        <wp:posOffset>635000</wp:posOffset>
                      </wp:positionH>
                      <wp:positionV relativeFrom="paragraph">
                        <wp:posOffset>190500</wp:posOffset>
                      </wp:positionV>
                      <wp:extent cx="0" cy="12700"/>
                      <wp:effectExtent l="0" t="0" r="0" b="0"/>
                      <wp:wrapNone/>
                      <wp:docPr id="2141398651" name="Straight Arrow Connector 2141398651"/>
                      <wp:cNvGraphicFramePr/>
                      <a:graphic xmlns:a="http://schemas.openxmlformats.org/drawingml/2006/main">
                        <a:graphicData uri="http://schemas.microsoft.com/office/word/2010/wordprocessingShape">
                          <wps:wsp>
                            <wps:cNvCnPr/>
                            <wps:spPr>
                              <a:xfrm>
                                <a:off x="4409375" y="3780000"/>
                                <a:ext cx="187325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635000</wp:posOffset>
                      </wp:positionH>
                      <wp:positionV relativeFrom="paragraph">
                        <wp:posOffset>190500</wp:posOffset>
                      </wp:positionV>
                      <wp:extent cx="0" cy="12700"/>
                      <wp:effectExtent b="0" l="0" r="0" t="0"/>
                      <wp:wrapNone/>
                      <wp:docPr id="214139865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r w:rsidR="004C173D" w14:paraId="437C9B8F" w14:textId="77777777" w:rsidTr="004C173D">
        <w:trPr>
          <w:trHeight w:val="558"/>
        </w:trPr>
        <w:tc>
          <w:tcPr>
            <w:cnfStyle w:val="001000000000" w:firstRow="0" w:lastRow="0" w:firstColumn="1" w:lastColumn="0" w:oddVBand="0" w:evenVBand="0" w:oddHBand="0" w:evenHBand="0" w:firstRowFirstColumn="0" w:firstRowLastColumn="0" w:lastRowFirstColumn="0" w:lastRowLastColumn="0"/>
            <w:tcW w:w="4219" w:type="dxa"/>
          </w:tcPr>
          <w:p w14:paraId="60BB819B" w14:textId="77777777" w:rsidR="004C173D" w:rsidRDefault="00934B02">
            <w:pPr>
              <w:spacing w:line="264" w:lineRule="auto"/>
              <w:jc w:val="center"/>
              <w:rPr>
                <w:rFonts w:ascii="Times New Roman" w:eastAsia="Times New Roman" w:hAnsi="Times New Roman" w:cs="Times New Roman"/>
                <w:sz w:val="24"/>
                <w:szCs w:val="24"/>
              </w:rPr>
            </w:pPr>
            <w:r>
              <w:rPr>
                <w:rFonts w:ascii="Times New Roman" w:eastAsia="Times New Roman" w:hAnsi="Times New Roman" w:cs="Times New Roman"/>
                <w:b w:val="0"/>
                <w:sz w:val="24"/>
                <w:szCs w:val="24"/>
              </w:rPr>
              <w:t xml:space="preserve">Số: </w:t>
            </w:r>
            <w:r w:rsidR="0009378D">
              <w:rPr>
                <w:rFonts w:ascii="Times New Roman" w:eastAsia="Times New Roman" w:hAnsi="Times New Roman" w:cs="Times New Roman"/>
                <w:b w:val="0"/>
                <w:sz w:val="24"/>
                <w:szCs w:val="24"/>
              </w:rPr>
              <w:t>02/2026</w:t>
            </w:r>
            <w:r>
              <w:rPr>
                <w:rFonts w:ascii="Times New Roman" w:eastAsia="Times New Roman" w:hAnsi="Times New Roman" w:cs="Times New Roman"/>
                <w:b w:val="0"/>
                <w:sz w:val="24"/>
                <w:szCs w:val="24"/>
              </w:rPr>
              <w:t>/QD-</w:t>
            </w:r>
            <w:r w:rsidR="0009378D">
              <w:rPr>
                <w:rFonts w:ascii="Times New Roman" w:eastAsia="Times New Roman" w:hAnsi="Times New Roman" w:cs="Times New Roman"/>
                <w:b w:val="0"/>
                <w:sz w:val="24"/>
                <w:szCs w:val="24"/>
              </w:rPr>
              <w:t>GTCN</w:t>
            </w:r>
          </w:p>
          <w:p w14:paraId="1467FD97" w14:textId="77777777" w:rsidR="004C173D" w:rsidRDefault="004C173D" w:rsidP="0009378D">
            <w:pPr>
              <w:widowControl w:val="0"/>
              <w:pBdr>
                <w:top w:val="nil"/>
                <w:left w:val="nil"/>
                <w:bottom w:val="nil"/>
                <w:right w:val="nil"/>
                <w:between w:val="nil"/>
              </w:pBdr>
              <w:rPr>
                <w:rFonts w:ascii="Times New Roman" w:eastAsia="Times New Roman" w:hAnsi="Times New Roman" w:cs="Times New Roman"/>
                <w:sz w:val="24"/>
                <w:szCs w:val="24"/>
              </w:rPr>
            </w:pPr>
          </w:p>
        </w:tc>
        <w:tc>
          <w:tcPr>
            <w:tcW w:w="5245" w:type="dxa"/>
          </w:tcPr>
          <w:p w14:paraId="74783B01" w14:textId="77777777" w:rsidR="004C173D" w:rsidRDefault="004C173D">
            <w:pPr>
              <w:spacing w:line="264"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sz w:val="24"/>
                <w:szCs w:val="24"/>
              </w:rPr>
            </w:pPr>
          </w:p>
        </w:tc>
      </w:tr>
    </w:tbl>
    <w:p w14:paraId="1E68A314" w14:textId="77777777" w:rsidR="004C173D" w:rsidRDefault="00934B02">
      <w:pPr>
        <w:spacing w:line="264"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QUYẾT ĐỊNH</w:t>
      </w:r>
      <w:r>
        <w:rPr>
          <w:rFonts w:ascii="Times New Roman" w:eastAsia="Times New Roman" w:hAnsi="Times New Roman" w:cs="Times New Roman"/>
          <w:b/>
          <w:sz w:val="28"/>
          <w:szCs w:val="28"/>
        </w:rPr>
        <w:br/>
        <w:t>v/v Giải thể Chi nhánh của Công ty</w:t>
      </w:r>
    </w:p>
    <w:p w14:paraId="2F44FFD9" w14:textId="77777777" w:rsidR="004C173D" w:rsidRDefault="00934B02">
      <w:pPr>
        <w:spacing w:line="264"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br/>
        <w:t>CHỦ SỞ HỮU</w:t>
      </w:r>
    </w:p>
    <w:p w14:paraId="0517E98C" w14:textId="77777777" w:rsidR="004C173D" w:rsidRDefault="00AB3F68">
      <w:pPr>
        <w:spacing w:line="264" w:lineRule="auto"/>
        <w:jc w:val="center"/>
        <w:rPr>
          <w:rFonts w:ascii="Times New Roman" w:eastAsia="Times New Roman" w:hAnsi="Times New Roman" w:cs="Times New Roman"/>
          <w:b/>
          <w:sz w:val="28"/>
          <w:szCs w:val="28"/>
        </w:rPr>
      </w:pPr>
      <w:r w:rsidRPr="00AB3F68">
        <w:rPr>
          <w:rFonts w:ascii="Times New Roman" w:eastAsia="Times New Roman" w:hAnsi="Times New Roman" w:cs="Times New Roman"/>
          <w:b/>
          <w:sz w:val="28"/>
          <w:szCs w:val="28"/>
        </w:rPr>
        <w:t>CÔNG TY TNHH MỘT THÀNH VIÊN ĐẦU TƯ THƯƠNG MẠI H2L</w:t>
      </w:r>
    </w:p>
    <w:p w14:paraId="01675ECE" w14:textId="77777777" w:rsidR="004C173D" w:rsidRDefault="00934B02">
      <w:pPr>
        <w:spacing w:line="264"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Căn cứ:</w:t>
      </w:r>
    </w:p>
    <w:p w14:paraId="75ACA820" w14:textId="77777777" w:rsidR="004C173D" w:rsidRDefault="00934B02">
      <w:pPr>
        <w:spacing w:line="264"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Luật Doanh nghiệp số 59/2020/QH14;</w:t>
      </w:r>
    </w:p>
    <w:p w14:paraId="7BBAC2AB" w14:textId="77777777" w:rsidR="004C173D" w:rsidRDefault="00934B02">
      <w:pPr>
        <w:spacing w:line="264"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 Điều lệ tổ chức và hoạt động của Công ty;</w:t>
      </w:r>
    </w:p>
    <w:p w14:paraId="46CB06D8" w14:textId="77777777" w:rsidR="004C173D" w:rsidRDefault="00934B02">
      <w:pPr>
        <w:spacing w:line="264"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QUYẾT ĐỊNH:</w:t>
      </w:r>
    </w:p>
    <w:p w14:paraId="75D25585" w14:textId="77777777" w:rsidR="004C173D" w:rsidRDefault="00934B02" w:rsidP="00AB3F68">
      <w:pPr>
        <w:spacing w:line="264"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Điều 1: Giải thể </w:t>
      </w:r>
      <w:r>
        <w:rPr>
          <w:rFonts w:ascii="Times New Roman" w:eastAsia="Times New Roman" w:hAnsi="Times New Roman" w:cs="Times New Roman"/>
          <w:b/>
          <w:sz w:val="24"/>
          <w:szCs w:val="24"/>
        </w:rPr>
        <w:t>Chi nhánh</w:t>
      </w:r>
      <w:r>
        <w:rPr>
          <w:rFonts w:ascii="Times New Roman" w:eastAsia="Times New Roman" w:hAnsi="Times New Roman" w:cs="Times New Roman"/>
          <w:sz w:val="24"/>
          <w:szCs w:val="24"/>
        </w:rPr>
        <w:t xml:space="preserve"> của Công ty tại địa chỉ: </w:t>
      </w:r>
      <w:r w:rsidR="00AB3F68" w:rsidRPr="00AB3F68">
        <w:rPr>
          <w:rFonts w:ascii="Times New Roman" w:eastAsia="Times New Roman" w:hAnsi="Times New Roman" w:cs="Times New Roman"/>
          <w:sz w:val="24"/>
          <w:szCs w:val="24"/>
        </w:rPr>
        <w:t>Kiot 3+4, số 4/162, khu phố Hòa Lân 1, Phường Thuận Giao, TP Hồ Chí Minh, Việt Nam</w:t>
      </w:r>
    </w:p>
    <w:p w14:paraId="2127D358" w14:textId="77777777" w:rsidR="004C173D" w:rsidRDefault="00934B02">
      <w:pPr>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Tên chi nhánh: </w:t>
      </w:r>
      <w:r w:rsidR="00AB3F68" w:rsidRPr="00AB3F68">
        <w:rPr>
          <w:rFonts w:ascii="Times New Roman" w:eastAsia="Times New Roman" w:hAnsi="Times New Roman" w:cs="Times New Roman"/>
          <w:sz w:val="24"/>
          <w:szCs w:val="24"/>
        </w:rPr>
        <w:t>CHI NHÁNH CÔNG TY TNHH MỘT THÀNH VIÊN ĐẦU TƯ THƯƠNG MẠI H2L</w:t>
      </w:r>
    </w:p>
    <w:p w14:paraId="0FE38C8C" w14:textId="77777777" w:rsidR="004C173D" w:rsidRDefault="00934B02">
      <w:pPr>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Mã số chi nhánh(nếu có): </w:t>
      </w:r>
      <w:r w:rsidR="00F863F6" w:rsidRPr="00F863F6">
        <w:rPr>
          <w:rFonts w:ascii="Times New Roman" w:eastAsia="Times New Roman" w:hAnsi="Times New Roman" w:cs="Times New Roman"/>
          <w:sz w:val="24"/>
          <w:szCs w:val="24"/>
        </w:rPr>
        <w:t>3702361147-001</w:t>
      </w:r>
    </w:p>
    <w:p w14:paraId="27938577" w14:textId="77777777" w:rsidR="004C173D" w:rsidRDefault="00934B02">
      <w:pPr>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Điều 2: Lý do giải thể: </w:t>
      </w:r>
      <w:r w:rsidR="00E42AFA">
        <w:rPr>
          <w:rFonts w:ascii="Times New Roman" w:eastAsia="Times New Roman" w:hAnsi="Times New Roman" w:cs="Times New Roman"/>
          <w:sz w:val="24"/>
          <w:szCs w:val="24"/>
        </w:rPr>
        <w:t>Hoạt động kinh doanh không hiệu quả</w:t>
      </w:r>
    </w:p>
    <w:p w14:paraId="6173FF52" w14:textId="77777777" w:rsidR="004C173D" w:rsidRDefault="00934B02">
      <w:pPr>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Điều 3: Thành lập tổ thanh lý tài sản (nếu có), thực hiện các nghĩa vụ tài chính, thanh toán công nợ, chấm dứt hợp đồng lao động và các thủ tục pháp lý liên quan.</w:t>
      </w:r>
    </w:p>
    <w:p w14:paraId="3A16C581" w14:textId="77777777" w:rsidR="004C173D" w:rsidRDefault="00934B02" w:rsidP="00B516C6">
      <w:pPr>
        <w:spacing w:line="264"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 Thời hạn, thủ tục thanh lý các hợp đồng đã ký kết:</w:t>
      </w:r>
    </w:p>
    <w:p w14:paraId="16A3C21A" w14:textId="77777777" w:rsidR="004C173D" w:rsidRDefault="00934B02" w:rsidP="00B516C6">
      <w:pPr>
        <w:numPr>
          <w:ilvl w:val="0"/>
          <w:numId w:val="1"/>
        </w:numPr>
        <w:spacing w:after="0" w:line="264"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hợp đồng đang ký kết, thực hiện: </w:t>
      </w:r>
      <w:r w:rsidR="00E42AFA">
        <w:rPr>
          <w:rFonts w:ascii="Times New Roman" w:eastAsia="Times New Roman" w:hAnsi="Times New Roman" w:cs="Times New Roman"/>
          <w:sz w:val="24"/>
          <w:szCs w:val="24"/>
        </w:rPr>
        <w:t>không có</w:t>
      </w:r>
      <w:r>
        <w:rPr>
          <w:rFonts w:ascii="Times New Roman" w:eastAsia="Times New Roman" w:hAnsi="Times New Roman" w:cs="Times New Roman"/>
          <w:sz w:val="24"/>
          <w:szCs w:val="24"/>
        </w:rPr>
        <w:t>.</w:t>
      </w:r>
    </w:p>
    <w:p w14:paraId="235A29ED" w14:textId="77777777" w:rsidR="004C173D" w:rsidRDefault="00934B02" w:rsidP="00B516C6">
      <w:pPr>
        <w:numPr>
          <w:ilvl w:val="0"/>
          <w:numId w:val="1"/>
        </w:numPr>
        <w:spacing w:after="0" w:line="264"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Kể từ thời điểm quyết định giải thể, chi nhánh không ký kết hợp đồng mới không phải là hợp đồng nhằm thực hiện giải thể doanh nghiệp.</w:t>
      </w:r>
    </w:p>
    <w:p w14:paraId="550731B4" w14:textId="77777777" w:rsidR="004C173D" w:rsidRDefault="00934B02" w:rsidP="00B516C6">
      <w:pPr>
        <w:numPr>
          <w:ilvl w:val="0"/>
          <w:numId w:val="1"/>
        </w:numPr>
        <w:spacing w:line="264"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Không được chấm dứt thực hiện các hợp đồng đã có hiệu lực.</w:t>
      </w:r>
    </w:p>
    <w:p w14:paraId="100AA09C" w14:textId="77777777" w:rsidR="004C173D" w:rsidRDefault="00934B02" w:rsidP="00B516C6">
      <w:pPr>
        <w:spacing w:line="264"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3.2. Thời hạn, thủ tục thanh toán các khoản nợ:</w:t>
      </w:r>
    </w:p>
    <w:p w14:paraId="02C02876" w14:textId="77777777" w:rsidR="004C173D" w:rsidRDefault="00934B02" w:rsidP="00B516C6">
      <w:pPr>
        <w:numPr>
          <w:ilvl w:val="0"/>
          <w:numId w:val="2"/>
        </w:numPr>
        <w:spacing w:after="0" w:line="264" w:lineRule="auto"/>
        <w:ind w:left="108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Chi nhánh còn các khoản nợ </w:t>
      </w:r>
      <w:r w:rsidR="00E42AFA">
        <w:rPr>
          <w:rFonts w:ascii="Times New Roman" w:eastAsia="Times New Roman" w:hAnsi="Times New Roman" w:cs="Times New Roman"/>
          <w:sz w:val="24"/>
          <w:szCs w:val="24"/>
        </w:rPr>
        <w:t>: không có</w:t>
      </w:r>
      <w:r>
        <w:rPr>
          <w:rFonts w:ascii="Times New Roman" w:eastAsia="Times New Roman" w:hAnsi="Times New Roman" w:cs="Times New Roman"/>
          <w:sz w:val="24"/>
          <w:szCs w:val="24"/>
        </w:rPr>
        <w:t>.</w:t>
      </w:r>
    </w:p>
    <w:p w14:paraId="20DCFBA7" w14:textId="77777777" w:rsidR="004C173D" w:rsidRDefault="00934B02" w:rsidP="00B516C6">
      <w:pPr>
        <w:spacing w:line="264"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3.3. Xử lý nghĩa vụ phát sinh từ hợp đồng lao động</w:t>
      </w:r>
    </w:p>
    <w:p w14:paraId="58AF05C4" w14:textId="77777777" w:rsidR="004C173D" w:rsidRDefault="00934B02" w:rsidP="00B516C6">
      <w:pPr>
        <w:spacing w:line="264"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Chi nhánh sử dụng</w:t>
      </w:r>
      <w:r w:rsidR="009563ED">
        <w:rPr>
          <w:rFonts w:ascii="Times New Roman" w:eastAsia="Times New Roman" w:hAnsi="Times New Roman" w:cs="Times New Roman"/>
          <w:sz w:val="24"/>
          <w:szCs w:val="24"/>
        </w:rPr>
        <w:t xml:space="preserve"> 0 lao động</w:t>
      </w:r>
      <w:r>
        <w:rPr>
          <w:rFonts w:ascii="Times New Roman" w:eastAsia="Times New Roman" w:hAnsi="Times New Roman" w:cs="Times New Roman"/>
          <w:sz w:val="24"/>
          <w:szCs w:val="24"/>
        </w:rPr>
        <w:t xml:space="preserve">. </w:t>
      </w:r>
    </w:p>
    <w:p w14:paraId="4D7D27B7" w14:textId="77777777" w:rsidR="004C173D" w:rsidRDefault="00934B02">
      <w:pPr>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Điều 4: Giao cho </w:t>
      </w:r>
      <w:r w:rsidR="00831636">
        <w:rPr>
          <w:rFonts w:ascii="Times New Roman" w:eastAsia="Times New Roman" w:hAnsi="Times New Roman" w:cs="Times New Roman"/>
          <w:sz w:val="24"/>
          <w:szCs w:val="24"/>
        </w:rPr>
        <w:t xml:space="preserve">người đại diện </w:t>
      </w:r>
      <w:r>
        <w:rPr>
          <w:rFonts w:ascii="Times New Roman" w:eastAsia="Times New Roman" w:hAnsi="Times New Roman" w:cs="Times New Roman"/>
          <w:sz w:val="24"/>
          <w:szCs w:val="24"/>
        </w:rPr>
        <w:t>pháp luật</w:t>
      </w:r>
      <w:r w:rsidR="0083163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thực hiện thủ tục giải thể tại cơ quan đăng ký kinh doanh.</w:t>
      </w:r>
    </w:p>
    <w:p w14:paraId="55696674" w14:textId="77777777" w:rsidR="004C173D" w:rsidRDefault="00934B02">
      <w:pPr>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Điều 5: Quyết định này có hiệu lực kể từ ngày ký.</w:t>
      </w:r>
    </w:p>
    <w:p w14:paraId="478C5B37" w14:textId="77777777" w:rsidR="004C173D" w:rsidRDefault="00934B02">
      <w:pPr>
        <w:spacing w:line="264"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Các thành viên có trách nhiệm thi hành quyết định này.</w:t>
      </w:r>
    </w:p>
    <w:tbl>
      <w:tblPr>
        <w:tblStyle w:val="a4"/>
        <w:tblW w:w="9898" w:type="dxa"/>
        <w:tblInd w:w="-108" w:type="dxa"/>
        <w:tblLayout w:type="fixed"/>
        <w:tblLook w:val="04A0" w:firstRow="1" w:lastRow="0" w:firstColumn="1" w:lastColumn="0" w:noHBand="0" w:noVBand="1"/>
      </w:tblPr>
      <w:tblGrid>
        <w:gridCol w:w="3936"/>
        <w:gridCol w:w="5962"/>
      </w:tblGrid>
      <w:tr w:rsidR="004C173D" w14:paraId="7592EA65" w14:textId="77777777" w:rsidTr="004C17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36" w:type="dxa"/>
          </w:tcPr>
          <w:p w14:paraId="6E94161C" w14:textId="77777777" w:rsidR="004C173D" w:rsidRDefault="004C173D">
            <w:pPr>
              <w:spacing w:line="264" w:lineRule="auto"/>
              <w:rPr>
                <w:rFonts w:ascii="Times New Roman" w:eastAsia="Times New Roman" w:hAnsi="Times New Roman" w:cs="Times New Roman"/>
                <w:sz w:val="24"/>
                <w:szCs w:val="24"/>
              </w:rPr>
            </w:pPr>
          </w:p>
        </w:tc>
        <w:tc>
          <w:tcPr>
            <w:tcW w:w="5962" w:type="dxa"/>
          </w:tcPr>
          <w:p w14:paraId="422114CD" w14:textId="77777777" w:rsidR="004C173D" w:rsidRDefault="00831636">
            <w:pPr>
              <w:spacing w:line="264"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val="0"/>
                <w:i/>
                <w:sz w:val="24"/>
                <w:szCs w:val="24"/>
              </w:rPr>
              <w:t xml:space="preserve">TP Hồ Chí Minh, </w:t>
            </w:r>
            <w:r w:rsidR="00934B02">
              <w:rPr>
                <w:rFonts w:ascii="Times New Roman" w:eastAsia="Times New Roman" w:hAnsi="Times New Roman" w:cs="Times New Roman"/>
                <w:b w:val="0"/>
                <w:i/>
                <w:sz w:val="24"/>
                <w:szCs w:val="24"/>
              </w:rPr>
              <w:t xml:space="preserve">Ngày </w:t>
            </w:r>
            <w:r>
              <w:rPr>
                <w:rFonts w:ascii="Times New Roman" w:eastAsia="Times New Roman" w:hAnsi="Times New Roman" w:cs="Times New Roman"/>
                <w:b w:val="0"/>
                <w:i/>
                <w:sz w:val="24"/>
                <w:szCs w:val="24"/>
              </w:rPr>
              <w:t>18</w:t>
            </w:r>
            <w:r w:rsidR="00934B02">
              <w:rPr>
                <w:rFonts w:ascii="Times New Roman" w:eastAsia="Times New Roman" w:hAnsi="Times New Roman" w:cs="Times New Roman"/>
                <w:b w:val="0"/>
                <w:i/>
                <w:sz w:val="24"/>
                <w:szCs w:val="24"/>
              </w:rPr>
              <w:t xml:space="preserve"> tháng </w:t>
            </w:r>
            <w:r>
              <w:rPr>
                <w:rFonts w:ascii="Times New Roman" w:eastAsia="Times New Roman" w:hAnsi="Times New Roman" w:cs="Times New Roman"/>
                <w:b w:val="0"/>
                <w:i/>
                <w:sz w:val="24"/>
                <w:szCs w:val="24"/>
              </w:rPr>
              <w:t>9</w:t>
            </w:r>
            <w:r w:rsidR="00934B02">
              <w:rPr>
                <w:rFonts w:ascii="Times New Roman" w:eastAsia="Times New Roman" w:hAnsi="Times New Roman" w:cs="Times New Roman"/>
                <w:b w:val="0"/>
                <w:i/>
                <w:sz w:val="24"/>
                <w:szCs w:val="24"/>
              </w:rPr>
              <w:t xml:space="preserve"> năm 20</w:t>
            </w:r>
            <w:r>
              <w:rPr>
                <w:rFonts w:ascii="Times New Roman" w:eastAsia="Times New Roman" w:hAnsi="Times New Roman" w:cs="Times New Roman"/>
                <w:b w:val="0"/>
                <w:i/>
                <w:sz w:val="24"/>
                <w:szCs w:val="24"/>
              </w:rPr>
              <w:t>26</w:t>
            </w:r>
          </w:p>
          <w:p w14:paraId="0A27D438" w14:textId="09A9619C" w:rsidR="004C173D" w:rsidRDefault="0068510A">
            <w:pPr>
              <w:spacing w:line="264"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8"/>
                <w:szCs w:val="28"/>
              </w:rPr>
              <w:t>CHỦ SỞ HỮU</w:t>
            </w:r>
          </w:p>
          <w:p w14:paraId="3505105B" w14:textId="77777777" w:rsidR="004C173D" w:rsidRDefault="00831636">
            <w:pPr>
              <w:spacing w:line="264"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(Ký, ghi rõ họ tên</w:t>
            </w:r>
            <w:r w:rsidR="00934B02">
              <w:rPr>
                <w:rFonts w:ascii="Times New Roman" w:eastAsia="Times New Roman" w:hAnsi="Times New Roman" w:cs="Times New Roman"/>
                <w:sz w:val="24"/>
                <w:szCs w:val="24"/>
              </w:rPr>
              <w:t>)</w:t>
            </w:r>
          </w:p>
          <w:p w14:paraId="1E514CC0" w14:textId="77777777" w:rsidR="00770601" w:rsidRDefault="00770601">
            <w:pPr>
              <w:spacing w:line="264"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2FFA257D" w14:textId="77777777" w:rsidR="00770601" w:rsidRDefault="00770601">
            <w:pPr>
              <w:spacing w:line="264"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2A7CE7AE" w14:textId="77777777" w:rsidR="00770601" w:rsidRDefault="00770601">
            <w:pPr>
              <w:spacing w:line="264"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14D0CBB1" w14:textId="77777777" w:rsidR="00770601" w:rsidRDefault="00770601">
            <w:pPr>
              <w:spacing w:line="264"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p w14:paraId="2922F1BC" w14:textId="77777777" w:rsidR="00770601" w:rsidRDefault="00770601">
            <w:pPr>
              <w:spacing w:line="264"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770601">
              <w:rPr>
                <w:rFonts w:ascii="Times New Roman" w:eastAsia="Times New Roman" w:hAnsi="Times New Roman" w:cs="Times New Roman"/>
                <w:sz w:val="24"/>
                <w:szCs w:val="24"/>
              </w:rPr>
              <w:t>NGUYỄN THỊ THÙY LINH</w:t>
            </w:r>
          </w:p>
          <w:p w14:paraId="3CA0881F" w14:textId="77777777" w:rsidR="004C173D" w:rsidRDefault="004C173D">
            <w:pPr>
              <w:spacing w:line="264"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bl>
    <w:p w14:paraId="20371C6E" w14:textId="77777777" w:rsidR="004C173D" w:rsidRDefault="004C173D">
      <w:pPr>
        <w:spacing w:line="264" w:lineRule="auto"/>
        <w:rPr>
          <w:rFonts w:ascii="Times New Roman" w:eastAsia="Times New Roman" w:hAnsi="Times New Roman" w:cs="Times New Roman"/>
          <w:sz w:val="24"/>
          <w:szCs w:val="24"/>
        </w:rPr>
      </w:pPr>
    </w:p>
    <w:p w14:paraId="7D4A65A0" w14:textId="77777777" w:rsidR="004C173D" w:rsidRDefault="004C173D"/>
    <w:p w14:paraId="2A2997C6" w14:textId="77777777" w:rsidR="004C173D" w:rsidRDefault="004C173D"/>
    <w:sectPr w:rsidR="004C173D">
      <w:pgSz w:w="12240" w:h="15840"/>
      <w:pgMar w:top="709" w:right="758"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762CF"/>
    <w:multiLevelType w:val="multilevel"/>
    <w:tmpl w:val="C1F8E33E"/>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A381631"/>
    <w:multiLevelType w:val="multilevel"/>
    <w:tmpl w:val="3766D106"/>
    <w:lvl w:ilvl="0">
      <w:start w:val="1"/>
      <w:numFmt w:val="bullet"/>
      <w:pStyle w:val="ListBullet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6983485"/>
    <w:multiLevelType w:val="multilevel"/>
    <w:tmpl w:val="35E4D950"/>
    <w:lvl w:ilvl="0">
      <w:start w:val="1"/>
      <w:numFmt w:val="bullet"/>
      <w:pStyle w:val="List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99070828">
    <w:abstractNumId w:val="2"/>
  </w:num>
  <w:num w:numId="2" w16cid:durableId="1636793015">
    <w:abstractNumId w:val="1"/>
  </w:num>
  <w:num w:numId="3" w16cid:durableId="1970361286">
    <w:abstractNumId w:val="0"/>
  </w:num>
  <w:num w:numId="4" w16cid:durableId="4616590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651890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07782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73D"/>
    <w:rsid w:val="0009378D"/>
    <w:rsid w:val="004C173D"/>
    <w:rsid w:val="0068510A"/>
    <w:rsid w:val="00770601"/>
    <w:rsid w:val="00831636"/>
    <w:rsid w:val="00934B02"/>
    <w:rsid w:val="009563ED"/>
    <w:rsid w:val="00AB3F68"/>
    <w:rsid w:val="00B516C6"/>
    <w:rsid w:val="00DA724E"/>
    <w:rsid w:val="00E42AFA"/>
    <w:rsid w:val="00F86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B74DE"/>
  <w15:docId w15:val="{DA281E0E-18B2-46A7-B5CC-D740C40CD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link w:val="Heading2Char"/>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link w:val="Heading3Char"/>
    <w:pPr>
      <w:keepNext/>
      <w:keepLines/>
      <w:spacing w:before="200" w:after="0"/>
      <w:outlineLvl w:val="2"/>
    </w:pPr>
    <w:rPr>
      <w:rFonts w:ascii="Calibri" w:eastAsia="Calibri" w:hAnsi="Calibri" w:cs="Calibri"/>
      <w:b/>
      <w:color w:val="4F81BD"/>
    </w:rPr>
  </w:style>
  <w:style w:type="paragraph" w:styleId="Heading4">
    <w:name w:val="heading 4"/>
    <w:basedOn w:val="Normal"/>
    <w:next w:val="Normal"/>
    <w:link w:val="Heading4Char"/>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link w:val="Heading5Char"/>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pPr>
      <w:keepNext/>
      <w:keepLines/>
      <w:spacing w:before="200" w:after="0"/>
      <w:outlineLvl w:val="5"/>
    </w:pPr>
    <w:rPr>
      <w:rFonts w:ascii="Calibri" w:eastAsia="Calibri" w:hAnsi="Calibri" w:cs="Calibri"/>
      <w:i/>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513C4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a">
    <w:basedOn w:val="TableNormal"/>
    <w:pPr>
      <w:spacing w:after="0" w:line="240" w:lineRule="auto"/>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paragraph" w:styleId="Subtitle">
    <w:name w:val="Subtitle"/>
    <w:basedOn w:val="Normal"/>
    <w:next w:val="Normal"/>
    <w:link w:val="SubtitleChar"/>
    <w:rPr>
      <w:rFonts w:ascii="Calibri" w:eastAsia="Calibri" w:hAnsi="Calibri" w:cs="Calibri"/>
      <w:i/>
      <w:color w:val="4F81BD"/>
      <w:sz w:val="24"/>
      <w:szCs w:val="24"/>
    </w:rPr>
  </w:style>
  <w:style w:type="table" w:customStyle="1" w:styleId="a3">
    <w:basedOn w:val="TableNormal"/>
    <w:pPr>
      <w:spacing w:after="0" w:line="240" w:lineRule="auto"/>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4">
    <w:basedOn w:val="TableNormal"/>
    <w:pPr>
      <w:spacing w:after="0" w:line="240" w:lineRule="auto"/>
    </w:p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F7IWBpL9m1x28piXtiyLInK+0g==">CgMxLjA4AHIhMTJlNjYtXy14LTA0MFlYM2J6eWZIUTJHV2VSei1VSHZt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238</Words>
  <Characters>1359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LanNgoAMD</cp:lastModifiedBy>
  <cp:revision>4</cp:revision>
  <dcterms:created xsi:type="dcterms:W3CDTF">2026-09-23T14:33:00Z</dcterms:created>
  <dcterms:modified xsi:type="dcterms:W3CDTF">2026-10-12T13:04:00Z</dcterms:modified>
</cp:coreProperties>
</file>