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CC8C1">
      <w:pPr>
        <w:spacing w:line="420" w:lineRule="atLeast"/>
        <w:jc w:val="center"/>
        <w:rPr>
          <w:b/>
          <w:sz w:val="28"/>
          <w:szCs w:val="28"/>
        </w:rPr>
      </w:pPr>
    </w:p>
    <w:p w14:paraId="370E6530">
      <w:pPr>
        <w:spacing w:line="420" w:lineRule="atLeast"/>
        <w:jc w:val="center"/>
        <w:rPr>
          <w:b/>
          <w:sz w:val="28"/>
          <w:szCs w:val="28"/>
        </w:rPr>
      </w:pPr>
      <w:r>
        <w:rPr>
          <w:b/>
          <w:sz w:val="28"/>
          <w:szCs w:val="28"/>
        </w:rPr>
        <w:t>CỘNG HÒA XÃ HỘI CHỦ NGHĨA VIỆT NAM</w:t>
      </w:r>
    </w:p>
    <w:p w14:paraId="3E4CAA72">
      <w:pPr>
        <w:spacing w:line="420" w:lineRule="atLeast"/>
        <w:jc w:val="center"/>
        <w:rPr>
          <w:sz w:val="28"/>
          <w:szCs w:val="28"/>
          <w:u w:val="single"/>
        </w:rPr>
      </w:pPr>
      <w:r>
        <w:rPr>
          <w:sz w:val="28"/>
          <w:szCs w:val="28"/>
          <w:u w:val="single"/>
        </w:rPr>
        <w:t>Độc lập – Tự do – Hạnh Phúc</w:t>
      </w:r>
    </w:p>
    <w:p w14:paraId="1E33A03F">
      <w:pPr>
        <w:spacing w:line="420" w:lineRule="atLeast"/>
        <w:jc w:val="center"/>
        <w:rPr>
          <w:sz w:val="40"/>
          <w:szCs w:val="40"/>
          <w:u w:val="single"/>
        </w:rPr>
      </w:pPr>
    </w:p>
    <w:p w14:paraId="3D9759A4">
      <w:pPr>
        <w:spacing w:line="420" w:lineRule="atLeast"/>
        <w:jc w:val="center"/>
        <w:rPr>
          <w:b/>
          <w:sz w:val="36"/>
          <w:szCs w:val="36"/>
        </w:rPr>
      </w:pPr>
      <w:r>
        <w:rPr>
          <w:b/>
          <w:sz w:val="36"/>
          <w:szCs w:val="36"/>
        </w:rPr>
        <w:t>HỢP ĐỒNG THUÊ NHÀ KHO</w:t>
      </w:r>
    </w:p>
    <w:p w14:paraId="7256D0BA">
      <w:pPr>
        <w:spacing w:line="420" w:lineRule="atLeast"/>
        <w:jc w:val="center"/>
        <w:rPr>
          <w:b/>
          <w:sz w:val="36"/>
          <w:szCs w:val="36"/>
        </w:rPr>
      </w:pPr>
    </w:p>
    <w:p w14:paraId="07925BD8">
      <w:pPr>
        <w:spacing w:line="420" w:lineRule="atLeast"/>
        <w:ind w:firstLine="720"/>
        <w:jc w:val="both"/>
        <w:rPr>
          <w:sz w:val="28"/>
          <w:szCs w:val="28"/>
        </w:rPr>
      </w:pPr>
      <w:r>
        <w:rPr>
          <w:sz w:val="28"/>
          <w:szCs w:val="28"/>
        </w:rPr>
        <w:t>Hôm nay, ngày 07 tháng 05 năm 2026</w:t>
      </w:r>
    </w:p>
    <w:p w14:paraId="54834520">
      <w:pPr>
        <w:spacing w:line="420" w:lineRule="atLeast"/>
        <w:ind w:firstLine="720"/>
        <w:jc w:val="both"/>
        <w:rPr>
          <w:rFonts w:hint="default"/>
          <w:color w:val="FF0000"/>
          <w:sz w:val="28"/>
          <w:szCs w:val="28"/>
          <w:lang w:val="en-US"/>
        </w:rPr>
      </w:pPr>
      <w:r>
        <w:rPr>
          <w:color w:val="FF0000"/>
          <w:sz w:val="28"/>
          <w:szCs w:val="28"/>
        </w:rPr>
        <w:t xml:space="preserve">Tại địa chỉ: </w:t>
      </w:r>
      <w:r>
        <w:rPr>
          <w:rFonts w:hint="default"/>
          <w:color w:val="FF0000"/>
          <w:sz w:val="28"/>
          <w:szCs w:val="28"/>
          <w:lang w:val="en-US"/>
        </w:rPr>
        <w:t>Khu phố Tân hóa,Phường Tân Khánh , TP Hố Chí Minh</w:t>
      </w:r>
    </w:p>
    <w:p w14:paraId="11E6564B">
      <w:pPr>
        <w:spacing w:line="420" w:lineRule="atLeast"/>
        <w:jc w:val="both"/>
        <w:rPr>
          <w:sz w:val="28"/>
          <w:szCs w:val="28"/>
        </w:rPr>
      </w:pPr>
      <w:r>
        <w:rPr>
          <w:b/>
          <w:i/>
          <w:sz w:val="28"/>
          <w:szCs w:val="28"/>
        </w:rPr>
        <w:t>Chúng tôi gồm có</w:t>
      </w:r>
      <w:r>
        <w:rPr>
          <w:sz w:val="28"/>
          <w:szCs w:val="28"/>
        </w:rPr>
        <w:t>:</w:t>
      </w:r>
    </w:p>
    <w:p w14:paraId="4C892E6C">
      <w:pPr>
        <w:spacing w:line="420" w:lineRule="atLeast"/>
        <w:jc w:val="both"/>
        <w:rPr>
          <w:b/>
          <w:sz w:val="28"/>
          <w:szCs w:val="28"/>
        </w:rPr>
      </w:pPr>
      <w:r>
        <w:rPr>
          <w:b/>
          <w:sz w:val="28"/>
          <w:szCs w:val="28"/>
        </w:rPr>
        <w:t>Bên cho thuê nhà kho (Gọi tắt là Bên A)</w:t>
      </w:r>
    </w:p>
    <w:p w14:paraId="45C6C165">
      <w:pPr>
        <w:spacing w:line="420" w:lineRule="atLeast"/>
        <w:ind w:firstLine="720"/>
        <w:jc w:val="both"/>
        <w:rPr>
          <w:b/>
          <w:sz w:val="28"/>
          <w:szCs w:val="28"/>
        </w:rPr>
      </w:pPr>
      <w:r>
        <w:rPr>
          <w:b/>
          <w:sz w:val="28"/>
          <w:szCs w:val="28"/>
        </w:rPr>
        <w:t>Công ty TNHH ĐẠI THÀNH ĐĂNG</w:t>
      </w:r>
    </w:p>
    <w:p w14:paraId="74F62990">
      <w:pPr>
        <w:spacing w:line="420" w:lineRule="atLeast"/>
        <w:ind w:firstLine="720"/>
        <w:jc w:val="both"/>
        <w:rPr>
          <w:sz w:val="28"/>
          <w:szCs w:val="28"/>
        </w:rPr>
      </w:pPr>
      <w:r>
        <w:rPr>
          <w:sz w:val="28"/>
          <w:szCs w:val="28"/>
        </w:rPr>
        <w:t xml:space="preserve">Bà: Bùi Thị Dung </w:t>
      </w:r>
      <w:r>
        <w:rPr>
          <w:sz w:val="28"/>
          <w:szCs w:val="28"/>
        </w:rPr>
        <w:tab/>
      </w:r>
      <w:r>
        <w:rPr>
          <w:sz w:val="28"/>
          <w:szCs w:val="28"/>
        </w:rPr>
        <w:tab/>
      </w:r>
      <w:r>
        <w:rPr>
          <w:sz w:val="28"/>
          <w:szCs w:val="28"/>
        </w:rPr>
        <w:tab/>
      </w:r>
      <w:r>
        <w:rPr>
          <w:sz w:val="28"/>
          <w:szCs w:val="28"/>
        </w:rPr>
        <w:t>Chức vụ: Giám đốc</w:t>
      </w:r>
    </w:p>
    <w:p w14:paraId="22A56C68">
      <w:pPr>
        <w:spacing w:line="420" w:lineRule="atLeast"/>
        <w:ind w:firstLine="720"/>
        <w:jc w:val="both"/>
        <w:rPr>
          <w:rFonts w:hint="default"/>
          <w:color w:val="FF0000"/>
          <w:sz w:val="28"/>
          <w:szCs w:val="28"/>
          <w:lang w:val="en-US"/>
        </w:rPr>
      </w:pPr>
      <w:r>
        <w:rPr>
          <w:color w:val="FF0000"/>
          <w:sz w:val="28"/>
          <w:szCs w:val="28"/>
        </w:rPr>
        <w:t>Địa chỉ:</w:t>
      </w:r>
      <w:r>
        <w:rPr>
          <w:rFonts w:hint="default"/>
          <w:color w:val="FF0000"/>
          <w:sz w:val="28"/>
          <w:szCs w:val="28"/>
          <w:lang w:val="en-US"/>
        </w:rPr>
        <w:t xml:space="preserve"> Khu phố Tân hóa,Phường Tân Khánh , TP Hố Chí Minh</w:t>
      </w:r>
    </w:p>
    <w:p w14:paraId="3F3C8542">
      <w:pPr>
        <w:spacing w:line="420" w:lineRule="atLeast"/>
        <w:ind w:left="720"/>
        <w:jc w:val="both"/>
        <w:rPr>
          <w:sz w:val="28"/>
          <w:szCs w:val="28"/>
        </w:rPr>
      </w:pPr>
      <w:r>
        <w:rPr>
          <w:sz w:val="28"/>
          <w:szCs w:val="28"/>
        </w:rPr>
        <w:t>Số điện thoại: 0945080053</w:t>
      </w:r>
      <w:r>
        <w:rPr>
          <w:sz w:val="28"/>
          <w:szCs w:val="28"/>
        </w:rPr>
        <w:tab/>
      </w:r>
      <w:r>
        <w:rPr>
          <w:sz w:val="28"/>
          <w:szCs w:val="28"/>
        </w:rPr>
        <w:t>Fax: 02743631863</w:t>
      </w:r>
    </w:p>
    <w:p w14:paraId="0FD106A7">
      <w:pPr>
        <w:spacing w:line="420" w:lineRule="atLeast"/>
        <w:ind w:left="720"/>
        <w:jc w:val="both"/>
        <w:rPr>
          <w:sz w:val="28"/>
          <w:szCs w:val="28"/>
        </w:rPr>
      </w:pPr>
      <w:r>
        <w:rPr>
          <w:sz w:val="28"/>
          <w:szCs w:val="28"/>
        </w:rPr>
        <w:t>Mã số thuế: 3701869900</w:t>
      </w:r>
    </w:p>
    <w:p w14:paraId="60F8E7B1">
      <w:pPr>
        <w:spacing w:line="420" w:lineRule="atLeast"/>
        <w:ind w:left="720"/>
        <w:jc w:val="both"/>
        <w:rPr>
          <w:sz w:val="28"/>
          <w:szCs w:val="28"/>
        </w:rPr>
      </w:pPr>
      <w:r>
        <w:rPr>
          <w:sz w:val="28"/>
          <w:szCs w:val="28"/>
        </w:rPr>
        <w:t>Số tài khoản: 05001 5686 119 Tại Ngân hàng Sài Gòn Thương Tín (Sacombak)- CN Tân Phước Khánh.</w:t>
      </w:r>
    </w:p>
    <w:p w14:paraId="47DD65E4">
      <w:pPr>
        <w:spacing w:line="420" w:lineRule="atLeast"/>
        <w:jc w:val="both"/>
        <w:rPr>
          <w:sz w:val="28"/>
          <w:szCs w:val="28"/>
        </w:rPr>
      </w:pPr>
    </w:p>
    <w:p w14:paraId="139AA795">
      <w:pPr>
        <w:spacing w:line="420" w:lineRule="atLeast"/>
        <w:jc w:val="both"/>
        <w:rPr>
          <w:b/>
          <w:sz w:val="28"/>
          <w:szCs w:val="28"/>
        </w:rPr>
      </w:pPr>
      <w:r>
        <w:rPr>
          <w:b/>
          <w:sz w:val="28"/>
          <w:szCs w:val="28"/>
        </w:rPr>
        <w:t>Bên thuê nhà kho (Gọi tắt là Bên B)</w:t>
      </w:r>
    </w:p>
    <w:p w14:paraId="2F1BCB1C">
      <w:pPr>
        <w:spacing w:line="420" w:lineRule="atLeast"/>
        <w:ind w:firstLine="720"/>
        <w:jc w:val="both"/>
        <w:rPr>
          <w:b/>
          <w:sz w:val="28"/>
          <w:szCs w:val="28"/>
        </w:rPr>
      </w:pPr>
      <w:r>
        <w:rPr>
          <w:b/>
          <w:sz w:val="28"/>
          <w:szCs w:val="28"/>
        </w:rPr>
        <w:t>Công ty TNHH THƯƠNG MẠI GỖ BẰNG TRÌNH</w:t>
      </w:r>
    </w:p>
    <w:p w14:paraId="584BABB1">
      <w:pPr>
        <w:spacing w:line="420" w:lineRule="atLeast"/>
        <w:ind w:firstLine="720"/>
        <w:jc w:val="both"/>
        <w:rPr>
          <w:sz w:val="28"/>
          <w:szCs w:val="28"/>
        </w:rPr>
      </w:pPr>
      <w:r>
        <w:rPr>
          <w:sz w:val="28"/>
          <w:szCs w:val="28"/>
        </w:rPr>
        <w:t>Địa chỉ: Số 240 , đường Nguyễn Văn Linh, Khu Phố Tân Long, Phường Tân Hiệp, Tp Hồ Chí Minh</w:t>
      </w:r>
    </w:p>
    <w:p w14:paraId="6A0679D1">
      <w:pPr>
        <w:spacing w:line="420" w:lineRule="atLeast"/>
        <w:ind w:firstLine="720"/>
        <w:jc w:val="both"/>
        <w:rPr>
          <w:sz w:val="28"/>
          <w:szCs w:val="28"/>
        </w:rPr>
      </w:pPr>
      <w:r>
        <w:rPr>
          <w:sz w:val="28"/>
          <w:szCs w:val="28"/>
        </w:rPr>
        <w:t xml:space="preserve">Người đại diện: Bà Võ Thị Yến Nhi </w:t>
      </w:r>
      <w:r>
        <w:rPr>
          <w:sz w:val="28"/>
          <w:szCs w:val="28"/>
        </w:rPr>
        <w:tab/>
      </w:r>
      <w:r>
        <w:rPr>
          <w:sz w:val="28"/>
          <w:szCs w:val="28"/>
        </w:rPr>
        <w:t>Chức vụ: Giám đốc</w:t>
      </w:r>
    </w:p>
    <w:p w14:paraId="157C42EF">
      <w:pPr>
        <w:spacing w:line="420" w:lineRule="atLeast"/>
        <w:ind w:left="720"/>
        <w:jc w:val="both"/>
        <w:rPr>
          <w:sz w:val="28"/>
          <w:szCs w:val="28"/>
        </w:rPr>
      </w:pPr>
      <w:r>
        <w:rPr>
          <w:sz w:val="28"/>
          <w:szCs w:val="28"/>
        </w:rPr>
        <w:t>Mã số thuế: 3703273817</w:t>
      </w:r>
    </w:p>
    <w:p w14:paraId="5B2095E7">
      <w:pPr>
        <w:spacing w:line="420" w:lineRule="atLeast"/>
        <w:ind w:left="720"/>
        <w:jc w:val="both"/>
        <w:rPr>
          <w:sz w:val="28"/>
          <w:szCs w:val="28"/>
        </w:rPr>
      </w:pPr>
      <w:r>
        <w:rPr>
          <w:sz w:val="28"/>
          <w:szCs w:val="28"/>
        </w:rPr>
        <w:t>Số điện thoại: 0937494313</w:t>
      </w:r>
    </w:p>
    <w:p w14:paraId="0C2398E9">
      <w:pPr>
        <w:spacing w:line="420" w:lineRule="atLeast"/>
        <w:ind w:left="720"/>
        <w:jc w:val="both"/>
        <w:rPr>
          <w:b/>
          <w:sz w:val="28"/>
          <w:szCs w:val="28"/>
        </w:rPr>
      </w:pPr>
      <w:r>
        <w:rPr>
          <w:b/>
          <w:sz w:val="28"/>
          <w:szCs w:val="28"/>
        </w:rPr>
        <w:t xml:space="preserve">NỘI DUNG THỎA THUẬN </w:t>
      </w:r>
    </w:p>
    <w:p w14:paraId="4CADDBE4">
      <w:pPr>
        <w:spacing w:line="420" w:lineRule="atLeast"/>
        <w:ind w:left="720"/>
        <w:jc w:val="both"/>
        <w:rPr>
          <w:sz w:val="28"/>
          <w:szCs w:val="28"/>
        </w:rPr>
      </w:pPr>
      <w:r>
        <w:rPr>
          <w:b/>
          <w:sz w:val="28"/>
          <w:szCs w:val="28"/>
        </w:rPr>
        <w:t>1</w:t>
      </w:r>
      <w:r>
        <w:rPr>
          <w:sz w:val="28"/>
          <w:szCs w:val="28"/>
        </w:rPr>
        <w:t xml:space="preserve">. </w:t>
      </w:r>
      <w:r>
        <w:rPr>
          <w:b/>
          <w:sz w:val="28"/>
          <w:szCs w:val="28"/>
        </w:rPr>
        <w:t>Nhà kho cho thuê và mục đích sử dụng</w:t>
      </w:r>
      <w:r>
        <w:rPr>
          <w:sz w:val="28"/>
          <w:szCs w:val="28"/>
        </w:rPr>
        <w:t xml:space="preserve"> </w:t>
      </w:r>
    </w:p>
    <w:p w14:paraId="44D98AFA">
      <w:pPr>
        <w:spacing w:line="420" w:lineRule="atLeast"/>
        <w:ind w:left="720"/>
        <w:jc w:val="both"/>
        <w:rPr>
          <w:b/>
          <w:sz w:val="28"/>
          <w:szCs w:val="28"/>
        </w:rPr>
      </w:pPr>
      <w:r>
        <w:rPr>
          <w:sz w:val="28"/>
          <w:szCs w:val="28"/>
        </w:rPr>
        <w:t>- Diện tích nhà kho cho thuê 1.800 m</w:t>
      </w:r>
      <w:r>
        <w:rPr>
          <w:sz w:val="28"/>
          <w:szCs w:val="28"/>
          <w:vertAlign w:val="superscript"/>
        </w:rPr>
        <w:t>2</w:t>
      </w:r>
      <w:r>
        <w:rPr>
          <w:b/>
          <w:sz w:val="28"/>
          <w:szCs w:val="28"/>
        </w:rPr>
        <w:t xml:space="preserve">  </w:t>
      </w:r>
    </w:p>
    <w:p w14:paraId="68B567CB">
      <w:pPr>
        <w:spacing w:line="420" w:lineRule="atLeast"/>
        <w:ind w:left="720"/>
        <w:jc w:val="both"/>
        <w:rPr>
          <w:sz w:val="28"/>
          <w:szCs w:val="28"/>
        </w:rPr>
      </w:pPr>
      <w:r>
        <w:rPr>
          <w:b/>
          <w:sz w:val="28"/>
          <w:szCs w:val="28"/>
        </w:rPr>
        <w:t xml:space="preserve">- </w:t>
      </w:r>
      <w:r>
        <w:rPr>
          <w:sz w:val="28"/>
          <w:szCs w:val="28"/>
        </w:rPr>
        <w:t xml:space="preserve">Thửa số: 202, 751, 752, 750, 753 </w:t>
      </w:r>
      <w:r>
        <w:rPr>
          <w:sz w:val="28"/>
          <w:szCs w:val="28"/>
        </w:rPr>
        <w:tab/>
      </w:r>
      <w:r>
        <w:rPr>
          <w:sz w:val="28"/>
          <w:szCs w:val="28"/>
        </w:rPr>
        <w:t>Tờ bản đồ số: 13</w:t>
      </w:r>
    </w:p>
    <w:p w14:paraId="2757134E">
      <w:pPr>
        <w:spacing w:line="420" w:lineRule="atLeast"/>
        <w:ind w:firstLine="720"/>
        <w:jc w:val="both"/>
        <w:rPr>
          <w:rFonts w:hint="default"/>
          <w:color w:val="FF0000"/>
          <w:sz w:val="28"/>
          <w:szCs w:val="28"/>
          <w:lang w:val="en-US"/>
        </w:rPr>
      </w:pPr>
      <w:r>
        <w:rPr>
          <w:color w:val="FF0000"/>
          <w:sz w:val="28"/>
          <w:szCs w:val="28"/>
        </w:rPr>
        <w:t>Địa chỉ:</w:t>
      </w:r>
      <w:r>
        <w:rPr>
          <w:rFonts w:hint="default"/>
          <w:color w:val="FF0000"/>
          <w:sz w:val="28"/>
          <w:szCs w:val="28"/>
          <w:lang w:val="en-US"/>
        </w:rPr>
        <w:t xml:space="preserve"> Khu phố Tân hóa,Phường Tân Khánh , TP Hố Chí Minh</w:t>
      </w:r>
    </w:p>
    <w:p w14:paraId="65275E6B">
      <w:pPr>
        <w:spacing w:line="420" w:lineRule="atLeast"/>
        <w:ind w:firstLine="720"/>
        <w:jc w:val="both"/>
        <w:rPr>
          <w:sz w:val="28"/>
          <w:szCs w:val="28"/>
        </w:rPr>
      </w:pPr>
      <w:r>
        <w:rPr>
          <w:sz w:val="28"/>
          <w:szCs w:val="28"/>
        </w:rPr>
        <w:t>2.</w:t>
      </w:r>
      <w:r>
        <w:rPr>
          <w:b/>
          <w:sz w:val="28"/>
          <w:szCs w:val="28"/>
        </w:rPr>
        <w:t>Thời hạn hợp đồng</w:t>
      </w:r>
    </w:p>
    <w:p w14:paraId="325E1380">
      <w:pPr>
        <w:spacing w:line="420" w:lineRule="atLeast"/>
        <w:ind w:firstLine="720"/>
        <w:jc w:val="both"/>
        <w:rPr>
          <w:sz w:val="28"/>
          <w:szCs w:val="28"/>
        </w:rPr>
      </w:pPr>
      <w:r>
        <w:rPr>
          <w:sz w:val="28"/>
          <w:szCs w:val="28"/>
        </w:rPr>
        <w:t>- Thời hạn cho thuê nhà kho là 05 năm, thời gian cho thuê được bắt đầu từ ngày 07</w:t>
      </w:r>
    </w:p>
    <w:p w14:paraId="5E1EED2A">
      <w:pPr>
        <w:tabs>
          <w:tab w:val="left" w:pos="3690"/>
        </w:tabs>
        <w:spacing w:line="420" w:lineRule="atLeast"/>
        <w:ind w:firstLine="720"/>
        <w:jc w:val="both"/>
        <w:rPr>
          <w:sz w:val="28"/>
          <w:szCs w:val="28"/>
        </w:rPr>
      </w:pPr>
      <w:r>
        <w:rPr>
          <w:sz w:val="28"/>
          <w:szCs w:val="28"/>
        </w:rPr>
        <w:t>tháng 05 năm 2026 đến ngày 07 tháng 05 năm 2030</w:t>
      </w:r>
    </w:p>
    <w:p w14:paraId="637D5207">
      <w:pPr>
        <w:tabs>
          <w:tab w:val="left" w:pos="3690"/>
        </w:tabs>
        <w:spacing w:line="420" w:lineRule="atLeast"/>
        <w:ind w:firstLine="720"/>
        <w:jc w:val="both"/>
        <w:rPr>
          <w:sz w:val="28"/>
          <w:szCs w:val="28"/>
        </w:rPr>
      </w:pPr>
      <w:r>
        <w:rPr>
          <w:sz w:val="28"/>
          <w:szCs w:val="28"/>
        </w:rPr>
        <w:t>- Thời hạn giao nhà xưởng: 07/05/2026</w:t>
      </w:r>
    </w:p>
    <w:p w14:paraId="59C0B45A">
      <w:pPr>
        <w:tabs>
          <w:tab w:val="left" w:pos="3690"/>
        </w:tabs>
        <w:spacing w:line="420" w:lineRule="atLeast"/>
        <w:ind w:firstLine="720"/>
        <w:jc w:val="both"/>
        <w:rPr>
          <w:sz w:val="28"/>
          <w:szCs w:val="28"/>
        </w:rPr>
      </w:pPr>
    </w:p>
    <w:p w14:paraId="50D3CA6B">
      <w:pPr>
        <w:tabs>
          <w:tab w:val="left" w:pos="3690"/>
        </w:tabs>
        <w:spacing w:before="120" w:after="120" w:line="340" w:lineRule="atLeast"/>
        <w:ind w:firstLine="720"/>
        <w:jc w:val="right"/>
        <w:rPr>
          <w:sz w:val="28"/>
          <w:szCs w:val="28"/>
        </w:rPr>
      </w:pPr>
    </w:p>
    <w:p w14:paraId="68095006">
      <w:pPr>
        <w:tabs>
          <w:tab w:val="left" w:pos="3690"/>
        </w:tabs>
        <w:spacing w:before="120" w:after="120" w:line="340" w:lineRule="atLeast"/>
        <w:ind w:firstLine="720"/>
        <w:jc w:val="right"/>
        <w:rPr>
          <w:sz w:val="28"/>
          <w:szCs w:val="28"/>
        </w:rPr>
      </w:pPr>
      <w:r>
        <w:rPr>
          <w:sz w:val="28"/>
          <w:szCs w:val="28"/>
        </w:rPr>
        <w:t>1</w:t>
      </w:r>
    </w:p>
    <w:p w14:paraId="484FD843">
      <w:pPr>
        <w:tabs>
          <w:tab w:val="left" w:pos="3690"/>
        </w:tabs>
        <w:spacing w:line="420" w:lineRule="atLeast"/>
        <w:jc w:val="both"/>
        <w:rPr>
          <w:sz w:val="28"/>
          <w:szCs w:val="28"/>
        </w:rPr>
      </w:pPr>
    </w:p>
    <w:p w14:paraId="3A285343">
      <w:pPr>
        <w:tabs>
          <w:tab w:val="left" w:pos="3690"/>
        </w:tabs>
        <w:spacing w:line="420" w:lineRule="atLeast"/>
        <w:ind w:firstLine="720"/>
        <w:jc w:val="both"/>
        <w:rPr>
          <w:sz w:val="28"/>
          <w:szCs w:val="28"/>
        </w:rPr>
      </w:pPr>
      <w:r>
        <w:rPr>
          <w:sz w:val="28"/>
          <w:szCs w:val="28"/>
        </w:rPr>
        <w:t>3.</w:t>
      </w:r>
      <w:r>
        <w:rPr>
          <w:b/>
          <w:sz w:val="28"/>
          <w:szCs w:val="28"/>
        </w:rPr>
        <w:t>Giá cho thuê:</w:t>
      </w:r>
    </w:p>
    <w:p w14:paraId="380F11C6">
      <w:pPr>
        <w:tabs>
          <w:tab w:val="left" w:pos="3690"/>
        </w:tabs>
        <w:spacing w:line="420" w:lineRule="atLeast"/>
        <w:ind w:firstLine="720"/>
        <w:jc w:val="both"/>
        <w:rPr>
          <w:sz w:val="28"/>
          <w:szCs w:val="28"/>
        </w:rPr>
      </w:pPr>
      <w:r>
        <w:rPr>
          <w:sz w:val="28"/>
          <w:szCs w:val="28"/>
        </w:rPr>
        <w:t>- Giá cho thuê kho là: 65.000.000 vnđ/tháng ( sáu mươi lăm triệu đồng)</w:t>
      </w:r>
    </w:p>
    <w:p w14:paraId="3529AA01">
      <w:pPr>
        <w:tabs>
          <w:tab w:val="left" w:pos="3690"/>
        </w:tabs>
        <w:spacing w:line="420" w:lineRule="atLeast"/>
        <w:ind w:firstLine="720"/>
        <w:jc w:val="both"/>
        <w:rPr>
          <w:sz w:val="28"/>
          <w:szCs w:val="28"/>
        </w:rPr>
      </w:pPr>
      <w:r>
        <w:rPr>
          <w:sz w:val="28"/>
          <w:szCs w:val="28"/>
        </w:rPr>
        <w:t>- Hai năm đầu tiên (07/05/2026 – 07/05/2028) tính giá 65.000.000 vnđ/tháng</w:t>
      </w:r>
    </w:p>
    <w:p w14:paraId="1A6BB05F">
      <w:pPr>
        <w:tabs>
          <w:tab w:val="left" w:pos="3690"/>
        </w:tabs>
        <w:spacing w:line="420" w:lineRule="atLeast"/>
        <w:ind w:firstLine="720"/>
        <w:jc w:val="both"/>
        <w:rPr>
          <w:sz w:val="28"/>
          <w:szCs w:val="28"/>
        </w:rPr>
      </w:pPr>
      <w:r>
        <w:rPr>
          <w:sz w:val="28"/>
          <w:szCs w:val="28"/>
        </w:rPr>
        <w:t>- Tổng tiền là : 1.560.000.000 đồng (một tỷ năm trăm sáu mươi triệu đồng.)</w:t>
      </w:r>
    </w:p>
    <w:p w14:paraId="3059F558">
      <w:pPr>
        <w:tabs>
          <w:tab w:val="left" w:pos="3690"/>
        </w:tabs>
        <w:spacing w:line="420" w:lineRule="atLeast"/>
        <w:ind w:firstLine="720"/>
        <w:jc w:val="both"/>
        <w:rPr>
          <w:rFonts w:hint="default"/>
          <w:color w:val="FF0000"/>
          <w:sz w:val="28"/>
          <w:szCs w:val="28"/>
          <w:lang w:val="en-US"/>
        </w:rPr>
      </w:pPr>
      <w:r>
        <w:rPr>
          <w:color w:val="FF0000"/>
          <w:sz w:val="28"/>
          <w:szCs w:val="28"/>
        </w:rPr>
        <w:t>- Ba năm tiếp theo (07/05/2028 – 07/05/2030) giá cho thuê được tăng lên là</w:t>
      </w:r>
      <w:r>
        <w:rPr>
          <w:rFonts w:hint="default"/>
          <w:color w:val="FF0000"/>
          <w:sz w:val="28"/>
          <w:szCs w:val="28"/>
          <w:lang w:val="en-US"/>
        </w:rPr>
        <w:t xml:space="preserve"> 10 %</w:t>
      </w:r>
    </w:p>
    <w:p w14:paraId="0625F9BA">
      <w:pPr>
        <w:tabs>
          <w:tab w:val="left" w:pos="3690"/>
        </w:tabs>
        <w:spacing w:line="420" w:lineRule="atLeast"/>
        <w:ind w:firstLine="720"/>
        <w:jc w:val="both"/>
        <w:rPr>
          <w:color w:val="FF0000"/>
          <w:sz w:val="28"/>
          <w:szCs w:val="28"/>
        </w:rPr>
      </w:pPr>
      <w:r>
        <w:rPr>
          <w:color w:val="FF0000"/>
          <w:sz w:val="28"/>
          <w:szCs w:val="28"/>
        </w:rPr>
        <w:t xml:space="preserve"> </w:t>
      </w:r>
      <w:r>
        <w:rPr>
          <w:rFonts w:hint="default"/>
          <w:color w:val="FF0000"/>
          <w:sz w:val="28"/>
          <w:szCs w:val="28"/>
          <w:lang w:val="en-US"/>
        </w:rPr>
        <w:t xml:space="preserve"> 70.500.000 vnđ </w:t>
      </w:r>
      <w:r>
        <w:rPr>
          <w:color w:val="FF0000"/>
          <w:sz w:val="28"/>
          <w:szCs w:val="28"/>
        </w:rPr>
        <w:t>/tháng</w:t>
      </w:r>
      <w:bookmarkStart w:id="0" w:name="_GoBack"/>
      <w:bookmarkEnd w:id="0"/>
    </w:p>
    <w:p w14:paraId="79EA165B">
      <w:pPr>
        <w:tabs>
          <w:tab w:val="left" w:pos="3690"/>
        </w:tabs>
        <w:spacing w:line="420" w:lineRule="atLeast"/>
        <w:ind w:firstLine="720"/>
        <w:jc w:val="both"/>
        <w:rPr>
          <w:sz w:val="28"/>
          <w:szCs w:val="28"/>
        </w:rPr>
      </w:pPr>
      <w:r>
        <w:rPr>
          <w:sz w:val="28"/>
          <w:szCs w:val="28"/>
        </w:rPr>
        <w:t xml:space="preserve">4.Tiền cọc: </w:t>
      </w:r>
    </w:p>
    <w:p w14:paraId="24688D55">
      <w:pPr>
        <w:pStyle w:val="4"/>
        <w:numPr>
          <w:ilvl w:val="0"/>
          <w:numId w:val="1"/>
        </w:numPr>
        <w:tabs>
          <w:tab w:val="left" w:pos="3690"/>
        </w:tabs>
        <w:spacing w:line="420" w:lineRule="atLeast"/>
        <w:jc w:val="both"/>
        <w:rPr>
          <w:sz w:val="28"/>
          <w:szCs w:val="28"/>
        </w:rPr>
      </w:pPr>
      <w:r>
        <w:rPr>
          <w:sz w:val="28"/>
          <w:szCs w:val="28"/>
        </w:rPr>
        <w:t>Tiền cọc là 195.000.000 vnđ( một trăm chín mươi lăm triệu đồng) tương đương 03 tháng tiền thuê kho (sau khi ký hợp đồng)</w:t>
      </w:r>
    </w:p>
    <w:p w14:paraId="5A02BB7C">
      <w:pPr>
        <w:pStyle w:val="4"/>
        <w:tabs>
          <w:tab w:val="left" w:pos="3690"/>
        </w:tabs>
        <w:spacing w:line="420" w:lineRule="atLeast"/>
        <w:ind w:left="786"/>
        <w:jc w:val="both"/>
        <w:rPr>
          <w:sz w:val="28"/>
          <w:szCs w:val="28"/>
        </w:rPr>
      </w:pPr>
      <w:r>
        <w:rPr>
          <w:sz w:val="28"/>
          <w:szCs w:val="28"/>
        </w:rPr>
        <w:t xml:space="preserve">5.Phương thức thanh toán: </w:t>
      </w:r>
    </w:p>
    <w:p w14:paraId="35DF7A6F">
      <w:pPr>
        <w:pStyle w:val="4"/>
        <w:tabs>
          <w:tab w:val="left" w:pos="3690"/>
        </w:tabs>
        <w:spacing w:line="420" w:lineRule="atLeast"/>
        <w:ind w:left="786"/>
        <w:jc w:val="both"/>
        <w:rPr>
          <w:sz w:val="28"/>
          <w:szCs w:val="28"/>
        </w:rPr>
      </w:pPr>
      <w:r>
        <w:rPr>
          <w:sz w:val="28"/>
          <w:szCs w:val="28"/>
        </w:rPr>
        <w:t>- Mỗi tháng bên B phải thanh toán 65.000.000 vnđ (sáu mươi lăm triệu đồng)</w:t>
      </w:r>
    </w:p>
    <w:p w14:paraId="5968CDDD">
      <w:pPr>
        <w:pStyle w:val="4"/>
        <w:tabs>
          <w:tab w:val="left" w:pos="3690"/>
        </w:tabs>
        <w:spacing w:line="420" w:lineRule="atLeast"/>
        <w:ind w:left="786"/>
        <w:jc w:val="both"/>
        <w:rPr>
          <w:sz w:val="28"/>
          <w:szCs w:val="28"/>
        </w:rPr>
      </w:pPr>
      <w:r>
        <w:rPr>
          <w:sz w:val="28"/>
          <w:szCs w:val="28"/>
        </w:rPr>
        <w:t>- Thanh toán bằng tiền mặt hoặc chuyển khoản.</w:t>
      </w:r>
    </w:p>
    <w:p w14:paraId="24AE7373">
      <w:pPr>
        <w:pStyle w:val="4"/>
        <w:tabs>
          <w:tab w:val="left" w:pos="3690"/>
        </w:tabs>
        <w:spacing w:line="420" w:lineRule="atLeast"/>
        <w:ind w:left="786"/>
        <w:jc w:val="both"/>
        <w:rPr>
          <w:rFonts w:hint="default"/>
          <w:sz w:val="28"/>
          <w:szCs w:val="28"/>
          <w:lang w:val="en-US"/>
        </w:rPr>
      </w:pPr>
      <w:r>
        <w:rPr>
          <w:sz w:val="28"/>
          <w:szCs w:val="28"/>
        </w:rPr>
        <w:t xml:space="preserve">- Bên B sẽ thanh toán tiền thuê nhà kho cho Bên A đúng hạn trước ngày </w:t>
      </w:r>
      <w:r>
        <w:rPr>
          <w:rFonts w:hint="default"/>
          <w:sz w:val="28"/>
          <w:szCs w:val="28"/>
          <w:lang w:val="en-US"/>
        </w:rPr>
        <w:t>7 hay 8</w:t>
      </w:r>
    </w:p>
    <w:p w14:paraId="538FC649">
      <w:pPr>
        <w:pStyle w:val="4"/>
        <w:tabs>
          <w:tab w:val="left" w:pos="3690"/>
        </w:tabs>
        <w:spacing w:line="420" w:lineRule="atLeast"/>
        <w:ind w:left="786"/>
        <w:jc w:val="both"/>
        <w:rPr>
          <w:sz w:val="28"/>
          <w:szCs w:val="28"/>
        </w:rPr>
      </w:pPr>
      <w:r>
        <w:rPr>
          <w:sz w:val="28"/>
          <w:szCs w:val="28"/>
        </w:rPr>
        <w:t>tây hàng tháng.</w:t>
      </w:r>
    </w:p>
    <w:p w14:paraId="4DB6D19C">
      <w:pPr>
        <w:pStyle w:val="4"/>
        <w:numPr>
          <w:ilvl w:val="0"/>
          <w:numId w:val="1"/>
        </w:numPr>
        <w:tabs>
          <w:tab w:val="left" w:pos="3690"/>
        </w:tabs>
        <w:spacing w:line="420" w:lineRule="atLeast"/>
        <w:jc w:val="both"/>
        <w:rPr>
          <w:sz w:val="28"/>
          <w:szCs w:val="28"/>
        </w:rPr>
      </w:pPr>
      <w:r>
        <w:rPr>
          <w:sz w:val="28"/>
          <w:szCs w:val="28"/>
        </w:rPr>
        <w:t xml:space="preserve">Nếu trường hợp sau hai tháng liên tục Bên B không thanh toán tiền thuê nhà kho cho Bên A thì xem như tự ý hủy Hợp đồng và bồi thường đúng như nguyên tắc trong Hợp đồng giữa hai bên. </w:t>
      </w:r>
    </w:p>
    <w:p w14:paraId="79942782">
      <w:pPr>
        <w:pStyle w:val="4"/>
        <w:tabs>
          <w:tab w:val="left" w:pos="3690"/>
        </w:tabs>
        <w:spacing w:line="420" w:lineRule="atLeast"/>
        <w:ind w:left="786"/>
        <w:jc w:val="both"/>
        <w:rPr>
          <w:sz w:val="28"/>
          <w:szCs w:val="28"/>
        </w:rPr>
      </w:pPr>
      <w:r>
        <w:rPr>
          <w:sz w:val="28"/>
          <w:szCs w:val="28"/>
        </w:rPr>
        <w:t xml:space="preserve">6. </w:t>
      </w:r>
      <w:r>
        <w:rPr>
          <w:b/>
          <w:sz w:val="28"/>
          <w:szCs w:val="28"/>
        </w:rPr>
        <w:t>Trách nhiệm của 2 bên</w:t>
      </w:r>
      <w:r>
        <w:rPr>
          <w:sz w:val="28"/>
          <w:szCs w:val="28"/>
        </w:rPr>
        <w:t xml:space="preserve">: </w:t>
      </w:r>
    </w:p>
    <w:p w14:paraId="43BC9E43">
      <w:pPr>
        <w:pStyle w:val="4"/>
        <w:tabs>
          <w:tab w:val="left" w:pos="3690"/>
        </w:tabs>
        <w:spacing w:line="420" w:lineRule="atLeast"/>
        <w:ind w:left="786"/>
        <w:jc w:val="both"/>
        <w:rPr>
          <w:b/>
          <w:sz w:val="28"/>
          <w:szCs w:val="28"/>
        </w:rPr>
      </w:pPr>
      <w:r>
        <w:rPr>
          <w:b/>
          <w:sz w:val="28"/>
          <w:szCs w:val="28"/>
        </w:rPr>
        <w:t>Bên A</w:t>
      </w:r>
    </w:p>
    <w:p w14:paraId="361049E1">
      <w:pPr>
        <w:pStyle w:val="4"/>
        <w:tabs>
          <w:tab w:val="left" w:pos="3690"/>
        </w:tabs>
        <w:spacing w:line="420" w:lineRule="atLeast"/>
        <w:ind w:left="786"/>
        <w:jc w:val="both"/>
        <w:rPr>
          <w:sz w:val="28"/>
          <w:szCs w:val="28"/>
        </w:rPr>
      </w:pPr>
      <w:r>
        <w:rPr>
          <w:b/>
          <w:sz w:val="28"/>
          <w:szCs w:val="28"/>
        </w:rPr>
        <w:t xml:space="preserve"> - </w:t>
      </w:r>
      <w:r>
        <w:rPr>
          <w:sz w:val="28"/>
          <w:szCs w:val="28"/>
        </w:rPr>
        <w:t>Sau khi ký Hợp đồng, Bên A phải cung cấp cho Bên B bản photo giấy chủ quyền sử dụng đất, đảm bảo tính pháp lý của luật pháp Việt Nam.</w:t>
      </w:r>
    </w:p>
    <w:p w14:paraId="29EF18E7">
      <w:pPr>
        <w:pStyle w:val="4"/>
        <w:tabs>
          <w:tab w:val="left" w:pos="3690"/>
        </w:tabs>
        <w:spacing w:line="420" w:lineRule="atLeast"/>
        <w:ind w:left="786"/>
        <w:jc w:val="both"/>
        <w:rPr>
          <w:sz w:val="28"/>
          <w:szCs w:val="28"/>
        </w:rPr>
      </w:pPr>
      <w:r>
        <w:rPr>
          <w:sz w:val="28"/>
          <w:szCs w:val="28"/>
        </w:rPr>
        <w:t>- Chủ trương xây dựng nhà kho, giấy phép xây dựng</w:t>
      </w:r>
    </w:p>
    <w:p w14:paraId="549B196D">
      <w:pPr>
        <w:pStyle w:val="4"/>
        <w:tabs>
          <w:tab w:val="left" w:pos="3690"/>
        </w:tabs>
        <w:spacing w:line="420" w:lineRule="atLeast"/>
        <w:ind w:left="786"/>
        <w:jc w:val="both"/>
        <w:rPr>
          <w:sz w:val="28"/>
          <w:szCs w:val="28"/>
        </w:rPr>
      </w:pPr>
      <w:r>
        <w:rPr>
          <w:sz w:val="28"/>
          <w:szCs w:val="28"/>
        </w:rPr>
        <w:t>- Bên A phải đổ bê tông và rào tường quanh nhà xưởng cho bên B, Tiến hành xây dựng cửa cổng, hàng rào.</w:t>
      </w:r>
    </w:p>
    <w:p w14:paraId="5D2B5DB0">
      <w:pPr>
        <w:pStyle w:val="4"/>
        <w:tabs>
          <w:tab w:val="left" w:pos="3690"/>
        </w:tabs>
        <w:spacing w:line="420" w:lineRule="atLeast"/>
        <w:ind w:left="786"/>
        <w:jc w:val="both"/>
        <w:rPr>
          <w:sz w:val="28"/>
          <w:szCs w:val="28"/>
        </w:rPr>
      </w:pPr>
      <w:r>
        <w:rPr>
          <w:sz w:val="28"/>
          <w:szCs w:val="28"/>
        </w:rPr>
        <w:t>- Bên A phải đảm bảo đường dẫn vào  kho không bị tranh chấp, nếu có tranh chấp bên B được quyền ngưng hợp đồng và bên A phải hoàn trả lại toàn bộ số tiền mà bên B đặt cọc.</w:t>
      </w:r>
    </w:p>
    <w:p w14:paraId="0F31BEA6">
      <w:pPr>
        <w:pStyle w:val="4"/>
        <w:tabs>
          <w:tab w:val="left" w:pos="3690"/>
        </w:tabs>
        <w:spacing w:line="420" w:lineRule="atLeast"/>
        <w:ind w:left="786"/>
        <w:jc w:val="both"/>
        <w:rPr>
          <w:sz w:val="28"/>
          <w:szCs w:val="28"/>
        </w:rPr>
      </w:pPr>
      <w:r>
        <w:rPr>
          <w:sz w:val="28"/>
          <w:szCs w:val="28"/>
        </w:rPr>
        <w:t>- Xuất hoá đơn cho bên B</w:t>
      </w:r>
    </w:p>
    <w:p w14:paraId="63B602C6">
      <w:pPr>
        <w:pStyle w:val="4"/>
        <w:tabs>
          <w:tab w:val="left" w:pos="3690"/>
        </w:tabs>
        <w:spacing w:line="420" w:lineRule="atLeast"/>
        <w:ind w:left="786"/>
        <w:jc w:val="both"/>
        <w:rPr>
          <w:b/>
          <w:sz w:val="28"/>
          <w:szCs w:val="28"/>
        </w:rPr>
      </w:pPr>
      <w:r>
        <w:rPr>
          <w:b/>
          <w:sz w:val="28"/>
          <w:szCs w:val="28"/>
        </w:rPr>
        <w:t xml:space="preserve">Bên B: </w:t>
      </w:r>
    </w:p>
    <w:p w14:paraId="58955DF7">
      <w:pPr>
        <w:pStyle w:val="4"/>
        <w:tabs>
          <w:tab w:val="left" w:pos="3690"/>
        </w:tabs>
        <w:spacing w:line="420" w:lineRule="atLeast"/>
        <w:ind w:left="786"/>
        <w:jc w:val="both"/>
        <w:rPr>
          <w:sz w:val="28"/>
          <w:szCs w:val="28"/>
        </w:rPr>
      </w:pPr>
      <w:r>
        <w:rPr>
          <w:sz w:val="28"/>
          <w:szCs w:val="28"/>
        </w:rPr>
        <w:t xml:space="preserve">- Phải thanh toán tiền thuê nhà kho đúng kỳ hạn, sử dụng nhà kho đúng mục đích, đúng theo chức năng kinh doanh đã được đăng ký trước pháp luật, không được tự ý thay đổi kết cấu nhà xưởng. Nếu có nhu cầu thay đổi cục bộ thì sự thay đổi đó phải </w:t>
      </w:r>
    </w:p>
    <w:p w14:paraId="7542A61E">
      <w:pPr>
        <w:pStyle w:val="4"/>
        <w:tabs>
          <w:tab w:val="left" w:pos="3690"/>
        </w:tabs>
        <w:spacing w:line="420" w:lineRule="atLeast"/>
        <w:ind w:left="786"/>
        <w:jc w:val="both"/>
        <w:rPr>
          <w:sz w:val="28"/>
          <w:szCs w:val="28"/>
        </w:rPr>
      </w:pPr>
    </w:p>
    <w:p w14:paraId="18EBC17D">
      <w:pPr>
        <w:pStyle w:val="4"/>
        <w:tabs>
          <w:tab w:val="left" w:pos="3690"/>
        </w:tabs>
        <w:spacing w:line="420" w:lineRule="atLeast"/>
        <w:ind w:left="786"/>
        <w:jc w:val="both"/>
        <w:rPr>
          <w:sz w:val="28"/>
          <w:szCs w:val="28"/>
        </w:rPr>
      </w:pPr>
    </w:p>
    <w:p w14:paraId="276AA42A">
      <w:pPr>
        <w:pStyle w:val="4"/>
        <w:tabs>
          <w:tab w:val="left" w:pos="3690"/>
        </w:tabs>
        <w:spacing w:line="420" w:lineRule="atLeast"/>
        <w:ind w:left="786"/>
        <w:jc w:val="right"/>
        <w:rPr>
          <w:sz w:val="28"/>
          <w:szCs w:val="28"/>
        </w:rPr>
      </w:pPr>
      <w:r>
        <w:rPr>
          <w:sz w:val="28"/>
          <w:szCs w:val="28"/>
        </w:rPr>
        <w:t>2</w:t>
      </w:r>
    </w:p>
    <w:p w14:paraId="4128AB3C">
      <w:pPr>
        <w:pStyle w:val="4"/>
        <w:tabs>
          <w:tab w:val="left" w:pos="3690"/>
        </w:tabs>
        <w:spacing w:line="420" w:lineRule="atLeast"/>
        <w:ind w:left="786"/>
        <w:jc w:val="both"/>
        <w:rPr>
          <w:sz w:val="28"/>
          <w:szCs w:val="28"/>
        </w:rPr>
      </w:pPr>
    </w:p>
    <w:p w14:paraId="503DFDAE">
      <w:pPr>
        <w:pStyle w:val="4"/>
        <w:tabs>
          <w:tab w:val="left" w:pos="3690"/>
        </w:tabs>
        <w:spacing w:line="380" w:lineRule="atLeast"/>
        <w:ind w:left="786"/>
        <w:jc w:val="both"/>
        <w:rPr>
          <w:sz w:val="28"/>
          <w:szCs w:val="28"/>
        </w:rPr>
      </w:pPr>
    </w:p>
    <w:p w14:paraId="7539D0BA">
      <w:pPr>
        <w:pStyle w:val="4"/>
        <w:tabs>
          <w:tab w:val="left" w:pos="3690"/>
        </w:tabs>
        <w:spacing w:line="400" w:lineRule="atLeast"/>
        <w:ind w:left="786"/>
        <w:jc w:val="both"/>
        <w:rPr>
          <w:sz w:val="28"/>
          <w:szCs w:val="28"/>
        </w:rPr>
      </w:pPr>
    </w:p>
    <w:p w14:paraId="46096B94">
      <w:pPr>
        <w:tabs>
          <w:tab w:val="left" w:pos="3690"/>
        </w:tabs>
        <w:spacing w:line="400" w:lineRule="atLeast"/>
        <w:jc w:val="both"/>
        <w:rPr>
          <w:sz w:val="28"/>
          <w:szCs w:val="28"/>
        </w:rPr>
      </w:pPr>
    </w:p>
    <w:p w14:paraId="7270D7EA">
      <w:pPr>
        <w:pStyle w:val="4"/>
        <w:tabs>
          <w:tab w:val="left" w:pos="3690"/>
        </w:tabs>
        <w:spacing w:line="400" w:lineRule="atLeast"/>
        <w:ind w:left="786"/>
        <w:jc w:val="both"/>
        <w:rPr>
          <w:sz w:val="28"/>
          <w:szCs w:val="28"/>
        </w:rPr>
      </w:pPr>
      <w:r>
        <w:rPr>
          <w:sz w:val="28"/>
          <w:szCs w:val="28"/>
        </w:rPr>
        <w:t>đảm bảo không ảnh hưởng đến tính an toàn chịu lực của kết cấu nhà kho và phải chịu sự đồng ý của bên A.</w:t>
      </w:r>
    </w:p>
    <w:p w14:paraId="6E183353">
      <w:pPr>
        <w:pStyle w:val="4"/>
        <w:tabs>
          <w:tab w:val="left" w:pos="3690"/>
        </w:tabs>
        <w:spacing w:line="400" w:lineRule="atLeast"/>
        <w:ind w:left="786"/>
        <w:jc w:val="both"/>
        <w:rPr>
          <w:sz w:val="28"/>
          <w:szCs w:val="28"/>
        </w:rPr>
      </w:pPr>
      <w:r>
        <w:rPr>
          <w:sz w:val="28"/>
          <w:szCs w:val="28"/>
        </w:rPr>
        <w:t>- Bên B phải có trách nhiệm bảo vệ tài sản do bên A giao, trong quá trình sử dụng mọi hư hỏng, mất mát bên B phải có trách nhiệm sửa chữa và bồi hoàn.</w:t>
      </w:r>
    </w:p>
    <w:p w14:paraId="3175F927">
      <w:pPr>
        <w:pStyle w:val="4"/>
        <w:tabs>
          <w:tab w:val="left" w:pos="3690"/>
        </w:tabs>
        <w:spacing w:line="400" w:lineRule="atLeast"/>
        <w:ind w:left="786"/>
        <w:jc w:val="both"/>
        <w:rPr>
          <w:sz w:val="28"/>
          <w:szCs w:val="28"/>
        </w:rPr>
      </w:pPr>
      <w:r>
        <w:rPr>
          <w:sz w:val="28"/>
          <w:szCs w:val="28"/>
        </w:rPr>
        <w:t>- Phải thực hiện đầy đủ các quy định về an toàn PCCC, các quy định về công tác bảo vệ môi trường theo yêu cầu của nhà nước.</w:t>
      </w:r>
    </w:p>
    <w:p w14:paraId="15E42CB4">
      <w:pPr>
        <w:pStyle w:val="4"/>
        <w:tabs>
          <w:tab w:val="left" w:pos="3690"/>
        </w:tabs>
        <w:spacing w:line="400" w:lineRule="atLeast"/>
        <w:ind w:left="786"/>
        <w:jc w:val="both"/>
        <w:rPr>
          <w:sz w:val="28"/>
          <w:szCs w:val="28"/>
        </w:rPr>
      </w:pPr>
      <w:r>
        <w:rPr>
          <w:sz w:val="28"/>
          <w:szCs w:val="28"/>
        </w:rPr>
        <w:t>7.Điều khoản chung:</w:t>
      </w:r>
    </w:p>
    <w:p w14:paraId="6D93BF91">
      <w:pPr>
        <w:pStyle w:val="4"/>
        <w:tabs>
          <w:tab w:val="left" w:pos="3690"/>
        </w:tabs>
        <w:spacing w:line="400" w:lineRule="atLeast"/>
        <w:ind w:left="786"/>
        <w:jc w:val="both"/>
        <w:rPr>
          <w:sz w:val="28"/>
          <w:szCs w:val="28"/>
        </w:rPr>
      </w:pPr>
      <w:r>
        <w:rPr>
          <w:sz w:val="28"/>
          <w:szCs w:val="28"/>
        </w:rPr>
        <w:t xml:space="preserve"> - Trong thời hạn sử dụng nhà kho, nếu do chất lượng công trình dẫn đến mái nhà bị dột nước hoặc nền nhà bị lún nứt thì bên A phải chịu trách nhiệm sửa chữa kịp thời. Nếu trường hợp bên A cứ kéo dài không sửa chữa cho bên B trong thời gian 07 ngày. Bên B có quyền kêu thợ đến sửa chữa, tiền chi phí bên B hoàn trả sẽ được khấu trừ vào tiền thuê nhà kho của bên A. Nếu có sự cố thiên tai bị hư hỏng nhà xưởng bên A sẽ hoàn toàn sửa chữa kịp thời cho bên B sử dụng.</w:t>
      </w:r>
    </w:p>
    <w:p w14:paraId="58291722">
      <w:pPr>
        <w:pStyle w:val="4"/>
        <w:tabs>
          <w:tab w:val="left" w:pos="3690"/>
        </w:tabs>
        <w:spacing w:line="400" w:lineRule="atLeast"/>
        <w:ind w:left="786"/>
        <w:jc w:val="both"/>
        <w:rPr>
          <w:sz w:val="28"/>
          <w:szCs w:val="28"/>
        </w:rPr>
      </w:pPr>
      <w:r>
        <w:rPr>
          <w:sz w:val="28"/>
          <w:szCs w:val="28"/>
        </w:rPr>
        <w:t xml:space="preserve">Trước khi hết Hợp đồng 05 năm, nếu bên B có nhu cầu sử dụng tiếp , sẽ được ưu tiên kỳ hợp đồng để tiếp tục khai thác sử dụng (giá thuê được tính lại theo giá thị trường). </w:t>
      </w:r>
    </w:p>
    <w:p w14:paraId="3B695E20">
      <w:pPr>
        <w:pStyle w:val="4"/>
        <w:tabs>
          <w:tab w:val="left" w:pos="3690"/>
        </w:tabs>
        <w:spacing w:line="400" w:lineRule="atLeast"/>
        <w:ind w:left="786"/>
        <w:jc w:val="both"/>
        <w:rPr>
          <w:sz w:val="28"/>
          <w:szCs w:val="28"/>
        </w:rPr>
      </w:pPr>
      <w:r>
        <w:rPr>
          <w:sz w:val="28"/>
          <w:szCs w:val="28"/>
        </w:rPr>
        <w:t>- Trong thời hạn hợp đồng, nếu có vấn đề xảy ra, hai bên phải kịp thời thông báo cho nhau để cùng nhau giải quyết.</w:t>
      </w:r>
    </w:p>
    <w:p w14:paraId="544CC53E">
      <w:pPr>
        <w:pStyle w:val="4"/>
        <w:tabs>
          <w:tab w:val="left" w:pos="3690"/>
        </w:tabs>
        <w:spacing w:line="400" w:lineRule="atLeast"/>
        <w:ind w:left="786"/>
        <w:jc w:val="both"/>
        <w:rPr>
          <w:sz w:val="28"/>
          <w:szCs w:val="28"/>
        </w:rPr>
      </w:pPr>
      <w:r>
        <w:rPr>
          <w:sz w:val="28"/>
          <w:szCs w:val="28"/>
        </w:rPr>
        <w:t>- Bên A hoặc bên B, với bất kỳ lý do gì mà không thể hoàn thành thuê 05 năm như trong Hợp đồng thì phải báo trước bên kia 02 tháng và bên đề xuất ngưng hợp đồng sẽ phải bồi thường thiệt hại cho bên kia bằng 02 tháng tiền thuê nhà kho.</w:t>
      </w:r>
    </w:p>
    <w:p w14:paraId="2037D0A3">
      <w:pPr>
        <w:pStyle w:val="4"/>
        <w:tabs>
          <w:tab w:val="left" w:pos="3690"/>
        </w:tabs>
        <w:spacing w:line="400" w:lineRule="atLeast"/>
        <w:ind w:left="786"/>
        <w:jc w:val="both"/>
        <w:rPr>
          <w:sz w:val="28"/>
          <w:szCs w:val="28"/>
        </w:rPr>
      </w:pPr>
      <w:r>
        <w:rPr>
          <w:sz w:val="28"/>
          <w:szCs w:val="28"/>
        </w:rPr>
        <w:t>8.Thủ tục giải quyết tranh chấp hợp đồng: - Trường hợp có vấn đề phát sinh mà hai bên không đạt được thỏa thuận chung thì việc tranh chấp sẽ được đưa ra Tòa án kinh tế Bình Dương xét xử. Chi phí phát sinh và án phí do bên thua kiện chịu.</w:t>
      </w:r>
    </w:p>
    <w:p w14:paraId="184BD363">
      <w:pPr>
        <w:pStyle w:val="4"/>
        <w:tabs>
          <w:tab w:val="left" w:pos="3690"/>
        </w:tabs>
        <w:spacing w:line="400" w:lineRule="atLeast"/>
        <w:ind w:left="786"/>
        <w:jc w:val="both"/>
        <w:rPr>
          <w:sz w:val="28"/>
          <w:szCs w:val="28"/>
        </w:rPr>
      </w:pPr>
      <w:r>
        <w:rPr>
          <w:sz w:val="28"/>
          <w:szCs w:val="28"/>
        </w:rPr>
        <w:t>- Hợp đồng có hiệu lực từ ngày 07 tháng 05 năm 2026</w:t>
      </w:r>
    </w:p>
    <w:p w14:paraId="2FF92C19">
      <w:pPr>
        <w:pStyle w:val="4"/>
        <w:tabs>
          <w:tab w:val="left" w:pos="3690"/>
        </w:tabs>
        <w:spacing w:line="400" w:lineRule="atLeast"/>
        <w:ind w:left="786"/>
        <w:jc w:val="both"/>
        <w:rPr>
          <w:sz w:val="28"/>
          <w:szCs w:val="28"/>
        </w:rPr>
      </w:pPr>
      <w:r>
        <w:rPr>
          <w:sz w:val="28"/>
          <w:szCs w:val="28"/>
        </w:rPr>
        <w:t>- Hợp đồng được lập thành 04 bản có giá trị pháp lý như nhau, mỗi bên giữ 02 bản.</w:t>
      </w:r>
    </w:p>
    <w:p w14:paraId="051D783A">
      <w:pPr>
        <w:pStyle w:val="4"/>
        <w:tabs>
          <w:tab w:val="left" w:pos="3690"/>
        </w:tabs>
        <w:spacing w:line="400" w:lineRule="atLeast"/>
        <w:ind w:left="786"/>
        <w:jc w:val="both"/>
        <w:rPr>
          <w:sz w:val="28"/>
          <w:szCs w:val="28"/>
        </w:rPr>
      </w:pPr>
      <w:r>
        <w:rPr>
          <w:sz w:val="28"/>
          <w:szCs w:val="28"/>
        </w:rPr>
        <w:t>- Sau khi đọc lại và hiểu rõ, hai bên đồng ý cùng ký tên dưới đây.</w:t>
      </w:r>
    </w:p>
    <w:p w14:paraId="569A04F0">
      <w:pPr>
        <w:pStyle w:val="4"/>
        <w:tabs>
          <w:tab w:val="left" w:pos="3690"/>
        </w:tabs>
        <w:spacing w:line="400" w:lineRule="atLeast"/>
        <w:ind w:left="786"/>
        <w:rPr>
          <w:sz w:val="28"/>
          <w:szCs w:val="28"/>
        </w:rPr>
      </w:pPr>
    </w:p>
    <w:p w14:paraId="6DBC4A0B">
      <w:pPr>
        <w:pStyle w:val="4"/>
        <w:spacing w:line="400" w:lineRule="atLeast"/>
        <w:ind w:left="786"/>
        <w:rPr>
          <w:b/>
          <w:sz w:val="28"/>
          <w:szCs w:val="28"/>
        </w:rPr>
      </w:pPr>
      <w:r>
        <w:rPr>
          <w:b/>
          <w:sz w:val="28"/>
          <w:szCs w:val="28"/>
        </w:rPr>
        <w:t xml:space="preserve">BÊN THUÊ NHÀ KHO </w:t>
      </w:r>
      <w:r>
        <w:rPr>
          <w:b/>
          <w:sz w:val="28"/>
          <w:szCs w:val="28"/>
        </w:rPr>
        <w:tab/>
      </w:r>
      <w:r>
        <w:rPr>
          <w:b/>
          <w:sz w:val="28"/>
          <w:szCs w:val="28"/>
        </w:rPr>
        <w:tab/>
      </w:r>
      <w:r>
        <w:rPr>
          <w:b/>
          <w:sz w:val="28"/>
          <w:szCs w:val="28"/>
        </w:rPr>
        <w:tab/>
      </w:r>
      <w:r>
        <w:rPr>
          <w:b/>
          <w:sz w:val="28"/>
          <w:szCs w:val="28"/>
        </w:rPr>
        <w:tab/>
      </w:r>
      <w:r>
        <w:rPr>
          <w:b/>
          <w:sz w:val="28"/>
          <w:szCs w:val="28"/>
        </w:rPr>
        <w:t>BÊN CHO THUÊ NHÀ KHO</w:t>
      </w:r>
    </w:p>
    <w:p w14:paraId="6B71868C">
      <w:pPr>
        <w:spacing w:line="400" w:lineRule="atLeast"/>
      </w:pPr>
      <w:r>
        <w:t xml:space="preserve">              (Ký, ghi rõ họ tên, đóng dấu)                                                       (Ký, ghi rõ họ tên, đóng dấu)</w:t>
      </w:r>
    </w:p>
    <w:p w14:paraId="7D43A11E">
      <w:pPr>
        <w:pStyle w:val="4"/>
        <w:tabs>
          <w:tab w:val="left" w:pos="3690"/>
        </w:tabs>
        <w:spacing w:line="400" w:lineRule="atLeast"/>
        <w:ind w:left="786"/>
        <w:rPr>
          <w:sz w:val="28"/>
          <w:szCs w:val="28"/>
        </w:rPr>
      </w:pPr>
    </w:p>
    <w:p w14:paraId="2688EA45">
      <w:pPr>
        <w:pStyle w:val="4"/>
        <w:tabs>
          <w:tab w:val="left" w:pos="3690"/>
        </w:tabs>
        <w:spacing w:line="400" w:lineRule="atLeast"/>
        <w:ind w:left="786"/>
        <w:rPr>
          <w:sz w:val="28"/>
          <w:szCs w:val="28"/>
        </w:rPr>
      </w:pPr>
    </w:p>
    <w:p w14:paraId="6D9021F8">
      <w:pPr>
        <w:spacing w:line="400" w:lineRule="atLeast"/>
        <w:jc w:val="center"/>
        <w:rPr>
          <w:b/>
          <w:sz w:val="28"/>
          <w:szCs w:val="28"/>
        </w:rPr>
      </w:pPr>
    </w:p>
    <w:p w14:paraId="4D741D2E">
      <w:pPr>
        <w:spacing w:line="380" w:lineRule="atLeast"/>
        <w:rPr>
          <w:b/>
          <w:sz w:val="28"/>
          <w:szCs w:val="28"/>
        </w:rPr>
      </w:pPr>
    </w:p>
    <w:p w14:paraId="7A9051BD">
      <w:pPr>
        <w:spacing w:line="380" w:lineRule="atLeast"/>
        <w:jc w:val="right"/>
        <w:rPr>
          <w:sz w:val="28"/>
          <w:szCs w:val="28"/>
        </w:rPr>
      </w:pPr>
      <w:r>
        <w:rPr>
          <w:sz w:val="28"/>
          <w:szCs w:val="28"/>
        </w:rPr>
        <w:t>3</w:t>
      </w:r>
    </w:p>
    <w:p w14:paraId="0D9CAC4F">
      <w:pPr>
        <w:spacing w:line="380" w:lineRule="atLeast"/>
        <w:rPr>
          <w:b/>
          <w:sz w:val="28"/>
          <w:szCs w:val="28"/>
        </w:rPr>
      </w:pPr>
    </w:p>
    <w:p w14:paraId="4E8B14DC"/>
    <w:sectPr>
      <w:pgSz w:w="12240" w:h="15840"/>
      <w:pgMar w:top="0" w:right="990" w:bottom="90" w:left="99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10002FF" w:usb1="4000ACFF" w:usb2="00000009"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FF68B2"/>
    <w:multiLevelType w:val="multilevel"/>
    <w:tmpl w:val="64FF68B2"/>
    <w:lvl w:ilvl="0" w:tentative="0">
      <w:start w:val="15"/>
      <w:numFmt w:val="bullet"/>
      <w:lvlText w:val="-"/>
      <w:lvlJc w:val="left"/>
      <w:pPr>
        <w:ind w:left="786" w:hanging="360"/>
      </w:pPr>
      <w:rPr>
        <w:rFonts w:hint="default" w:ascii="Times New Roman" w:hAnsi="Times New Roman" w:eastAsia="Times New Roman" w:cs="Times New Roman"/>
        <w:lang w:val="en-U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num w:numId="1">
    <w:abstractNumId w:val="0"/>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3DA"/>
    <w:rsid w:val="001443A1"/>
    <w:rsid w:val="001663DA"/>
    <w:rsid w:val="002020D8"/>
    <w:rsid w:val="00304CCF"/>
    <w:rsid w:val="006216A6"/>
    <w:rsid w:val="007D49EF"/>
    <w:rsid w:val="008842C7"/>
    <w:rsid w:val="008E2BD9"/>
    <w:rsid w:val="009223CE"/>
    <w:rsid w:val="00940676"/>
    <w:rsid w:val="00A55428"/>
    <w:rsid w:val="00B7469B"/>
    <w:rsid w:val="00CE64AB"/>
    <w:rsid w:val="00EF1362"/>
    <w:rsid w:val="00EF4788"/>
    <w:rsid w:val="0E205E18"/>
    <w:rsid w:val="3AE46EDF"/>
    <w:rsid w:val="7B9F1BF7"/>
    <w:rsid w:val="7BCC43B4"/>
    <w:rsid w:val="7CDE2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home</Company>
  <Pages>4</Pages>
  <Words>731</Words>
  <Characters>4171</Characters>
  <Lines>34</Lines>
  <Paragraphs>9</Paragraphs>
  <TotalTime>13</TotalTime>
  <ScaleCrop>false</ScaleCrop>
  <LinksUpToDate>false</LinksUpToDate>
  <CharactersWithSpaces>4893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2026-05-06T06:06:00Z</dcterms:created>
  <dc:creator>huy</dc:creator>
  <cp:lastModifiedBy>Administrator</cp:lastModifiedBy>
  <dcterms:modified xsi:type="dcterms:W3CDTF">2026-05-06T06:40:58Z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86C6908EDE5A48FE8D9B514286B433B2_13</vt:lpwstr>
  </property>
</Properties>
</file>