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Yêu cầu: Làm ví dụ trong slide phần phát hiện biên (Trong thư mục IP)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