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C54F7" w14:textId="4B7E0BD9" w:rsidR="005B04C4" w:rsidRPr="006B2D2A" w:rsidRDefault="005B04C4" w:rsidP="00D31D9B">
      <w:pPr>
        <w:jc w:val="left"/>
        <w:rPr>
          <w:sz w:val="32"/>
          <w:szCs w:val="32"/>
        </w:rPr>
      </w:pPr>
      <w:r>
        <w:rPr>
          <w:sz w:val="32"/>
          <w:szCs w:val="32"/>
        </w:rPr>
        <w:t xml:space="preserve">Tiểu luận được tiến hành dựa trên phương pháp : </w:t>
      </w:r>
      <w:r w:rsidRPr="006B2D2A">
        <w:rPr>
          <w:b/>
          <w:bCs/>
          <w:sz w:val="32"/>
          <w:szCs w:val="32"/>
        </w:rPr>
        <w:t>Liên ngành</w:t>
      </w:r>
    </w:p>
    <w:p w14:paraId="399534E3" w14:textId="382880CE" w:rsidR="00D31D9B" w:rsidRPr="006B2D2A" w:rsidRDefault="00D31D9B" w:rsidP="00D31D9B">
      <w:pPr>
        <w:jc w:val="left"/>
        <w:rPr>
          <w:b/>
          <w:bCs/>
          <w:sz w:val="36"/>
          <w:szCs w:val="36"/>
        </w:rPr>
      </w:pPr>
      <w:r w:rsidRPr="006B2D2A">
        <w:rPr>
          <w:b/>
          <w:bCs/>
          <w:sz w:val="32"/>
          <w:szCs w:val="32"/>
        </w:rPr>
        <w:t xml:space="preserve">Khái niệm </w:t>
      </w:r>
      <w:r w:rsidR="00204D38" w:rsidRPr="006B2D2A">
        <w:rPr>
          <w:b/>
          <w:bCs/>
          <w:sz w:val="32"/>
          <w:szCs w:val="32"/>
        </w:rPr>
        <w:t>c</w:t>
      </w:r>
      <w:r w:rsidRPr="006B2D2A">
        <w:rPr>
          <w:b/>
          <w:bCs/>
          <w:sz w:val="32"/>
          <w:szCs w:val="32"/>
        </w:rPr>
        <w:t>ơ chế bảo vệ và thúc đẩy quyền con người</w:t>
      </w:r>
      <w:r w:rsidRPr="006B2D2A">
        <w:rPr>
          <w:b/>
          <w:bCs/>
          <w:sz w:val="36"/>
          <w:szCs w:val="36"/>
        </w:rPr>
        <w:t xml:space="preserve"> </w:t>
      </w:r>
      <w:r w:rsidRPr="006B2D2A">
        <w:rPr>
          <w:b/>
          <w:bCs/>
          <w:sz w:val="36"/>
          <w:szCs w:val="36"/>
        </w:rPr>
        <w:t>:</w:t>
      </w:r>
    </w:p>
    <w:p w14:paraId="1DAFF5F7" w14:textId="41922C16" w:rsidR="00D31D9B" w:rsidRDefault="00204D38" w:rsidP="00D31D9B">
      <w:pPr>
        <w:jc w:val="left"/>
        <w:rPr>
          <w:sz w:val="32"/>
          <w:szCs w:val="32"/>
        </w:rPr>
      </w:pPr>
      <w:r>
        <w:rPr>
          <w:sz w:val="32"/>
          <w:szCs w:val="32"/>
        </w:rPr>
        <w:t>-</w:t>
      </w:r>
      <w:r w:rsidR="00D31D9B" w:rsidRPr="005B04C4">
        <w:rPr>
          <w:sz w:val="32"/>
          <w:szCs w:val="32"/>
        </w:rPr>
        <w:t>Là hệ thống các thiết chế, nguyên tắc, công cụ và quy trình được tạo ra để:</w:t>
      </w:r>
    </w:p>
    <w:p w14:paraId="027BC5FF" w14:textId="486CE2D2" w:rsidR="00D31D9B" w:rsidRDefault="00204D38" w:rsidP="00D31D9B">
      <w:pPr>
        <w:jc w:val="left"/>
        <w:rPr>
          <w:sz w:val="32"/>
          <w:szCs w:val="32"/>
        </w:rPr>
      </w:pPr>
      <w:r>
        <w:rPr>
          <w:sz w:val="32"/>
          <w:szCs w:val="32"/>
        </w:rPr>
        <w:t>-</w:t>
      </w:r>
      <w:r w:rsidR="00D31D9B" w:rsidRPr="005B04C4">
        <w:rPr>
          <w:sz w:val="32"/>
          <w:szCs w:val="32"/>
        </w:rPr>
        <w:t>Bảo vệ con người khỏi sự xâm hại (như vi phạm quyền tự do, quyền sống, quyền học tập…),</w:t>
      </w:r>
    </w:p>
    <w:p w14:paraId="61678321" w14:textId="2F9CA257" w:rsidR="00D31D9B" w:rsidRDefault="00204D38" w:rsidP="00D31D9B">
      <w:pPr>
        <w:jc w:val="left"/>
        <w:rPr>
          <w:sz w:val="32"/>
          <w:szCs w:val="32"/>
        </w:rPr>
      </w:pPr>
      <w:r>
        <w:rPr>
          <w:sz w:val="32"/>
          <w:szCs w:val="32"/>
        </w:rPr>
        <w:t>-</w:t>
      </w:r>
      <w:r w:rsidR="00D31D9B" w:rsidRPr="005B04C4">
        <w:rPr>
          <w:sz w:val="32"/>
          <w:szCs w:val="32"/>
        </w:rPr>
        <w:t>Thúc đẩy quyền con người được tôn trọng và phát triển (qua giáo dục, pháp luật, chính sách…).</w:t>
      </w:r>
    </w:p>
    <w:p w14:paraId="5B1E6B5F" w14:textId="35A7E513" w:rsidR="00D31D9B" w:rsidRDefault="00204D38" w:rsidP="00D31D9B">
      <w:pPr>
        <w:jc w:val="left"/>
        <w:rPr>
          <w:sz w:val="32"/>
          <w:szCs w:val="32"/>
        </w:rPr>
      </w:pPr>
      <w:r>
        <w:rPr>
          <w:sz w:val="32"/>
          <w:szCs w:val="32"/>
        </w:rPr>
        <w:t>-</w:t>
      </w:r>
      <w:r w:rsidR="00D31D9B" w:rsidRPr="005B04C4">
        <w:rPr>
          <w:sz w:val="32"/>
          <w:szCs w:val="32"/>
        </w:rPr>
        <w:t>Bao gồm: nhà nước, tòa án, quốc hội, cơ quan nhân quyền, cơ chế quốc tế (LHQ, các công ước…), các tổ chức xã hội.</w:t>
      </w:r>
    </w:p>
    <w:p w14:paraId="5209E0A4" w14:textId="5620B626" w:rsidR="00D31D9B" w:rsidRPr="006B2D2A" w:rsidRDefault="00D31D9B" w:rsidP="00D31D9B">
      <w:pPr>
        <w:jc w:val="left"/>
        <w:rPr>
          <w:b/>
          <w:bCs/>
          <w:sz w:val="32"/>
          <w:szCs w:val="32"/>
        </w:rPr>
      </w:pPr>
      <w:r w:rsidRPr="006B2D2A">
        <w:rPr>
          <w:b/>
          <w:bCs/>
          <w:sz w:val="32"/>
          <w:szCs w:val="32"/>
        </w:rPr>
        <w:t>Khái niệm phương pháp liên ngành:</w:t>
      </w:r>
    </w:p>
    <w:p w14:paraId="76B6DFE0" w14:textId="050BCE3E" w:rsidR="00D31D9B" w:rsidRPr="00D31D9B" w:rsidRDefault="00204D38" w:rsidP="00204D38">
      <w:pPr>
        <w:jc w:val="left"/>
        <w:rPr>
          <w:sz w:val="32"/>
          <w:szCs w:val="32"/>
        </w:rPr>
      </w:pPr>
      <w:r>
        <w:rPr>
          <w:sz w:val="32"/>
          <w:szCs w:val="32"/>
        </w:rPr>
        <w:t>-</w:t>
      </w:r>
      <w:r w:rsidR="00D31D9B">
        <w:rPr>
          <w:sz w:val="32"/>
          <w:szCs w:val="32"/>
        </w:rPr>
        <w:t>L</w:t>
      </w:r>
      <w:r w:rsidR="00D31D9B" w:rsidRPr="00D31D9B">
        <w:rPr>
          <w:sz w:val="32"/>
          <w:szCs w:val="32"/>
        </w:rPr>
        <w:t>à cần thiết trong nghiên cứu quyền con người. Sự liên kết giữa các ngành như luật học, xã hội học, kinh tế học, triết học giúp phân tích các yếu tố tác động đa chiều đến quyền con người và cơ chế bảo vệ chúng.</w:t>
      </w:r>
    </w:p>
    <w:p w14:paraId="14C20F34" w14:textId="77777777" w:rsidR="005B04C4" w:rsidRPr="006B2D2A" w:rsidRDefault="005B04C4" w:rsidP="00D31D9B">
      <w:pPr>
        <w:jc w:val="left"/>
        <w:rPr>
          <w:b/>
          <w:bCs/>
          <w:sz w:val="32"/>
          <w:szCs w:val="32"/>
        </w:rPr>
      </w:pPr>
      <w:r w:rsidRPr="006B2D2A">
        <w:rPr>
          <w:b/>
          <w:bCs/>
          <w:sz w:val="32"/>
          <w:szCs w:val="32"/>
        </w:rPr>
        <w:t>Trong nghiên cứu cơ chế bảo vệ và thúc đẩy quyền con người, phương pháp liên ngành là phương pháp chủ đạo, đầy đủ và khoa học nhất vì:</w:t>
      </w:r>
    </w:p>
    <w:p w14:paraId="73CE0D89" w14:textId="2461341E" w:rsidR="005B04C4" w:rsidRPr="005B04C4" w:rsidRDefault="00204D38" w:rsidP="00D31D9B">
      <w:pPr>
        <w:jc w:val="left"/>
        <w:rPr>
          <w:sz w:val="32"/>
          <w:szCs w:val="32"/>
        </w:rPr>
      </w:pPr>
      <w:r>
        <w:rPr>
          <w:sz w:val="32"/>
          <w:szCs w:val="32"/>
        </w:rPr>
        <w:t>-</w:t>
      </w:r>
      <w:r w:rsidR="005B04C4" w:rsidRPr="005B04C4">
        <w:rPr>
          <w:sz w:val="32"/>
          <w:szCs w:val="32"/>
        </w:rPr>
        <w:t>Bao quát được toàn diện bản chất phức tạp của quyền con người,</w:t>
      </w:r>
    </w:p>
    <w:p w14:paraId="42EA4432" w14:textId="10793979" w:rsidR="005B04C4" w:rsidRPr="005B04C4" w:rsidRDefault="00204D38" w:rsidP="00D31D9B">
      <w:pPr>
        <w:jc w:val="left"/>
        <w:rPr>
          <w:sz w:val="32"/>
          <w:szCs w:val="32"/>
        </w:rPr>
      </w:pPr>
      <w:r>
        <w:rPr>
          <w:sz w:val="32"/>
          <w:szCs w:val="32"/>
        </w:rPr>
        <w:t>-</w:t>
      </w:r>
      <w:r w:rsidR="005B04C4" w:rsidRPr="005B04C4">
        <w:rPr>
          <w:sz w:val="32"/>
          <w:szCs w:val="32"/>
        </w:rPr>
        <w:t>Cho phép nhìn nhận các mối quan hệ pháp lý – xã hội – chính trị – kinh tế một cách tổng thể,</w:t>
      </w:r>
    </w:p>
    <w:p w14:paraId="14B0D169" w14:textId="66651C01" w:rsidR="005B04C4" w:rsidRDefault="00204D38" w:rsidP="00D31D9B">
      <w:pPr>
        <w:jc w:val="left"/>
        <w:rPr>
          <w:sz w:val="32"/>
          <w:szCs w:val="32"/>
        </w:rPr>
      </w:pPr>
      <w:r>
        <w:rPr>
          <w:sz w:val="32"/>
          <w:szCs w:val="32"/>
        </w:rPr>
        <w:t>-</w:t>
      </w:r>
      <w:r w:rsidR="005B04C4" w:rsidRPr="005B04C4">
        <w:rPr>
          <w:sz w:val="32"/>
          <w:szCs w:val="32"/>
        </w:rPr>
        <w:t>Được khẳng định trong nhiều giáo trình, tài liệu khoa học chính thống.</w:t>
      </w:r>
    </w:p>
    <w:p w14:paraId="71CE096B" w14:textId="4FF04501" w:rsidR="00D31D9B" w:rsidRPr="005B04C4" w:rsidRDefault="00D31D9B" w:rsidP="00D31D9B">
      <w:pPr>
        <w:jc w:val="left"/>
        <w:rPr>
          <w:sz w:val="32"/>
          <w:szCs w:val="32"/>
        </w:rPr>
      </w:pPr>
      <w:r>
        <w:rPr>
          <w:sz w:val="32"/>
          <w:szCs w:val="32"/>
        </w:rPr>
        <w:t>Theo t</w:t>
      </w:r>
      <w:r w:rsidRPr="005B04C4">
        <w:rPr>
          <w:sz w:val="32"/>
          <w:szCs w:val="32"/>
        </w:rPr>
        <w:t>ài liệu đào tạo của Học viện Chính trị Quốc gia Hồ Chí Minh</w:t>
      </w:r>
    </w:p>
    <w:p w14:paraId="084C314E" w14:textId="77777777" w:rsidR="00D31D9B" w:rsidRPr="005B04C4" w:rsidRDefault="00D31D9B" w:rsidP="00D31D9B">
      <w:pPr>
        <w:jc w:val="left"/>
        <w:rPr>
          <w:sz w:val="32"/>
          <w:szCs w:val="32"/>
        </w:rPr>
      </w:pPr>
      <w:r w:rsidRPr="005B04C4">
        <w:rPr>
          <w:sz w:val="32"/>
          <w:szCs w:val="32"/>
        </w:rPr>
        <w:t xml:space="preserve">“Để bảo vệ và thúc đẩy quyền con người, nhà nghiên cứu không thể chỉ tiếp cận bằng pháp lý, mà còn phải đặt quyền con người trong bối </w:t>
      </w:r>
      <w:r w:rsidRPr="005B04C4">
        <w:rPr>
          <w:sz w:val="32"/>
          <w:szCs w:val="32"/>
        </w:rPr>
        <w:lastRenderedPageBreak/>
        <w:t>cảnh chính trị – xã hội – kinh tế cụ thể. Do đó, phương pháp nghiên cứu liên ngành là lựa chọn tất yếu.”</w:t>
      </w:r>
    </w:p>
    <w:p w14:paraId="27DD59E2" w14:textId="77777777" w:rsidR="00D31D9B" w:rsidRPr="005B04C4" w:rsidRDefault="00D31D9B" w:rsidP="00D31D9B">
      <w:pPr>
        <w:jc w:val="left"/>
        <w:rPr>
          <w:sz w:val="32"/>
          <w:szCs w:val="32"/>
        </w:rPr>
      </w:pPr>
    </w:p>
    <w:sectPr w:rsidR="00D31D9B" w:rsidRPr="005B04C4" w:rsidSect="00A04996">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62165A" w14:textId="77777777" w:rsidR="00940454" w:rsidRDefault="00940454" w:rsidP="005B04C4">
      <w:pPr>
        <w:spacing w:after="0" w:line="240" w:lineRule="auto"/>
      </w:pPr>
      <w:r>
        <w:separator/>
      </w:r>
    </w:p>
  </w:endnote>
  <w:endnote w:type="continuationSeparator" w:id="0">
    <w:p w14:paraId="071BCAE1" w14:textId="77777777" w:rsidR="00940454" w:rsidRDefault="00940454" w:rsidP="005B04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E7C94E" w14:textId="77777777" w:rsidR="00940454" w:rsidRDefault="00940454" w:rsidP="005B04C4">
      <w:pPr>
        <w:spacing w:after="0" w:line="240" w:lineRule="auto"/>
      </w:pPr>
      <w:r>
        <w:separator/>
      </w:r>
    </w:p>
  </w:footnote>
  <w:footnote w:type="continuationSeparator" w:id="0">
    <w:p w14:paraId="5D5A28D6" w14:textId="77777777" w:rsidR="00940454" w:rsidRDefault="00940454" w:rsidP="005B04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0165F6"/>
    <w:multiLevelType w:val="hybridMultilevel"/>
    <w:tmpl w:val="CBF8673C"/>
    <w:lvl w:ilvl="0" w:tplc="04090001">
      <w:start w:val="1"/>
      <w:numFmt w:val="bullet"/>
      <w:lvlText w:val=""/>
      <w:lvlJc w:val="left"/>
      <w:pPr>
        <w:ind w:left="878" w:hanging="360"/>
      </w:pPr>
      <w:rPr>
        <w:rFonts w:ascii="Symbol" w:hAnsi="Symbol" w:hint="default"/>
      </w:rPr>
    </w:lvl>
    <w:lvl w:ilvl="1" w:tplc="04090003" w:tentative="1">
      <w:start w:val="1"/>
      <w:numFmt w:val="bullet"/>
      <w:lvlText w:val="o"/>
      <w:lvlJc w:val="left"/>
      <w:pPr>
        <w:ind w:left="1598" w:hanging="360"/>
      </w:pPr>
      <w:rPr>
        <w:rFonts w:ascii="Courier New" w:hAnsi="Courier New" w:cs="Courier New" w:hint="default"/>
      </w:rPr>
    </w:lvl>
    <w:lvl w:ilvl="2" w:tplc="04090005" w:tentative="1">
      <w:start w:val="1"/>
      <w:numFmt w:val="bullet"/>
      <w:lvlText w:val=""/>
      <w:lvlJc w:val="left"/>
      <w:pPr>
        <w:ind w:left="2318" w:hanging="360"/>
      </w:pPr>
      <w:rPr>
        <w:rFonts w:ascii="Wingdings" w:hAnsi="Wingdings" w:hint="default"/>
      </w:rPr>
    </w:lvl>
    <w:lvl w:ilvl="3" w:tplc="04090001" w:tentative="1">
      <w:start w:val="1"/>
      <w:numFmt w:val="bullet"/>
      <w:lvlText w:val=""/>
      <w:lvlJc w:val="left"/>
      <w:pPr>
        <w:ind w:left="3038" w:hanging="360"/>
      </w:pPr>
      <w:rPr>
        <w:rFonts w:ascii="Symbol" w:hAnsi="Symbol" w:hint="default"/>
      </w:rPr>
    </w:lvl>
    <w:lvl w:ilvl="4" w:tplc="04090003" w:tentative="1">
      <w:start w:val="1"/>
      <w:numFmt w:val="bullet"/>
      <w:lvlText w:val="o"/>
      <w:lvlJc w:val="left"/>
      <w:pPr>
        <w:ind w:left="3758" w:hanging="360"/>
      </w:pPr>
      <w:rPr>
        <w:rFonts w:ascii="Courier New" w:hAnsi="Courier New" w:cs="Courier New" w:hint="default"/>
      </w:rPr>
    </w:lvl>
    <w:lvl w:ilvl="5" w:tplc="04090005" w:tentative="1">
      <w:start w:val="1"/>
      <w:numFmt w:val="bullet"/>
      <w:lvlText w:val=""/>
      <w:lvlJc w:val="left"/>
      <w:pPr>
        <w:ind w:left="4478" w:hanging="360"/>
      </w:pPr>
      <w:rPr>
        <w:rFonts w:ascii="Wingdings" w:hAnsi="Wingdings" w:hint="default"/>
      </w:rPr>
    </w:lvl>
    <w:lvl w:ilvl="6" w:tplc="04090001" w:tentative="1">
      <w:start w:val="1"/>
      <w:numFmt w:val="bullet"/>
      <w:lvlText w:val=""/>
      <w:lvlJc w:val="left"/>
      <w:pPr>
        <w:ind w:left="5198" w:hanging="360"/>
      </w:pPr>
      <w:rPr>
        <w:rFonts w:ascii="Symbol" w:hAnsi="Symbol" w:hint="default"/>
      </w:rPr>
    </w:lvl>
    <w:lvl w:ilvl="7" w:tplc="04090003" w:tentative="1">
      <w:start w:val="1"/>
      <w:numFmt w:val="bullet"/>
      <w:lvlText w:val="o"/>
      <w:lvlJc w:val="left"/>
      <w:pPr>
        <w:ind w:left="5918" w:hanging="360"/>
      </w:pPr>
      <w:rPr>
        <w:rFonts w:ascii="Courier New" w:hAnsi="Courier New" w:cs="Courier New" w:hint="default"/>
      </w:rPr>
    </w:lvl>
    <w:lvl w:ilvl="8" w:tplc="04090005" w:tentative="1">
      <w:start w:val="1"/>
      <w:numFmt w:val="bullet"/>
      <w:lvlText w:val=""/>
      <w:lvlJc w:val="left"/>
      <w:pPr>
        <w:ind w:left="6638" w:hanging="360"/>
      </w:pPr>
      <w:rPr>
        <w:rFonts w:ascii="Wingdings" w:hAnsi="Wingdings" w:hint="default"/>
      </w:rPr>
    </w:lvl>
  </w:abstractNum>
  <w:abstractNum w:abstractNumId="1" w15:restartNumberingAfterBreak="0">
    <w:nsid w:val="3FF84308"/>
    <w:multiLevelType w:val="hybridMultilevel"/>
    <w:tmpl w:val="BCE6333A"/>
    <w:lvl w:ilvl="0" w:tplc="04090001">
      <w:start w:val="1"/>
      <w:numFmt w:val="bullet"/>
      <w:lvlText w:val=""/>
      <w:lvlJc w:val="left"/>
      <w:pPr>
        <w:ind w:left="878" w:hanging="360"/>
      </w:pPr>
      <w:rPr>
        <w:rFonts w:ascii="Symbol" w:hAnsi="Symbol" w:hint="default"/>
      </w:rPr>
    </w:lvl>
    <w:lvl w:ilvl="1" w:tplc="04090003" w:tentative="1">
      <w:start w:val="1"/>
      <w:numFmt w:val="bullet"/>
      <w:lvlText w:val="o"/>
      <w:lvlJc w:val="left"/>
      <w:pPr>
        <w:ind w:left="1598" w:hanging="360"/>
      </w:pPr>
      <w:rPr>
        <w:rFonts w:ascii="Courier New" w:hAnsi="Courier New" w:cs="Courier New" w:hint="default"/>
      </w:rPr>
    </w:lvl>
    <w:lvl w:ilvl="2" w:tplc="04090005" w:tentative="1">
      <w:start w:val="1"/>
      <w:numFmt w:val="bullet"/>
      <w:lvlText w:val=""/>
      <w:lvlJc w:val="left"/>
      <w:pPr>
        <w:ind w:left="2318" w:hanging="360"/>
      </w:pPr>
      <w:rPr>
        <w:rFonts w:ascii="Wingdings" w:hAnsi="Wingdings" w:hint="default"/>
      </w:rPr>
    </w:lvl>
    <w:lvl w:ilvl="3" w:tplc="04090001" w:tentative="1">
      <w:start w:val="1"/>
      <w:numFmt w:val="bullet"/>
      <w:lvlText w:val=""/>
      <w:lvlJc w:val="left"/>
      <w:pPr>
        <w:ind w:left="3038" w:hanging="360"/>
      </w:pPr>
      <w:rPr>
        <w:rFonts w:ascii="Symbol" w:hAnsi="Symbol" w:hint="default"/>
      </w:rPr>
    </w:lvl>
    <w:lvl w:ilvl="4" w:tplc="04090003" w:tentative="1">
      <w:start w:val="1"/>
      <w:numFmt w:val="bullet"/>
      <w:lvlText w:val="o"/>
      <w:lvlJc w:val="left"/>
      <w:pPr>
        <w:ind w:left="3758" w:hanging="360"/>
      </w:pPr>
      <w:rPr>
        <w:rFonts w:ascii="Courier New" w:hAnsi="Courier New" w:cs="Courier New" w:hint="default"/>
      </w:rPr>
    </w:lvl>
    <w:lvl w:ilvl="5" w:tplc="04090005" w:tentative="1">
      <w:start w:val="1"/>
      <w:numFmt w:val="bullet"/>
      <w:lvlText w:val=""/>
      <w:lvlJc w:val="left"/>
      <w:pPr>
        <w:ind w:left="4478" w:hanging="360"/>
      </w:pPr>
      <w:rPr>
        <w:rFonts w:ascii="Wingdings" w:hAnsi="Wingdings" w:hint="default"/>
      </w:rPr>
    </w:lvl>
    <w:lvl w:ilvl="6" w:tplc="04090001" w:tentative="1">
      <w:start w:val="1"/>
      <w:numFmt w:val="bullet"/>
      <w:lvlText w:val=""/>
      <w:lvlJc w:val="left"/>
      <w:pPr>
        <w:ind w:left="5198" w:hanging="360"/>
      </w:pPr>
      <w:rPr>
        <w:rFonts w:ascii="Symbol" w:hAnsi="Symbol" w:hint="default"/>
      </w:rPr>
    </w:lvl>
    <w:lvl w:ilvl="7" w:tplc="04090003" w:tentative="1">
      <w:start w:val="1"/>
      <w:numFmt w:val="bullet"/>
      <w:lvlText w:val="o"/>
      <w:lvlJc w:val="left"/>
      <w:pPr>
        <w:ind w:left="5918" w:hanging="360"/>
      </w:pPr>
      <w:rPr>
        <w:rFonts w:ascii="Courier New" w:hAnsi="Courier New" w:cs="Courier New" w:hint="default"/>
      </w:rPr>
    </w:lvl>
    <w:lvl w:ilvl="8" w:tplc="04090005" w:tentative="1">
      <w:start w:val="1"/>
      <w:numFmt w:val="bullet"/>
      <w:lvlText w:val=""/>
      <w:lvlJc w:val="left"/>
      <w:pPr>
        <w:ind w:left="6638"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4C4"/>
    <w:rsid w:val="00034191"/>
    <w:rsid w:val="00204D38"/>
    <w:rsid w:val="005B04C4"/>
    <w:rsid w:val="006B2D2A"/>
    <w:rsid w:val="00940454"/>
    <w:rsid w:val="00A04996"/>
    <w:rsid w:val="00D31D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62512"/>
  <w15:chartTrackingRefBased/>
  <w15:docId w15:val="{7F894722-1D73-4D78-9341-52BAEAE1E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996"/>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A04996"/>
    <w:pPr>
      <w:keepNext/>
      <w:keepLines/>
      <w:spacing w:before="36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A04996"/>
    <w:pPr>
      <w:keepNext/>
      <w:keepLines/>
      <w:spacing w:before="24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A04996"/>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A04996"/>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996"/>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A04996"/>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A04996"/>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A04996"/>
    <w:rPr>
      <w:rFonts w:ascii="Times New Roman" w:eastAsiaTheme="majorEastAsia" w:hAnsi="Times New Roman" w:cstheme="majorBidi"/>
      <w:i/>
      <w:iCs/>
      <w:sz w:val="26"/>
    </w:rPr>
  </w:style>
  <w:style w:type="paragraph" w:styleId="Header">
    <w:name w:val="header"/>
    <w:basedOn w:val="Normal"/>
    <w:link w:val="HeaderChar"/>
    <w:uiPriority w:val="99"/>
    <w:unhideWhenUsed/>
    <w:rsid w:val="005B04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04C4"/>
    <w:rPr>
      <w:rFonts w:ascii="Times New Roman" w:hAnsi="Times New Roman"/>
      <w:sz w:val="26"/>
    </w:rPr>
  </w:style>
  <w:style w:type="paragraph" w:styleId="Footer">
    <w:name w:val="footer"/>
    <w:basedOn w:val="Normal"/>
    <w:link w:val="FooterChar"/>
    <w:uiPriority w:val="99"/>
    <w:unhideWhenUsed/>
    <w:rsid w:val="005B04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04C4"/>
    <w:rPr>
      <w:rFonts w:ascii="Times New Roman" w:hAnsi="Times New Roman"/>
      <w:sz w:val="26"/>
    </w:rPr>
  </w:style>
  <w:style w:type="paragraph" w:styleId="ListParagraph">
    <w:name w:val="List Paragraph"/>
    <w:basedOn w:val="Normal"/>
    <w:uiPriority w:val="34"/>
    <w:qFormat/>
    <w:rsid w:val="00D31D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209</Words>
  <Characters>1197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2025-06-12T04:52:00Z</dcterms:created>
  <dcterms:modified xsi:type="dcterms:W3CDTF">2025-06-12T04:52:00Z</dcterms:modified>
</cp:coreProperties>
</file>