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05BF" w14:textId="77777777" w:rsidR="003E4C19" w:rsidRPr="003E4C19" w:rsidRDefault="003E4C19" w:rsidP="003E4C19">
      <w:pPr>
        <w:rPr>
          <w:rFonts w:ascii="Times New Roman" w:eastAsiaTheme="majorEastAsia" w:hAnsi="Times New Roman" w:cs="Times New Roman"/>
          <w:b/>
          <w:bCs/>
          <w:spacing w:val="-10"/>
          <w:kern w:val="28"/>
        </w:rPr>
      </w:pPr>
      <w:r w:rsidRPr="003E4C19">
        <w:rPr>
          <w:rFonts w:ascii="Times New Roman" w:eastAsiaTheme="majorEastAsia" w:hAnsi="Times New Roman" w:cs="Times New Roman"/>
          <w:b/>
          <w:bCs/>
          <w:spacing w:val="-10"/>
          <w:kern w:val="28"/>
        </w:rPr>
        <w:t>4. Phân tích, nhận xét, đánh giá</w:t>
      </w:r>
    </w:p>
    <w:p w14:paraId="61543C96" w14:textId="77777777" w:rsidR="003E4C19" w:rsidRPr="003E4C19" w:rsidRDefault="003E4C19" w:rsidP="003E4C19">
      <w:pPr>
        <w:rPr>
          <w:rFonts w:ascii="Times New Roman" w:eastAsiaTheme="majorEastAsia" w:hAnsi="Times New Roman" w:cs="Times New Roman"/>
          <w:spacing w:val="-10"/>
          <w:kern w:val="28"/>
        </w:rPr>
      </w:pPr>
      <w:r w:rsidRPr="003E4C19">
        <w:rPr>
          <w:rFonts w:ascii="Times New Roman" w:eastAsiaTheme="majorEastAsia" w:hAnsi="Times New Roman" w:cs="Times New Roman"/>
          <w:spacing w:val="-10"/>
          <w:kern w:val="28"/>
        </w:rPr>
        <w:t>Cơ chế bảo vệ và thúc đẩy quyền con người là một thành phần thiết yếu trong hệ thống nhà nước pháp quyền hiện đại. Dưới góc nhìn phân tích, có thể thấy rằng cơ chế này không chỉ tồn tại trên lý thuyết pháp lý mà còn được hiện thực hóa qua hệ thống thể chế, công cụ và các thiết chế thực tiễn. Những thành phần như Quốc hội, Tòa án, Chính phủ, các tổ chức chính trị - xã hội, các công ước quốc tế và tổ chức xã hội dân sự cùng cấu thành một hệ thống thống nhất, đóng vai trò phòng ngừa, phản ứng và định hướng xã hội phát triển theo nguyên tắc công bằng, bình đẳng và nhân văn. Các cơ chế quốc tế và khu vực cũng cung cấp các mô hình tham khảo hiệu quả cho Việt Nam, đặc biệt là về chuẩn mực vận hành và tính độc lập của các thiết chế bảo vệ quyền.</w:t>
      </w:r>
    </w:p>
    <w:p w14:paraId="77A53C47" w14:textId="77777777" w:rsidR="003E4C19" w:rsidRPr="003E4C19" w:rsidRDefault="003E4C19" w:rsidP="003E4C19">
      <w:pPr>
        <w:rPr>
          <w:rFonts w:ascii="Times New Roman" w:eastAsiaTheme="majorEastAsia" w:hAnsi="Times New Roman" w:cs="Times New Roman"/>
          <w:spacing w:val="-10"/>
          <w:kern w:val="28"/>
        </w:rPr>
      </w:pPr>
      <w:r w:rsidRPr="003E4C19">
        <w:rPr>
          <w:rFonts w:ascii="Times New Roman" w:eastAsiaTheme="majorEastAsia" w:hAnsi="Times New Roman" w:cs="Times New Roman"/>
          <w:spacing w:val="-10"/>
          <w:kern w:val="28"/>
        </w:rPr>
        <w:t>Tuy nhiên, thực tiễn tại Việt Nam cho thấy một số hạn chế chưa được khắc phục triệt để. Việc thực thi quyền con người vẫn còn gặp nhiều trở ngại, từ khoảng cách giữa quy định pháp luật và thực tế áp dụng đến năng lực giám sát và xử lý vi phạm còn thiếu tính độc lập. Nhiều trường hợp vi phạm quyền của nhóm yếu thế vẫn chưa được giải quyết hiệu quả, trong khi khả năng tiếp cận công lý của người dân tại vùng sâu, vùng xa còn hạn chế. Những bất cập này đặt ra yêu cầu phải tăng cường tính hiệu lực và minh bạch của các cơ quan bảo vệ nhân quyền.</w:t>
      </w:r>
    </w:p>
    <w:p w14:paraId="19065E51" w14:textId="77777777" w:rsidR="003E4C19" w:rsidRPr="003E4C19" w:rsidRDefault="003E4C19" w:rsidP="003E4C19">
      <w:pPr>
        <w:rPr>
          <w:rFonts w:ascii="Times New Roman" w:eastAsiaTheme="majorEastAsia" w:hAnsi="Times New Roman" w:cs="Times New Roman"/>
          <w:spacing w:val="-10"/>
          <w:kern w:val="28"/>
        </w:rPr>
      </w:pPr>
      <w:r w:rsidRPr="003E4C19">
        <w:rPr>
          <w:rFonts w:ascii="Times New Roman" w:eastAsiaTheme="majorEastAsia" w:hAnsi="Times New Roman" w:cs="Times New Roman"/>
          <w:spacing w:val="-10"/>
          <w:kern w:val="28"/>
        </w:rPr>
        <w:t>Trong bối cảnh hội nhập và chuyển đổi số, bên cạnh những thách thức như nguy cơ xâm phạm quyền riêng tư, lạm dụng thông tin và bất bình đẳng công nghệ, Việt Nam cũng đứng trước nhiều cơ hội để cải thiện thực trạng. Sự phát triển của xã hội dân sự, áp lực từ các cam kết quốc tế, cũng như việc ứng dụng công nghệ vào quản lý và phổ biến kiến thức pháp luật là những yếu tố thúc đẩy tiến trình bảo vệ quyền con người ngày càng thực chất hơn. Việc hoàn thiện cơ chế này cần đặt con người làm trung tâm, đồng thời bảo đảm tính độc lập của các cơ quan nhân quyền, mở rộng giáo dục pháp luật và hoàn thiện hệ thống pháp lý theo hướng tiếp cận quyền. Từ đó, cơ chế bảo vệ và thúc đẩy quyền con người mới có thể phát huy đầy đủ vai trò là nền tảng cho sự phát triển bền vững của đất nước trong thời đại mới.</w:t>
      </w:r>
    </w:p>
    <w:p w14:paraId="35B3D46F" w14:textId="77777777" w:rsidR="006E4716" w:rsidRPr="003E4C19" w:rsidRDefault="006E4716" w:rsidP="003E4C19">
      <w:pPr>
        <w:rPr>
          <w:sz w:val="8"/>
          <w:szCs w:val="8"/>
        </w:rPr>
      </w:pPr>
    </w:p>
    <w:sectPr w:rsidR="006E4716" w:rsidRPr="003E4C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E4F"/>
    <w:multiLevelType w:val="multilevel"/>
    <w:tmpl w:val="A01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7BC7"/>
    <w:multiLevelType w:val="multilevel"/>
    <w:tmpl w:val="B25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64D7F"/>
    <w:multiLevelType w:val="multilevel"/>
    <w:tmpl w:val="7886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B1AE4"/>
    <w:multiLevelType w:val="multilevel"/>
    <w:tmpl w:val="BF0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77717"/>
    <w:multiLevelType w:val="multilevel"/>
    <w:tmpl w:val="EC4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D6438"/>
    <w:multiLevelType w:val="multilevel"/>
    <w:tmpl w:val="E98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55A1B"/>
    <w:multiLevelType w:val="multilevel"/>
    <w:tmpl w:val="2A8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B50AC"/>
    <w:multiLevelType w:val="multilevel"/>
    <w:tmpl w:val="547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0435D"/>
    <w:multiLevelType w:val="multilevel"/>
    <w:tmpl w:val="043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44618"/>
    <w:multiLevelType w:val="multilevel"/>
    <w:tmpl w:val="9C0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B210A"/>
    <w:multiLevelType w:val="multilevel"/>
    <w:tmpl w:val="49E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44582"/>
    <w:multiLevelType w:val="multilevel"/>
    <w:tmpl w:val="BC2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428176">
    <w:abstractNumId w:val="3"/>
  </w:num>
  <w:num w:numId="2" w16cid:durableId="1760639598">
    <w:abstractNumId w:val="11"/>
  </w:num>
  <w:num w:numId="3" w16cid:durableId="831482804">
    <w:abstractNumId w:val="4"/>
  </w:num>
  <w:num w:numId="4" w16cid:durableId="1419868225">
    <w:abstractNumId w:val="2"/>
  </w:num>
  <w:num w:numId="5" w16cid:durableId="1462843358">
    <w:abstractNumId w:val="1"/>
  </w:num>
  <w:num w:numId="6" w16cid:durableId="1402023047">
    <w:abstractNumId w:val="5"/>
  </w:num>
  <w:num w:numId="7" w16cid:durableId="2141066510">
    <w:abstractNumId w:val="9"/>
  </w:num>
  <w:num w:numId="8" w16cid:durableId="582642390">
    <w:abstractNumId w:val="8"/>
  </w:num>
  <w:num w:numId="9" w16cid:durableId="762455255">
    <w:abstractNumId w:val="6"/>
  </w:num>
  <w:num w:numId="10" w16cid:durableId="600383106">
    <w:abstractNumId w:val="7"/>
  </w:num>
  <w:num w:numId="11" w16cid:durableId="2049986371">
    <w:abstractNumId w:val="0"/>
  </w:num>
  <w:num w:numId="12" w16cid:durableId="369378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50"/>
    <w:rsid w:val="00266F7E"/>
    <w:rsid w:val="003A7CD3"/>
    <w:rsid w:val="003E4C19"/>
    <w:rsid w:val="006E15AE"/>
    <w:rsid w:val="006E4716"/>
    <w:rsid w:val="00AF432C"/>
    <w:rsid w:val="00DB70EA"/>
    <w:rsid w:val="00E86C50"/>
    <w:rsid w:val="00F902DA"/>
    <w:rsid w:val="00FB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6AE055-F433-40D6-AD65-D6EE53BC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50"/>
    <w:rPr>
      <w:rFonts w:eastAsiaTheme="majorEastAsia" w:cstheme="majorBidi"/>
      <w:color w:val="272727" w:themeColor="text1" w:themeTint="D8"/>
    </w:rPr>
  </w:style>
  <w:style w:type="paragraph" w:styleId="Title">
    <w:name w:val="Title"/>
    <w:basedOn w:val="Normal"/>
    <w:next w:val="Normal"/>
    <w:link w:val="TitleChar"/>
    <w:uiPriority w:val="10"/>
    <w:qFormat/>
    <w:rsid w:val="00E86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50"/>
    <w:pPr>
      <w:spacing w:before="160"/>
      <w:jc w:val="center"/>
    </w:pPr>
    <w:rPr>
      <w:i/>
      <w:iCs/>
      <w:color w:val="404040" w:themeColor="text1" w:themeTint="BF"/>
    </w:rPr>
  </w:style>
  <w:style w:type="character" w:customStyle="1" w:styleId="QuoteChar">
    <w:name w:val="Quote Char"/>
    <w:basedOn w:val="DefaultParagraphFont"/>
    <w:link w:val="Quote"/>
    <w:uiPriority w:val="29"/>
    <w:rsid w:val="00E86C50"/>
    <w:rPr>
      <w:i/>
      <w:iCs/>
      <w:color w:val="404040" w:themeColor="text1" w:themeTint="BF"/>
    </w:rPr>
  </w:style>
  <w:style w:type="paragraph" w:styleId="ListParagraph">
    <w:name w:val="List Paragraph"/>
    <w:basedOn w:val="Normal"/>
    <w:uiPriority w:val="34"/>
    <w:qFormat/>
    <w:rsid w:val="00E86C50"/>
    <w:pPr>
      <w:ind w:left="720"/>
      <w:contextualSpacing/>
    </w:pPr>
  </w:style>
  <w:style w:type="character" w:styleId="IntenseEmphasis">
    <w:name w:val="Intense Emphasis"/>
    <w:basedOn w:val="DefaultParagraphFont"/>
    <w:uiPriority w:val="21"/>
    <w:qFormat/>
    <w:rsid w:val="00E86C50"/>
    <w:rPr>
      <w:i/>
      <w:iCs/>
      <w:color w:val="2F5496" w:themeColor="accent1" w:themeShade="BF"/>
    </w:rPr>
  </w:style>
  <w:style w:type="paragraph" w:styleId="IntenseQuote">
    <w:name w:val="Intense Quote"/>
    <w:basedOn w:val="Normal"/>
    <w:next w:val="Normal"/>
    <w:link w:val="IntenseQuoteChar"/>
    <w:uiPriority w:val="30"/>
    <w:qFormat/>
    <w:rsid w:val="00E86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C50"/>
    <w:rPr>
      <w:i/>
      <w:iCs/>
      <w:color w:val="2F5496" w:themeColor="accent1" w:themeShade="BF"/>
    </w:rPr>
  </w:style>
  <w:style w:type="character" w:styleId="IntenseReference">
    <w:name w:val="Intense Reference"/>
    <w:basedOn w:val="DefaultParagraphFont"/>
    <w:uiPriority w:val="32"/>
    <w:qFormat/>
    <w:rsid w:val="00E86C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379">
      <w:bodyDiv w:val="1"/>
      <w:marLeft w:val="0"/>
      <w:marRight w:val="0"/>
      <w:marTop w:val="0"/>
      <w:marBottom w:val="0"/>
      <w:divBdr>
        <w:top w:val="none" w:sz="0" w:space="0" w:color="auto"/>
        <w:left w:val="none" w:sz="0" w:space="0" w:color="auto"/>
        <w:bottom w:val="none" w:sz="0" w:space="0" w:color="auto"/>
        <w:right w:val="none" w:sz="0" w:space="0" w:color="auto"/>
      </w:divBdr>
    </w:div>
    <w:div w:id="626547291">
      <w:bodyDiv w:val="1"/>
      <w:marLeft w:val="0"/>
      <w:marRight w:val="0"/>
      <w:marTop w:val="0"/>
      <w:marBottom w:val="0"/>
      <w:divBdr>
        <w:top w:val="none" w:sz="0" w:space="0" w:color="auto"/>
        <w:left w:val="none" w:sz="0" w:space="0" w:color="auto"/>
        <w:bottom w:val="none" w:sz="0" w:space="0" w:color="auto"/>
        <w:right w:val="none" w:sz="0" w:space="0" w:color="auto"/>
      </w:divBdr>
    </w:div>
    <w:div w:id="706805976">
      <w:bodyDiv w:val="1"/>
      <w:marLeft w:val="0"/>
      <w:marRight w:val="0"/>
      <w:marTop w:val="0"/>
      <w:marBottom w:val="0"/>
      <w:divBdr>
        <w:top w:val="none" w:sz="0" w:space="0" w:color="auto"/>
        <w:left w:val="none" w:sz="0" w:space="0" w:color="auto"/>
        <w:bottom w:val="none" w:sz="0" w:space="0" w:color="auto"/>
        <w:right w:val="none" w:sz="0" w:space="0" w:color="auto"/>
      </w:divBdr>
    </w:div>
    <w:div w:id="949239551">
      <w:bodyDiv w:val="1"/>
      <w:marLeft w:val="0"/>
      <w:marRight w:val="0"/>
      <w:marTop w:val="0"/>
      <w:marBottom w:val="0"/>
      <w:divBdr>
        <w:top w:val="none" w:sz="0" w:space="0" w:color="auto"/>
        <w:left w:val="none" w:sz="0" w:space="0" w:color="auto"/>
        <w:bottom w:val="none" w:sz="0" w:space="0" w:color="auto"/>
        <w:right w:val="none" w:sz="0" w:space="0" w:color="auto"/>
      </w:divBdr>
    </w:div>
    <w:div w:id="953943649">
      <w:bodyDiv w:val="1"/>
      <w:marLeft w:val="0"/>
      <w:marRight w:val="0"/>
      <w:marTop w:val="0"/>
      <w:marBottom w:val="0"/>
      <w:divBdr>
        <w:top w:val="none" w:sz="0" w:space="0" w:color="auto"/>
        <w:left w:val="none" w:sz="0" w:space="0" w:color="auto"/>
        <w:bottom w:val="none" w:sz="0" w:space="0" w:color="auto"/>
        <w:right w:val="none" w:sz="0" w:space="0" w:color="auto"/>
      </w:divBdr>
    </w:div>
    <w:div w:id="183082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2</cp:revision>
  <dcterms:created xsi:type="dcterms:W3CDTF">2025-06-12T08:02:00Z</dcterms:created>
  <dcterms:modified xsi:type="dcterms:W3CDTF">2025-06-12T08:16:00Z</dcterms:modified>
</cp:coreProperties>
</file>