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DF629" w14:textId="77777777" w:rsidR="005F6FB1" w:rsidRPr="005F6FB1" w:rsidRDefault="005F6FB1" w:rsidP="005F6FB1">
      <w:pPr>
        <w:rPr>
          <w:b/>
          <w:bCs/>
        </w:rPr>
      </w:pPr>
      <w:r w:rsidRPr="005F6FB1">
        <w:rPr>
          <w:b/>
          <w:bCs/>
        </w:rPr>
        <w:t>2.7. Vấn đề chấm dứt hôn nhân (2 trường hợp)</w:t>
      </w:r>
    </w:p>
    <w:p w14:paraId="2F39261D" w14:textId="77777777" w:rsidR="005F6FB1" w:rsidRPr="005F6FB1" w:rsidRDefault="005F6FB1" w:rsidP="005F6FB1">
      <w:r w:rsidRPr="005F6FB1">
        <w:rPr>
          <w:b/>
          <w:bCs/>
        </w:rPr>
        <w:t>Khái niệm:</w:t>
      </w:r>
      <w:r w:rsidRPr="005F6FB1">
        <w:t xml:space="preserve"> Chấm dứt hôn nhân là việc quan hệ vợ chồng không còn tồn tại do </w:t>
      </w:r>
      <w:r w:rsidRPr="005F6FB1">
        <w:rPr>
          <w:b/>
          <w:bCs/>
        </w:rPr>
        <w:t>ly hôn</w:t>
      </w:r>
      <w:r w:rsidRPr="005F6FB1">
        <w:t xml:space="preserve"> hoặc do </w:t>
      </w:r>
      <w:r w:rsidRPr="005F6FB1">
        <w:rPr>
          <w:b/>
          <w:bCs/>
        </w:rPr>
        <w:t>vợ/chồng chết hay bị Tòa án tuyên bố đã chết</w:t>
      </w:r>
      <w:r w:rsidRPr="005F6FB1">
        <w:t xml:space="preserve">. (Chương IV, đề mục trên trang 17–23). </w:t>
      </w:r>
    </w:p>
    <w:p w14:paraId="3E77E83F" w14:textId="77777777" w:rsidR="005F6FB1" w:rsidRPr="005F6FB1" w:rsidRDefault="005F6FB1" w:rsidP="005F6FB1">
      <w:pPr>
        <w:rPr>
          <w:b/>
          <w:bCs/>
        </w:rPr>
      </w:pPr>
      <w:r w:rsidRPr="005F6FB1">
        <w:rPr>
          <w:b/>
          <w:bCs/>
        </w:rPr>
        <w:t>(1) Chấm dứt do ly hôn</w:t>
      </w:r>
    </w:p>
    <w:p w14:paraId="19159E31" w14:textId="77777777" w:rsidR="005F6FB1" w:rsidRPr="005F6FB1" w:rsidRDefault="005F6FB1" w:rsidP="005F6FB1">
      <w:pPr>
        <w:numPr>
          <w:ilvl w:val="0"/>
          <w:numId w:val="1"/>
        </w:numPr>
      </w:pPr>
      <w:r w:rsidRPr="005F6FB1">
        <w:rPr>
          <w:b/>
          <w:bCs/>
        </w:rPr>
        <w:t>Quyền yêu cầu ly hôn:</w:t>
      </w:r>
      <w:r w:rsidRPr="005F6FB1">
        <w:t xml:space="preserve"> Vợ, chồng hoặc cả hai có quyền yêu cầu Tòa án giải quyết ly hôn; cha, mẹ, người thân khác có quyền yêu cầu khi một bên mất khả năng nhận thức, làm chủ hành vi và là nạn nhân của bạo lực gia đình. </w:t>
      </w:r>
      <w:r w:rsidRPr="005F6FB1">
        <w:rPr>
          <w:b/>
          <w:bCs/>
        </w:rPr>
        <w:t>Lưu ý:</w:t>
      </w:r>
      <w:r w:rsidRPr="005F6FB1">
        <w:t xml:space="preserve"> </w:t>
      </w:r>
      <w:r w:rsidRPr="005F6FB1">
        <w:rPr>
          <w:i/>
          <w:iCs/>
        </w:rPr>
        <w:t>Chồng không có quyền yêu cầu ly hôn nếu vợ đang có thai, sinh con hoặc đang nuôi con dưới 12 tháng.</w:t>
      </w:r>
      <w:r w:rsidRPr="005F6FB1">
        <w:t xml:space="preserve"> (Điều 51; </w:t>
      </w:r>
      <w:r w:rsidRPr="005F6FB1">
        <w:rPr>
          <w:i/>
          <w:iCs/>
        </w:rPr>
        <w:t>tr.</w:t>
      </w:r>
      <w:r w:rsidRPr="005F6FB1">
        <w:t xml:space="preserve"> 18). </w:t>
      </w:r>
    </w:p>
    <w:p w14:paraId="6D628774" w14:textId="77777777" w:rsidR="005F6FB1" w:rsidRPr="005F6FB1" w:rsidRDefault="005F6FB1" w:rsidP="005F6FB1">
      <w:pPr>
        <w:numPr>
          <w:ilvl w:val="0"/>
          <w:numId w:val="1"/>
        </w:numPr>
      </w:pPr>
      <w:r w:rsidRPr="005F6FB1">
        <w:rPr>
          <w:b/>
          <w:bCs/>
        </w:rPr>
        <w:t>Hòa giải:</w:t>
      </w:r>
      <w:r w:rsidRPr="005F6FB1">
        <w:t xml:space="preserve"> Nhà nước khuyến khích hòa giải ở cơ sở (Điều 52; </w:t>
      </w:r>
      <w:r w:rsidRPr="005F6FB1">
        <w:rPr>
          <w:i/>
          <w:iCs/>
        </w:rPr>
        <w:t>tr.</w:t>
      </w:r>
      <w:r w:rsidRPr="005F6FB1">
        <w:t xml:space="preserve"> 18) và Tòa án tiến hành hòa giải theo thủ tục tố tụng (Điều 54; </w:t>
      </w:r>
      <w:r w:rsidRPr="005F6FB1">
        <w:rPr>
          <w:i/>
          <w:iCs/>
        </w:rPr>
        <w:t>tr.</w:t>
      </w:r>
      <w:r w:rsidRPr="005F6FB1">
        <w:t xml:space="preserve"> 19). </w:t>
      </w:r>
    </w:p>
    <w:p w14:paraId="77F35C2E" w14:textId="77777777" w:rsidR="005F6FB1" w:rsidRPr="005F6FB1" w:rsidRDefault="005F6FB1" w:rsidP="005F6FB1">
      <w:pPr>
        <w:numPr>
          <w:ilvl w:val="0"/>
          <w:numId w:val="1"/>
        </w:numPr>
      </w:pPr>
      <w:r w:rsidRPr="005F6FB1">
        <w:rPr>
          <w:b/>
          <w:bCs/>
        </w:rPr>
        <w:t>Hai hình thức ly hôn:</w:t>
      </w:r>
    </w:p>
    <w:p w14:paraId="4E245868" w14:textId="77777777" w:rsidR="005F6FB1" w:rsidRPr="005F6FB1" w:rsidRDefault="005F6FB1" w:rsidP="005F6FB1">
      <w:pPr>
        <w:numPr>
          <w:ilvl w:val="1"/>
          <w:numId w:val="1"/>
        </w:numPr>
      </w:pPr>
      <w:r w:rsidRPr="005F6FB1">
        <w:rPr>
          <w:b/>
          <w:bCs/>
        </w:rPr>
        <w:t>Thuận tình ly hôn:</w:t>
      </w:r>
      <w:r w:rsidRPr="005F6FB1">
        <w:t xml:space="preserve"> Hai bên thật sự tự nguyện ly hôn, đã thỏa thuận được việc chia tài sản, trông nom, nuôi dưỡng, giáo dục con; Tòa án công nhận nếu thỏa thuận bảo đảm quyền lợi chính đáng của vợ, con (Điều 55; </w:t>
      </w:r>
      <w:r w:rsidRPr="005F6FB1">
        <w:rPr>
          <w:i/>
          <w:iCs/>
        </w:rPr>
        <w:t>tr.</w:t>
      </w:r>
      <w:r w:rsidRPr="005F6FB1">
        <w:t xml:space="preserve"> 19). </w:t>
      </w:r>
    </w:p>
    <w:p w14:paraId="636065D2" w14:textId="77777777" w:rsidR="005F6FB1" w:rsidRPr="005F6FB1" w:rsidRDefault="005F6FB1" w:rsidP="005F6FB1">
      <w:pPr>
        <w:numPr>
          <w:ilvl w:val="1"/>
          <w:numId w:val="1"/>
        </w:numPr>
      </w:pPr>
      <w:r w:rsidRPr="005F6FB1">
        <w:rPr>
          <w:b/>
          <w:bCs/>
        </w:rPr>
        <w:t>Ly hôn theo yêu cầu một bên:</w:t>
      </w:r>
      <w:r w:rsidRPr="005F6FB1">
        <w:t xml:space="preserve"> Tòa án cho ly hôn nếu có căn cứ về việc vợ chồng </w:t>
      </w:r>
      <w:r w:rsidRPr="005F6FB1">
        <w:rPr>
          <w:b/>
          <w:bCs/>
        </w:rPr>
        <w:t>mâu thuẫn trầm trọng, đời sống chung không thể kéo dài, mục đích hôn nhân không đạt</w:t>
      </w:r>
      <w:r w:rsidRPr="005F6FB1">
        <w:t xml:space="preserve">; hoặc khi một bên bị Tòa tuyên bố mất tích (Điều 56; </w:t>
      </w:r>
      <w:r w:rsidRPr="005F6FB1">
        <w:rPr>
          <w:i/>
          <w:iCs/>
        </w:rPr>
        <w:t>tr.</w:t>
      </w:r>
      <w:r w:rsidRPr="005F6FB1">
        <w:t xml:space="preserve"> 19). </w:t>
      </w:r>
    </w:p>
    <w:p w14:paraId="042F138B" w14:textId="77777777" w:rsidR="005F6FB1" w:rsidRPr="005F6FB1" w:rsidRDefault="005F6FB1" w:rsidP="005F6FB1">
      <w:pPr>
        <w:numPr>
          <w:ilvl w:val="0"/>
          <w:numId w:val="1"/>
        </w:numPr>
      </w:pPr>
      <w:r w:rsidRPr="005F6FB1">
        <w:rPr>
          <w:b/>
          <w:bCs/>
        </w:rPr>
        <w:t>Thời điểm quan hệ hôn nhân chấm dứt:</w:t>
      </w:r>
      <w:r w:rsidRPr="005F6FB1">
        <w:t xml:space="preserve"> Kể từ ngày bản án/ quyết định ly hôn </w:t>
      </w:r>
      <w:r w:rsidRPr="005F6FB1">
        <w:rPr>
          <w:b/>
          <w:bCs/>
        </w:rPr>
        <w:t>có hiệu lực pháp luật</w:t>
      </w:r>
      <w:r w:rsidRPr="005F6FB1">
        <w:t xml:space="preserve">; Tòa án gửi bản án/ quyết định ly hôn cho đương sự và cơ quan có liên quan (Điều 57; </w:t>
      </w:r>
      <w:r w:rsidRPr="005F6FB1">
        <w:rPr>
          <w:i/>
          <w:iCs/>
        </w:rPr>
        <w:t>tr.</w:t>
      </w:r>
      <w:r w:rsidRPr="005F6FB1">
        <w:t xml:space="preserve"> 19). </w:t>
      </w:r>
    </w:p>
    <w:p w14:paraId="1D0D5E57" w14:textId="77777777" w:rsidR="005F6FB1" w:rsidRPr="005F6FB1" w:rsidRDefault="005F6FB1" w:rsidP="005F6FB1">
      <w:r w:rsidRPr="005F6FB1">
        <w:rPr>
          <w:b/>
          <w:bCs/>
        </w:rPr>
        <w:t>Hệ quả pháp lý chính sau ly hôn</w:t>
      </w:r>
    </w:p>
    <w:p w14:paraId="24E8F4D7" w14:textId="77777777" w:rsidR="005F6FB1" w:rsidRPr="005F6FB1" w:rsidRDefault="005F6FB1" w:rsidP="005F6FB1">
      <w:pPr>
        <w:numPr>
          <w:ilvl w:val="0"/>
          <w:numId w:val="2"/>
        </w:numPr>
      </w:pPr>
      <w:r w:rsidRPr="005F6FB1">
        <w:rPr>
          <w:b/>
          <w:bCs/>
        </w:rPr>
        <w:t>Quyền, nghĩa vụ đối với con:</w:t>
      </w:r>
      <w:r w:rsidRPr="005F6FB1">
        <w:t xml:space="preserve"> Cha, mẹ vẫn có quyền, nghĩa vụ trông nom, chăm sóc, nuôi dưỡng, giáo dục con; tôn trọng quyền của con được sống chung với người trực tiếp nuôi; người không trực tiếp nuôi </w:t>
      </w:r>
      <w:r w:rsidRPr="005F6FB1">
        <w:rPr>
          <w:b/>
          <w:bCs/>
        </w:rPr>
        <w:t>phải cấp dưỡng</w:t>
      </w:r>
      <w:r w:rsidRPr="005F6FB1">
        <w:t xml:space="preserve"> và có quyền thăm nom; có thể yêu cầu </w:t>
      </w:r>
      <w:r w:rsidRPr="005F6FB1">
        <w:rPr>
          <w:b/>
          <w:bCs/>
        </w:rPr>
        <w:t>thay đổi người trực tiếp nuôi con</w:t>
      </w:r>
      <w:r w:rsidRPr="005F6FB1">
        <w:t xml:space="preserve"> khi có căn cứ (Điều 58 – quy định chung sau ly hôn, </w:t>
      </w:r>
      <w:r w:rsidRPr="005F6FB1">
        <w:rPr>
          <w:i/>
          <w:iCs/>
        </w:rPr>
        <w:t>tr.</w:t>
      </w:r>
      <w:r w:rsidRPr="005F6FB1">
        <w:t xml:space="preserve"> 19; cụ thể tại Điều 81–84, </w:t>
      </w:r>
      <w:r w:rsidRPr="005F6FB1">
        <w:rPr>
          <w:i/>
          <w:iCs/>
        </w:rPr>
        <w:t>tr.</w:t>
      </w:r>
      <w:r w:rsidRPr="005F6FB1">
        <w:t xml:space="preserve"> 27–29). </w:t>
      </w:r>
      <w:r w:rsidRPr="005F6FB1">
        <w:rPr>
          <w:b/>
          <w:bCs/>
        </w:rPr>
        <w:t>Nguyên tắc giao con:</w:t>
      </w:r>
    </w:p>
    <w:p w14:paraId="1805AFA7" w14:textId="77777777" w:rsidR="005F6FB1" w:rsidRPr="005F6FB1" w:rsidRDefault="005F6FB1" w:rsidP="005F6FB1">
      <w:pPr>
        <w:numPr>
          <w:ilvl w:val="1"/>
          <w:numId w:val="2"/>
        </w:numPr>
      </w:pPr>
      <w:r w:rsidRPr="005F6FB1">
        <w:t xml:space="preserve">Con </w:t>
      </w:r>
      <w:r w:rsidRPr="005F6FB1">
        <w:rPr>
          <w:b/>
          <w:bCs/>
        </w:rPr>
        <w:t>dưới 36 tháng</w:t>
      </w:r>
      <w:r w:rsidRPr="005F6FB1">
        <w:t xml:space="preserve"> tuổi được giao cho </w:t>
      </w:r>
      <w:r w:rsidRPr="005F6FB1">
        <w:rPr>
          <w:b/>
          <w:bCs/>
        </w:rPr>
        <w:t>mẹ</w:t>
      </w:r>
      <w:r w:rsidRPr="005F6FB1">
        <w:t xml:space="preserve"> trực tiếp nuôi, trừ trường hợp mẹ không đủ điều kiện;</w:t>
      </w:r>
    </w:p>
    <w:p w14:paraId="2D306173" w14:textId="77777777" w:rsidR="005F6FB1" w:rsidRPr="005F6FB1" w:rsidRDefault="005F6FB1" w:rsidP="005F6FB1">
      <w:pPr>
        <w:numPr>
          <w:ilvl w:val="1"/>
          <w:numId w:val="2"/>
        </w:numPr>
      </w:pPr>
      <w:r w:rsidRPr="005F6FB1">
        <w:t xml:space="preserve">Con </w:t>
      </w:r>
      <w:r w:rsidRPr="005F6FB1">
        <w:rPr>
          <w:b/>
          <w:bCs/>
        </w:rPr>
        <w:t>từ đủ 07 tuổi trở lên</w:t>
      </w:r>
      <w:r w:rsidRPr="005F6FB1">
        <w:t xml:space="preserve"> phải được </w:t>
      </w:r>
      <w:r w:rsidRPr="005F6FB1">
        <w:rPr>
          <w:b/>
          <w:bCs/>
        </w:rPr>
        <w:t>xem xét nguyện vọng</w:t>
      </w:r>
      <w:r w:rsidRPr="005F6FB1">
        <w:t>;</w:t>
      </w:r>
    </w:p>
    <w:p w14:paraId="34175311" w14:textId="77777777" w:rsidR="005F6FB1" w:rsidRPr="005F6FB1" w:rsidRDefault="005F6FB1" w:rsidP="005F6FB1">
      <w:pPr>
        <w:numPr>
          <w:ilvl w:val="1"/>
          <w:numId w:val="2"/>
        </w:numPr>
      </w:pPr>
      <w:r w:rsidRPr="005F6FB1">
        <w:lastRenderedPageBreak/>
        <w:t xml:space="preserve">Cha/mẹ không trực tiếp nuôi có nghĩa vụ </w:t>
      </w:r>
      <w:r w:rsidRPr="005F6FB1">
        <w:rPr>
          <w:b/>
          <w:bCs/>
        </w:rPr>
        <w:t>cấp dưỡng</w:t>
      </w:r>
      <w:r w:rsidRPr="005F6FB1">
        <w:t xml:space="preserve"> và </w:t>
      </w:r>
      <w:r w:rsidRPr="005F6FB1">
        <w:rPr>
          <w:b/>
          <w:bCs/>
        </w:rPr>
        <w:t>quyền thăm nom</w:t>
      </w:r>
      <w:r w:rsidRPr="005F6FB1">
        <w:t xml:space="preserve">; việc thăm nom không được lạm dụng gây cản trở cho người trực tiếp nuôi (Điều 81–83; </w:t>
      </w:r>
      <w:r w:rsidRPr="005F6FB1">
        <w:rPr>
          <w:i/>
          <w:iCs/>
        </w:rPr>
        <w:t>tr.</w:t>
      </w:r>
      <w:r w:rsidRPr="005F6FB1">
        <w:t xml:space="preserve"> 27–29). </w:t>
      </w:r>
    </w:p>
    <w:p w14:paraId="7DDA884A" w14:textId="77777777" w:rsidR="005F6FB1" w:rsidRPr="005F6FB1" w:rsidRDefault="005F6FB1" w:rsidP="005F6FB1">
      <w:pPr>
        <w:numPr>
          <w:ilvl w:val="0"/>
          <w:numId w:val="2"/>
        </w:numPr>
      </w:pPr>
      <w:r w:rsidRPr="005F6FB1">
        <w:rPr>
          <w:b/>
          <w:bCs/>
        </w:rPr>
        <w:t>Tài sản của vợ chồng khi ly hôn:</w:t>
      </w:r>
    </w:p>
    <w:p w14:paraId="43AB8C46" w14:textId="77777777" w:rsidR="005F6FB1" w:rsidRPr="005F6FB1" w:rsidRDefault="005F6FB1" w:rsidP="005F6FB1">
      <w:pPr>
        <w:numPr>
          <w:ilvl w:val="1"/>
          <w:numId w:val="2"/>
        </w:numPr>
      </w:pPr>
      <w:r w:rsidRPr="005F6FB1">
        <w:t xml:space="preserve">Ưu tiên </w:t>
      </w:r>
      <w:r w:rsidRPr="005F6FB1">
        <w:rPr>
          <w:b/>
          <w:bCs/>
        </w:rPr>
        <w:t>thỏa thuận</w:t>
      </w:r>
      <w:r w:rsidRPr="005F6FB1">
        <w:t xml:space="preserve">; nếu không thỏa thuận được, Tòa án chia theo </w:t>
      </w:r>
      <w:r w:rsidRPr="005F6FB1">
        <w:rPr>
          <w:b/>
          <w:bCs/>
        </w:rPr>
        <w:t>nguyên tắc chia đôi nhưng có tính đến</w:t>
      </w:r>
      <w:r w:rsidRPr="005F6FB1">
        <w:t xml:space="preserve">: hoàn cảnh gia đình; công sức đóng góp (kể cả </w:t>
      </w:r>
      <w:r w:rsidRPr="005F6FB1">
        <w:rPr>
          <w:b/>
          <w:bCs/>
        </w:rPr>
        <w:t>lao động nội trợ được coi như có thu nhập</w:t>
      </w:r>
      <w:r w:rsidRPr="005F6FB1">
        <w:t xml:space="preserve">); bảo vệ lợi ích chính đáng để tiếp tục sản xuất, kinh doanh; </w:t>
      </w:r>
      <w:r w:rsidRPr="005F6FB1">
        <w:rPr>
          <w:b/>
          <w:bCs/>
        </w:rPr>
        <w:t>lỗi</w:t>
      </w:r>
      <w:r w:rsidRPr="005F6FB1">
        <w:t xml:space="preserve"> của mỗi bên (Điều 59; </w:t>
      </w:r>
      <w:r w:rsidRPr="005F6FB1">
        <w:rPr>
          <w:i/>
          <w:iCs/>
        </w:rPr>
        <w:t>tr.</w:t>
      </w:r>
      <w:r w:rsidRPr="005F6FB1">
        <w:t xml:space="preserve"> 20). </w:t>
      </w:r>
    </w:p>
    <w:p w14:paraId="273129FB" w14:textId="77777777" w:rsidR="005F6FB1" w:rsidRPr="005F6FB1" w:rsidRDefault="005F6FB1" w:rsidP="005F6FB1">
      <w:pPr>
        <w:numPr>
          <w:ilvl w:val="1"/>
          <w:numId w:val="2"/>
        </w:numPr>
      </w:pPr>
      <w:r w:rsidRPr="005F6FB1">
        <w:rPr>
          <w:b/>
          <w:bCs/>
        </w:rPr>
        <w:t>Tài sản riêng</w:t>
      </w:r>
      <w:r w:rsidRPr="005F6FB1">
        <w:t xml:space="preserve"> thuộc về người đó; </w:t>
      </w:r>
      <w:r w:rsidRPr="005F6FB1">
        <w:rPr>
          <w:b/>
          <w:bCs/>
        </w:rPr>
        <w:t>tài sản chung</w:t>
      </w:r>
      <w:r w:rsidRPr="005F6FB1">
        <w:t xml:space="preserve"> được chia bằng hiện vật, nếu không chia được bằng hiện vật thì chia theo giá trị; bên nhận phần tài sản lớn hơn phải </w:t>
      </w:r>
      <w:r w:rsidRPr="005F6FB1">
        <w:rPr>
          <w:b/>
          <w:bCs/>
        </w:rPr>
        <w:t>thanh toán chênh lệch</w:t>
      </w:r>
      <w:r w:rsidRPr="005F6FB1">
        <w:t xml:space="preserve"> (Điều 59; </w:t>
      </w:r>
      <w:r w:rsidRPr="005F6FB1">
        <w:rPr>
          <w:i/>
          <w:iCs/>
        </w:rPr>
        <w:t>tr.</w:t>
      </w:r>
      <w:r w:rsidRPr="005F6FB1">
        <w:t xml:space="preserve"> 20). </w:t>
      </w:r>
    </w:p>
    <w:p w14:paraId="24243FC7" w14:textId="77777777" w:rsidR="005F6FB1" w:rsidRPr="005F6FB1" w:rsidRDefault="005F6FB1" w:rsidP="005F6FB1">
      <w:pPr>
        <w:numPr>
          <w:ilvl w:val="1"/>
          <w:numId w:val="2"/>
        </w:numPr>
      </w:pPr>
      <w:r w:rsidRPr="005F6FB1">
        <w:rPr>
          <w:b/>
          <w:bCs/>
        </w:rPr>
        <w:t>Hiệu lực của việc chia tài sản trong thời kỳ hôn nhân</w:t>
      </w:r>
      <w:r w:rsidRPr="005F6FB1">
        <w:t xml:space="preserve"> đối với người thứ ba; </w:t>
      </w:r>
      <w:r w:rsidRPr="005F6FB1">
        <w:rPr>
          <w:b/>
          <w:bCs/>
        </w:rPr>
        <w:t>chia tài sản khi vợ chồng sống chung với gia đình</w:t>
      </w:r>
      <w:r w:rsidRPr="005F6FB1">
        <w:t xml:space="preserve">; </w:t>
      </w:r>
      <w:r w:rsidRPr="005F6FB1">
        <w:rPr>
          <w:b/>
          <w:bCs/>
        </w:rPr>
        <w:t>quyền sử dụng đất</w:t>
      </w:r>
      <w:r w:rsidRPr="005F6FB1">
        <w:t xml:space="preserve"> của vợ chồng khi ly hôn được xử lý theo các Điều </w:t>
      </w:r>
      <w:r w:rsidRPr="005F6FB1">
        <w:rPr>
          <w:b/>
          <w:bCs/>
        </w:rPr>
        <w:t>60–62</w:t>
      </w:r>
      <w:r w:rsidRPr="005F6FB1">
        <w:t xml:space="preserve"> (xem </w:t>
      </w:r>
      <w:r w:rsidRPr="005F6FB1">
        <w:rPr>
          <w:i/>
          <w:iCs/>
        </w:rPr>
        <w:t>tr.</w:t>
      </w:r>
      <w:r w:rsidRPr="005F6FB1">
        <w:t xml:space="preserve"> 20–21). </w:t>
      </w:r>
    </w:p>
    <w:p w14:paraId="1DAF749C" w14:textId="77777777" w:rsidR="005F6FB1" w:rsidRPr="005F6FB1" w:rsidRDefault="005F6FB1" w:rsidP="005F6FB1">
      <w:pPr>
        <w:rPr>
          <w:b/>
          <w:bCs/>
        </w:rPr>
      </w:pPr>
      <w:r w:rsidRPr="005F6FB1">
        <w:rPr>
          <w:b/>
          <w:bCs/>
        </w:rPr>
        <w:t>(2) Chấm dứt do vợ/chồng chết hoặc bị tuyên bố đã chết</w:t>
      </w:r>
    </w:p>
    <w:p w14:paraId="6F194ACD" w14:textId="77777777" w:rsidR="005F6FB1" w:rsidRPr="005F6FB1" w:rsidRDefault="005F6FB1" w:rsidP="005F6FB1">
      <w:pPr>
        <w:numPr>
          <w:ilvl w:val="0"/>
          <w:numId w:val="3"/>
        </w:numPr>
      </w:pPr>
      <w:r w:rsidRPr="005F6FB1">
        <w:rPr>
          <w:b/>
          <w:bCs/>
        </w:rPr>
        <w:t>Thời điểm chấm dứt:</w:t>
      </w:r>
      <w:r w:rsidRPr="005F6FB1">
        <w:t xml:space="preserve"> Tính từ lúc người kia </w:t>
      </w:r>
      <w:r w:rsidRPr="005F6FB1">
        <w:rPr>
          <w:b/>
          <w:bCs/>
        </w:rPr>
        <w:t>chết</w:t>
      </w:r>
      <w:r w:rsidRPr="005F6FB1">
        <w:t xml:space="preserve">; nếu Tòa án tuyên bố đã chết thì tính từ </w:t>
      </w:r>
      <w:r w:rsidRPr="005F6FB1">
        <w:rPr>
          <w:b/>
          <w:bCs/>
        </w:rPr>
        <w:t>ngày</w:t>
      </w:r>
      <w:r w:rsidRPr="005F6FB1">
        <w:t xml:space="preserve"> được ghi trong quyết định tuyên bố (Điều 65; </w:t>
      </w:r>
      <w:r w:rsidRPr="005F6FB1">
        <w:rPr>
          <w:i/>
          <w:iCs/>
        </w:rPr>
        <w:t>tr.</w:t>
      </w:r>
      <w:r w:rsidRPr="005F6FB1">
        <w:t xml:space="preserve"> 22). </w:t>
      </w:r>
    </w:p>
    <w:p w14:paraId="38579B46" w14:textId="77777777" w:rsidR="005F6FB1" w:rsidRPr="005F6FB1" w:rsidRDefault="005F6FB1" w:rsidP="005F6FB1">
      <w:pPr>
        <w:numPr>
          <w:ilvl w:val="0"/>
          <w:numId w:val="3"/>
        </w:numPr>
      </w:pPr>
      <w:r w:rsidRPr="005F6FB1">
        <w:rPr>
          <w:b/>
          <w:bCs/>
        </w:rPr>
        <w:t>Giải quyết tài sản:</w:t>
      </w:r>
      <w:r w:rsidRPr="005F6FB1">
        <w:t xml:space="preserve"> Tài sản chung được </w:t>
      </w:r>
      <w:r w:rsidRPr="005F6FB1">
        <w:rPr>
          <w:b/>
          <w:bCs/>
        </w:rPr>
        <w:t>chia đôi</w:t>
      </w:r>
      <w:r w:rsidRPr="005F6FB1">
        <w:t xml:space="preserve"> (phần của người đã chết trở thành </w:t>
      </w:r>
      <w:r w:rsidRPr="005F6FB1">
        <w:rPr>
          <w:b/>
          <w:bCs/>
        </w:rPr>
        <w:t>di sản</w:t>
      </w:r>
      <w:r w:rsidRPr="005F6FB1">
        <w:t xml:space="preserve"> để chia thừa kế); tài sản riêng của mỗi người thuộc về họ; nếu vợ chồng có nợ chung thì </w:t>
      </w:r>
      <w:r w:rsidRPr="005F6FB1">
        <w:rPr>
          <w:b/>
          <w:bCs/>
        </w:rPr>
        <w:t>tiếp tục thực hiện nghĩa vụ</w:t>
      </w:r>
      <w:r w:rsidRPr="005F6FB1">
        <w:t xml:space="preserve"> bằng phần tài sản của họ (Điều 66; </w:t>
      </w:r>
      <w:r w:rsidRPr="005F6FB1">
        <w:rPr>
          <w:i/>
          <w:iCs/>
        </w:rPr>
        <w:t>tr.</w:t>
      </w:r>
      <w:r w:rsidRPr="005F6FB1">
        <w:t xml:space="preserve"> 22–23). </w:t>
      </w:r>
    </w:p>
    <w:p w14:paraId="13ECAF90" w14:textId="01E1A3C4" w:rsidR="005F6FB1" w:rsidRPr="005F6FB1" w:rsidRDefault="005F6FB1" w:rsidP="005F6FB1"/>
    <w:p w14:paraId="7A17E6B3" w14:textId="77777777" w:rsidR="005F6FB1" w:rsidRPr="005F6FB1" w:rsidRDefault="005F6FB1" w:rsidP="005F6FB1">
      <w:pPr>
        <w:rPr>
          <w:b/>
          <w:bCs/>
        </w:rPr>
      </w:pPr>
      <w:r w:rsidRPr="005F6FB1">
        <w:rPr>
          <w:b/>
          <w:bCs/>
        </w:rPr>
        <w:t>(Bổ sung để hoàn chỉnh phần “Ly hôn” trong mục “Thực tiễn: vấn đề” của Đề tài số 8)</w:t>
      </w:r>
    </w:p>
    <w:p w14:paraId="01FA547F" w14:textId="77777777" w:rsidR="005F6FB1" w:rsidRPr="005F6FB1" w:rsidRDefault="005F6FB1" w:rsidP="005F6FB1">
      <w:r w:rsidRPr="005F6FB1">
        <w:t xml:space="preserve">Phần này nối tiếp các đoạn “Ly hôn là…, nguyên nhân…, hậu quả…, giải pháp…” đã có trong file và bổ sung </w:t>
      </w:r>
      <w:r w:rsidRPr="005F6FB1">
        <w:rPr>
          <w:b/>
          <w:bCs/>
        </w:rPr>
        <w:t>khung pháp lý cốt lõi</w:t>
      </w:r>
      <w:r w:rsidRPr="005F6FB1">
        <w:t xml:space="preserve"> để bài đầy đủ cả thực tiễn lẫn cơ sở pháp lý. </w:t>
      </w:r>
    </w:p>
    <w:p w14:paraId="7B883C2A" w14:textId="77777777" w:rsidR="005F6FB1" w:rsidRPr="005F6FB1" w:rsidRDefault="005F6FB1" w:rsidP="005F6FB1">
      <w:pPr>
        <w:rPr>
          <w:b/>
          <w:bCs/>
        </w:rPr>
      </w:pPr>
      <w:r w:rsidRPr="005F6FB1">
        <w:rPr>
          <w:b/>
          <w:bCs/>
        </w:rPr>
        <w:t>1) Khung pháp lý tóm tắt</w:t>
      </w:r>
    </w:p>
    <w:p w14:paraId="347901A9" w14:textId="77777777" w:rsidR="005F6FB1" w:rsidRPr="005F6FB1" w:rsidRDefault="005F6FB1" w:rsidP="005F6FB1">
      <w:pPr>
        <w:numPr>
          <w:ilvl w:val="0"/>
          <w:numId w:val="4"/>
        </w:numPr>
      </w:pPr>
      <w:r w:rsidRPr="005F6FB1">
        <w:rPr>
          <w:b/>
          <w:bCs/>
        </w:rPr>
        <w:t>Người có quyền yêu cầu ly hôn:</w:t>
      </w:r>
      <w:r w:rsidRPr="005F6FB1">
        <w:t xml:space="preserve"> vợ/chồng/cả hai; cha/mẹ/người thân khi một bên mất khả năng nhận thức và là nạn nhân bạo lực gia đình; </w:t>
      </w:r>
      <w:r w:rsidRPr="005F6FB1">
        <w:rPr>
          <w:b/>
          <w:bCs/>
        </w:rPr>
        <w:t>chồng không được yêu cầu</w:t>
      </w:r>
      <w:r w:rsidRPr="005F6FB1">
        <w:t xml:space="preserve"> khi vợ đang mang thai, sinh con, nuôi con &lt; 12 tháng (Điều 51; </w:t>
      </w:r>
      <w:r w:rsidRPr="005F6FB1">
        <w:rPr>
          <w:i/>
          <w:iCs/>
        </w:rPr>
        <w:t>tr.</w:t>
      </w:r>
      <w:r w:rsidRPr="005F6FB1">
        <w:t xml:space="preserve"> 18). </w:t>
      </w:r>
    </w:p>
    <w:p w14:paraId="21417841" w14:textId="77777777" w:rsidR="005F6FB1" w:rsidRPr="005F6FB1" w:rsidRDefault="005F6FB1" w:rsidP="005F6FB1">
      <w:pPr>
        <w:numPr>
          <w:ilvl w:val="0"/>
          <w:numId w:val="4"/>
        </w:numPr>
      </w:pPr>
      <w:r w:rsidRPr="005F6FB1">
        <w:rPr>
          <w:b/>
          <w:bCs/>
        </w:rPr>
        <w:t>Thuận tình ly hôn</w:t>
      </w:r>
      <w:r w:rsidRPr="005F6FB1">
        <w:t xml:space="preserve"> &amp; </w:t>
      </w:r>
      <w:r w:rsidRPr="005F6FB1">
        <w:rPr>
          <w:b/>
          <w:bCs/>
        </w:rPr>
        <w:t>đơn phương ly hôn</w:t>
      </w:r>
      <w:r w:rsidRPr="005F6FB1">
        <w:t xml:space="preserve">: điều kiện, cách Tòa án xem xét (Điều 55–56; </w:t>
      </w:r>
      <w:r w:rsidRPr="005F6FB1">
        <w:rPr>
          <w:i/>
          <w:iCs/>
        </w:rPr>
        <w:t>tr.</w:t>
      </w:r>
      <w:r w:rsidRPr="005F6FB1">
        <w:t xml:space="preserve"> 19). </w:t>
      </w:r>
    </w:p>
    <w:p w14:paraId="67AF1081" w14:textId="77777777" w:rsidR="005F6FB1" w:rsidRPr="005F6FB1" w:rsidRDefault="005F6FB1" w:rsidP="005F6FB1">
      <w:pPr>
        <w:numPr>
          <w:ilvl w:val="0"/>
          <w:numId w:val="4"/>
        </w:numPr>
      </w:pPr>
      <w:r w:rsidRPr="005F6FB1">
        <w:rPr>
          <w:b/>
          <w:bCs/>
        </w:rPr>
        <w:t>Thời điểm hôn nhân chấm dứt:</w:t>
      </w:r>
      <w:r w:rsidRPr="005F6FB1">
        <w:t xml:space="preserve"> khi bản án/quyết định có hiệu lực (Điều 57; </w:t>
      </w:r>
      <w:r w:rsidRPr="005F6FB1">
        <w:rPr>
          <w:i/>
          <w:iCs/>
        </w:rPr>
        <w:t>tr.</w:t>
      </w:r>
      <w:r w:rsidRPr="005F6FB1">
        <w:t xml:space="preserve"> 19). </w:t>
      </w:r>
    </w:p>
    <w:p w14:paraId="42191C39" w14:textId="77777777" w:rsidR="005F6FB1" w:rsidRPr="005F6FB1" w:rsidRDefault="005F6FB1" w:rsidP="005F6FB1">
      <w:pPr>
        <w:numPr>
          <w:ilvl w:val="0"/>
          <w:numId w:val="4"/>
        </w:numPr>
      </w:pPr>
      <w:r w:rsidRPr="005F6FB1">
        <w:rPr>
          <w:b/>
          <w:bCs/>
        </w:rPr>
        <w:lastRenderedPageBreak/>
        <w:t>Con chung:</w:t>
      </w:r>
      <w:r w:rsidRPr="005F6FB1">
        <w:t xml:space="preserve"> nguyên tắc giao con, nghĩa vụ cấp dưỡng, quyền thăm nom, thay đổi người nuôi con (Điều 81–84; </w:t>
      </w:r>
      <w:r w:rsidRPr="005F6FB1">
        <w:rPr>
          <w:i/>
          <w:iCs/>
        </w:rPr>
        <w:t>tr.</w:t>
      </w:r>
      <w:r w:rsidRPr="005F6FB1">
        <w:t xml:space="preserve"> 27–29). </w:t>
      </w:r>
    </w:p>
    <w:p w14:paraId="585C9E1B" w14:textId="77777777" w:rsidR="005F6FB1" w:rsidRPr="005F6FB1" w:rsidRDefault="005F6FB1" w:rsidP="005F6FB1">
      <w:pPr>
        <w:numPr>
          <w:ilvl w:val="0"/>
          <w:numId w:val="4"/>
        </w:numPr>
      </w:pPr>
      <w:r w:rsidRPr="005F6FB1">
        <w:rPr>
          <w:b/>
          <w:bCs/>
        </w:rPr>
        <w:t>Chia tài sản:</w:t>
      </w:r>
      <w:r w:rsidRPr="005F6FB1">
        <w:t xml:space="preserve"> nguyên tắc “chia đôi có tính đến các yếu tố” + ghi nhận lao động nội trợ, xử lý tài sản riêng/chung, quyền sử dụng đất, nghĩa vụ với người thứ ba (Điều 59–62; </w:t>
      </w:r>
      <w:r w:rsidRPr="005F6FB1">
        <w:rPr>
          <w:i/>
          <w:iCs/>
        </w:rPr>
        <w:t>tr.</w:t>
      </w:r>
      <w:r w:rsidRPr="005F6FB1">
        <w:t xml:space="preserve"> 20–21). </w:t>
      </w:r>
    </w:p>
    <w:p w14:paraId="742A651F" w14:textId="77777777" w:rsidR="005F6FB1" w:rsidRPr="005F6FB1" w:rsidRDefault="005F6FB1" w:rsidP="005F6FB1">
      <w:pPr>
        <w:rPr>
          <w:b/>
          <w:bCs/>
        </w:rPr>
      </w:pPr>
      <w:r w:rsidRPr="005F6FB1">
        <w:rPr>
          <w:b/>
          <w:bCs/>
        </w:rPr>
        <w:t>2) Quy trình làm việc với Tòa (dạng tóm tắt để đưa vào phụ lục nếu cần)</w:t>
      </w:r>
    </w:p>
    <w:p w14:paraId="19764502" w14:textId="77777777" w:rsidR="005F6FB1" w:rsidRPr="005F6FB1" w:rsidRDefault="005F6FB1" w:rsidP="005F6FB1">
      <w:pPr>
        <w:numPr>
          <w:ilvl w:val="0"/>
          <w:numId w:val="5"/>
        </w:numPr>
      </w:pPr>
      <w:r w:rsidRPr="005F6FB1">
        <w:rPr>
          <w:b/>
          <w:bCs/>
        </w:rPr>
        <w:t>Nộp đơn</w:t>
      </w:r>
      <w:r w:rsidRPr="005F6FB1">
        <w:t xml:space="preserve"> (đơn thuận tình hoặc đơn phương) kèm giấy đăng ký kết hôn, khai sinh con, tài liệu về tài sản/chứng cứ bạo lực (nếu có). Tòa án </w:t>
      </w:r>
      <w:r w:rsidRPr="005F6FB1">
        <w:rPr>
          <w:b/>
          <w:bCs/>
        </w:rPr>
        <w:t>thụ lý</w:t>
      </w:r>
      <w:r w:rsidRPr="005F6FB1">
        <w:t xml:space="preserve"> theo thủ tục (Điều 53; </w:t>
      </w:r>
      <w:r w:rsidRPr="005F6FB1">
        <w:rPr>
          <w:i/>
          <w:iCs/>
        </w:rPr>
        <w:t>tr.</w:t>
      </w:r>
      <w:r w:rsidRPr="005F6FB1">
        <w:t xml:space="preserve"> 19). </w:t>
      </w:r>
    </w:p>
    <w:p w14:paraId="6942232F" w14:textId="77777777" w:rsidR="005F6FB1" w:rsidRPr="005F6FB1" w:rsidRDefault="005F6FB1" w:rsidP="005F6FB1">
      <w:pPr>
        <w:numPr>
          <w:ilvl w:val="0"/>
          <w:numId w:val="5"/>
        </w:numPr>
      </w:pPr>
      <w:r w:rsidRPr="005F6FB1">
        <w:rPr>
          <w:b/>
          <w:bCs/>
        </w:rPr>
        <w:t>Hòa giải</w:t>
      </w:r>
      <w:r w:rsidRPr="005F6FB1">
        <w:t xml:space="preserve"> tại Tòa (trừ trường hợp bạo lực gia đình, một bên bị tuyên bố mất tích…) (Điều 54; </w:t>
      </w:r>
      <w:r w:rsidRPr="005F6FB1">
        <w:rPr>
          <w:i/>
          <w:iCs/>
        </w:rPr>
        <w:t>tr.</w:t>
      </w:r>
      <w:r w:rsidRPr="005F6FB1">
        <w:t xml:space="preserve"> 19). </w:t>
      </w:r>
    </w:p>
    <w:p w14:paraId="294CAA87" w14:textId="77777777" w:rsidR="005F6FB1" w:rsidRDefault="005F6FB1" w:rsidP="005F6FB1">
      <w:pPr>
        <w:numPr>
          <w:ilvl w:val="0"/>
          <w:numId w:val="5"/>
        </w:numPr>
      </w:pPr>
      <w:r w:rsidRPr="005F6FB1">
        <w:rPr>
          <w:b/>
          <w:bCs/>
        </w:rPr>
        <w:t>Xét xử/ra quyết định</w:t>
      </w:r>
      <w:r w:rsidRPr="005F6FB1">
        <w:t xml:space="preserve">: công nhận thuận tình; hoặc xử ly hôn đơn phương nếu có căn cứ nêu tại Điều 56. </w:t>
      </w:r>
      <w:r w:rsidRPr="005F6FB1">
        <w:rPr>
          <w:b/>
          <w:bCs/>
        </w:rPr>
        <w:t>Thi hành</w:t>
      </w:r>
      <w:r w:rsidRPr="005F6FB1">
        <w:t xml:space="preserve"> và cập nhật hộ tịch theo Điều 57 (tr. 19). </w:t>
      </w:r>
    </w:p>
    <w:p w14:paraId="5ED23DFD" w14:textId="77777777" w:rsidR="00486182" w:rsidRPr="005F6FB1" w:rsidRDefault="00486182" w:rsidP="00486182">
      <w:pPr>
        <w:ind w:left="360"/>
      </w:pPr>
    </w:p>
    <w:p w14:paraId="7B7A2EB5" w14:textId="77777777" w:rsidR="005F6FB1" w:rsidRPr="005F6FB1" w:rsidRDefault="005F6FB1" w:rsidP="005F6FB1">
      <w:r w:rsidRPr="005F6FB1">
        <w:rPr>
          <w:b/>
          <w:bCs/>
        </w:rPr>
        <w:t>2.7 Vấn đề chấm dứt hôn nhân (2 trường hợp)</w:t>
      </w:r>
      <w:r w:rsidRPr="005F6FB1">
        <w:br/>
      </w:r>
      <w:r w:rsidRPr="005F6FB1">
        <w:rPr>
          <w:b/>
          <w:bCs/>
        </w:rPr>
        <w:t>Chấm dứt do ly hôn:</w:t>
      </w:r>
      <w:r w:rsidRPr="005F6FB1">
        <w:t xml:space="preserve"> Vợ, chồng hoặc cả hai có quyền yêu cầu Tòa án giải quyết ly hôn; một số trường hợp cha, mẹ hoặc người thân được quyền yêu cầu khi một bên mất khả năng nhận thức, làm chủ hành vi và là nạn nhân bạo lực gia đình; </w:t>
      </w:r>
      <w:r w:rsidRPr="005F6FB1">
        <w:rPr>
          <w:b/>
          <w:bCs/>
        </w:rPr>
        <w:t>chồng không được yêu cầu ly hôn nếu vợ đang có thai, sinh con hoặc nuôi con dưới 12 tháng</w:t>
      </w:r>
      <w:r w:rsidRPr="005F6FB1">
        <w:t xml:space="preserve"> (Điều 51; </w:t>
      </w:r>
      <w:r w:rsidRPr="005F6FB1">
        <w:rPr>
          <w:i/>
          <w:iCs/>
        </w:rPr>
        <w:t>tr.</w:t>
      </w:r>
      <w:r w:rsidRPr="005F6FB1">
        <w:t xml:space="preserve"> 18). Việc hòa giải được khuyến khích ở cơ sở và thực hiện tại Tòa theo thủ tục tố tụng (Điều 52, 54; </w:t>
      </w:r>
      <w:r w:rsidRPr="005F6FB1">
        <w:rPr>
          <w:i/>
          <w:iCs/>
        </w:rPr>
        <w:t>tr.</w:t>
      </w:r>
      <w:r w:rsidRPr="005F6FB1">
        <w:t xml:space="preserve"> 18–19). Ly hôn gồm </w:t>
      </w:r>
      <w:r w:rsidRPr="005F6FB1">
        <w:rPr>
          <w:b/>
          <w:bCs/>
        </w:rPr>
        <w:t>thuận tình</w:t>
      </w:r>
      <w:r w:rsidRPr="005F6FB1">
        <w:t xml:space="preserve"> (hai bên tự nguyện, đã thỏa thuận được về con, tài sản; Tòa án công nhận nếu bảo đảm quyền lợi) và </w:t>
      </w:r>
      <w:r w:rsidRPr="005F6FB1">
        <w:rPr>
          <w:b/>
          <w:bCs/>
        </w:rPr>
        <w:t>đơn phương</w:t>
      </w:r>
      <w:r w:rsidRPr="005F6FB1">
        <w:t xml:space="preserve"> (khi có căn cứ mâu thuẫn trầm trọng, đời sống chung không thể kéo dài, mục đích hôn nhân không đạt; hoặc một bên bị tuyên bố mất tích) – (Điều 55–56; </w:t>
      </w:r>
      <w:r w:rsidRPr="005F6FB1">
        <w:rPr>
          <w:i/>
          <w:iCs/>
        </w:rPr>
        <w:t>tr.</w:t>
      </w:r>
      <w:r w:rsidRPr="005F6FB1">
        <w:t xml:space="preserve"> 19). Quan hệ hôn nhân </w:t>
      </w:r>
      <w:r w:rsidRPr="005F6FB1">
        <w:rPr>
          <w:b/>
          <w:bCs/>
        </w:rPr>
        <w:t>chấm dứt</w:t>
      </w:r>
      <w:r w:rsidRPr="005F6FB1">
        <w:t xml:space="preserve"> kể từ ngày bản án/ quyết định có hiệu lực pháp luật (Điều 57; </w:t>
      </w:r>
      <w:r w:rsidRPr="005F6FB1">
        <w:rPr>
          <w:i/>
          <w:iCs/>
        </w:rPr>
        <w:t>tr.</w:t>
      </w:r>
      <w:r w:rsidRPr="005F6FB1">
        <w:t xml:space="preserve"> 19).</w:t>
      </w:r>
      <w:r w:rsidRPr="005F6FB1">
        <w:br/>
      </w:r>
      <w:r w:rsidRPr="005F6FB1">
        <w:rPr>
          <w:b/>
          <w:bCs/>
        </w:rPr>
        <w:t>Chấm dứt do vợ/chồng chết hoặc bị tuyên bố đã chết:</w:t>
      </w:r>
      <w:r w:rsidRPr="005F6FB1">
        <w:t xml:space="preserve"> Thời điểm chấm dứt tính từ lúc chết hoặc ngày trong quyết định tuyên bố đã chết (Điều 65; </w:t>
      </w:r>
      <w:r w:rsidRPr="005F6FB1">
        <w:rPr>
          <w:i/>
          <w:iCs/>
        </w:rPr>
        <w:t>tr.</w:t>
      </w:r>
      <w:r w:rsidRPr="005F6FB1">
        <w:t xml:space="preserve"> 22). Tài sản chung được chia, phần của người chết trở thành di sản để chia thừa kế; nợ chung tiếp tục được thực hiện bằng tài sản của vợ/chồng (Điều 66; </w:t>
      </w:r>
      <w:r w:rsidRPr="005F6FB1">
        <w:rPr>
          <w:i/>
          <w:iCs/>
        </w:rPr>
        <w:t>tr.</w:t>
      </w:r>
      <w:r w:rsidRPr="005F6FB1">
        <w:t xml:space="preserve"> 22–23). </w:t>
      </w:r>
    </w:p>
    <w:p w14:paraId="195ECBB2" w14:textId="77777777" w:rsidR="005F6FB1" w:rsidRPr="005F6FB1" w:rsidRDefault="005F6FB1" w:rsidP="005F6FB1">
      <w:r w:rsidRPr="005F6FB1">
        <w:rPr>
          <w:b/>
          <w:bCs/>
        </w:rPr>
        <w:t>Hệ quả pháp lý sau ly hôn:</w:t>
      </w:r>
      <w:r w:rsidRPr="005F6FB1">
        <w:t xml:space="preserve"> Cha mẹ vẫn có quyền, nghĩa vụ với con; việc giao con căn cứ vào lợi ích tốt nhất của con: </w:t>
      </w:r>
      <w:r w:rsidRPr="005F6FB1">
        <w:rPr>
          <w:b/>
          <w:bCs/>
        </w:rPr>
        <w:t>con dưới 36 tháng giao mẹ</w:t>
      </w:r>
      <w:r w:rsidRPr="005F6FB1">
        <w:t xml:space="preserve">, trừ khi mẹ không đủ điều kiện; </w:t>
      </w:r>
      <w:r w:rsidRPr="005F6FB1">
        <w:rPr>
          <w:b/>
          <w:bCs/>
        </w:rPr>
        <w:t>con từ đủ 7 tuổi</w:t>
      </w:r>
      <w:r w:rsidRPr="005F6FB1">
        <w:t xml:space="preserve"> phải xem xét nguyện vọng. Người không trực tiếp nuôi con </w:t>
      </w:r>
      <w:r w:rsidRPr="005F6FB1">
        <w:rPr>
          <w:b/>
          <w:bCs/>
        </w:rPr>
        <w:t>phải cấp dưỡng</w:t>
      </w:r>
      <w:r w:rsidRPr="005F6FB1">
        <w:t xml:space="preserve"> và có </w:t>
      </w:r>
      <w:r w:rsidRPr="005F6FB1">
        <w:rPr>
          <w:b/>
          <w:bCs/>
        </w:rPr>
        <w:t>quyền thăm nom</w:t>
      </w:r>
      <w:r w:rsidRPr="005F6FB1">
        <w:t xml:space="preserve">, không ai được cản trở; có thể </w:t>
      </w:r>
      <w:r w:rsidRPr="005F6FB1">
        <w:rPr>
          <w:b/>
          <w:bCs/>
        </w:rPr>
        <w:t>thay đổi</w:t>
      </w:r>
      <w:r w:rsidRPr="005F6FB1">
        <w:t xml:space="preserve"> người trực tiếp nuôi con khi có căn cứ (Điều 81–84; </w:t>
      </w:r>
      <w:r w:rsidRPr="005F6FB1">
        <w:rPr>
          <w:i/>
          <w:iCs/>
        </w:rPr>
        <w:t>tr.</w:t>
      </w:r>
      <w:r w:rsidRPr="005F6FB1">
        <w:t xml:space="preserve"> 27–29). Về tài sản, nếu không thỏa thuận được thì </w:t>
      </w:r>
      <w:r w:rsidRPr="005F6FB1">
        <w:rPr>
          <w:b/>
          <w:bCs/>
        </w:rPr>
        <w:t xml:space="preserve">chia đôi </w:t>
      </w:r>
      <w:r w:rsidRPr="005F6FB1">
        <w:rPr>
          <w:b/>
          <w:bCs/>
        </w:rPr>
        <w:lastRenderedPageBreak/>
        <w:t>nhưng tính đến</w:t>
      </w:r>
      <w:r w:rsidRPr="005F6FB1">
        <w:t xml:space="preserve"> hoàn cảnh gia đình, </w:t>
      </w:r>
      <w:r w:rsidRPr="005F6FB1">
        <w:rPr>
          <w:b/>
          <w:bCs/>
        </w:rPr>
        <w:t>công sức đóng góp</w:t>
      </w:r>
      <w:r w:rsidRPr="005F6FB1">
        <w:t xml:space="preserve"> (kể cả </w:t>
      </w:r>
      <w:r w:rsidRPr="005F6FB1">
        <w:rPr>
          <w:b/>
          <w:bCs/>
        </w:rPr>
        <w:t>lao động nội trợ</w:t>
      </w:r>
      <w:r w:rsidRPr="005F6FB1">
        <w:t xml:space="preserve">), bảo vệ lợi ích chính đáng để tiếp tục sản xuất, kinh doanh và </w:t>
      </w:r>
      <w:r w:rsidRPr="005F6FB1">
        <w:rPr>
          <w:b/>
          <w:bCs/>
        </w:rPr>
        <w:t>lỗi</w:t>
      </w:r>
      <w:r w:rsidRPr="005F6FB1">
        <w:t xml:space="preserve"> của mỗi bên; tài sản riêng thuộc về người đó; tài sản chung chia bằng hiện vật hoặc theo giá trị, có thanh toán chênh lệch; đồng thời tôn trọng quyền lợi của người thứ ba và quy định về quyền sử dụng đất (Điều 59–62; </w:t>
      </w:r>
      <w:r w:rsidRPr="005F6FB1">
        <w:rPr>
          <w:i/>
          <w:iCs/>
        </w:rPr>
        <w:t>tr.</w:t>
      </w:r>
      <w:r w:rsidRPr="005F6FB1">
        <w:t xml:space="preserve"> 20–21). </w:t>
      </w:r>
    </w:p>
    <w:p w14:paraId="427B8157" w14:textId="77777777" w:rsidR="00FE2823" w:rsidRDefault="00FE2823"/>
    <w:p w14:paraId="688BD5C8" w14:textId="77777777" w:rsidR="004667AC" w:rsidRDefault="004667AC"/>
    <w:p w14:paraId="7475DA3B" w14:textId="77777777" w:rsidR="004667AC" w:rsidRPr="004667AC" w:rsidRDefault="004667AC" w:rsidP="004667AC">
      <w:r w:rsidRPr="004667AC">
        <w:rPr>
          <w:b/>
          <w:bCs/>
        </w:rPr>
        <w:t>Khía cạnh pháp lý cần lưu ý khi giải quyết ly hôn</w:t>
      </w:r>
      <w:r w:rsidRPr="004667AC">
        <w:br/>
      </w:r>
      <w:r w:rsidRPr="004667AC">
        <w:rPr>
          <w:i/>
          <w:iCs/>
        </w:rPr>
        <w:t xml:space="preserve">(đặt ngay sau mục “nguyên nhân – hậu quả – giải pháp” trong tiểu mục “Ly hôn” của phần </w:t>
      </w:r>
      <w:r w:rsidRPr="004667AC">
        <w:rPr>
          <w:b/>
          <w:bCs/>
          <w:i/>
          <w:iCs/>
        </w:rPr>
        <w:t>Thực tiễn: vấn đề</w:t>
      </w:r>
      <w:r w:rsidRPr="004667AC">
        <w:rPr>
          <w:i/>
          <w:iCs/>
        </w:rPr>
        <w:t xml:space="preserve"> – Đề tài số 8)</w:t>
      </w:r>
      <w:r w:rsidRPr="004667AC">
        <w:t xml:space="preserve">. </w:t>
      </w:r>
    </w:p>
    <w:p w14:paraId="68421087" w14:textId="77777777" w:rsidR="004667AC" w:rsidRPr="004667AC" w:rsidRDefault="004667AC" w:rsidP="004667AC">
      <w:pPr>
        <w:numPr>
          <w:ilvl w:val="0"/>
          <w:numId w:val="6"/>
        </w:numPr>
      </w:pPr>
      <w:r w:rsidRPr="004667AC">
        <w:rPr>
          <w:b/>
          <w:bCs/>
        </w:rPr>
        <w:t>Ai có quyền yêu cầu ly hôn:</w:t>
      </w:r>
      <w:r w:rsidRPr="004667AC">
        <w:t xml:space="preserve"> Vợ, chồng hoặc cả hai cùng yêu cầu; trong một số trường hợp cha, mẹ, người thân thích có quyền yêu cầu khi một bên mất khả năng nhận thức, làm chủ hành vi và là nạn nhân bạo lực gia đình. </w:t>
      </w:r>
      <w:r w:rsidRPr="004667AC">
        <w:rPr>
          <w:b/>
          <w:bCs/>
        </w:rPr>
        <w:t>Lưu ý:</w:t>
      </w:r>
      <w:r w:rsidRPr="004667AC">
        <w:t xml:space="preserve"> Chồng </w:t>
      </w:r>
      <w:r w:rsidRPr="004667AC">
        <w:rPr>
          <w:b/>
          <w:bCs/>
        </w:rPr>
        <w:t>không</w:t>
      </w:r>
      <w:r w:rsidRPr="004667AC">
        <w:t xml:space="preserve"> được yêu cầu ly hôn nếu vợ đang có thai, sinh con hoặc nuôi con dưới 12 tháng (Điều 51, </w:t>
      </w:r>
      <w:r w:rsidRPr="004667AC">
        <w:rPr>
          <w:i/>
          <w:iCs/>
        </w:rPr>
        <w:t>tr.</w:t>
      </w:r>
      <w:r w:rsidRPr="004667AC">
        <w:t xml:space="preserve"> 18–19). </w:t>
      </w:r>
    </w:p>
    <w:p w14:paraId="4980F810" w14:textId="77777777" w:rsidR="004667AC" w:rsidRPr="004667AC" w:rsidRDefault="004667AC" w:rsidP="004667AC">
      <w:pPr>
        <w:numPr>
          <w:ilvl w:val="0"/>
          <w:numId w:val="6"/>
        </w:numPr>
      </w:pPr>
      <w:r w:rsidRPr="004667AC">
        <w:rPr>
          <w:b/>
          <w:bCs/>
        </w:rPr>
        <w:t>Hai hình thức ly hôn:</w:t>
      </w:r>
      <w:r w:rsidRPr="004667AC">
        <w:br/>
      </w:r>
      <w:r w:rsidRPr="004667AC">
        <w:rPr>
          <w:b/>
          <w:bCs/>
        </w:rPr>
        <w:t>(i)</w:t>
      </w:r>
      <w:r w:rsidRPr="004667AC">
        <w:t xml:space="preserve"> </w:t>
      </w:r>
      <w:r w:rsidRPr="004667AC">
        <w:rPr>
          <w:i/>
          <w:iCs/>
        </w:rPr>
        <w:t>Thuận tình ly hôn</w:t>
      </w:r>
      <w:r w:rsidRPr="004667AC">
        <w:t xml:space="preserve">: hai bên tự nguyện, đã thỏa thuận được về con và tài sản, Tòa án công nhận nếu bảo đảm quyền lợi chính đáng (Điều 55, </w:t>
      </w:r>
      <w:r w:rsidRPr="004667AC">
        <w:rPr>
          <w:i/>
          <w:iCs/>
        </w:rPr>
        <w:t>tr.</w:t>
      </w:r>
      <w:r w:rsidRPr="004667AC">
        <w:t xml:space="preserve"> 19). </w:t>
      </w:r>
      <w:r w:rsidRPr="004667AC">
        <w:rPr>
          <w:b/>
          <w:bCs/>
        </w:rPr>
        <w:t>(ii)</w:t>
      </w:r>
      <w:r w:rsidRPr="004667AC">
        <w:t xml:space="preserve"> </w:t>
      </w:r>
      <w:r w:rsidRPr="004667AC">
        <w:rPr>
          <w:i/>
          <w:iCs/>
        </w:rPr>
        <w:t>Ly hôn theo yêu cầu một bên</w:t>
      </w:r>
      <w:r w:rsidRPr="004667AC">
        <w:t xml:space="preserve">: được chấp nhận khi mâu thuẫn trầm trọng, đời sống chung không thể kéo dài, mục đích hôn nhân không đạt, hoặc một bên bị tuyên bố mất tích (Điều 56, </w:t>
      </w:r>
      <w:r w:rsidRPr="004667AC">
        <w:rPr>
          <w:i/>
          <w:iCs/>
        </w:rPr>
        <w:t>tr.</w:t>
      </w:r>
      <w:r w:rsidRPr="004667AC">
        <w:t xml:space="preserve"> 19). </w:t>
      </w:r>
    </w:p>
    <w:p w14:paraId="73B962AA" w14:textId="77777777" w:rsidR="004667AC" w:rsidRPr="004667AC" w:rsidRDefault="004667AC" w:rsidP="004667AC">
      <w:pPr>
        <w:numPr>
          <w:ilvl w:val="0"/>
          <w:numId w:val="6"/>
        </w:numPr>
      </w:pPr>
      <w:r w:rsidRPr="004667AC">
        <w:rPr>
          <w:b/>
          <w:bCs/>
        </w:rPr>
        <w:t>Nguyên tắc giao con sau ly hôn:</w:t>
      </w:r>
      <w:r w:rsidRPr="004667AC">
        <w:t xml:space="preserve"> Bảo đảm lợi ích tốt nhất của con; </w:t>
      </w:r>
      <w:r w:rsidRPr="004667AC">
        <w:rPr>
          <w:b/>
          <w:bCs/>
        </w:rPr>
        <w:t>con dưới 36 tháng</w:t>
      </w:r>
      <w:r w:rsidRPr="004667AC">
        <w:t xml:space="preserve"> thường giao </w:t>
      </w:r>
      <w:r w:rsidRPr="004667AC">
        <w:rPr>
          <w:b/>
          <w:bCs/>
        </w:rPr>
        <w:t>mẹ</w:t>
      </w:r>
      <w:r w:rsidRPr="004667AC">
        <w:t xml:space="preserve"> trực tiếp nuôi (trừ khi mẹ không đủ điều kiện); </w:t>
      </w:r>
      <w:r w:rsidRPr="004667AC">
        <w:rPr>
          <w:b/>
          <w:bCs/>
        </w:rPr>
        <w:t>con từ đủ 07 tuổi</w:t>
      </w:r>
      <w:r w:rsidRPr="004667AC">
        <w:t xml:space="preserve"> phải xem xét nguyện vọng (Điều 81, </w:t>
      </w:r>
      <w:r w:rsidRPr="004667AC">
        <w:rPr>
          <w:i/>
          <w:iCs/>
        </w:rPr>
        <w:t>tr.</w:t>
      </w:r>
      <w:r w:rsidRPr="004667AC">
        <w:t xml:space="preserve"> 27–28). </w:t>
      </w:r>
    </w:p>
    <w:p w14:paraId="2A0B0055" w14:textId="77777777" w:rsidR="004667AC" w:rsidRPr="004667AC" w:rsidRDefault="004667AC" w:rsidP="004667AC">
      <w:pPr>
        <w:numPr>
          <w:ilvl w:val="0"/>
          <w:numId w:val="6"/>
        </w:numPr>
      </w:pPr>
      <w:r w:rsidRPr="004667AC">
        <w:rPr>
          <w:b/>
          <w:bCs/>
        </w:rPr>
        <w:t>Cấp dưỡng và thăm nom:</w:t>
      </w:r>
      <w:r w:rsidRPr="004667AC">
        <w:t xml:space="preserve"> Người không trực tiếp nuôi </w:t>
      </w:r>
      <w:r w:rsidRPr="004667AC">
        <w:rPr>
          <w:b/>
          <w:bCs/>
        </w:rPr>
        <w:t>phải cấp dưỡng</w:t>
      </w:r>
      <w:r w:rsidRPr="004667AC">
        <w:t xml:space="preserve">; có </w:t>
      </w:r>
      <w:r w:rsidRPr="004667AC">
        <w:rPr>
          <w:b/>
          <w:bCs/>
        </w:rPr>
        <w:t>quyền thăm nom</w:t>
      </w:r>
      <w:r w:rsidRPr="004667AC">
        <w:t xml:space="preserve"> con mà không ai được cản trở; nếu lạm dụng việc thăm nom gây ảnh hưởng xấu thì có thể bị </w:t>
      </w:r>
      <w:r w:rsidRPr="004667AC">
        <w:rPr>
          <w:b/>
          <w:bCs/>
        </w:rPr>
        <w:t>hạn chế</w:t>
      </w:r>
      <w:r w:rsidRPr="004667AC">
        <w:t xml:space="preserve"> quyền này (Điều 82–83, </w:t>
      </w:r>
      <w:r w:rsidRPr="004667AC">
        <w:rPr>
          <w:i/>
          <w:iCs/>
        </w:rPr>
        <w:t>tr.</w:t>
      </w:r>
      <w:r w:rsidRPr="004667AC">
        <w:t xml:space="preserve"> 28–29; quy định chung tại Điều 58, </w:t>
      </w:r>
      <w:r w:rsidRPr="004667AC">
        <w:rPr>
          <w:i/>
          <w:iCs/>
        </w:rPr>
        <w:t>tr.</w:t>
      </w:r>
      <w:r w:rsidRPr="004667AC">
        <w:t xml:space="preserve"> 19). </w:t>
      </w:r>
    </w:p>
    <w:p w14:paraId="03187800" w14:textId="77777777" w:rsidR="004667AC" w:rsidRPr="004667AC" w:rsidRDefault="004667AC" w:rsidP="004667AC">
      <w:pPr>
        <w:numPr>
          <w:ilvl w:val="0"/>
          <w:numId w:val="6"/>
        </w:numPr>
      </w:pPr>
      <w:r w:rsidRPr="004667AC">
        <w:rPr>
          <w:b/>
          <w:bCs/>
        </w:rPr>
        <w:t>Nguyên tắc chia tài sản:</w:t>
      </w:r>
      <w:r w:rsidRPr="004667AC">
        <w:t xml:space="preserve"> Nếu không thỏa thuận được thì </w:t>
      </w:r>
      <w:r w:rsidRPr="004667AC">
        <w:rPr>
          <w:b/>
          <w:bCs/>
        </w:rPr>
        <w:t>chia đôi nhưng có tính đến</w:t>
      </w:r>
      <w:r w:rsidRPr="004667AC">
        <w:t xml:space="preserve"> hoàn cảnh gia đình, </w:t>
      </w:r>
      <w:r w:rsidRPr="004667AC">
        <w:rPr>
          <w:b/>
          <w:bCs/>
        </w:rPr>
        <w:t>công sức đóng góp</w:t>
      </w:r>
      <w:r w:rsidRPr="004667AC">
        <w:t xml:space="preserve"> (trong đó </w:t>
      </w:r>
      <w:r w:rsidRPr="004667AC">
        <w:rPr>
          <w:b/>
          <w:bCs/>
        </w:rPr>
        <w:t>lao động nội trợ được coi như lao động có thu nhập</w:t>
      </w:r>
      <w:r w:rsidRPr="004667AC">
        <w:t xml:space="preserve">), bảo vệ lợi ích chính đáng để tiếp tục sản xuất, kinh doanh và </w:t>
      </w:r>
      <w:r w:rsidRPr="004667AC">
        <w:rPr>
          <w:b/>
          <w:bCs/>
        </w:rPr>
        <w:t>lỗi</w:t>
      </w:r>
      <w:r w:rsidRPr="004667AC">
        <w:t xml:space="preserve"> của mỗi bên; tài sản chung ưu tiên chia bằng hiện vật, nếu không thì chia theo giá trị và thanh toán chênh lệch (Điều 59, </w:t>
      </w:r>
      <w:r w:rsidRPr="004667AC">
        <w:rPr>
          <w:i/>
          <w:iCs/>
        </w:rPr>
        <w:t>tr.</w:t>
      </w:r>
      <w:r w:rsidRPr="004667AC">
        <w:t xml:space="preserve"> 20). </w:t>
      </w:r>
    </w:p>
    <w:p w14:paraId="5CC0578A" w14:textId="77777777" w:rsidR="004667AC" w:rsidRPr="004667AC" w:rsidRDefault="004667AC" w:rsidP="004667AC">
      <w:pPr>
        <w:numPr>
          <w:ilvl w:val="0"/>
          <w:numId w:val="6"/>
        </w:numPr>
      </w:pPr>
      <w:r w:rsidRPr="004667AC">
        <w:rPr>
          <w:b/>
          <w:bCs/>
        </w:rPr>
        <w:lastRenderedPageBreak/>
        <w:t>Quyền sử dụng đất &amp; nợ chung/quan hệ với người thứ ba:</w:t>
      </w:r>
      <w:r w:rsidRPr="004667AC">
        <w:t xml:space="preserve"> Quyền sử dụng đất là </w:t>
      </w:r>
      <w:r w:rsidRPr="004667AC">
        <w:rPr>
          <w:b/>
          <w:bCs/>
        </w:rPr>
        <w:t>tài sản riêng</w:t>
      </w:r>
      <w:r w:rsidRPr="004667AC">
        <w:t xml:space="preserve"> của bên nào thì vẫn thuộc bên đó; nếu là </w:t>
      </w:r>
      <w:r w:rsidRPr="004667AC">
        <w:rPr>
          <w:b/>
          <w:bCs/>
        </w:rPr>
        <w:t>tài sản chung</w:t>
      </w:r>
      <w:r w:rsidRPr="004667AC">
        <w:t xml:space="preserve"> thì chia theo loại đất và điều kiện sử dụng (Điều 62, </w:t>
      </w:r>
      <w:r w:rsidRPr="004667AC">
        <w:rPr>
          <w:i/>
          <w:iCs/>
        </w:rPr>
        <w:t>tr.</w:t>
      </w:r>
      <w:r w:rsidRPr="004667AC">
        <w:t xml:space="preserve"> 21). Nghĩa vụ tài sản đối với </w:t>
      </w:r>
      <w:r w:rsidRPr="004667AC">
        <w:rPr>
          <w:b/>
          <w:bCs/>
        </w:rPr>
        <w:t>người thứ ba</w:t>
      </w:r>
      <w:r w:rsidRPr="004667AC">
        <w:t xml:space="preserve"> (nợ chung) được giải quyết khi ly hôn theo quy định về hiệu lực đối với người thứ ba; nghĩa vụ chung vẫn phải thực hiện (Điều 60, </w:t>
      </w:r>
      <w:r w:rsidRPr="004667AC">
        <w:rPr>
          <w:i/>
          <w:iCs/>
        </w:rPr>
        <w:t>tr.</w:t>
      </w:r>
      <w:r w:rsidRPr="004667AC">
        <w:t xml:space="preserve"> 20; khái quát về </w:t>
      </w:r>
      <w:r w:rsidRPr="004667AC">
        <w:rPr>
          <w:b/>
          <w:bCs/>
        </w:rPr>
        <w:t>nghĩa vụ chung của vợ chồng</w:t>
      </w:r>
      <w:r w:rsidRPr="004667AC">
        <w:t xml:space="preserve"> tại Điều 37, </w:t>
      </w:r>
      <w:r w:rsidRPr="004667AC">
        <w:rPr>
          <w:i/>
          <w:iCs/>
        </w:rPr>
        <w:t>tr.</w:t>
      </w:r>
      <w:r w:rsidRPr="004667AC">
        <w:t xml:space="preserve"> 13). </w:t>
      </w:r>
    </w:p>
    <w:p w14:paraId="59EB242C" w14:textId="77777777" w:rsidR="004667AC" w:rsidRPr="004667AC" w:rsidRDefault="004667AC" w:rsidP="004667AC">
      <w:pPr>
        <w:numPr>
          <w:ilvl w:val="0"/>
          <w:numId w:val="6"/>
        </w:numPr>
      </w:pPr>
      <w:r w:rsidRPr="004667AC">
        <w:rPr>
          <w:b/>
          <w:bCs/>
        </w:rPr>
        <w:t>Thời điểm chấm dứt hôn nhân:</w:t>
      </w:r>
      <w:r w:rsidRPr="004667AC">
        <w:t xml:space="preserve"> Kể từ ngày </w:t>
      </w:r>
      <w:r w:rsidRPr="004667AC">
        <w:rPr>
          <w:b/>
          <w:bCs/>
        </w:rPr>
        <w:t>bản án/ quyết định ly hôn có hiệu lực pháp luật</w:t>
      </w:r>
      <w:r w:rsidRPr="004667AC">
        <w:t xml:space="preserve">; Tòa án gửi bản án/quyết định cho đương sự và cơ quan liên quan (Điều 57, </w:t>
      </w:r>
      <w:r w:rsidRPr="004667AC">
        <w:rPr>
          <w:i/>
          <w:iCs/>
        </w:rPr>
        <w:t>tr.</w:t>
      </w:r>
      <w:r w:rsidRPr="004667AC">
        <w:t xml:space="preserve"> 19). </w:t>
      </w:r>
    </w:p>
    <w:p w14:paraId="2CD79110" w14:textId="77777777" w:rsidR="004667AC" w:rsidRPr="004667AC" w:rsidRDefault="004667AC" w:rsidP="004667AC">
      <w:r w:rsidRPr="004667AC">
        <w:rPr>
          <w:i/>
          <w:iCs/>
        </w:rPr>
        <w:t>Ghi nguồn trong bài:</w:t>
      </w:r>
      <w:r w:rsidRPr="004667AC">
        <w:t xml:space="preserve"> Luật Hôn nhân và Gia đình 2014, Chương IV (Điều 51–62) và các điều về con chung sau ly hôn (Điều 81–84). </w:t>
      </w:r>
    </w:p>
    <w:p w14:paraId="14525284" w14:textId="77777777" w:rsidR="004667AC" w:rsidRDefault="004667AC"/>
    <w:sectPr w:rsidR="004667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369E"/>
    <w:multiLevelType w:val="multilevel"/>
    <w:tmpl w:val="343C5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8198C"/>
    <w:multiLevelType w:val="multilevel"/>
    <w:tmpl w:val="98461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F06C00"/>
    <w:multiLevelType w:val="multilevel"/>
    <w:tmpl w:val="3402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4E0CAF"/>
    <w:multiLevelType w:val="multilevel"/>
    <w:tmpl w:val="8B301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C67C8"/>
    <w:multiLevelType w:val="multilevel"/>
    <w:tmpl w:val="404E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18220C"/>
    <w:multiLevelType w:val="multilevel"/>
    <w:tmpl w:val="BD60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679470">
    <w:abstractNumId w:val="3"/>
  </w:num>
  <w:num w:numId="2" w16cid:durableId="2018266671">
    <w:abstractNumId w:val="0"/>
  </w:num>
  <w:num w:numId="3" w16cid:durableId="2055693643">
    <w:abstractNumId w:val="2"/>
  </w:num>
  <w:num w:numId="4" w16cid:durableId="1166749906">
    <w:abstractNumId w:val="4"/>
  </w:num>
  <w:num w:numId="5" w16cid:durableId="1530871213">
    <w:abstractNumId w:val="1"/>
  </w:num>
  <w:num w:numId="6" w16cid:durableId="15738122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823"/>
    <w:rsid w:val="004667AC"/>
    <w:rsid w:val="00486182"/>
    <w:rsid w:val="005B1B54"/>
    <w:rsid w:val="005F6FB1"/>
    <w:rsid w:val="008979C5"/>
    <w:rsid w:val="00FE2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F1822"/>
  <w15:chartTrackingRefBased/>
  <w15:docId w15:val="{EBEB5B5D-59DF-4BA8-8BE2-E0DF12EF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823"/>
    <w:rPr>
      <w:rFonts w:eastAsiaTheme="majorEastAsia" w:cstheme="majorBidi"/>
      <w:color w:val="272727" w:themeColor="text1" w:themeTint="D8"/>
    </w:rPr>
  </w:style>
  <w:style w:type="paragraph" w:styleId="Title">
    <w:name w:val="Title"/>
    <w:basedOn w:val="Normal"/>
    <w:next w:val="Normal"/>
    <w:link w:val="TitleChar"/>
    <w:uiPriority w:val="10"/>
    <w:qFormat/>
    <w:rsid w:val="00FE2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823"/>
    <w:pPr>
      <w:spacing w:before="160"/>
      <w:jc w:val="center"/>
    </w:pPr>
    <w:rPr>
      <w:i/>
      <w:iCs/>
      <w:color w:val="404040" w:themeColor="text1" w:themeTint="BF"/>
    </w:rPr>
  </w:style>
  <w:style w:type="character" w:customStyle="1" w:styleId="QuoteChar">
    <w:name w:val="Quote Char"/>
    <w:basedOn w:val="DefaultParagraphFont"/>
    <w:link w:val="Quote"/>
    <w:uiPriority w:val="29"/>
    <w:rsid w:val="00FE2823"/>
    <w:rPr>
      <w:i/>
      <w:iCs/>
      <w:color w:val="404040" w:themeColor="text1" w:themeTint="BF"/>
    </w:rPr>
  </w:style>
  <w:style w:type="paragraph" w:styleId="ListParagraph">
    <w:name w:val="List Paragraph"/>
    <w:basedOn w:val="Normal"/>
    <w:uiPriority w:val="34"/>
    <w:qFormat/>
    <w:rsid w:val="00FE2823"/>
    <w:pPr>
      <w:ind w:left="720"/>
      <w:contextualSpacing/>
    </w:pPr>
  </w:style>
  <w:style w:type="character" w:styleId="IntenseEmphasis">
    <w:name w:val="Intense Emphasis"/>
    <w:basedOn w:val="DefaultParagraphFont"/>
    <w:uiPriority w:val="21"/>
    <w:qFormat/>
    <w:rsid w:val="00FE2823"/>
    <w:rPr>
      <w:i/>
      <w:iCs/>
      <w:color w:val="0F4761" w:themeColor="accent1" w:themeShade="BF"/>
    </w:rPr>
  </w:style>
  <w:style w:type="paragraph" w:styleId="IntenseQuote">
    <w:name w:val="Intense Quote"/>
    <w:basedOn w:val="Normal"/>
    <w:next w:val="Normal"/>
    <w:link w:val="IntenseQuoteChar"/>
    <w:uiPriority w:val="30"/>
    <w:qFormat/>
    <w:rsid w:val="00FE2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823"/>
    <w:rPr>
      <w:i/>
      <w:iCs/>
      <w:color w:val="0F4761" w:themeColor="accent1" w:themeShade="BF"/>
    </w:rPr>
  </w:style>
  <w:style w:type="character" w:styleId="IntenseReference">
    <w:name w:val="Intense Reference"/>
    <w:basedOn w:val="DefaultParagraphFont"/>
    <w:uiPriority w:val="32"/>
    <w:qFormat/>
    <w:rsid w:val="00FE28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1389</Words>
  <Characters>7922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Pine</dc:creator>
  <cp:keywords/>
  <dc:description/>
  <cp:lastModifiedBy>Bap Pine</cp:lastModifiedBy>
  <cp:revision>4</cp:revision>
  <dcterms:created xsi:type="dcterms:W3CDTF">2025-08-19T00:10:00Z</dcterms:created>
  <dcterms:modified xsi:type="dcterms:W3CDTF">2025-08-19T00:24:00Z</dcterms:modified>
</cp:coreProperties>
</file>