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8FAD" w14:textId="058495E5" w:rsidR="008E1D4C" w:rsidRDefault="006E5571" w:rsidP="00E95333">
      <w:pPr>
        <w:spacing w:line="360" w:lineRule="auto"/>
        <w:jc w:val="center"/>
        <w:rPr>
          <w:rFonts w:ascii="Arial" w:hAnsi="Arial" w:cs="Arial"/>
          <w:b/>
          <w:lang w:val="en-US"/>
        </w:rPr>
      </w:pPr>
      <w:r w:rsidRPr="00CC787B">
        <w:rPr>
          <w:rFonts w:ascii="Arial" w:hAnsi="Arial" w:cs="Arial"/>
          <w:b/>
          <w:lang w:val="en-US"/>
        </w:rPr>
        <w:t>FE</w:t>
      </w:r>
      <w:r w:rsidR="008E1D4C" w:rsidRPr="00CC787B">
        <w:rPr>
          <w:rFonts w:ascii="Arial" w:hAnsi="Arial" w:cs="Arial"/>
          <w:b/>
          <w:lang w:val="en-US"/>
        </w:rPr>
        <w:t>5209 Financial Econometrics Group Project Report</w:t>
      </w:r>
    </w:p>
    <w:p w14:paraId="4A7713AF" w14:textId="77777777" w:rsidR="00BA3A7E" w:rsidRPr="00CC787B" w:rsidRDefault="00BA3A7E" w:rsidP="00E95333">
      <w:pPr>
        <w:spacing w:line="360" w:lineRule="auto"/>
        <w:jc w:val="center"/>
        <w:rPr>
          <w:rFonts w:ascii="Arial" w:hAnsi="Arial" w:cs="Arial"/>
          <w:b/>
          <w:lang w:val="en-US"/>
        </w:rPr>
      </w:pPr>
    </w:p>
    <w:p w14:paraId="018F576B" w14:textId="6BDD8E2B" w:rsidR="00492484" w:rsidRDefault="008E1D4C" w:rsidP="00E95333">
      <w:pPr>
        <w:spacing w:line="360" w:lineRule="auto"/>
        <w:rPr>
          <w:rFonts w:ascii="Arial" w:hAnsi="Arial" w:cs="Arial"/>
          <w:lang w:val="en-US"/>
        </w:rPr>
      </w:pPr>
      <w:r w:rsidRPr="00CC787B">
        <w:rPr>
          <w:rFonts w:ascii="Arial" w:hAnsi="Arial" w:cs="Arial"/>
          <w:lang w:val="en-US"/>
        </w:rPr>
        <w:t>Our project is about active investment strategies. The existing literature analyzed the performance of various strategies in old and small datasets. Therefore, our group tested the performance of those strategies in newer and larger datasets and compare their performance with or without transaction cost.</w:t>
      </w:r>
      <w:r w:rsidR="00241494" w:rsidRPr="00CC787B" w:rsidDel="00241494">
        <w:rPr>
          <w:rFonts w:ascii="Arial" w:hAnsi="Arial" w:cs="Arial"/>
          <w:lang w:val="en-US"/>
        </w:rPr>
        <w:t xml:space="preserve"> </w:t>
      </w:r>
      <w:bookmarkStart w:id="0" w:name="_GoBack"/>
      <w:bookmarkEnd w:id="0"/>
    </w:p>
    <w:p w14:paraId="57CB0244" w14:textId="77777777" w:rsidR="00241494" w:rsidRPr="00CC787B" w:rsidRDefault="00241494" w:rsidP="00E95333">
      <w:pPr>
        <w:spacing w:line="360" w:lineRule="auto"/>
        <w:rPr>
          <w:rFonts w:ascii="Arial" w:hAnsi="Arial" w:cs="Arial"/>
          <w:lang w:val="en-US"/>
        </w:rPr>
      </w:pPr>
    </w:p>
    <w:p w14:paraId="4C40C31B" w14:textId="5F9AFEBC" w:rsidR="008E1D4C" w:rsidRPr="00CC787B" w:rsidRDefault="008E1D4C" w:rsidP="00E95333">
      <w:pPr>
        <w:pStyle w:val="Heading2"/>
        <w:spacing w:line="360" w:lineRule="auto"/>
        <w:rPr>
          <w:rFonts w:ascii="Arial" w:hAnsi="Arial" w:cs="Arial"/>
          <w:b/>
          <w:color w:val="000000" w:themeColor="text1"/>
          <w:sz w:val="24"/>
          <w:szCs w:val="24"/>
          <w:lang w:val="en-US"/>
        </w:rPr>
      </w:pPr>
      <w:r w:rsidRPr="00CC787B">
        <w:rPr>
          <w:rFonts w:ascii="Arial" w:hAnsi="Arial" w:cs="Arial"/>
          <w:b/>
          <w:color w:val="000000" w:themeColor="text1"/>
          <w:sz w:val="24"/>
          <w:szCs w:val="24"/>
          <w:lang w:val="en-US"/>
        </w:rPr>
        <w:t>Methodology</w:t>
      </w:r>
      <w:r w:rsidR="000C67ED" w:rsidRPr="00CC787B">
        <w:rPr>
          <w:rFonts w:ascii="Arial" w:hAnsi="Arial" w:cs="Arial"/>
          <w:b/>
          <w:color w:val="000000" w:themeColor="text1"/>
          <w:sz w:val="24"/>
          <w:szCs w:val="24"/>
          <w:lang w:val="en-US"/>
        </w:rPr>
        <w:t xml:space="preserve"> of RMR</w:t>
      </w:r>
      <w:r w:rsidR="001B4B88" w:rsidRPr="00CC787B">
        <w:rPr>
          <w:rFonts w:ascii="Arial" w:hAnsi="Arial" w:cs="Arial"/>
          <w:b/>
          <w:color w:val="000000" w:themeColor="text1"/>
          <w:sz w:val="24"/>
          <w:szCs w:val="24"/>
          <w:lang w:val="en-US"/>
        </w:rPr>
        <w:t xml:space="preserve"> and </w:t>
      </w:r>
      <w:r w:rsidR="00BC3CA7" w:rsidRPr="00CC787B">
        <w:rPr>
          <w:rFonts w:ascii="Arial" w:eastAsia="DengXian" w:hAnsi="Arial" w:cs="Arial"/>
          <w:b/>
          <w:color w:val="000000" w:themeColor="text1"/>
          <w:sz w:val="24"/>
          <w:szCs w:val="24"/>
          <w:lang w:val="en-US" w:eastAsia="zh-CN"/>
        </w:rPr>
        <w:t>Inv</w:t>
      </w:r>
      <w:r w:rsidR="00BC3CA7" w:rsidRPr="00CC787B">
        <w:rPr>
          <w:rFonts w:ascii="Arial" w:hAnsi="Arial" w:cs="Arial"/>
          <w:b/>
          <w:color w:val="000000" w:themeColor="text1"/>
          <w:sz w:val="24"/>
          <w:szCs w:val="24"/>
          <w:lang w:val="en-US"/>
        </w:rPr>
        <w:t>ention</w:t>
      </w:r>
    </w:p>
    <w:p w14:paraId="6B89C02B" w14:textId="78173F8D" w:rsidR="000C67ED" w:rsidRDefault="000C67ED" w:rsidP="00E95333">
      <w:pPr>
        <w:spacing w:line="360" w:lineRule="auto"/>
        <w:rPr>
          <w:rFonts w:ascii="Arial" w:hAnsi="Arial" w:cs="Arial"/>
          <w:lang w:val="en-US"/>
        </w:rPr>
      </w:pPr>
      <w:r w:rsidRPr="00CC787B">
        <w:rPr>
          <w:rFonts w:ascii="Arial" w:hAnsi="Arial" w:cs="Arial"/>
          <w:lang w:val="en-US"/>
        </w:rPr>
        <w:t xml:space="preserve">Portfolio selection strategies we analyzed are all self-financed with no margin/short-sale allowed. Then, portfolio selection is about assigning positive weight to each asset. </w:t>
      </w:r>
    </w:p>
    <w:p w14:paraId="49EF3D29" w14:textId="77777777" w:rsidR="006042A5" w:rsidRPr="00CC787B" w:rsidRDefault="006042A5" w:rsidP="00E95333">
      <w:pPr>
        <w:spacing w:line="360" w:lineRule="auto"/>
        <w:rPr>
          <w:rFonts w:ascii="Arial" w:hAnsi="Arial" w:cs="Arial"/>
          <w:lang w:val="en-US"/>
        </w:rPr>
      </w:pPr>
    </w:p>
    <w:p w14:paraId="1E9E17E7" w14:textId="7A0A3511" w:rsidR="00FB782B" w:rsidRDefault="00E45F4A" w:rsidP="00E95333">
      <w:pPr>
        <w:spacing w:line="360" w:lineRule="auto"/>
        <w:rPr>
          <w:rFonts w:ascii="Arial" w:hAnsi="Arial" w:cs="Arial"/>
          <w:lang w:val="en-US"/>
        </w:rPr>
      </w:pPr>
      <w:r w:rsidRPr="00CC787B">
        <w:rPr>
          <w:rFonts w:ascii="Arial" w:hAnsi="Arial" w:cs="Arial"/>
          <w:lang w:val="en-US"/>
        </w:rPr>
        <w:t>Assuming there are d assets available in the market, o</w:t>
      </w:r>
      <w:r w:rsidR="00647429" w:rsidRPr="00CC787B">
        <w:rPr>
          <w:rFonts w:ascii="Arial" w:hAnsi="Arial" w:cs="Arial"/>
          <w:lang w:val="en-US"/>
        </w:rPr>
        <w:t xml:space="preserve">n the </w:t>
      </w:r>
      <m:oMath>
        <m:sSub>
          <m:sSubPr>
            <m:ctrlPr>
              <w:rPr>
                <w:rFonts w:ascii="Cambria Math" w:hAnsi="Cambria Math" w:cs="Arial"/>
                <w:i/>
                <w:iCs/>
                <w:lang w:val="en-US"/>
              </w:rPr>
            </m:ctrlPr>
          </m:sSubPr>
          <m:e>
            <m:r>
              <w:rPr>
                <w:rFonts w:ascii="Cambria Math" w:hAnsi="Cambria Math" w:cs="Arial"/>
                <w:lang w:val="en-US"/>
              </w:rPr>
              <m:t>t</m:t>
            </m:r>
          </m:e>
          <m:sub>
            <m:r>
              <w:rPr>
                <w:rFonts w:ascii="Cambria Math" w:hAnsi="Cambria Math" w:cs="Arial"/>
                <w:lang w:val="en-US"/>
              </w:rPr>
              <m:t>th</m:t>
            </m:r>
          </m:sub>
        </m:sSub>
      </m:oMath>
      <w:r w:rsidR="002F7488" w:rsidRPr="00CC787B">
        <w:rPr>
          <w:rFonts w:ascii="Arial" w:hAnsi="Arial" w:cs="Arial"/>
          <w:lang w:val="en-US"/>
        </w:rPr>
        <w:t xml:space="preserve"> period, </w:t>
      </w:r>
      <w:r w:rsidR="00647429" w:rsidRPr="00CC787B">
        <w:rPr>
          <w:rFonts w:ascii="Arial" w:hAnsi="Arial" w:cs="Arial"/>
          <w:b/>
          <w:lang w:val="en-US"/>
        </w:rPr>
        <w:t>close price vector</w:t>
      </w:r>
      <w:r w:rsidR="00647429" w:rsidRPr="00CC787B">
        <w:rPr>
          <w:rFonts w:ascii="Arial" w:hAnsi="Arial" w:cs="Arial"/>
          <w:lang w:val="en-US"/>
        </w:rPr>
        <w:t xml:space="preserve"> </w:t>
      </w:r>
      <w:r w:rsidR="00DA2138" w:rsidRPr="00CC787B">
        <w:rPr>
          <w:rFonts w:ascii="Arial" w:hAnsi="Arial" w:cs="Arial"/>
          <w:lang w:val="en-US"/>
        </w:rPr>
        <w:t xml:space="preserve">is obtained as </w:t>
      </w:r>
      <m:oMath>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r>
          <w:rPr>
            <w:rFonts w:ascii="Cambria Math" w:hAnsi="Cambria Math" w:cs="Arial"/>
            <w:lang w:val="en-US"/>
          </w:rPr>
          <m:t>∈ </m:t>
        </m:r>
        <m:sSubSup>
          <m:sSubSupPr>
            <m:ctrlPr>
              <w:rPr>
                <w:rFonts w:ascii="Cambria Math" w:hAnsi="Cambria Math" w:cs="Arial"/>
                <w:i/>
                <w:iCs/>
                <w:lang w:val="en-US"/>
              </w:rPr>
            </m:ctrlPr>
          </m:sSubSupPr>
          <m:e>
            <m:r>
              <w:rPr>
                <w:rFonts w:ascii="Cambria Math" w:hAnsi="Cambria Math" w:cs="Arial"/>
                <w:lang w:val="en-US"/>
              </w:rPr>
              <m:t>R</m:t>
            </m:r>
          </m:e>
          <m:sub>
            <m:r>
              <w:rPr>
                <w:rFonts w:ascii="Cambria Math" w:hAnsi="Cambria Math" w:cs="Arial"/>
                <w:lang w:val="en-US"/>
              </w:rPr>
              <m:t>+</m:t>
            </m:r>
          </m:sub>
          <m:sup>
            <m:r>
              <w:rPr>
                <w:rFonts w:ascii="Cambria Math" w:hAnsi="Cambria Math" w:cs="Arial"/>
                <w:lang w:val="en-US"/>
              </w:rPr>
              <m:t>d</m:t>
            </m:r>
          </m:sup>
        </m:sSubSup>
      </m:oMath>
      <w:r w:rsidR="002F7488" w:rsidRPr="00CC787B">
        <w:rPr>
          <w:rFonts w:ascii="Arial" w:hAnsi="Arial" w:cs="Arial"/>
          <w:iCs/>
          <w:lang w:val="en-US"/>
        </w:rPr>
        <w:t xml:space="preserve"> </w:t>
      </w:r>
      <w:r w:rsidR="00DA2138" w:rsidRPr="00CC787B">
        <w:rPr>
          <w:rFonts w:ascii="Arial" w:hAnsi="Arial" w:cs="Arial"/>
          <w:iCs/>
          <w:lang w:val="en-US"/>
        </w:rPr>
        <w:t>.</w:t>
      </w:r>
      <w:r w:rsidR="00DA2138" w:rsidRPr="00CC787B">
        <w:rPr>
          <w:rFonts w:ascii="Arial" w:hAnsi="Arial" w:cs="Arial"/>
          <w:lang w:val="en-US"/>
        </w:rPr>
        <w:t>Then</w:t>
      </w:r>
      <w:r w:rsidR="002F7488" w:rsidRPr="00CC787B">
        <w:rPr>
          <w:rFonts w:ascii="Arial" w:hAnsi="Arial" w:cs="Arial"/>
          <w:lang w:val="en-US"/>
        </w:rPr>
        <w:t>,</w:t>
      </w:r>
      <w:r w:rsidR="00DA2138" w:rsidRPr="00CC787B">
        <w:rPr>
          <w:rFonts w:ascii="Arial" w:hAnsi="Arial" w:cs="Arial"/>
          <w:lang w:val="en-US"/>
        </w:rPr>
        <w:t xml:space="preserve"> </w:t>
      </w:r>
      <w:r w:rsidR="002F7488" w:rsidRPr="00CC787B">
        <w:rPr>
          <w:rFonts w:ascii="Arial" w:hAnsi="Arial" w:cs="Arial"/>
          <w:lang w:val="en-US"/>
        </w:rPr>
        <w:t xml:space="preserve">the </w:t>
      </w:r>
      <w:r w:rsidR="002F7488" w:rsidRPr="00CC787B">
        <w:rPr>
          <w:rFonts w:ascii="Arial" w:hAnsi="Arial" w:cs="Arial"/>
          <w:b/>
          <w:lang w:val="en-US"/>
        </w:rPr>
        <w:t>r</w:t>
      </w:r>
      <w:r w:rsidR="000C67ED" w:rsidRPr="00CC787B">
        <w:rPr>
          <w:rFonts w:ascii="Arial" w:hAnsi="Arial" w:cs="Arial"/>
          <w:b/>
          <w:lang w:val="en-US"/>
        </w:rPr>
        <w:t>elative price vector</w:t>
      </w:r>
      <w:r w:rsidR="002F7488" w:rsidRPr="00CC787B">
        <w:rPr>
          <w:rFonts w:ascii="Arial" w:hAnsi="Arial" w:cs="Arial"/>
        </w:rPr>
        <w:t xml:space="preserve"> </w:t>
      </w:r>
      <m:oMath>
        <m:sSub>
          <m:sSubPr>
            <m:ctrlPr>
              <w:rPr>
                <w:rFonts w:ascii="Cambria Math" w:hAnsi="Cambria Math" w:cs="Arial"/>
                <w:i/>
                <w:iCs/>
                <w:lang w:val="en-US"/>
              </w:rPr>
            </m:ctrlPr>
          </m:sSubPr>
          <m:e>
            <m:r>
              <w:rPr>
                <w:rFonts w:ascii="Cambria Math" w:hAnsi="Cambria Math" w:cs="Arial"/>
                <w:lang w:val="en-US"/>
              </w:rPr>
              <m:t>x</m:t>
            </m:r>
          </m:e>
          <m:sub>
            <m:r>
              <w:rPr>
                <w:rFonts w:ascii="Cambria Math" w:hAnsi="Cambria Math" w:cs="Arial"/>
                <w:lang w:val="en-US"/>
              </w:rPr>
              <m:t>t</m:t>
            </m:r>
          </m:sub>
        </m:sSub>
        <m:r>
          <w:rPr>
            <w:rFonts w:ascii="Cambria Math" w:hAnsi="Cambria Math" w:cs="Arial"/>
            <w:lang w:val="en-US"/>
          </w:rPr>
          <m:t>=</m:t>
        </m:r>
        <m:d>
          <m:dPr>
            <m:ctrlPr>
              <w:rPr>
                <w:rFonts w:ascii="Cambria Math" w:hAnsi="Cambria Math" w:cs="Arial"/>
                <w:i/>
                <w:iCs/>
                <w:lang w:val="en-US"/>
              </w:rPr>
            </m:ctrlPr>
          </m:dPr>
          <m:e>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1</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d</m:t>
                </m:r>
              </m:sup>
            </m:sSubSup>
          </m:e>
        </m:d>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R</m:t>
            </m:r>
          </m:e>
          <m:sub>
            <m:r>
              <w:rPr>
                <w:rFonts w:ascii="Cambria Math" w:hAnsi="Cambria Math" w:cs="Arial"/>
                <w:lang w:val="en-US"/>
              </w:rPr>
              <m:t>+</m:t>
            </m:r>
          </m:sub>
          <m:sup>
            <m:r>
              <w:rPr>
                <w:rFonts w:ascii="Cambria Math" w:hAnsi="Cambria Math" w:cs="Arial"/>
                <w:lang w:val="en-US"/>
              </w:rPr>
              <m:t>d</m:t>
            </m:r>
          </m:sup>
        </m:sSubSup>
      </m:oMath>
      <w:r w:rsidR="00647429" w:rsidRPr="00CC787B">
        <w:rPr>
          <w:rFonts w:ascii="Arial" w:hAnsi="Arial" w:cs="Arial"/>
          <w:lang w:val="en-US"/>
        </w:rPr>
        <w:t xml:space="preserve"> </w:t>
      </w:r>
      <w:r w:rsidR="002F7488" w:rsidRPr="00CC787B">
        <w:rPr>
          <w:rFonts w:ascii="Arial" w:hAnsi="Arial" w:cs="Arial"/>
          <w:lang w:val="en-US"/>
        </w:rPr>
        <w:t xml:space="preserve">is computed </w:t>
      </w:r>
      <w:r w:rsidR="00DA2138" w:rsidRPr="00CC787B">
        <w:rPr>
          <w:rFonts w:ascii="Arial" w:hAnsi="Arial" w:cs="Arial"/>
          <w:lang w:val="en-US"/>
        </w:rPr>
        <w:t xml:space="preserve">as </w:t>
      </w:r>
      <m:oMath>
        <m:sSubSup>
          <m:sSubSupPr>
            <m:ctrlPr>
              <w:rPr>
                <w:rFonts w:ascii="Cambria Math" w:hAnsi="Cambria Math" w:cs="Arial"/>
                <w:i/>
                <w:iCs/>
                <w:lang w:val="en-US"/>
              </w:rPr>
            </m:ctrlPr>
          </m:sSubSupPr>
          <m:e>
            <m:r>
              <w:rPr>
                <w:rFonts w:ascii="Cambria Math" w:hAnsi="Cambria Math" w:cs="Arial"/>
                <w:lang w:val="en-US"/>
              </w:rPr>
              <m:t>x</m:t>
            </m:r>
          </m:e>
          <m:sub>
            <m:r>
              <w:rPr>
                <w:rFonts w:ascii="Cambria Math" w:hAnsi="Cambria Math" w:cs="Arial"/>
                <w:lang w:val="en-US"/>
              </w:rPr>
              <m:t>t</m:t>
            </m:r>
          </m:sub>
          <m:sup>
            <m:r>
              <w:rPr>
                <w:rFonts w:ascii="Cambria Math" w:hAnsi="Cambria Math" w:cs="Arial"/>
                <w:lang w:val="en-US"/>
              </w:rPr>
              <m:t>i</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p</m:t>
            </m:r>
          </m:e>
          <m:sub>
            <m:r>
              <w:rPr>
                <w:rFonts w:ascii="Cambria Math" w:hAnsi="Cambria Math" w:cs="Arial"/>
                <w:lang w:val="en-US"/>
              </w:rPr>
              <m:t>t</m:t>
            </m:r>
          </m:sub>
          <m:sup>
            <m:r>
              <w:rPr>
                <w:rFonts w:ascii="Cambria Math" w:hAnsi="Cambria Math" w:cs="Arial"/>
                <w:lang w:val="en-US"/>
              </w:rPr>
              <m:t>i</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p</m:t>
            </m:r>
          </m:e>
          <m:sub>
            <m:r>
              <w:rPr>
                <w:rFonts w:ascii="Cambria Math" w:hAnsi="Cambria Math" w:cs="Arial"/>
                <w:lang w:val="en-US"/>
              </w:rPr>
              <m:t>t-1</m:t>
            </m:r>
          </m:sub>
          <m:sup>
            <m:r>
              <w:rPr>
                <w:rFonts w:ascii="Cambria Math" w:hAnsi="Cambria Math" w:cs="Arial"/>
                <w:lang w:val="en-US"/>
              </w:rPr>
              <m:t>i</m:t>
            </m:r>
          </m:sup>
        </m:sSubSup>
      </m:oMath>
      <w:r w:rsidR="00647429" w:rsidRPr="00CC787B">
        <w:rPr>
          <w:rFonts w:ascii="Arial" w:hAnsi="Arial" w:cs="Arial"/>
          <w:lang w:val="en-US"/>
        </w:rPr>
        <w:t>.</w:t>
      </w:r>
      <w:r w:rsidR="002F7488" w:rsidRPr="00CC787B">
        <w:rPr>
          <w:rFonts w:ascii="Arial" w:hAnsi="Arial" w:cs="Arial"/>
          <w:lang w:val="en-US"/>
        </w:rPr>
        <w:t xml:space="preserve"> </w:t>
      </w:r>
      <w:r w:rsidR="005E4BB5" w:rsidRPr="00CC787B">
        <w:rPr>
          <w:rFonts w:ascii="Arial" w:hAnsi="Arial" w:cs="Arial"/>
          <w:lang w:val="en-US"/>
        </w:rPr>
        <w:t>Next</w:t>
      </w:r>
      <w:r w:rsidR="002F7488" w:rsidRPr="00CC787B">
        <w:rPr>
          <w:rFonts w:ascii="Arial" w:hAnsi="Arial" w:cs="Arial"/>
          <w:lang w:val="en-US"/>
        </w:rPr>
        <w:t xml:space="preserve">, the </w:t>
      </w:r>
      <w:r w:rsidR="002F7488" w:rsidRPr="00CC787B">
        <w:rPr>
          <w:rFonts w:ascii="Arial" w:hAnsi="Arial" w:cs="Arial"/>
          <w:b/>
          <w:lang w:val="en-US"/>
        </w:rPr>
        <w:t>portfolio v</w:t>
      </w:r>
      <w:r w:rsidR="000C67ED" w:rsidRPr="00CC787B">
        <w:rPr>
          <w:rFonts w:ascii="Arial" w:hAnsi="Arial" w:cs="Arial"/>
          <w:b/>
          <w:lang w:val="en-US"/>
        </w:rPr>
        <w:t>ector</w:t>
      </w:r>
      <w:r w:rsidR="002F7488" w:rsidRPr="00CC787B">
        <w:rPr>
          <w:rFonts w:ascii="Arial" w:hAnsi="Arial" w:cs="Arial"/>
          <w:b/>
          <w:lang w:val="en-US"/>
        </w:rPr>
        <w:t xml:space="preserve"> </w:t>
      </w:r>
      <w:r w:rsidR="002F7488" w:rsidRPr="00CC787B">
        <w:rPr>
          <w:rFonts w:ascii="Arial" w:hAnsi="Arial" w:cs="Arial"/>
          <w:lang w:val="en-US"/>
        </w:rPr>
        <w:t>is designed according to the strategy</w:t>
      </w:r>
      <w:r w:rsidR="00647429" w:rsidRPr="00CC787B">
        <w:rPr>
          <w:rFonts w:ascii="Arial" w:hAnsi="Arial" w:cs="Arial"/>
          <w:lang w:val="en-US"/>
        </w:rPr>
        <w:t>:</w:t>
      </w:r>
      <w:r w:rsidR="002F7488" w:rsidRPr="00CC787B">
        <w:rPr>
          <w:rFonts w:ascii="Arial" w:hAnsi="Arial" w:cs="Arial"/>
          <w:lang w:val="en-US"/>
        </w:rPr>
        <w:t xml:space="preserve">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r>
          <w:rPr>
            <w:rFonts w:ascii="Cambria Math" w:hAnsi="Cambria Math" w:cs="Arial"/>
            <w:lang w:val="en-US"/>
          </w:rPr>
          <m:t>=</m:t>
        </m:r>
        <m:d>
          <m:dPr>
            <m:ctrlPr>
              <w:rPr>
                <w:rFonts w:ascii="Cambria Math" w:hAnsi="Cambria Math" w:cs="Arial"/>
                <w:i/>
                <w:iCs/>
                <w:lang w:val="en-US"/>
              </w:rPr>
            </m:ctrlPr>
          </m:dPr>
          <m:e>
            <m:sSubSup>
              <m:sSubSupPr>
                <m:ctrlPr>
                  <w:rPr>
                    <w:rFonts w:ascii="Cambria Math" w:hAnsi="Cambria Math" w:cs="Arial"/>
                    <w:i/>
                    <w:iCs/>
                    <w:lang w:val="en-US"/>
                  </w:rPr>
                </m:ctrlPr>
              </m:sSubSupPr>
              <m:e>
                <m:r>
                  <w:rPr>
                    <w:rFonts w:ascii="Cambria Math" w:hAnsi="Cambria Math" w:cs="Arial"/>
                    <w:lang w:val="en-US"/>
                  </w:rPr>
                  <m:t>b</m:t>
                </m:r>
              </m:e>
              <m:sub>
                <m:r>
                  <w:rPr>
                    <w:rFonts w:ascii="Cambria Math" w:hAnsi="Cambria Math" w:cs="Arial"/>
                    <w:lang w:val="en-US"/>
                  </w:rPr>
                  <m:t>t</m:t>
                </m:r>
              </m:sub>
              <m:sup>
                <m:r>
                  <w:rPr>
                    <w:rFonts w:ascii="Cambria Math" w:hAnsi="Cambria Math" w:cs="Arial"/>
                    <w:lang w:val="en-US"/>
                  </w:rPr>
                  <m:t>1</m:t>
                </m:r>
              </m:sup>
            </m:sSubSup>
            <m:r>
              <w:rPr>
                <w:rFonts w:ascii="Cambria Math" w:hAnsi="Cambria Math" w:cs="Arial"/>
                <w:lang w:val="en-US"/>
              </w:rPr>
              <m:t>,…,</m:t>
            </m:r>
            <m:sSubSup>
              <m:sSubSupPr>
                <m:ctrlPr>
                  <w:rPr>
                    <w:rFonts w:ascii="Cambria Math" w:hAnsi="Cambria Math" w:cs="Arial"/>
                    <w:i/>
                    <w:iCs/>
                    <w:lang w:val="en-US"/>
                  </w:rPr>
                </m:ctrlPr>
              </m:sSubSupPr>
              <m:e>
                <m:r>
                  <w:rPr>
                    <w:rFonts w:ascii="Cambria Math" w:hAnsi="Cambria Math" w:cs="Arial"/>
                    <w:lang w:val="en-US"/>
                  </w:rPr>
                  <m:t>b</m:t>
                </m:r>
              </m:e>
              <m:sub>
                <m:r>
                  <w:rPr>
                    <w:rFonts w:ascii="Cambria Math" w:hAnsi="Cambria Math" w:cs="Arial"/>
                    <w:lang w:val="en-US"/>
                  </w:rPr>
                  <m:t>t</m:t>
                </m:r>
              </m:sub>
              <m:sup>
                <m:r>
                  <w:rPr>
                    <w:rFonts w:ascii="Cambria Math" w:hAnsi="Cambria Math" w:cs="Arial"/>
                    <w:lang w:val="en-US"/>
                  </w:rPr>
                  <m:t>d</m:t>
                </m:r>
              </m:sup>
            </m:sSubSup>
          </m:e>
        </m:d>
      </m:oMath>
      <w:r w:rsidR="00647429" w:rsidRPr="00CC787B">
        <w:rPr>
          <w:rFonts w:ascii="Arial" w:hAnsi="Arial" w:cs="Arial"/>
          <w:lang w:val="en-US"/>
        </w:rPr>
        <w:t>.</w:t>
      </w:r>
      <w:r w:rsidR="002F7488" w:rsidRPr="00CC787B">
        <w:rPr>
          <w:rFonts w:ascii="Arial" w:hAnsi="Arial" w:cs="Arial"/>
          <w:lang w:val="en-US"/>
        </w:rPr>
        <w:t xml:space="preserve"> </w:t>
      </w:r>
      <w:r w:rsidR="005E4BB5" w:rsidRPr="00CC787B">
        <w:rPr>
          <w:rFonts w:ascii="Arial" w:hAnsi="Arial" w:cs="Arial"/>
          <w:lang w:val="en-US"/>
        </w:rPr>
        <w:t>At last, given</w:t>
      </w:r>
      <w:r w:rsidR="00647429" w:rsidRPr="00CC787B">
        <w:rPr>
          <w:rFonts w:ascii="Arial" w:hAnsi="Arial" w:cs="Arial"/>
          <w:lang w:val="en-US"/>
        </w:rPr>
        <w:t xml:space="preserve"> initial wealth is </w:t>
      </w:r>
      <m:oMath>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0</m:t>
            </m:r>
          </m:sub>
        </m:sSub>
      </m:oMath>
      <w:r w:rsidR="00647429" w:rsidRPr="00CC787B">
        <w:rPr>
          <w:rFonts w:ascii="Arial" w:hAnsi="Arial" w:cs="Arial"/>
          <w:lang w:val="en-US"/>
        </w:rPr>
        <w:t xml:space="preserve">, after n trading period, the portfolio cumulative wealth </w:t>
      </w:r>
      <w:r w:rsidR="00DA2138" w:rsidRPr="00CC787B">
        <w:rPr>
          <w:rFonts w:ascii="Arial" w:hAnsi="Arial" w:cs="Arial"/>
          <w:lang w:val="en-US"/>
        </w:rPr>
        <w:t xml:space="preserve">is </w:t>
      </w:r>
      <m:oMath>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n</m:t>
            </m:r>
          </m:sub>
        </m:sSub>
        <m:d>
          <m:dPr>
            <m:ctrlPr>
              <w:rPr>
                <w:rFonts w:ascii="Cambria Math" w:hAnsi="Cambria Math" w:cs="Arial"/>
                <w:b/>
                <w:bCs/>
                <w:i/>
                <w:iCs/>
                <w:lang w:val="en-US"/>
              </w:rPr>
            </m:ctrlPr>
          </m:dPr>
          <m:e>
            <m:sSubSup>
              <m:sSubSupPr>
                <m:ctrlPr>
                  <w:rPr>
                    <w:rFonts w:ascii="Cambria Math" w:hAnsi="Cambria Math" w:cs="Arial"/>
                    <w:b/>
                    <w:bCs/>
                    <w:i/>
                    <w:iCs/>
                    <w:lang w:val="en-US"/>
                  </w:rPr>
                </m:ctrlPr>
              </m:sSubSupPr>
              <m:e>
                <m:r>
                  <m:rPr>
                    <m:sty m:val="bi"/>
                  </m:rPr>
                  <w:rPr>
                    <w:rFonts w:ascii="Cambria Math" w:hAnsi="Cambria Math" w:cs="Arial"/>
                    <w:lang w:val="en-US"/>
                  </w:rPr>
                  <m:t>b</m:t>
                </m:r>
              </m:e>
              <m:sub>
                <m:r>
                  <m:rPr>
                    <m:sty m:val="bi"/>
                  </m:rPr>
                  <w:rPr>
                    <w:rFonts w:ascii="Cambria Math" w:hAnsi="Cambria Math" w:cs="Arial"/>
                    <w:lang w:val="en-US"/>
                  </w:rPr>
                  <m:t>1</m:t>
                </m:r>
              </m:sub>
              <m:sup>
                <m:r>
                  <m:rPr>
                    <m:sty m:val="bi"/>
                  </m:rPr>
                  <w:rPr>
                    <w:rFonts w:ascii="Cambria Math" w:hAnsi="Cambria Math" w:cs="Arial"/>
                    <w:lang w:val="en-US"/>
                  </w:rPr>
                  <m:t>n</m:t>
                </m:r>
              </m:sup>
            </m:sSubSup>
            <m:r>
              <m:rPr>
                <m:sty m:val="bi"/>
              </m:rPr>
              <w:rPr>
                <w:rFonts w:ascii="Cambria Math" w:hAnsi="Cambria Math" w:cs="Arial"/>
                <w:lang w:val="en-US"/>
              </w:rPr>
              <m:t>,</m:t>
            </m:r>
            <m:sSubSup>
              <m:sSubSupPr>
                <m:ctrlPr>
                  <w:rPr>
                    <w:rFonts w:ascii="Cambria Math" w:hAnsi="Cambria Math" w:cs="Arial"/>
                    <w:b/>
                    <w:bCs/>
                    <w:i/>
                    <w:iCs/>
                    <w:lang w:val="en-US"/>
                  </w:rPr>
                </m:ctrlPr>
              </m:sSubSupPr>
              <m:e>
                <m:r>
                  <m:rPr>
                    <m:sty m:val="bi"/>
                  </m:rPr>
                  <w:rPr>
                    <w:rFonts w:ascii="Cambria Math" w:hAnsi="Cambria Math" w:cs="Arial"/>
                    <w:lang w:val="en-US"/>
                  </w:rPr>
                  <m:t>x</m:t>
                </m:r>
              </m:e>
              <m:sub>
                <m:r>
                  <m:rPr>
                    <m:sty m:val="bi"/>
                  </m:rPr>
                  <w:rPr>
                    <w:rFonts w:ascii="Cambria Math" w:hAnsi="Cambria Math" w:cs="Arial"/>
                    <w:lang w:val="en-US"/>
                  </w:rPr>
                  <m:t>1</m:t>
                </m:r>
              </m:sub>
              <m:sup>
                <m:r>
                  <m:rPr>
                    <m:sty m:val="bi"/>
                  </m:rPr>
                  <w:rPr>
                    <w:rFonts w:ascii="Cambria Math" w:hAnsi="Cambria Math" w:cs="Arial"/>
                    <w:lang w:val="en-US"/>
                  </w:rPr>
                  <m:t>n</m:t>
                </m:r>
              </m:sup>
            </m:sSubSup>
          </m:e>
        </m:d>
        <m:r>
          <m:rPr>
            <m:sty m:val="bi"/>
          </m:rPr>
          <w:rPr>
            <w:rFonts w:ascii="Cambria Math" w:hAnsi="Cambria Math" w:cs="Arial"/>
            <w:lang w:val="en-US"/>
          </w:rPr>
          <m:t>=</m:t>
        </m:r>
        <m:sSub>
          <m:sSubPr>
            <m:ctrlPr>
              <w:rPr>
                <w:rFonts w:ascii="Cambria Math" w:hAnsi="Cambria Math" w:cs="Arial"/>
                <w:b/>
                <w:bCs/>
                <w:i/>
                <w:iCs/>
                <w:lang w:val="en-US"/>
              </w:rPr>
            </m:ctrlPr>
          </m:sSubPr>
          <m:e>
            <m:r>
              <m:rPr>
                <m:sty m:val="bi"/>
              </m:rPr>
              <w:rPr>
                <w:rFonts w:ascii="Cambria Math" w:hAnsi="Cambria Math" w:cs="Arial"/>
                <w:lang w:val="en-US"/>
              </w:rPr>
              <m:t>S</m:t>
            </m:r>
          </m:e>
          <m:sub>
            <m:r>
              <m:rPr>
                <m:sty m:val="bi"/>
              </m:rPr>
              <w:rPr>
                <w:rFonts w:ascii="Cambria Math" w:hAnsi="Cambria Math" w:cs="Arial"/>
                <w:lang w:val="en-US"/>
              </w:rPr>
              <m:t>0</m:t>
            </m:r>
          </m:sub>
        </m:sSub>
        <m:nary>
          <m:naryPr>
            <m:chr m:val="∏"/>
            <m:ctrlPr>
              <w:rPr>
                <w:rFonts w:ascii="Cambria Math" w:hAnsi="Cambria Math" w:cs="Arial"/>
                <w:b/>
                <w:bCs/>
                <w:i/>
                <w:iCs/>
                <w:lang w:val="en-US"/>
              </w:rPr>
            </m:ctrlPr>
          </m:naryPr>
          <m:sub>
            <m:r>
              <m:rPr>
                <m:sty m:val="bi"/>
              </m:rPr>
              <w:rPr>
                <w:rFonts w:ascii="Cambria Math" w:hAnsi="Cambria Math" w:cs="Arial"/>
                <w:lang w:val="en-US"/>
              </w:rPr>
              <m:t>t</m:t>
            </m:r>
          </m:sub>
          <m:sup>
            <m:r>
              <m:rPr>
                <m:sty m:val="bi"/>
              </m:rPr>
              <w:rPr>
                <w:rFonts w:ascii="Cambria Math" w:hAnsi="Cambria Math" w:cs="Arial"/>
                <w:lang w:val="en-US"/>
              </w:rPr>
              <m:t>T</m:t>
            </m:r>
          </m:sup>
          <m:e>
            <m:r>
              <m:rPr>
                <m:sty m:val="bi"/>
              </m:rPr>
              <w:rPr>
                <w:rFonts w:ascii="Cambria Math" w:hAnsi="Cambria Math" w:cs="Arial"/>
                <w:lang w:val="en-US"/>
              </w:rPr>
              <m:t>(</m:t>
            </m:r>
            <m:sSubSup>
              <m:sSubSupPr>
                <m:ctrlPr>
                  <w:rPr>
                    <w:rFonts w:ascii="Cambria Math" w:hAnsi="Cambria Math" w:cs="Arial"/>
                    <w:b/>
                    <w:bCs/>
                    <w:i/>
                    <w:iCs/>
                    <w:lang w:val="en-US"/>
                  </w:rPr>
                </m:ctrlPr>
              </m:sSubSupPr>
              <m:e>
                <m:r>
                  <m:rPr>
                    <m:sty m:val="bi"/>
                  </m:rPr>
                  <w:rPr>
                    <w:rFonts w:ascii="Cambria Math" w:hAnsi="Cambria Math" w:cs="Arial"/>
                    <w:lang w:val="en-US"/>
                  </w:rPr>
                  <m:t>b</m:t>
                </m:r>
              </m:e>
              <m:sub>
                <m:r>
                  <m:rPr>
                    <m:sty m:val="bi"/>
                  </m:rPr>
                  <w:rPr>
                    <w:rFonts w:ascii="Cambria Math" w:hAnsi="Cambria Math" w:cs="Arial"/>
                    <w:lang w:val="en-US"/>
                  </w:rPr>
                  <m:t>t</m:t>
                </m:r>
              </m:sub>
              <m:sup>
                <m:r>
                  <m:rPr>
                    <m:sty m:val="bi"/>
                  </m:rPr>
                  <w:rPr>
                    <w:rFonts w:ascii="Cambria Math" w:hAnsi="Cambria Math" w:cs="Arial"/>
                    <w:lang w:val="en-US"/>
                  </w:rPr>
                  <m:t>T</m:t>
                </m:r>
              </m:sup>
            </m:sSubSup>
            <m:sSub>
              <m:sSubPr>
                <m:ctrlPr>
                  <w:rPr>
                    <w:rFonts w:ascii="Cambria Math" w:hAnsi="Cambria Math" w:cs="Arial"/>
                    <w:b/>
                    <w:bCs/>
                    <w:i/>
                    <w:iCs/>
                    <w:lang w:val="en-US"/>
                  </w:rPr>
                </m:ctrlPr>
              </m:sSubPr>
              <m:e>
                <m:r>
                  <m:rPr>
                    <m:sty m:val="bi"/>
                  </m:rPr>
                  <w:rPr>
                    <w:rFonts w:ascii="Cambria Math" w:hAnsi="Cambria Math" w:cs="Arial"/>
                    <w:lang w:val="en-US"/>
                  </w:rPr>
                  <m:t>x</m:t>
                </m:r>
              </m:e>
              <m:sub>
                <m:r>
                  <m:rPr>
                    <m:sty m:val="bi"/>
                  </m:rPr>
                  <w:rPr>
                    <w:rFonts w:ascii="Cambria Math" w:hAnsi="Cambria Math" w:cs="Arial"/>
                    <w:lang w:val="en-US"/>
                  </w:rPr>
                  <m:t>t</m:t>
                </m:r>
              </m:sub>
            </m:sSub>
            <m:r>
              <m:rPr>
                <m:sty m:val="bi"/>
              </m:rPr>
              <w:rPr>
                <w:rFonts w:ascii="Cambria Math" w:hAnsi="Cambria Math" w:cs="Arial"/>
                <w:lang w:val="en-US"/>
              </w:rPr>
              <m:t>)</m:t>
            </m:r>
          </m:e>
        </m:nary>
      </m:oMath>
      <w:r w:rsidR="00647429" w:rsidRPr="00CC787B">
        <w:rPr>
          <w:rFonts w:ascii="Arial" w:hAnsi="Arial" w:cs="Arial"/>
          <w:lang w:val="en-US"/>
        </w:rPr>
        <w:t>.</w:t>
      </w:r>
    </w:p>
    <w:p w14:paraId="74A2D1F2" w14:textId="77777777" w:rsidR="006042A5" w:rsidRPr="00CC787B" w:rsidRDefault="006042A5" w:rsidP="00E95333">
      <w:pPr>
        <w:spacing w:line="360" w:lineRule="auto"/>
        <w:rPr>
          <w:rFonts w:ascii="Arial" w:hAnsi="Arial" w:cs="Arial"/>
          <w:lang w:val="en-US"/>
        </w:rPr>
      </w:pPr>
    </w:p>
    <w:p w14:paraId="3207AA26" w14:textId="019ABD8E" w:rsidR="000C67ED" w:rsidRDefault="00E45F4A" w:rsidP="00E95333">
      <w:pPr>
        <w:spacing w:line="360" w:lineRule="auto"/>
        <w:rPr>
          <w:rFonts w:ascii="Arial" w:hAnsi="Arial" w:cs="Arial"/>
          <w:lang w:val="en-US"/>
        </w:rPr>
      </w:pPr>
      <w:r w:rsidRPr="00CC787B">
        <w:rPr>
          <w:rFonts w:ascii="Arial" w:hAnsi="Arial" w:cs="Arial"/>
          <w:lang w:val="en-US"/>
        </w:rPr>
        <w:t>The ancestor of RMR is basic mean reversion strategy. The problem</w:t>
      </w:r>
      <w:r w:rsidR="00DA2138" w:rsidRPr="00CC787B">
        <w:rPr>
          <w:rFonts w:ascii="Arial" w:hAnsi="Arial" w:cs="Arial"/>
          <w:lang w:val="en-US"/>
        </w:rPr>
        <w:t>s</w:t>
      </w:r>
      <w:r w:rsidRPr="00CC787B">
        <w:rPr>
          <w:rFonts w:ascii="Arial" w:hAnsi="Arial" w:cs="Arial"/>
          <w:lang w:val="en-US"/>
        </w:rPr>
        <w:t xml:space="preserve"> of mean reversion are</w:t>
      </w:r>
      <w:r w:rsidR="00E12326" w:rsidRPr="00CC787B">
        <w:rPr>
          <w:rFonts w:ascii="Arial" w:hAnsi="Arial" w:cs="Arial"/>
          <w:lang w:val="en-US"/>
        </w:rPr>
        <w:t xml:space="preserve"> </w:t>
      </w:r>
      <w:r w:rsidRPr="00CC787B">
        <w:rPr>
          <w:rFonts w:ascii="Arial" w:hAnsi="Arial" w:cs="Arial"/>
          <w:lang w:val="en-US"/>
        </w:rPr>
        <w:t xml:space="preserve">single-period mean reversion assumption is not always satisfied in the real world and when </w:t>
      </w:r>
      <w:r w:rsidR="00647429" w:rsidRPr="00CC787B">
        <w:rPr>
          <w:rFonts w:ascii="Arial" w:hAnsi="Arial" w:cs="Arial"/>
          <w:lang w:val="en-US"/>
        </w:rPr>
        <w:t>Data contain a lot of noise and outliers and thus substantially influences the effectiveness of the algorithm</w:t>
      </w:r>
      <w:r w:rsidR="006B5500">
        <w:rPr>
          <w:rFonts w:ascii="Arial" w:hAnsi="Arial" w:cs="Arial"/>
          <w:lang w:val="en-US"/>
        </w:rPr>
        <w:t>.</w:t>
      </w:r>
    </w:p>
    <w:p w14:paraId="026EA672" w14:textId="77777777" w:rsidR="006042A5" w:rsidRPr="00CC787B" w:rsidRDefault="006042A5" w:rsidP="00E95333">
      <w:pPr>
        <w:spacing w:line="360" w:lineRule="auto"/>
        <w:rPr>
          <w:rFonts w:ascii="Arial" w:hAnsi="Arial" w:cs="Arial"/>
        </w:rPr>
      </w:pPr>
    </w:p>
    <w:p w14:paraId="6B17343E" w14:textId="2866A50A" w:rsidR="005E4BB5" w:rsidRPr="00CC787B" w:rsidRDefault="005E4BB5" w:rsidP="00E95333">
      <w:pPr>
        <w:spacing w:line="360" w:lineRule="auto"/>
        <w:rPr>
          <w:rFonts w:ascii="Arial" w:hAnsi="Arial" w:cs="Arial"/>
          <w:iCs/>
          <w:lang w:val="en-US"/>
        </w:rPr>
      </w:pPr>
      <w:r w:rsidRPr="00CC787B">
        <w:rPr>
          <w:rFonts w:ascii="Arial" w:hAnsi="Arial" w:cs="Arial"/>
        </w:rPr>
        <w:t xml:space="preserve">To address these problems, RMR is derived from </w:t>
      </w:r>
      <w:r w:rsidRPr="00CC787B">
        <w:rPr>
          <w:rFonts w:ascii="Arial" w:hAnsi="Arial" w:cs="Arial"/>
          <w:b/>
        </w:rPr>
        <w:t xml:space="preserve">two optimization problems. </w:t>
      </w:r>
      <w:r w:rsidRPr="00CC787B">
        <w:rPr>
          <w:rFonts w:ascii="Arial" w:hAnsi="Arial" w:cs="Arial"/>
        </w:rPr>
        <w:t xml:space="preserve">The </w:t>
      </w:r>
      <w:r w:rsidR="00E12326" w:rsidRPr="00CC787B">
        <w:rPr>
          <w:rFonts w:ascii="Arial" w:hAnsi="Arial" w:cs="Arial"/>
        </w:rPr>
        <w:t>1</w:t>
      </w:r>
      <w:r w:rsidR="00E12326" w:rsidRPr="00CC787B">
        <w:rPr>
          <w:rFonts w:ascii="Arial" w:hAnsi="Arial" w:cs="Arial"/>
          <w:vertAlign w:val="superscript"/>
        </w:rPr>
        <w:t>st</w:t>
      </w:r>
      <w:r w:rsidR="00E12326" w:rsidRPr="00CC787B">
        <w:rPr>
          <w:rFonts w:ascii="Arial" w:hAnsi="Arial" w:cs="Arial"/>
        </w:rPr>
        <w:t xml:space="preserve"> </w:t>
      </w:r>
      <w:r w:rsidRPr="00CC787B">
        <w:rPr>
          <w:rFonts w:ascii="Arial" w:hAnsi="Arial" w:cs="Arial"/>
        </w:rPr>
        <w:t xml:space="preserve">optimization problem is about predicting next price. </w:t>
      </w:r>
      <w:r w:rsidRPr="00CC787B">
        <w:rPr>
          <w:rFonts w:ascii="Arial" w:hAnsi="Arial" w:cs="Arial"/>
          <w:lang w:val="en-US"/>
        </w:rPr>
        <w:t>Robust</w:t>
      </w:r>
      <m:oMath>
        <m:r>
          <m:rPr>
            <m:sty m:val="p"/>
          </m:rP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CC787B">
        <w:rPr>
          <w:rFonts w:ascii="Arial" w:hAnsi="Arial" w:cs="Arial"/>
          <w:lang w:val="en-US"/>
        </w:rPr>
        <w:t xml:space="preserve">-Median Estimator at the end of </w:t>
      </w:r>
      <m:oMath>
        <m:sSup>
          <m:sSupPr>
            <m:ctrlPr>
              <w:rPr>
                <w:rFonts w:ascii="Cambria Math" w:hAnsi="Cambria Math" w:cs="Arial"/>
                <w:i/>
                <w:iCs/>
                <w:lang w:val="en-US"/>
              </w:rPr>
            </m:ctrlPr>
          </m:sSupPr>
          <m:e>
            <m:r>
              <w:rPr>
                <w:rFonts w:ascii="Cambria Math" w:hAnsi="Cambria Math" w:cs="Arial"/>
                <w:lang w:val="en-US"/>
              </w:rPr>
              <m:t>t</m:t>
            </m:r>
          </m:e>
          <m:sup>
            <m:r>
              <w:rPr>
                <w:rFonts w:ascii="Cambria Math" w:hAnsi="Cambria Math" w:cs="Arial"/>
                <w:lang w:val="en-US"/>
              </w:rPr>
              <m:t>th</m:t>
            </m:r>
          </m:sup>
        </m:sSup>
      </m:oMath>
      <w:r w:rsidRPr="00CC787B">
        <w:rPr>
          <w:rFonts w:ascii="Arial" w:hAnsi="Arial" w:cs="Arial"/>
          <w:lang w:val="en-US"/>
        </w:rPr>
        <w:t xml:space="preserve"> period is </w:t>
      </w:r>
      <m:oMath>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P</m:t>
                </m:r>
              </m:e>
            </m:acc>
          </m:e>
          <m:sub>
            <m:r>
              <w:rPr>
                <w:rFonts w:ascii="Cambria Math" w:hAnsi="Cambria Math" w:cs="Arial"/>
                <w:lang w:val="en-US"/>
              </w:rPr>
              <m:t>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sSub>
          <m:sSubPr>
            <m:ctrlPr>
              <w:rPr>
                <w:rFonts w:ascii="Cambria Math" w:hAnsi="Cambria Math" w:cs="Arial"/>
                <w:i/>
                <w:iCs/>
                <w:lang w:val="en-US"/>
              </w:rPr>
            </m:ctrlPr>
          </m:sSubPr>
          <m:e>
            <m:r>
              <w:rPr>
                <w:rFonts w:ascii="Cambria Math" w:hAnsi="Cambria Math" w:cs="Arial"/>
                <w:lang w:val="en-US"/>
              </w:rPr>
              <m:t>med</m:t>
            </m:r>
          </m:e>
          <m:sub>
            <m:r>
              <w:rPr>
                <w:rFonts w:ascii="Cambria Math" w:hAnsi="Cambria Math" w:cs="Arial"/>
                <w:lang w:val="en-US"/>
              </w:rPr>
              <m:t>t+1</m:t>
            </m:r>
          </m:sub>
        </m:sSub>
        <m:d>
          <m:dPr>
            <m:ctrlPr>
              <w:rPr>
                <w:rFonts w:ascii="Cambria Math" w:hAnsi="Cambria Math" w:cs="Arial"/>
                <w:i/>
                <w:iCs/>
                <w:lang w:val="en-US"/>
              </w:rPr>
            </m:ctrlPr>
          </m:dPr>
          <m:e>
            <m:r>
              <w:rPr>
                <w:rFonts w:ascii="Cambria Math" w:hAnsi="Cambria Math" w:cs="Arial"/>
                <w:lang w:val="en-US"/>
              </w:rPr>
              <m:t>ω</m:t>
            </m:r>
          </m:e>
        </m:d>
        <m:r>
          <w:rPr>
            <w:rFonts w:ascii="Cambria Math" w:hAnsi="Cambria Math" w:cs="Arial"/>
            <w:lang w:val="en-US"/>
          </w:rPr>
          <m:t>= μ</m:t>
        </m:r>
      </m:oMath>
      <w:r w:rsidRPr="00CC787B">
        <w:rPr>
          <w:rFonts w:ascii="Arial" w:hAnsi="Arial" w:cs="Arial"/>
          <w:lang w:val="en-US"/>
        </w:rPr>
        <w:t xml:space="preserve">, where </w:t>
      </w:r>
      <m:oMath>
        <m:r>
          <w:rPr>
            <w:rFonts w:ascii="Cambria Math" w:hAnsi="Cambria Math" w:cs="Arial"/>
            <w:lang w:val="en-US"/>
          </w:rPr>
          <m:t>ω</m:t>
        </m:r>
      </m:oMath>
      <w:r w:rsidRPr="00CC787B">
        <w:rPr>
          <w:rFonts w:ascii="Arial" w:hAnsi="Arial" w:cs="Arial"/>
          <w:lang w:val="en-US"/>
        </w:rPr>
        <w:t xml:space="preserve"> is the window size, </w:t>
      </w:r>
      <m:oMath>
        <m:r>
          <w:rPr>
            <w:rFonts w:ascii="Cambria Math" w:hAnsi="Cambria Math" w:cs="Arial"/>
            <w:lang w:val="en-US"/>
          </w:rPr>
          <m:t>μ</m:t>
        </m:r>
      </m:oMath>
      <w:r w:rsidRPr="00CC787B">
        <w:rPr>
          <w:rFonts w:ascii="Arial" w:hAnsi="Arial" w:cs="Arial"/>
          <w:lang w:val="en-US"/>
        </w:rPr>
        <w:t xml:space="preserve"> denotes the </w:t>
      </w:r>
      <m:oMath>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CC787B">
        <w:rPr>
          <w:rFonts w:ascii="Arial" w:hAnsi="Arial" w:cs="Arial"/>
          <w:lang w:val="en-US"/>
        </w:rPr>
        <w:t>-Median Estimator optimal value of Optimization problem</w:t>
      </w:r>
      <w:r w:rsidR="00E12326" w:rsidRPr="00CC787B">
        <w:rPr>
          <w:rFonts w:ascii="Arial" w:hAnsi="Arial" w:cs="Arial"/>
          <w:lang w:val="en-US"/>
        </w:rPr>
        <w:t xml:space="preserve"> </w:t>
      </w:r>
      <m:oMath>
        <m:r>
          <w:rPr>
            <w:rFonts w:ascii="Cambria Math" w:hAnsi="Cambria Math" w:cs="Arial"/>
            <w:lang w:val="en-US"/>
          </w:rPr>
          <m:t>μ= </m:t>
        </m:r>
        <m:sSub>
          <m:sSubPr>
            <m:ctrlPr>
              <w:rPr>
                <w:rFonts w:ascii="Cambria Math" w:hAnsi="Cambria Math" w:cs="Arial"/>
                <w:i/>
                <w:iCs/>
                <w:lang w:val="en-US"/>
              </w:rPr>
            </m:ctrlPr>
          </m:sSubPr>
          <m:e>
            <m:r>
              <w:rPr>
                <w:rFonts w:ascii="Cambria Math" w:hAnsi="Cambria Math" w:cs="Arial"/>
                <w:lang w:val="en-US"/>
              </w:rPr>
              <m:t>argmin</m:t>
            </m:r>
          </m:e>
          <m:sub>
            <m:r>
              <w:rPr>
                <w:rFonts w:ascii="Cambria Math" w:hAnsi="Cambria Math" w:cs="Arial"/>
                <w:lang w:val="en-US"/>
              </w:rPr>
              <m:t>μ</m:t>
            </m:r>
          </m:sub>
        </m:sSub>
        <m:nary>
          <m:naryPr>
            <m:chr m:val="∑"/>
            <m:ctrlPr>
              <w:rPr>
                <w:rFonts w:ascii="Cambria Math" w:hAnsi="Cambria Math" w:cs="Arial"/>
                <w:i/>
                <w:iCs/>
                <w:lang w:val="en-US"/>
              </w:rPr>
            </m:ctrlPr>
          </m:naryPr>
          <m:sub>
            <m:r>
              <w:rPr>
                <w:rFonts w:ascii="Cambria Math" w:hAnsi="Cambria Math" w:cs="Arial"/>
                <w:lang w:val="en-US"/>
              </w:rPr>
              <m:t>i=0</m:t>
            </m:r>
          </m:sub>
          <m:sup>
            <m:r>
              <w:rPr>
                <w:rFonts w:ascii="Cambria Math" w:hAnsi="Cambria Math" w:cs="Arial"/>
                <w:lang w:val="en-US"/>
              </w:rPr>
              <m:t>k-1</m:t>
            </m:r>
          </m:sup>
          <m:e>
            <m:d>
              <m:dPr>
                <m:begChr m:val="‖"/>
                <m:endChr m:val="‖"/>
                <m:ctrlPr>
                  <w:rPr>
                    <w:rFonts w:ascii="Cambria Math" w:hAnsi="Cambria Math" w:cs="Arial"/>
                    <w:i/>
                    <w:iCs/>
                    <w:lang w:val="en-US"/>
                  </w:rPr>
                </m:ctrlPr>
              </m:dPr>
              <m:e>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t-i</m:t>
                    </m:r>
                  </m:sub>
                </m:sSub>
                <m:r>
                  <w:rPr>
                    <w:rFonts w:ascii="Cambria Math" w:hAnsi="Cambria Math" w:cs="Arial"/>
                    <w:lang w:val="en-US"/>
                  </w:rPr>
                  <m:t>- μ</m:t>
                </m:r>
              </m:e>
            </m:d>
          </m:e>
        </m:nary>
      </m:oMath>
      <w:r w:rsidR="00E12326" w:rsidRPr="00CC787B">
        <w:rPr>
          <w:rFonts w:ascii="Arial" w:hAnsi="Arial" w:cs="Arial"/>
          <w:lang w:val="en-US"/>
        </w:rPr>
        <w:t xml:space="preserve">, where </w:t>
      </w:r>
      <m:oMath>
        <m:d>
          <m:dPr>
            <m:begChr m:val="‖"/>
            <m:endChr m:val="‖"/>
            <m:ctrlPr>
              <w:rPr>
                <w:rFonts w:ascii="Cambria Math" w:hAnsi="Cambria Math" w:cs="Arial"/>
                <w:i/>
                <w:iCs/>
                <w:lang w:val="en-US"/>
              </w:rPr>
            </m:ctrlPr>
          </m:dPr>
          <m:e>
            <m:r>
              <w:rPr>
                <w:rFonts w:ascii="Cambria Math" w:hAnsi="Cambria Math" w:cs="Arial"/>
                <w:lang w:val="en-US"/>
              </w:rPr>
              <m:t> .</m:t>
            </m:r>
          </m:e>
        </m:d>
      </m:oMath>
      <w:r w:rsidR="00E12326" w:rsidRPr="00CC787B">
        <w:rPr>
          <w:rFonts w:ascii="Arial" w:hAnsi="Arial" w:cs="Arial"/>
          <w:lang w:val="en-US"/>
        </w:rPr>
        <w:t xml:space="preserve">denotes the Euclidean norm and then </w:t>
      </w:r>
      <m:oMath>
        <m:r>
          <w:rPr>
            <w:rFonts w:ascii="Cambria Math" w:hAnsi="Cambria Math" w:cs="Arial"/>
            <w:color w:val="000000" w:themeColor="text1"/>
            <w:kern w:val="24"/>
            <w:lang w:val="en-US"/>
          </w:rPr>
          <m:t xml:space="preserve"> </m:t>
        </m:r>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d>
          <m:dPr>
            <m:ctrlPr>
              <w:rPr>
                <w:rFonts w:ascii="Cambria Math" w:hAnsi="Cambria Math" w:cs="Arial"/>
                <w:i/>
                <w:iCs/>
                <w:lang w:val="en-US"/>
              </w:rPr>
            </m:ctrlPr>
          </m:dPr>
          <m:e>
            <m:r>
              <w:rPr>
                <w:rFonts w:ascii="Cambria Math" w:hAnsi="Cambria Math" w:cs="Arial"/>
                <w:lang w:val="en-US"/>
              </w:rPr>
              <m:t>ω</m:t>
            </m:r>
          </m:e>
        </m:d>
        <m:r>
          <w:rPr>
            <w:rFonts w:ascii="Cambria Math" w:hAnsi="Cambria Math" w:cs="Arial"/>
            <w:lang w:val="en-US"/>
          </w:rPr>
          <m:t>= </m:t>
        </m:r>
        <m:f>
          <m:fPr>
            <m:ctrlPr>
              <w:rPr>
                <w:rFonts w:ascii="Cambria Math" w:hAnsi="Cambria Math" w:cs="Arial"/>
                <w:i/>
                <w:iCs/>
                <w:lang w:val="en-US"/>
              </w:rPr>
            </m:ctrlPr>
          </m:fPr>
          <m:num>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med</m:t>
                </m:r>
              </m:e>
              <m:sub>
                <m:r>
                  <w:rPr>
                    <w:rFonts w:ascii="Cambria Math" w:hAnsi="Cambria Math" w:cs="Arial"/>
                    <w:lang w:val="en-US"/>
                  </w:rPr>
                  <m:t>t+1</m:t>
                </m:r>
              </m:sub>
            </m:sSub>
            <m:r>
              <w:rPr>
                <w:rFonts w:ascii="Cambria Math" w:hAnsi="Cambria Math" w:cs="Arial"/>
                <w:lang w:val="en-US"/>
              </w:rPr>
              <m:t>(ω)</m:t>
            </m:r>
          </m:num>
          <m:den>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den>
        </m:f>
        <m:r>
          <w:rPr>
            <w:rFonts w:ascii="Cambria Math" w:hAnsi="Cambria Math" w:cs="Arial"/>
            <w:lang w:val="en-US"/>
          </w:rPr>
          <m:t>= </m:t>
        </m:r>
        <m:f>
          <m:fPr>
            <m:ctrlPr>
              <w:rPr>
                <w:rFonts w:ascii="Cambria Math" w:hAnsi="Cambria Math" w:cs="Arial"/>
                <w:i/>
                <w:iCs/>
                <w:lang w:val="en-US"/>
              </w:rPr>
            </m:ctrlPr>
          </m:fPr>
          <m:num>
            <m:r>
              <w:rPr>
                <w:rFonts w:ascii="Cambria Math" w:hAnsi="Cambria Math" w:cs="Arial"/>
                <w:lang w:val="en-US"/>
              </w:rPr>
              <m:t>μ</m:t>
            </m:r>
          </m:num>
          <m:den>
            <m:sSub>
              <m:sSubPr>
                <m:ctrlPr>
                  <w:rPr>
                    <w:rFonts w:ascii="Cambria Math" w:hAnsi="Cambria Math" w:cs="Arial"/>
                    <w:i/>
                    <w:iCs/>
                    <w:lang w:val="en-US"/>
                  </w:rPr>
                </m:ctrlPr>
              </m:sSubPr>
              <m:e>
                <m:r>
                  <w:rPr>
                    <w:rFonts w:ascii="Cambria Math" w:hAnsi="Cambria Math" w:cs="Arial"/>
                    <w:lang w:val="en-US"/>
                  </w:rPr>
                  <m:t>P</m:t>
                </m:r>
              </m:e>
              <m:sub>
                <m:r>
                  <w:rPr>
                    <w:rFonts w:ascii="Cambria Math" w:hAnsi="Cambria Math" w:cs="Arial"/>
                    <w:lang w:val="en-US"/>
                  </w:rPr>
                  <m:t>t</m:t>
                </m:r>
              </m:sub>
            </m:sSub>
          </m:den>
        </m:f>
      </m:oMath>
      <w:r w:rsidR="00E12326" w:rsidRPr="00CC787B">
        <w:rPr>
          <w:rFonts w:ascii="Arial" w:hAnsi="Arial" w:cs="Arial"/>
          <w:iCs/>
          <w:lang w:val="en-US"/>
        </w:rPr>
        <w:t>.</w:t>
      </w:r>
    </w:p>
    <w:p w14:paraId="743C1074" w14:textId="38F662E5" w:rsidR="00FB782B" w:rsidRDefault="008B1B33" w:rsidP="00E95333">
      <w:pPr>
        <w:spacing w:line="360" w:lineRule="auto"/>
        <w:rPr>
          <w:rFonts w:ascii="Arial" w:hAnsi="Arial" w:cs="Arial"/>
          <w:iCs/>
          <w:lang w:val="en-US"/>
        </w:rPr>
      </w:pPr>
      <w:r>
        <w:rPr>
          <w:rFonts w:ascii="Arial" w:hAnsi="Arial" w:cs="Arial"/>
          <w:iCs/>
          <w:lang w:val="en-US"/>
        </w:rPr>
        <w:t>The</w:t>
      </w:r>
      <w:r w:rsidR="00E12326" w:rsidRPr="00CC787B">
        <w:rPr>
          <w:rFonts w:ascii="Arial" w:hAnsi="Arial" w:cs="Arial"/>
          <w:iCs/>
          <w:lang w:val="en-US"/>
        </w:rPr>
        <w:t xml:space="preserve"> 2</w:t>
      </w:r>
      <w:r w:rsidR="00E12326" w:rsidRPr="00CC787B">
        <w:rPr>
          <w:rFonts w:ascii="Arial" w:hAnsi="Arial" w:cs="Arial"/>
          <w:iCs/>
          <w:vertAlign w:val="superscript"/>
          <w:lang w:val="en-US"/>
        </w:rPr>
        <w:t>nd</w:t>
      </w:r>
      <w:r w:rsidR="00E12326" w:rsidRPr="00CC787B">
        <w:rPr>
          <w:rFonts w:ascii="Arial" w:hAnsi="Arial" w:cs="Arial"/>
          <w:iCs/>
          <w:lang w:val="en-US"/>
        </w:rPr>
        <w:t xml:space="preserve"> optimization problem </w:t>
      </w:r>
      <w:r w:rsidR="00576AF1">
        <w:rPr>
          <w:rFonts w:ascii="Arial" w:hAnsi="Arial" w:cs="Arial"/>
          <w:iCs/>
          <w:lang w:val="en-US"/>
        </w:rPr>
        <w:t>is</w:t>
      </w:r>
      <w:r w:rsidR="00E12326" w:rsidRPr="00CC787B">
        <w:rPr>
          <w:rFonts w:ascii="Arial" w:hAnsi="Arial" w:cs="Arial"/>
          <w:iCs/>
          <w:lang w:val="en-US"/>
        </w:rPr>
        <w:t xml:space="preserve"> to find an optimal portfolio by minimizing the deviation from last portfolio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oMath>
      <w:r w:rsidR="00E12326" w:rsidRPr="00CC787B">
        <w:rPr>
          <w:rFonts w:ascii="Arial" w:hAnsi="Arial" w:cs="Arial"/>
          <w:iCs/>
          <w:lang w:val="en-US"/>
        </w:rPr>
        <w:t xml:space="preserve"> under the condition of </w:t>
      </w:r>
      <m:oMath>
        <m:sSup>
          <m:sSupPr>
            <m:ctrlPr>
              <w:rPr>
                <w:rFonts w:ascii="Cambria Math" w:hAnsi="Cambria Math" w:cs="Arial"/>
                <w:i/>
                <w:iCs/>
                <w:lang w:val="en-US"/>
              </w:rPr>
            </m:ctrlPr>
          </m:sSupPr>
          <m:e>
            <m:r>
              <w:rPr>
                <w:rFonts w:ascii="Cambria Math" w:hAnsi="Cambria Math" w:cs="Arial"/>
                <w:lang w:val="en-US"/>
              </w:rPr>
              <m:t>b</m:t>
            </m:r>
          </m:e>
          <m:sup>
            <m:r>
              <w:rPr>
                <w:rFonts w:ascii="Cambria Math" w:hAnsi="Cambria Math" w:cs="Arial"/>
                <w:lang w:val="en-US"/>
              </w:rPr>
              <m:t>T</m:t>
            </m:r>
          </m:sup>
        </m:sSup>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r>
          <w:rPr>
            <w:rFonts w:ascii="Cambria Math" w:hAnsi="Cambria Math" w:cs="Arial"/>
            <w:lang w:val="en-US"/>
          </w:rPr>
          <m:t>≥ε</m:t>
        </m:r>
      </m:oMath>
      <w:r w:rsidR="00E12326" w:rsidRPr="00CC787B">
        <w:rPr>
          <w:rFonts w:ascii="Arial" w:hAnsi="Arial" w:cs="Arial"/>
          <w:iCs/>
          <w:lang w:val="en-US"/>
        </w:rPr>
        <w:t>,</w:t>
      </w:r>
      <w:r w:rsidR="00CD598A">
        <w:rPr>
          <w:rFonts w:ascii="Arial" w:hAnsi="Arial" w:cs="Arial"/>
          <w:iCs/>
          <w:lang w:val="en-US"/>
        </w:rPr>
        <w:t xml:space="preserve"> e</w:t>
      </w:r>
      <w:r w:rsidR="00E12326" w:rsidRPr="00CC787B">
        <w:rPr>
          <w:rFonts w:ascii="Arial" w:hAnsi="Arial" w:cs="Arial"/>
          <w:iCs/>
          <w:lang w:val="en-US"/>
        </w:rPr>
        <w:t xml:space="preserve">xpressed as </w:t>
      </w:r>
      <m:oMath>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t+1</m:t>
            </m:r>
          </m:sub>
        </m:sSub>
        <m: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argmin</m:t>
            </m:r>
          </m:e>
          <m:sub>
            <m:r>
              <w:rPr>
                <w:rFonts w:ascii="Cambria Math" w:hAnsi="Cambria Math" w:cs="Arial"/>
                <w:lang w:val="en-US"/>
              </w:rPr>
              <m:t>b∈∆d</m:t>
            </m:r>
          </m:sub>
        </m:sSub>
        <m:sSup>
          <m:sSupPr>
            <m:ctrlPr>
              <w:rPr>
                <w:rFonts w:ascii="Cambria Math" w:hAnsi="Cambria Math" w:cs="Arial"/>
                <w:i/>
                <w:iCs/>
                <w:lang w:val="en-US"/>
              </w:rPr>
            </m:ctrlPr>
          </m:sSupPr>
          <m:e>
            <m:f>
              <m:fPr>
                <m:ctrlPr>
                  <w:rPr>
                    <w:rFonts w:ascii="Cambria Math" w:hAnsi="Cambria Math" w:cs="Arial"/>
                    <w:i/>
                    <w:iCs/>
                    <w:lang w:val="en-US"/>
                  </w:rPr>
                </m:ctrlPr>
              </m:fPr>
              <m:num>
                <m:r>
                  <w:rPr>
                    <w:rFonts w:ascii="Cambria Math" w:hAnsi="Cambria Math" w:cs="Arial"/>
                    <w:lang w:val="en-US"/>
                  </w:rPr>
                  <m:t>1</m:t>
                </m:r>
              </m:num>
              <m:den>
                <m:r>
                  <w:rPr>
                    <w:rFonts w:ascii="Cambria Math" w:hAnsi="Cambria Math" w:cs="Arial"/>
                    <w:lang w:val="en-US"/>
                  </w:rPr>
                  <m:t>2</m:t>
                </m:r>
              </m:den>
            </m:f>
            <m:d>
              <m:dPr>
                <m:begChr m:val="‖"/>
                <m:endChr m:val="‖"/>
                <m:ctrlPr>
                  <w:rPr>
                    <w:rFonts w:ascii="Cambria Math" w:hAnsi="Cambria Math" w:cs="Arial"/>
                    <w:i/>
                    <w:iCs/>
                    <w:lang w:val="en-US"/>
                  </w:rPr>
                </m:ctrlPr>
              </m:dPr>
              <m:e>
                <m:r>
                  <w:rPr>
                    <w:rFonts w:ascii="Cambria Math" w:hAnsi="Cambria Math" w:cs="Arial"/>
                    <w:lang w:val="en-US"/>
                  </w:rPr>
                  <m:t>b-</m:t>
                </m:r>
                <m:sSub>
                  <m:sSubPr>
                    <m:ctrlPr>
                      <w:rPr>
                        <w:rFonts w:ascii="Cambria Math" w:hAnsi="Cambria Math" w:cs="Arial"/>
                        <w:i/>
                        <w:iCs/>
                        <w:lang w:val="en-US"/>
                      </w:rPr>
                    </m:ctrlPr>
                  </m:sSubPr>
                  <m:e>
                    <m:r>
                      <w:rPr>
                        <w:rFonts w:ascii="Cambria Math" w:hAnsi="Cambria Math" w:cs="Arial"/>
                        <w:lang w:val="en-US"/>
                      </w:rPr>
                      <m:t>b</m:t>
                    </m:r>
                  </m:e>
                  <m:sub>
                    <m:r>
                      <w:rPr>
                        <w:rFonts w:ascii="Cambria Math" w:hAnsi="Cambria Math" w:cs="Arial"/>
                        <w:lang w:val="en-US"/>
                      </w:rPr>
                      <m:t>t</m:t>
                    </m:r>
                  </m:sub>
                </m:sSub>
              </m:e>
            </m:d>
          </m:e>
          <m:sup>
            <m:r>
              <w:rPr>
                <w:rFonts w:ascii="Cambria Math" w:hAnsi="Cambria Math" w:cs="Arial"/>
                <w:lang w:val="en-US"/>
              </w:rPr>
              <m:t>2</m:t>
            </m:r>
          </m:sup>
        </m:sSup>
        <m:r>
          <m:rPr>
            <m:sty m:val="p"/>
          </m:rPr>
          <w:rPr>
            <w:rFonts w:ascii="Cambria Math" w:hAnsi="Cambria Math" w:cs="Arial"/>
            <w:lang w:val="en-US"/>
          </w:rPr>
          <m:t> </m:t>
        </m:r>
        <m:r>
          <w:rPr>
            <w:rFonts w:ascii="Cambria Math" w:hAnsi="Cambria Math" w:cs="Arial"/>
            <w:lang w:val="en-US"/>
          </w:rPr>
          <m:t>s.t.  </m:t>
        </m:r>
        <m:sSup>
          <m:sSupPr>
            <m:ctrlPr>
              <w:rPr>
                <w:rFonts w:ascii="Cambria Math" w:hAnsi="Cambria Math" w:cs="Arial"/>
                <w:i/>
                <w:iCs/>
                <w:lang w:val="en-US"/>
              </w:rPr>
            </m:ctrlPr>
          </m:sSupPr>
          <m:e>
            <m:r>
              <w:rPr>
                <w:rFonts w:ascii="Cambria Math" w:hAnsi="Cambria Math" w:cs="Arial"/>
                <w:lang w:val="en-US"/>
              </w:rPr>
              <m:t>b</m:t>
            </m:r>
          </m:e>
          <m:sup>
            <m:r>
              <w:rPr>
                <w:rFonts w:ascii="Cambria Math" w:hAnsi="Cambria Math" w:cs="Arial"/>
                <w:lang w:val="en-US"/>
              </w:rPr>
              <m:t>T</m:t>
            </m:r>
          </m:sup>
        </m:sSup>
        <m:sSub>
          <m:sSubPr>
            <m:ctrlPr>
              <w:rPr>
                <w:rFonts w:ascii="Cambria Math" w:hAnsi="Cambria Math" w:cs="Arial"/>
                <w:i/>
                <w:iCs/>
                <w:lang w:val="en-US"/>
              </w:rPr>
            </m:ctrlPr>
          </m:sSubPr>
          <m:e>
            <m:acc>
              <m:accPr>
                <m:chr m:val="̃"/>
                <m:ctrlPr>
                  <w:rPr>
                    <w:rFonts w:ascii="Cambria Math" w:hAnsi="Cambria Math" w:cs="Arial"/>
                    <w:i/>
                    <w:iCs/>
                    <w:lang w:val="en-US"/>
                  </w:rPr>
                </m:ctrlPr>
              </m:accPr>
              <m:e>
                <m:r>
                  <w:rPr>
                    <w:rFonts w:ascii="Cambria Math" w:hAnsi="Cambria Math" w:cs="Arial"/>
                    <w:lang w:val="en-US"/>
                  </w:rPr>
                  <m:t>x</m:t>
                </m:r>
              </m:e>
            </m:acc>
          </m:e>
          <m:sub>
            <m:r>
              <w:rPr>
                <w:rFonts w:ascii="Cambria Math" w:hAnsi="Cambria Math" w:cs="Arial"/>
                <w:lang w:val="en-US"/>
              </w:rPr>
              <m:t>t+1</m:t>
            </m:r>
          </m:sub>
        </m:sSub>
        <m:r>
          <w:rPr>
            <w:rFonts w:ascii="Cambria Math" w:hAnsi="Cambria Math" w:cs="Arial"/>
            <w:lang w:val="en-US"/>
          </w:rPr>
          <m:t>≥ε</m:t>
        </m:r>
      </m:oMath>
      <w:r w:rsidR="00647429" w:rsidRPr="00CC787B">
        <w:rPr>
          <w:rFonts w:ascii="Arial" w:hAnsi="Arial" w:cs="Arial"/>
          <w:iCs/>
          <w:lang w:val="en-US"/>
        </w:rPr>
        <w:t>.</w:t>
      </w:r>
    </w:p>
    <w:p w14:paraId="5119BD4A" w14:textId="77777777" w:rsidR="006042A5" w:rsidRPr="00CC787B" w:rsidRDefault="006042A5" w:rsidP="00E95333">
      <w:pPr>
        <w:spacing w:line="360" w:lineRule="auto"/>
        <w:rPr>
          <w:rFonts w:ascii="Arial" w:hAnsi="Arial" w:cs="Arial"/>
          <w:iCs/>
          <w:lang w:val="en-US"/>
        </w:rPr>
      </w:pPr>
    </w:p>
    <w:p w14:paraId="3F501B91" w14:textId="77777777" w:rsidR="008E1D4C" w:rsidRPr="00CC787B" w:rsidRDefault="00E12326" w:rsidP="00E95333">
      <w:pPr>
        <w:spacing w:line="360" w:lineRule="auto"/>
        <w:rPr>
          <w:rFonts w:ascii="Arial" w:hAnsi="Arial" w:cs="Arial"/>
          <w:iCs/>
        </w:rPr>
      </w:pPr>
      <w:r w:rsidRPr="00CC787B">
        <w:rPr>
          <w:rFonts w:ascii="Arial" w:hAnsi="Arial" w:cs="Arial"/>
          <w:iCs/>
          <w:lang w:val="en-US"/>
        </w:rPr>
        <w:t>The 1</w:t>
      </w:r>
      <w:r w:rsidRPr="00CC787B">
        <w:rPr>
          <w:rFonts w:ascii="Arial" w:hAnsi="Arial" w:cs="Arial"/>
          <w:iCs/>
          <w:vertAlign w:val="superscript"/>
          <w:lang w:val="en-US"/>
        </w:rPr>
        <w:t>st</w:t>
      </w:r>
      <w:r w:rsidRPr="00CC787B">
        <w:rPr>
          <w:rFonts w:ascii="Arial" w:hAnsi="Arial" w:cs="Arial"/>
          <w:iCs/>
          <w:lang w:val="en-US"/>
        </w:rPr>
        <w:t xml:space="preserve"> problem can be solved iteratively using function T (Left) and the 2</w:t>
      </w:r>
      <w:r w:rsidRPr="00CC787B">
        <w:rPr>
          <w:rFonts w:ascii="Arial" w:hAnsi="Arial" w:cs="Arial"/>
          <w:iCs/>
          <w:vertAlign w:val="superscript"/>
          <w:lang w:val="en-US"/>
        </w:rPr>
        <w:t>nd</w:t>
      </w:r>
      <w:r w:rsidRPr="00CC787B">
        <w:rPr>
          <w:rFonts w:ascii="Arial" w:hAnsi="Arial" w:cs="Arial"/>
          <w:iCs/>
          <w:lang w:val="en-US"/>
        </w:rPr>
        <w:t xml:space="preserve"> problem can be solved using Lagrange Multiplier (Right)</w:t>
      </w:r>
      <w:r w:rsidR="00B03ECF" w:rsidRPr="00CC787B">
        <w:rPr>
          <w:rFonts w:ascii="Arial" w:hAnsi="Arial" w:cs="Arial"/>
          <w:iCs/>
          <w:lang w:val="en-US"/>
        </w:rPr>
        <w:t xml:space="preserve"> (Huang, 2016)</w:t>
      </w:r>
      <w:r w:rsidRPr="00CC787B">
        <w:rPr>
          <w:rFonts w:ascii="Arial" w:hAnsi="Arial" w:cs="Arial"/>
          <w:iCs/>
          <w:lang w:val="en-US"/>
        </w:rPr>
        <w:t>.</w:t>
      </w:r>
    </w:p>
    <w:p w14:paraId="7F3E5307" w14:textId="472FF212" w:rsidR="008E1D4C" w:rsidRDefault="00E12326" w:rsidP="00E95333">
      <w:pPr>
        <w:spacing w:line="360" w:lineRule="auto"/>
        <w:rPr>
          <w:rFonts w:ascii="Arial" w:hAnsi="Arial" w:cs="Arial"/>
          <w:lang w:val="en-US"/>
        </w:rPr>
      </w:pPr>
      <w:r w:rsidRPr="00CC787B">
        <w:rPr>
          <w:rFonts w:ascii="Arial" w:hAnsi="Arial" w:cs="Arial"/>
          <w:iCs/>
          <w:noProof/>
        </w:rPr>
        <w:drawing>
          <wp:inline distT="0" distB="0" distL="0" distR="0" wp14:anchorId="6E5E67DA" wp14:editId="2C2F63AA">
            <wp:extent cx="2556853" cy="1423670"/>
            <wp:effectExtent l="0" t="0" r="0" b="5080"/>
            <wp:docPr id="6" name="Picture 5">
              <a:extLst xmlns:a="http://schemas.openxmlformats.org/drawingml/2006/main">
                <a:ext uri="{FF2B5EF4-FFF2-40B4-BE49-F238E27FC236}">
                  <a16:creationId xmlns:a16="http://schemas.microsoft.com/office/drawing/2014/main" id="{1008C6F4-5D3A-2647-A8DA-DE2C78CA8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008C6F4-5D3A-2647-A8DA-DE2C78CA8DD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8977" cy="1430421"/>
                    </a:xfrm>
                    <a:prstGeom prst="rect">
                      <a:avLst/>
                    </a:prstGeom>
                  </pic:spPr>
                </pic:pic>
              </a:graphicData>
            </a:graphic>
          </wp:inline>
        </w:drawing>
      </w:r>
      <w:r w:rsidRPr="00CC787B">
        <w:rPr>
          <w:rFonts w:ascii="Arial" w:hAnsi="Arial" w:cs="Arial"/>
          <w:noProof/>
        </w:rPr>
        <w:drawing>
          <wp:inline distT="0" distB="0" distL="0" distR="0" wp14:anchorId="7436A4B2" wp14:editId="6F5942E3">
            <wp:extent cx="3148882" cy="1274400"/>
            <wp:effectExtent l="0" t="0" r="1270" b="0"/>
            <wp:docPr id="9" name="Picture 8">
              <a:extLst xmlns:a="http://schemas.openxmlformats.org/drawingml/2006/main">
                <a:ext uri="{FF2B5EF4-FFF2-40B4-BE49-F238E27FC236}">
                  <a16:creationId xmlns:a16="http://schemas.microsoft.com/office/drawing/2014/main" id="{EEBADE27-1621-0645-A70D-215C47FE8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EBADE27-1621-0645-A70D-215C47FE8F4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0989" cy="1287394"/>
                    </a:xfrm>
                    <a:prstGeom prst="rect">
                      <a:avLst/>
                    </a:prstGeom>
                  </pic:spPr>
                </pic:pic>
              </a:graphicData>
            </a:graphic>
          </wp:inline>
        </w:drawing>
      </w:r>
    </w:p>
    <w:p w14:paraId="5C4223B8" w14:textId="19B5EE0D" w:rsidR="00DE3FFD" w:rsidRDefault="00DE3FFD" w:rsidP="00E95333">
      <w:pPr>
        <w:spacing w:line="360" w:lineRule="auto"/>
        <w:rPr>
          <w:rFonts w:ascii="Arial" w:hAnsi="Arial" w:cs="Arial"/>
          <w:lang w:val="en-US"/>
        </w:rPr>
      </w:pPr>
      <w:r w:rsidRPr="00CC787B">
        <w:rPr>
          <w:rFonts w:ascii="Arial" w:hAnsi="Arial" w:cs="Arial"/>
          <w:lang w:val="en-US"/>
        </w:rPr>
        <w:t>As the 2</w:t>
      </w:r>
      <w:r w:rsidRPr="00CC787B">
        <w:rPr>
          <w:rFonts w:ascii="Arial" w:hAnsi="Arial" w:cs="Arial"/>
          <w:vertAlign w:val="superscript"/>
          <w:lang w:val="en-US"/>
        </w:rPr>
        <w:t>nd</w:t>
      </w:r>
      <w:r w:rsidRPr="00CC787B">
        <w:rPr>
          <w:rFonts w:ascii="Arial" w:hAnsi="Arial" w:cs="Arial"/>
          <w:lang w:val="en-US"/>
        </w:rPr>
        <w:t xml:space="preserve"> optimization of RMR is simply a regularization for large change which will incur large transaction cost and 1</w:t>
      </w:r>
      <w:r w:rsidRPr="00CC787B">
        <w:rPr>
          <w:rFonts w:ascii="Arial" w:hAnsi="Arial" w:cs="Arial"/>
          <w:vertAlign w:val="superscript"/>
          <w:lang w:val="en-US"/>
        </w:rPr>
        <w:t>st</w:t>
      </w:r>
      <w:r w:rsidRPr="00CC787B">
        <w:rPr>
          <w:rFonts w:ascii="Arial" w:hAnsi="Arial" w:cs="Arial"/>
          <w:lang w:val="en-US"/>
        </w:rPr>
        <w:t xml:space="preserve"> optimization is about prediction price, it is obvious we can replace Robust</w:t>
      </w:r>
      <m:oMath>
        <m:r>
          <m:rPr>
            <m:sty m:val="p"/>
          </m:rPr>
          <w:rPr>
            <w:rFonts w:ascii="Cambria Math" w:hAnsi="Cambria Math" w:cs="Arial"/>
            <w:lang w:val="en-US"/>
          </w:rPr>
          <m:t> </m:t>
        </m:r>
        <m:sSub>
          <m:sSubPr>
            <m:ctrlPr>
              <w:rPr>
                <w:rFonts w:ascii="Cambria Math" w:hAnsi="Cambria Math" w:cs="Arial"/>
                <w:i/>
                <w:iCs/>
                <w:lang w:val="en-US"/>
              </w:rPr>
            </m:ctrlPr>
          </m:sSubPr>
          <m:e>
            <m:r>
              <w:rPr>
                <w:rFonts w:ascii="Cambria Math" w:hAnsi="Cambria Math" w:cs="Arial"/>
                <w:lang w:val="en-US"/>
              </w:rPr>
              <m:t>L</m:t>
            </m:r>
          </m:e>
          <m:sub>
            <m:r>
              <w:rPr>
                <w:rFonts w:ascii="Cambria Math" w:hAnsi="Cambria Math" w:cs="Arial"/>
                <w:lang w:val="en-US"/>
              </w:rPr>
              <m:t>1</m:t>
            </m:r>
          </m:sub>
        </m:sSub>
      </m:oMath>
      <w:r w:rsidRPr="00CC787B">
        <w:rPr>
          <w:rFonts w:ascii="Arial" w:hAnsi="Arial" w:cs="Arial"/>
          <w:lang w:val="en-US"/>
        </w:rPr>
        <w:t xml:space="preserve">-Median Estimator with </w:t>
      </w:r>
      <w:r w:rsidRPr="00CC787B">
        <w:rPr>
          <w:rFonts w:ascii="Arial" w:hAnsi="Arial" w:cs="Arial"/>
          <w:b/>
          <w:lang w:val="en-US"/>
        </w:rPr>
        <w:t>ARIMA</w:t>
      </w:r>
      <w:r w:rsidRPr="00CC787B">
        <w:rPr>
          <w:rFonts w:ascii="Arial" w:hAnsi="Arial" w:cs="Arial"/>
          <w:lang w:val="en-US"/>
        </w:rPr>
        <w:t xml:space="preserve"> model and form a new</w:t>
      </w:r>
      <w:r w:rsidR="00DA2138" w:rsidRPr="00CC787B">
        <w:rPr>
          <w:rFonts w:ascii="Arial" w:hAnsi="Arial" w:cs="Arial"/>
          <w:lang w:val="en-US"/>
        </w:rPr>
        <w:t xml:space="preserve"> strategy to be compared with RMR later. </w:t>
      </w:r>
    </w:p>
    <w:p w14:paraId="119F5FF4" w14:textId="77777777" w:rsidR="00205A27" w:rsidRPr="00CC787B" w:rsidRDefault="00205A27" w:rsidP="00E95333">
      <w:pPr>
        <w:spacing w:line="360" w:lineRule="auto"/>
        <w:rPr>
          <w:rFonts w:ascii="Arial" w:hAnsi="Arial" w:cs="Arial"/>
          <w:lang w:val="en-US"/>
        </w:rPr>
      </w:pPr>
    </w:p>
    <w:p w14:paraId="41BD2AAA" w14:textId="0183D35D" w:rsidR="00E95C1A" w:rsidRDefault="00E95C1A" w:rsidP="00E95333">
      <w:pPr>
        <w:pStyle w:val="Heading2"/>
        <w:spacing w:line="360" w:lineRule="auto"/>
        <w:rPr>
          <w:rFonts w:ascii="Arial" w:hAnsi="Arial" w:cs="Arial"/>
          <w:b/>
          <w:color w:val="000000" w:themeColor="text1"/>
          <w:sz w:val="24"/>
          <w:szCs w:val="24"/>
          <w:lang w:val="en-US"/>
        </w:rPr>
      </w:pPr>
      <w:r w:rsidRPr="00CC787B">
        <w:rPr>
          <w:rFonts w:ascii="Arial" w:hAnsi="Arial" w:cs="Arial"/>
          <w:b/>
          <w:color w:val="000000" w:themeColor="text1"/>
          <w:sz w:val="24"/>
          <w:szCs w:val="24"/>
          <w:lang w:val="en-US"/>
        </w:rPr>
        <w:t>Experiment 1</w:t>
      </w:r>
    </w:p>
    <w:p w14:paraId="39505354" w14:textId="77777777" w:rsidR="009449D7" w:rsidRPr="00850CB7" w:rsidRDefault="009449D7" w:rsidP="00850CB7">
      <w:pPr>
        <w:rPr>
          <w:lang w:val="en-US"/>
        </w:rPr>
      </w:pPr>
    </w:p>
    <w:p w14:paraId="111A869D" w14:textId="696A65CC" w:rsidR="00E95C1A" w:rsidRPr="00CC787B" w:rsidRDefault="009D4306" w:rsidP="00E95333">
      <w:pPr>
        <w:spacing w:line="360" w:lineRule="auto"/>
        <w:rPr>
          <w:rFonts w:ascii="Arial" w:hAnsi="Arial" w:cs="Arial"/>
        </w:rPr>
      </w:pPr>
      <w:r>
        <w:rPr>
          <w:rFonts w:ascii="Arial" w:hAnsi="Arial" w:cs="Arial"/>
        </w:rPr>
        <w:t xml:space="preserve">Experiment 1 is the realization of the main passage. </w:t>
      </w:r>
      <w:r w:rsidR="00E95C1A" w:rsidRPr="00CC787B">
        <w:rPr>
          <w:rFonts w:ascii="Arial" w:hAnsi="Arial" w:cs="Arial"/>
        </w:rPr>
        <w:t>To estimate the strength of RMR strategy, four other strategies are compared in the tests.</w:t>
      </w:r>
    </w:p>
    <w:p w14:paraId="41AAFA1F"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Best-stock (‘BEST’): Buys the best stock over the period. It is a hindsight and help compare the best data with other strategies.</w:t>
      </w:r>
    </w:p>
    <w:p w14:paraId="574A3CDE"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 xml:space="preserve">Passive aggressive mean reversion (‘PAMR’): Estimates the next price relative as the inverse of last price relative. Adopts the single-period mean reversion assumption, not satisfied with reality. </w:t>
      </w:r>
    </w:p>
    <w:p w14:paraId="560E0709"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Online Moving Average Reversion (‘OLMAR’): Predicts the next price relative using moving averages and explores the multi-period mean reversion.</w:t>
      </w:r>
    </w:p>
    <w:p w14:paraId="7330BDCE" w14:textId="77777777" w:rsidR="00E95C1A" w:rsidRPr="00CC787B" w:rsidRDefault="00E95C1A" w:rsidP="00E95333">
      <w:pPr>
        <w:pStyle w:val="ListParagraph"/>
        <w:numPr>
          <w:ilvl w:val="0"/>
          <w:numId w:val="8"/>
        </w:numPr>
        <w:spacing w:after="160" w:line="360" w:lineRule="auto"/>
        <w:ind w:firstLine="0"/>
        <w:rPr>
          <w:rFonts w:ascii="Arial" w:hAnsi="Arial" w:cs="Arial"/>
        </w:rPr>
      </w:pPr>
      <w:r w:rsidRPr="00CC787B">
        <w:rPr>
          <w:rFonts w:ascii="Arial" w:hAnsi="Arial" w:cs="Arial"/>
        </w:rPr>
        <w:t>Market: Buys assets according to a pre-defined weight and holds until the end.</w:t>
      </w:r>
    </w:p>
    <w:p w14:paraId="7B263E02" w14:textId="5E600C2F" w:rsidR="00E95C1A" w:rsidRDefault="00E95C1A" w:rsidP="002A5650">
      <w:pPr>
        <w:spacing w:line="360" w:lineRule="auto"/>
        <w:rPr>
          <w:rFonts w:ascii="Arial" w:hAnsi="Arial" w:cs="Arial"/>
        </w:rPr>
      </w:pPr>
      <w:r w:rsidRPr="00CC787B">
        <w:rPr>
          <w:rFonts w:ascii="Arial" w:hAnsi="Arial" w:cs="Arial"/>
        </w:rPr>
        <w:t>There are three assumptions as below for the experiment and they are also the basic principles for the portfolio selection strategy. There is no transaction cost or taxes in this PS model;</w:t>
      </w:r>
      <w:r w:rsidR="00B74999">
        <w:rPr>
          <w:rFonts w:ascii="Arial" w:hAnsi="Arial" w:cs="Arial"/>
        </w:rPr>
        <w:t xml:space="preserve"> </w:t>
      </w:r>
      <w:r w:rsidRPr="00CC787B">
        <w:rPr>
          <w:rFonts w:ascii="Arial" w:hAnsi="Arial" w:cs="Arial"/>
        </w:rPr>
        <w:t>One can buy and sell required quantities at last closing price of any given trading period; Market behaviour is not affected by a PS strategy.</w:t>
      </w:r>
    </w:p>
    <w:p w14:paraId="7E71EEAC" w14:textId="2C007C92" w:rsidR="00D82730" w:rsidRPr="00CC787B" w:rsidRDefault="00D82730" w:rsidP="00850CB7">
      <w:pPr>
        <w:spacing w:line="360" w:lineRule="auto"/>
        <w:rPr>
          <w:rFonts w:ascii="Arial" w:hAnsi="Arial" w:cs="Arial"/>
        </w:rPr>
      </w:pPr>
    </w:p>
    <w:p w14:paraId="07831841" w14:textId="5C7811B7" w:rsidR="00E95C1A" w:rsidRPr="00CC787B" w:rsidRDefault="0052161C" w:rsidP="00850CB7">
      <w:pPr>
        <w:spacing w:line="360" w:lineRule="auto"/>
        <w:rPr>
          <w:rFonts w:ascii="Arial" w:hAnsi="Arial" w:cs="Arial"/>
        </w:rPr>
      </w:pPr>
      <w:r>
        <w:rPr>
          <w:rFonts w:ascii="Arial" w:hAnsi="Arial" w:cs="Arial"/>
        </w:rPr>
        <w:t>W</w:t>
      </w:r>
      <w:r w:rsidR="00E95C1A" w:rsidRPr="00CC787B">
        <w:rPr>
          <w:rFonts w:ascii="Arial" w:hAnsi="Arial" w:cs="Arial"/>
        </w:rPr>
        <w:t xml:space="preserve">e simply set the </w:t>
      </w:r>
      <w:r w:rsidR="00932228">
        <w:rPr>
          <w:rFonts w:ascii="Arial" w:hAnsi="Arial" w:cs="Arial"/>
        </w:rPr>
        <w:t>parameters</w:t>
      </w:r>
      <w:r w:rsidR="00E95C1A" w:rsidRPr="00CC787B">
        <w:rPr>
          <w:rFonts w:ascii="Arial" w:hAnsi="Arial" w:cs="Arial"/>
        </w:rPr>
        <w:t xml:space="preserve"> empirically without tuning for each dataset separately. For all dataset</w:t>
      </w:r>
      <w:r w:rsidR="003B7151">
        <w:rPr>
          <w:rFonts w:ascii="Arial" w:hAnsi="Arial" w:cs="Arial"/>
        </w:rPr>
        <w:t>s</w:t>
      </w:r>
      <w:r w:rsidR="00E95C1A" w:rsidRPr="00CC787B">
        <w:rPr>
          <w:rFonts w:ascii="Arial" w:hAnsi="Arial" w:cs="Arial"/>
        </w:rPr>
        <w:t xml:space="preserve">, the length of window and sensitivity are both 5. </w:t>
      </w:r>
      <w:r w:rsidR="007A0048" w:rsidRPr="00CC787B">
        <w:rPr>
          <w:rFonts w:ascii="Arial" w:hAnsi="Arial" w:cs="Arial"/>
        </w:rPr>
        <w:t xml:space="preserve">The author just focused on the North American market and research one market in each sub-period. </w:t>
      </w:r>
    </w:p>
    <w:tbl>
      <w:tblPr>
        <w:tblW w:w="0" w:type="auto"/>
        <w:jc w:val="center"/>
        <w:tblCellMar>
          <w:left w:w="0" w:type="dxa"/>
          <w:right w:w="0" w:type="dxa"/>
        </w:tblCellMar>
        <w:tblLook w:val="0420" w:firstRow="1" w:lastRow="0" w:firstColumn="0" w:lastColumn="0" w:noHBand="0" w:noVBand="1"/>
      </w:tblPr>
      <w:tblGrid>
        <w:gridCol w:w="1006"/>
        <w:gridCol w:w="901"/>
        <w:gridCol w:w="2295"/>
        <w:gridCol w:w="819"/>
        <w:gridCol w:w="933"/>
      </w:tblGrid>
      <w:tr w:rsidR="006763A9" w14:paraId="067A6E03" w14:textId="77777777" w:rsidTr="006763A9">
        <w:trPr>
          <w:trHeight w:val="20"/>
          <w:jc w:val="center"/>
        </w:trPr>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7E098069"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lastRenderedPageBreak/>
              <w:t>Data set</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4D90466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Region</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32E922C0"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Time Frame</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34E6F0F9"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#days</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1AB7566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b/>
                <w:bCs/>
                <w:color w:val="000000" w:themeColor="text1"/>
                <w:kern w:val="24"/>
                <w:sz w:val="18"/>
                <w:szCs w:val="48"/>
                <w:lang w:val="en-US"/>
              </w:rPr>
              <w:t>#assets</w:t>
            </w:r>
          </w:p>
        </w:tc>
      </w:tr>
      <w:tr w:rsidR="006763A9" w14:paraId="20F23367" w14:textId="77777777" w:rsidTr="006763A9">
        <w:trPr>
          <w:trHeight w:val="20"/>
          <w:jc w:val="center"/>
        </w:trPr>
        <w:tc>
          <w:tcPr>
            <w:tcW w:w="0" w:type="auto"/>
            <w:tcBorders>
              <w:top w:val="single" w:sz="8" w:space="0" w:color="000000"/>
              <w:left w:val="nil"/>
              <w:bottom w:val="nil"/>
              <w:right w:val="nil"/>
            </w:tcBorders>
            <w:tcMar>
              <w:top w:w="97" w:type="dxa"/>
              <w:left w:w="193" w:type="dxa"/>
              <w:bottom w:w="97" w:type="dxa"/>
              <w:right w:w="193" w:type="dxa"/>
            </w:tcMar>
            <w:hideMark/>
          </w:tcPr>
          <w:p w14:paraId="21DB0C3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DJIA</w:t>
            </w:r>
          </w:p>
        </w:tc>
        <w:tc>
          <w:tcPr>
            <w:tcW w:w="0" w:type="auto"/>
            <w:tcBorders>
              <w:top w:val="single" w:sz="8" w:space="0" w:color="000000"/>
              <w:left w:val="nil"/>
              <w:bottom w:val="nil"/>
              <w:right w:val="nil"/>
            </w:tcBorders>
            <w:tcMar>
              <w:top w:w="97" w:type="dxa"/>
              <w:left w:w="193" w:type="dxa"/>
              <w:bottom w:w="97" w:type="dxa"/>
              <w:right w:w="193" w:type="dxa"/>
            </w:tcMar>
            <w:hideMark/>
          </w:tcPr>
          <w:p w14:paraId="6B71148A"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Borders>
              <w:top w:val="single" w:sz="8" w:space="0" w:color="000000"/>
              <w:left w:val="nil"/>
              <w:bottom w:val="nil"/>
              <w:right w:val="nil"/>
            </w:tcBorders>
            <w:tcMar>
              <w:top w:w="97" w:type="dxa"/>
              <w:left w:w="193" w:type="dxa"/>
              <w:bottom w:w="97" w:type="dxa"/>
              <w:right w:w="193" w:type="dxa"/>
            </w:tcMar>
            <w:hideMark/>
          </w:tcPr>
          <w:p w14:paraId="6C2DDB8E"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14/01/2001 - 14/01-2003</w:t>
            </w:r>
          </w:p>
        </w:tc>
        <w:tc>
          <w:tcPr>
            <w:tcW w:w="0" w:type="auto"/>
            <w:tcBorders>
              <w:top w:val="single" w:sz="8" w:space="0" w:color="000000"/>
              <w:left w:val="nil"/>
              <w:bottom w:val="nil"/>
              <w:right w:val="nil"/>
            </w:tcBorders>
            <w:tcMar>
              <w:top w:w="97" w:type="dxa"/>
              <w:left w:w="193" w:type="dxa"/>
              <w:bottom w:w="97" w:type="dxa"/>
              <w:right w:w="193" w:type="dxa"/>
            </w:tcMar>
            <w:hideMark/>
          </w:tcPr>
          <w:p w14:paraId="364CC64E"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507</w:t>
            </w:r>
          </w:p>
        </w:tc>
        <w:tc>
          <w:tcPr>
            <w:tcW w:w="0" w:type="auto"/>
            <w:tcBorders>
              <w:top w:val="single" w:sz="8" w:space="0" w:color="000000"/>
              <w:left w:val="nil"/>
              <w:bottom w:val="nil"/>
              <w:right w:val="nil"/>
            </w:tcBorders>
            <w:tcMar>
              <w:top w:w="97" w:type="dxa"/>
              <w:left w:w="193" w:type="dxa"/>
              <w:bottom w:w="97" w:type="dxa"/>
              <w:right w:w="193" w:type="dxa"/>
            </w:tcMar>
            <w:hideMark/>
          </w:tcPr>
          <w:p w14:paraId="3A607195"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30</w:t>
            </w:r>
          </w:p>
        </w:tc>
      </w:tr>
      <w:tr w:rsidR="006763A9" w14:paraId="670C7AF0" w14:textId="77777777" w:rsidTr="006763A9">
        <w:trPr>
          <w:trHeight w:val="20"/>
          <w:jc w:val="center"/>
        </w:trPr>
        <w:tc>
          <w:tcPr>
            <w:tcW w:w="0" w:type="auto"/>
            <w:tcMar>
              <w:top w:w="97" w:type="dxa"/>
              <w:left w:w="193" w:type="dxa"/>
              <w:bottom w:w="97" w:type="dxa"/>
              <w:right w:w="193" w:type="dxa"/>
            </w:tcMar>
            <w:hideMark/>
          </w:tcPr>
          <w:p w14:paraId="06AABAD5"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SP500</w:t>
            </w:r>
          </w:p>
        </w:tc>
        <w:tc>
          <w:tcPr>
            <w:tcW w:w="0" w:type="auto"/>
            <w:tcMar>
              <w:top w:w="97" w:type="dxa"/>
              <w:left w:w="193" w:type="dxa"/>
              <w:bottom w:w="97" w:type="dxa"/>
              <w:right w:w="193" w:type="dxa"/>
            </w:tcMar>
            <w:hideMark/>
          </w:tcPr>
          <w:p w14:paraId="5ECE2AA2"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Mar>
              <w:top w:w="97" w:type="dxa"/>
              <w:left w:w="193" w:type="dxa"/>
              <w:bottom w:w="97" w:type="dxa"/>
              <w:right w:w="193" w:type="dxa"/>
            </w:tcMar>
            <w:hideMark/>
          </w:tcPr>
          <w:p w14:paraId="26467DF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02/01/1998 - 31/01/2003</w:t>
            </w:r>
          </w:p>
        </w:tc>
        <w:tc>
          <w:tcPr>
            <w:tcW w:w="0" w:type="auto"/>
            <w:tcMar>
              <w:top w:w="97" w:type="dxa"/>
              <w:left w:w="193" w:type="dxa"/>
              <w:bottom w:w="97" w:type="dxa"/>
              <w:right w:w="193" w:type="dxa"/>
            </w:tcMar>
            <w:hideMark/>
          </w:tcPr>
          <w:p w14:paraId="795B42E5"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1276</w:t>
            </w:r>
          </w:p>
        </w:tc>
        <w:tc>
          <w:tcPr>
            <w:tcW w:w="0" w:type="auto"/>
            <w:tcMar>
              <w:top w:w="97" w:type="dxa"/>
              <w:left w:w="193" w:type="dxa"/>
              <w:bottom w:w="97" w:type="dxa"/>
              <w:right w:w="193" w:type="dxa"/>
            </w:tcMar>
            <w:hideMark/>
          </w:tcPr>
          <w:p w14:paraId="3D22470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25</w:t>
            </w:r>
          </w:p>
        </w:tc>
      </w:tr>
      <w:tr w:rsidR="006763A9" w14:paraId="4C0EFA2D" w14:textId="77777777" w:rsidTr="006763A9">
        <w:trPr>
          <w:trHeight w:val="20"/>
          <w:jc w:val="center"/>
        </w:trPr>
        <w:tc>
          <w:tcPr>
            <w:tcW w:w="0" w:type="auto"/>
            <w:tcMar>
              <w:top w:w="97" w:type="dxa"/>
              <w:left w:w="193" w:type="dxa"/>
              <w:bottom w:w="97" w:type="dxa"/>
              <w:right w:w="193" w:type="dxa"/>
            </w:tcMar>
            <w:hideMark/>
          </w:tcPr>
          <w:p w14:paraId="64D5326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TSE</w:t>
            </w:r>
          </w:p>
        </w:tc>
        <w:tc>
          <w:tcPr>
            <w:tcW w:w="0" w:type="auto"/>
            <w:tcMar>
              <w:top w:w="97" w:type="dxa"/>
              <w:left w:w="193" w:type="dxa"/>
              <w:bottom w:w="97" w:type="dxa"/>
              <w:right w:w="193" w:type="dxa"/>
            </w:tcMar>
            <w:hideMark/>
          </w:tcPr>
          <w:p w14:paraId="61FADAB4"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CA</w:t>
            </w:r>
          </w:p>
        </w:tc>
        <w:tc>
          <w:tcPr>
            <w:tcW w:w="0" w:type="auto"/>
            <w:tcMar>
              <w:top w:w="97" w:type="dxa"/>
              <w:left w:w="193" w:type="dxa"/>
              <w:bottom w:w="97" w:type="dxa"/>
              <w:right w:w="193" w:type="dxa"/>
            </w:tcMar>
            <w:hideMark/>
          </w:tcPr>
          <w:p w14:paraId="6FA503F4"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04/01/1994 - 31/12/1998</w:t>
            </w:r>
          </w:p>
        </w:tc>
        <w:tc>
          <w:tcPr>
            <w:tcW w:w="0" w:type="auto"/>
            <w:tcMar>
              <w:top w:w="97" w:type="dxa"/>
              <w:left w:w="193" w:type="dxa"/>
              <w:bottom w:w="97" w:type="dxa"/>
              <w:right w:w="193" w:type="dxa"/>
            </w:tcMar>
            <w:hideMark/>
          </w:tcPr>
          <w:p w14:paraId="28959C4E"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1259</w:t>
            </w:r>
          </w:p>
        </w:tc>
        <w:tc>
          <w:tcPr>
            <w:tcW w:w="0" w:type="auto"/>
            <w:tcMar>
              <w:top w:w="97" w:type="dxa"/>
              <w:left w:w="193" w:type="dxa"/>
              <w:bottom w:w="97" w:type="dxa"/>
              <w:right w:w="193" w:type="dxa"/>
            </w:tcMar>
            <w:hideMark/>
          </w:tcPr>
          <w:p w14:paraId="0E9A2F2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88</w:t>
            </w:r>
          </w:p>
        </w:tc>
      </w:tr>
      <w:tr w:rsidR="006763A9" w14:paraId="65A5A3BB" w14:textId="77777777" w:rsidTr="006763A9">
        <w:trPr>
          <w:trHeight w:val="20"/>
          <w:jc w:val="center"/>
        </w:trPr>
        <w:tc>
          <w:tcPr>
            <w:tcW w:w="0" w:type="auto"/>
            <w:tcMar>
              <w:top w:w="97" w:type="dxa"/>
              <w:left w:w="193" w:type="dxa"/>
              <w:bottom w:w="97" w:type="dxa"/>
              <w:right w:w="193" w:type="dxa"/>
            </w:tcMar>
            <w:hideMark/>
          </w:tcPr>
          <w:p w14:paraId="75A06D7B"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MSCI</w:t>
            </w:r>
          </w:p>
        </w:tc>
        <w:tc>
          <w:tcPr>
            <w:tcW w:w="0" w:type="auto"/>
            <w:tcMar>
              <w:top w:w="97" w:type="dxa"/>
              <w:left w:w="193" w:type="dxa"/>
              <w:bottom w:w="97" w:type="dxa"/>
              <w:right w:w="193" w:type="dxa"/>
            </w:tcMar>
            <w:hideMark/>
          </w:tcPr>
          <w:p w14:paraId="2694FF6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Global</w:t>
            </w:r>
          </w:p>
        </w:tc>
        <w:tc>
          <w:tcPr>
            <w:tcW w:w="0" w:type="auto"/>
            <w:tcMar>
              <w:top w:w="97" w:type="dxa"/>
              <w:left w:w="193" w:type="dxa"/>
              <w:bottom w:w="97" w:type="dxa"/>
              <w:right w:w="193" w:type="dxa"/>
            </w:tcMar>
            <w:hideMark/>
          </w:tcPr>
          <w:p w14:paraId="3D178FE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01/04/2006 – 31/03/2010</w:t>
            </w:r>
          </w:p>
        </w:tc>
        <w:tc>
          <w:tcPr>
            <w:tcW w:w="0" w:type="auto"/>
            <w:tcMar>
              <w:top w:w="97" w:type="dxa"/>
              <w:left w:w="193" w:type="dxa"/>
              <w:bottom w:w="97" w:type="dxa"/>
              <w:right w:w="193" w:type="dxa"/>
            </w:tcMar>
            <w:hideMark/>
          </w:tcPr>
          <w:p w14:paraId="4BF8573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1043</w:t>
            </w:r>
          </w:p>
        </w:tc>
        <w:tc>
          <w:tcPr>
            <w:tcW w:w="0" w:type="auto"/>
            <w:tcMar>
              <w:top w:w="97" w:type="dxa"/>
              <w:left w:w="193" w:type="dxa"/>
              <w:bottom w:w="97" w:type="dxa"/>
              <w:right w:w="193" w:type="dxa"/>
            </w:tcMar>
            <w:hideMark/>
          </w:tcPr>
          <w:p w14:paraId="113627E8"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24</w:t>
            </w:r>
          </w:p>
        </w:tc>
      </w:tr>
      <w:tr w:rsidR="006763A9" w14:paraId="14154F34" w14:textId="77777777" w:rsidTr="006763A9">
        <w:trPr>
          <w:trHeight w:val="20"/>
          <w:jc w:val="center"/>
        </w:trPr>
        <w:tc>
          <w:tcPr>
            <w:tcW w:w="0" w:type="auto"/>
            <w:tcMar>
              <w:top w:w="97" w:type="dxa"/>
              <w:left w:w="193" w:type="dxa"/>
              <w:bottom w:w="97" w:type="dxa"/>
              <w:right w:w="193" w:type="dxa"/>
            </w:tcMar>
            <w:hideMark/>
          </w:tcPr>
          <w:p w14:paraId="1E871C78"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NYSE(O)</w:t>
            </w:r>
          </w:p>
        </w:tc>
        <w:tc>
          <w:tcPr>
            <w:tcW w:w="0" w:type="auto"/>
            <w:tcMar>
              <w:top w:w="97" w:type="dxa"/>
              <w:left w:w="193" w:type="dxa"/>
              <w:bottom w:w="97" w:type="dxa"/>
              <w:right w:w="193" w:type="dxa"/>
            </w:tcMar>
            <w:hideMark/>
          </w:tcPr>
          <w:p w14:paraId="405BF1C6"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Mar>
              <w:top w:w="97" w:type="dxa"/>
              <w:left w:w="193" w:type="dxa"/>
              <w:bottom w:w="97" w:type="dxa"/>
              <w:right w:w="193" w:type="dxa"/>
            </w:tcMar>
            <w:hideMark/>
          </w:tcPr>
          <w:p w14:paraId="22570C07"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03/04-1962 – 31/12/1984</w:t>
            </w:r>
          </w:p>
        </w:tc>
        <w:tc>
          <w:tcPr>
            <w:tcW w:w="0" w:type="auto"/>
            <w:tcMar>
              <w:top w:w="97" w:type="dxa"/>
              <w:left w:w="193" w:type="dxa"/>
              <w:bottom w:w="97" w:type="dxa"/>
              <w:right w:w="193" w:type="dxa"/>
            </w:tcMar>
            <w:hideMark/>
          </w:tcPr>
          <w:p w14:paraId="00752CE2"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5651</w:t>
            </w:r>
          </w:p>
        </w:tc>
        <w:tc>
          <w:tcPr>
            <w:tcW w:w="0" w:type="auto"/>
            <w:tcMar>
              <w:top w:w="97" w:type="dxa"/>
              <w:left w:w="193" w:type="dxa"/>
              <w:bottom w:w="97" w:type="dxa"/>
              <w:right w:w="193" w:type="dxa"/>
            </w:tcMar>
            <w:hideMark/>
          </w:tcPr>
          <w:p w14:paraId="2A478064"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36</w:t>
            </w:r>
          </w:p>
        </w:tc>
      </w:tr>
      <w:tr w:rsidR="006763A9" w14:paraId="5873510E" w14:textId="77777777" w:rsidTr="006763A9">
        <w:trPr>
          <w:trHeight w:val="20"/>
          <w:jc w:val="center"/>
        </w:trPr>
        <w:tc>
          <w:tcPr>
            <w:tcW w:w="0" w:type="auto"/>
            <w:tcBorders>
              <w:top w:val="nil"/>
              <w:left w:val="nil"/>
              <w:bottom w:val="single" w:sz="8" w:space="0" w:color="000000"/>
              <w:right w:val="nil"/>
            </w:tcBorders>
            <w:tcMar>
              <w:top w:w="97" w:type="dxa"/>
              <w:left w:w="193" w:type="dxa"/>
              <w:bottom w:w="97" w:type="dxa"/>
              <w:right w:w="193" w:type="dxa"/>
            </w:tcMar>
            <w:hideMark/>
          </w:tcPr>
          <w:p w14:paraId="108C38D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NYSE(N)</w:t>
            </w:r>
          </w:p>
        </w:tc>
        <w:tc>
          <w:tcPr>
            <w:tcW w:w="0" w:type="auto"/>
            <w:tcBorders>
              <w:top w:val="nil"/>
              <w:left w:val="nil"/>
              <w:bottom w:val="single" w:sz="8" w:space="0" w:color="000000"/>
              <w:right w:val="nil"/>
            </w:tcBorders>
            <w:tcMar>
              <w:top w:w="97" w:type="dxa"/>
              <w:left w:w="193" w:type="dxa"/>
              <w:bottom w:w="97" w:type="dxa"/>
              <w:right w:w="193" w:type="dxa"/>
            </w:tcMar>
            <w:hideMark/>
          </w:tcPr>
          <w:p w14:paraId="6E6CB7F3"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US</w:t>
            </w:r>
          </w:p>
        </w:tc>
        <w:tc>
          <w:tcPr>
            <w:tcW w:w="0" w:type="auto"/>
            <w:tcBorders>
              <w:top w:val="nil"/>
              <w:left w:val="nil"/>
              <w:bottom w:val="single" w:sz="8" w:space="0" w:color="000000"/>
              <w:right w:val="nil"/>
            </w:tcBorders>
            <w:tcMar>
              <w:top w:w="97" w:type="dxa"/>
              <w:left w:w="193" w:type="dxa"/>
              <w:bottom w:w="97" w:type="dxa"/>
              <w:right w:w="193" w:type="dxa"/>
            </w:tcMar>
            <w:hideMark/>
          </w:tcPr>
          <w:p w14:paraId="5BD9DDCC"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01/01/1985 – 30/06/2010</w:t>
            </w:r>
          </w:p>
        </w:tc>
        <w:tc>
          <w:tcPr>
            <w:tcW w:w="0" w:type="auto"/>
            <w:tcBorders>
              <w:top w:val="nil"/>
              <w:left w:val="nil"/>
              <w:bottom w:val="single" w:sz="8" w:space="0" w:color="000000"/>
              <w:right w:val="nil"/>
            </w:tcBorders>
            <w:tcMar>
              <w:top w:w="97" w:type="dxa"/>
              <w:left w:w="193" w:type="dxa"/>
              <w:bottom w:w="97" w:type="dxa"/>
              <w:right w:w="193" w:type="dxa"/>
            </w:tcMar>
            <w:hideMark/>
          </w:tcPr>
          <w:p w14:paraId="501ECEB9"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6431</w:t>
            </w:r>
          </w:p>
        </w:tc>
        <w:tc>
          <w:tcPr>
            <w:tcW w:w="0" w:type="auto"/>
            <w:tcBorders>
              <w:top w:val="nil"/>
              <w:left w:val="nil"/>
              <w:bottom w:val="single" w:sz="8" w:space="0" w:color="000000"/>
              <w:right w:val="nil"/>
            </w:tcBorders>
            <w:tcMar>
              <w:top w:w="97" w:type="dxa"/>
              <w:left w:w="193" w:type="dxa"/>
              <w:bottom w:w="97" w:type="dxa"/>
              <w:right w:w="193" w:type="dxa"/>
            </w:tcMar>
            <w:hideMark/>
          </w:tcPr>
          <w:p w14:paraId="48ED7376" w14:textId="77777777" w:rsidR="006763A9" w:rsidRPr="00EA334A" w:rsidRDefault="006763A9">
            <w:pPr>
              <w:jc w:val="center"/>
              <w:rPr>
                <w:rFonts w:ascii="Arial" w:eastAsia="Times New Roman" w:hAnsi="Arial" w:cs="Arial"/>
                <w:sz w:val="18"/>
                <w:szCs w:val="36"/>
              </w:rPr>
            </w:pPr>
            <w:r w:rsidRPr="00EA334A">
              <w:rPr>
                <w:rFonts w:ascii="Calibri" w:eastAsia="Times New Roman" w:hAnsi="Calibri" w:cs="Arial"/>
                <w:color w:val="000000" w:themeColor="text1"/>
                <w:kern w:val="24"/>
                <w:sz w:val="18"/>
                <w:szCs w:val="48"/>
                <w:lang w:val="en-US"/>
              </w:rPr>
              <w:t>23</w:t>
            </w:r>
          </w:p>
        </w:tc>
      </w:tr>
    </w:tbl>
    <w:p w14:paraId="54089D93" w14:textId="77777777" w:rsidR="00515A58" w:rsidRPr="00CC787B" w:rsidRDefault="00515A58" w:rsidP="00E95333">
      <w:pPr>
        <w:spacing w:line="360" w:lineRule="auto"/>
        <w:rPr>
          <w:rFonts w:ascii="Arial" w:hAnsi="Arial" w:cs="Arial"/>
          <w:lang w:val="en-SG"/>
        </w:rPr>
      </w:pPr>
    </w:p>
    <w:p w14:paraId="0FE80057" w14:textId="58477067" w:rsidR="00E95C1A" w:rsidRPr="00CC787B" w:rsidRDefault="00E95C1A" w:rsidP="00E95333">
      <w:pPr>
        <w:spacing w:line="360" w:lineRule="auto"/>
        <w:rPr>
          <w:rFonts w:ascii="Arial" w:hAnsi="Arial" w:cs="Arial"/>
        </w:rPr>
      </w:pPr>
      <w:r w:rsidRPr="00CC787B">
        <w:rPr>
          <w:rFonts w:ascii="Arial" w:hAnsi="Arial" w:cs="Arial"/>
        </w:rPr>
        <w:t xml:space="preserve">In the experiment 1, we exert the six datasets to draw the plots and below are the two of them. First plot is the portfolio cumulative wealth of DJIA and second is from MSCI. </w:t>
      </w:r>
      <w:r w:rsidR="00171D05">
        <w:rPr>
          <w:rFonts w:ascii="Arial" w:hAnsi="Arial" w:cs="Arial"/>
        </w:rPr>
        <w:t xml:space="preserve">Obviously, </w:t>
      </w:r>
      <w:r w:rsidRPr="00CC787B">
        <w:rPr>
          <w:rFonts w:ascii="Arial" w:hAnsi="Arial" w:cs="Arial"/>
        </w:rPr>
        <w:t xml:space="preserve">the RMR strategy which is </w:t>
      </w:r>
      <w:r w:rsidRPr="00850CB7">
        <w:rPr>
          <w:rFonts w:ascii="Arial" w:hAnsi="Arial" w:cs="Arial"/>
          <w:b/>
        </w:rPr>
        <w:t>black line</w:t>
      </w:r>
      <w:r w:rsidRPr="00CC787B">
        <w:rPr>
          <w:rFonts w:ascii="Arial" w:hAnsi="Arial" w:cs="Arial"/>
        </w:rPr>
        <w:t xml:space="preserve"> in the plot hovers over the other strategies and have good results. The result is identical to the </w:t>
      </w:r>
      <w:r w:rsidR="00E259D7">
        <w:rPr>
          <w:rFonts w:ascii="Arial" w:hAnsi="Arial" w:cs="Arial"/>
        </w:rPr>
        <w:t>main passage.</w:t>
      </w:r>
    </w:p>
    <w:p w14:paraId="2CC5C08D" w14:textId="465E9A9D" w:rsidR="00D82730" w:rsidRPr="00CC787B" w:rsidRDefault="00FF0227" w:rsidP="00850CB7">
      <w:pPr>
        <w:spacing w:line="360" w:lineRule="auto"/>
        <w:jc w:val="right"/>
        <w:rPr>
          <w:rFonts w:ascii="Arial" w:hAnsi="Arial" w:cs="Arial"/>
        </w:rPr>
      </w:pPr>
      <w:r w:rsidRPr="00CC787B">
        <w:rPr>
          <w:rFonts w:ascii="Arial" w:hAnsi="Arial" w:cs="Arial"/>
          <w:noProof/>
        </w:rPr>
        <w:drawing>
          <wp:anchor distT="0" distB="0" distL="114300" distR="114300" simplePos="0" relativeHeight="251658240" behindDoc="0" locked="0" layoutInCell="1" allowOverlap="1" wp14:anchorId="356CEEB1" wp14:editId="2B282A8A">
            <wp:simplePos x="0" y="0"/>
            <wp:positionH relativeFrom="column">
              <wp:posOffset>-381000</wp:posOffset>
            </wp:positionH>
            <wp:positionV relativeFrom="paragraph">
              <wp:posOffset>28686</wp:posOffset>
            </wp:positionV>
            <wp:extent cx="2997200" cy="17995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720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C52177" w:rsidRPr="00CC787B">
        <w:rPr>
          <w:rFonts w:ascii="Arial" w:hAnsi="Arial" w:cs="Arial"/>
          <w:noProof/>
        </w:rPr>
        <w:drawing>
          <wp:inline distT="0" distB="0" distL="0" distR="0" wp14:anchorId="5BDAB9E1" wp14:editId="192DDE06">
            <wp:extent cx="3096711" cy="1800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711" cy="1800000"/>
                    </a:xfrm>
                    <a:prstGeom prst="rect">
                      <a:avLst/>
                    </a:prstGeom>
                    <a:noFill/>
                    <a:ln>
                      <a:noFill/>
                    </a:ln>
                  </pic:spPr>
                </pic:pic>
              </a:graphicData>
            </a:graphic>
          </wp:inline>
        </w:drawing>
      </w:r>
    </w:p>
    <w:p w14:paraId="3DAF2197" w14:textId="0311C2FA" w:rsidR="007B0A16" w:rsidRDefault="00E95C1A" w:rsidP="00E95333">
      <w:pPr>
        <w:spacing w:line="360" w:lineRule="auto"/>
        <w:rPr>
          <w:rFonts w:ascii="Arial" w:hAnsi="Arial" w:cs="Arial"/>
        </w:rPr>
      </w:pPr>
      <w:r w:rsidRPr="00CC787B">
        <w:rPr>
          <w:rFonts w:ascii="Arial" w:hAnsi="Arial" w:cs="Arial"/>
        </w:rPr>
        <w:t xml:space="preserve">RMR strategy is promising and reliable PS technique to achieve high return. Compared with the existing mean reversion strategies (PAMR and OLMAR), RMR strategies obtained higher cumulative wealth on the datasets NYSE(O), NYSE(N) and DJA. </w:t>
      </w:r>
      <w:r w:rsidR="009D4306">
        <w:rPr>
          <w:rFonts w:ascii="Arial" w:hAnsi="Arial" w:cs="Arial"/>
        </w:rPr>
        <w:t>T</w:t>
      </w:r>
      <w:r w:rsidRPr="00CC787B">
        <w:rPr>
          <w:rFonts w:ascii="Arial" w:hAnsi="Arial" w:cs="Arial"/>
        </w:rPr>
        <w:t xml:space="preserve">he above two plots with </w:t>
      </w:r>
      <w:r w:rsidRPr="00850CB7">
        <w:rPr>
          <w:rFonts w:ascii="Arial" w:hAnsi="Arial" w:cs="Arial"/>
          <w:b/>
        </w:rPr>
        <w:t>orange line</w:t>
      </w:r>
      <w:r w:rsidRPr="00CC787B">
        <w:rPr>
          <w:rFonts w:ascii="Arial" w:hAnsi="Arial" w:cs="Arial"/>
        </w:rPr>
        <w:t xml:space="preserve"> indicate that </w:t>
      </w:r>
      <w:r w:rsidR="00766E6E">
        <w:rPr>
          <w:rFonts w:ascii="Arial" w:hAnsi="Arial" w:cs="Arial"/>
        </w:rPr>
        <w:t>ARIMA</w:t>
      </w:r>
      <w:r w:rsidR="007A7E7D">
        <w:rPr>
          <w:rFonts w:ascii="Arial" w:hAnsi="Arial" w:cs="Arial"/>
        </w:rPr>
        <w:t xml:space="preserve"> </w:t>
      </w:r>
      <w:r w:rsidRPr="00CC787B">
        <w:rPr>
          <w:rFonts w:ascii="Arial" w:hAnsi="Arial" w:cs="Arial"/>
        </w:rPr>
        <w:t>works well.</w:t>
      </w:r>
    </w:p>
    <w:p w14:paraId="1B0E9BD9" w14:textId="77777777" w:rsidR="00DE3E33" w:rsidRPr="00CC787B" w:rsidRDefault="00DE3E33" w:rsidP="00E95333">
      <w:pPr>
        <w:spacing w:line="360" w:lineRule="auto"/>
        <w:rPr>
          <w:rFonts w:ascii="Arial" w:hAnsi="Arial" w:cs="Arial"/>
        </w:rPr>
      </w:pPr>
    </w:p>
    <w:p w14:paraId="21057B04" w14:textId="1A7D8ECE" w:rsidR="00700DC0" w:rsidRDefault="00D30BD7" w:rsidP="007C663F">
      <w:pPr>
        <w:pStyle w:val="Heading2"/>
        <w:spacing w:line="360" w:lineRule="auto"/>
        <w:rPr>
          <w:rFonts w:ascii="Arial" w:hAnsi="Arial" w:cs="Arial"/>
          <w:b/>
          <w:color w:val="000000" w:themeColor="text1"/>
          <w:sz w:val="24"/>
          <w:szCs w:val="24"/>
          <w:lang w:val="en-US"/>
        </w:rPr>
      </w:pPr>
      <w:r w:rsidRPr="00CC787B">
        <w:rPr>
          <w:rFonts w:ascii="Arial" w:hAnsi="Arial" w:cs="Arial"/>
          <w:b/>
          <w:color w:val="000000" w:themeColor="text1"/>
          <w:sz w:val="24"/>
          <w:szCs w:val="24"/>
          <w:lang w:val="en-US"/>
        </w:rPr>
        <w:t>Experiment 2</w:t>
      </w:r>
    </w:p>
    <w:p w14:paraId="5DDC2670" w14:textId="77777777" w:rsidR="00DE3E33" w:rsidRPr="00850CB7" w:rsidRDefault="00DE3E33" w:rsidP="00850CB7">
      <w:pPr>
        <w:rPr>
          <w:lang w:val="en-US"/>
        </w:rPr>
      </w:pPr>
    </w:p>
    <w:p w14:paraId="20A650E6" w14:textId="656BCEDC" w:rsidR="008C151E" w:rsidRDefault="00BC4959" w:rsidP="00850CB7">
      <w:pPr>
        <w:spacing w:line="360" w:lineRule="auto"/>
        <w:rPr>
          <w:rFonts w:ascii="Arial" w:hAnsi="Arial" w:cs="Arial"/>
        </w:rPr>
      </w:pPr>
      <w:r>
        <w:rPr>
          <w:rFonts w:ascii="Arial" w:hAnsi="Arial" w:cs="Arial"/>
        </w:rPr>
        <w:t xml:space="preserve">The experiment 2 is to calculate performance of these strategies based on the data we collect and </w:t>
      </w:r>
      <w:r w:rsidR="005F2A91">
        <w:rPr>
          <w:rFonts w:ascii="Arial" w:hAnsi="Arial" w:cs="Arial"/>
        </w:rPr>
        <w:t>innovations</w:t>
      </w:r>
      <w:r w:rsidR="00744E11">
        <w:rPr>
          <w:rFonts w:ascii="Arial" w:hAnsi="Arial" w:cs="Arial"/>
        </w:rPr>
        <w:t>.</w:t>
      </w:r>
      <w:r w:rsidR="008C151E">
        <w:rPr>
          <w:rFonts w:ascii="Arial" w:hAnsi="Arial" w:cs="Arial"/>
        </w:rPr>
        <w:t xml:space="preserve"> </w:t>
      </w:r>
      <w:r w:rsidR="007B0A16" w:rsidRPr="00CC787B">
        <w:rPr>
          <w:rFonts w:ascii="Arial" w:hAnsi="Arial" w:cs="Arial"/>
        </w:rPr>
        <w:t xml:space="preserve">Compared to the dataset used in the main paper, our selection criterion of data is more reasonable. </w:t>
      </w:r>
    </w:p>
    <w:tbl>
      <w:tblPr>
        <w:tblW w:w="0" w:type="auto"/>
        <w:jc w:val="center"/>
        <w:tblCellMar>
          <w:left w:w="0" w:type="dxa"/>
          <w:right w:w="0" w:type="dxa"/>
        </w:tblCellMar>
        <w:tblLook w:val="0420" w:firstRow="1" w:lastRow="0" w:firstColumn="0" w:lastColumn="0" w:noHBand="0" w:noVBand="1"/>
      </w:tblPr>
      <w:tblGrid>
        <w:gridCol w:w="1087"/>
        <w:gridCol w:w="996"/>
        <w:gridCol w:w="2295"/>
        <w:gridCol w:w="897"/>
        <w:gridCol w:w="1047"/>
        <w:tblGridChange w:id="1">
          <w:tblGrid>
            <w:gridCol w:w="1087"/>
            <w:gridCol w:w="996"/>
            <w:gridCol w:w="2295"/>
            <w:gridCol w:w="897"/>
            <w:gridCol w:w="1047"/>
          </w:tblGrid>
        </w:tblGridChange>
      </w:tblGrid>
      <w:tr w:rsidR="0006077E" w:rsidRPr="00294AD5" w14:paraId="53392B38" w14:textId="77777777" w:rsidTr="005E3E81">
        <w:trPr>
          <w:trHeight w:val="20"/>
          <w:jc w:val="center"/>
        </w:trPr>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4EFB5F95"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Data set</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1C8EAA14"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Region</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281F77AA"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Time Frame</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5A3E89A6"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#days</w:t>
            </w:r>
          </w:p>
        </w:tc>
        <w:tc>
          <w:tcPr>
            <w:tcW w:w="0" w:type="auto"/>
            <w:tcBorders>
              <w:top w:val="single" w:sz="8" w:space="0" w:color="000000"/>
              <w:left w:val="nil"/>
              <w:bottom w:val="single" w:sz="8" w:space="0" w:color="000000"/>
              <w:right w:val="nil"/>
            </w:tcBorders>
            <w:tcMar>
              <w:top w:w="97" w:type="dxa"/>
              <w:left w:w="193" w:type="dxa"/>
              <w:bottom w:w="97" w:type="dxa"/>
              <w:right w:w="193" w:type="dxa"/>
            </w:tcMar>
            <w:hideMark/>
          </w:tcPr>
          <w:p w14:paraId="2C339DCA" w14:textId="77777777" w:rsidR="008C151E" w:rsidRPr="00294AD5" w:rsidRDefault="008C151E" w:rsidP="005E3E81">
            <w:pPr>
              <w:spacing w:line="360" w:lineRule="auto"/>
              <w:jc w:val="center"/>
              <w:rPr>
                <w:rFonts w:ascii="Arial" w:eastAsia="Times New Roman" w:hAnsi="Arial" w:cs="Arial"/>
                <w:sz w:val="18"/>
              </w:rPr>
            </w:pPr>
            <w:r w:rsidRPr="00294AD5">
              <w:rPr>
                <w:rFonts w:ascii="Arial" w:eastAsia="Times New Roman" w:hAnsi="Arial" w:cs="Arial"/>
                <w:b/>
                <w:bCs/>
                <w:color w:val="000000" w:themeColor="text1"/>
                <w:kern w:val="24"/>
                <w:sz w:val="18"/>
                <w:lang w:val="en-US"/>
              </w:rPr>
              <w:t>#assets</w:t>
            </w:r>
          </w:p>
        </w:tc>
      </w:tr>
      <w:tr w:rsidR="0006077E" w:rsidRPr="00294AD5" w14:paraId="49F42BDC" w14:textId="77777777" w:rsidTr="003A7CBE">
        <w:trPr>
          <w:trHeight w:val="20"/>
          <w:jc w:val="center"/>
        </w:trPr>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533BDF34" w14:textId="485ADAD2"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BE500</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3AEEC241" w14:textId="16E6946E"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UK</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749F14D2" w14:textId="6DBD6D50"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09/01/1995 - 01/01-2018</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15EEBAFF" w14:textId="7B1E0C37"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5993</w:t>
            </w:r>
          </w:p>
        </w:tc>
        <w:tc>
          <w:tcPr>
            <w:tcW w:w="0" w:type="auto"/>
            <w:tcBorders>
              <w:top w:val="single" w:sz="8" w:space="0" w:color="000000"/>
              <w:left w:val="nil"/>
              <w:bottom w:val="nil"/>
              <w:right w:val="nil"/>
            </w:tcBorders>
            <w:shd w:val="clear" w:color="auto" w:fill="auto"/>
            <w:tcMar>
              <w:top w:w="97" w:type="dxa"/>
              <w:left w:w="193" w:type="dxa"/>
              <w:bottom w:w="97" w:type="dxa"/>
              <w:right w:w="193" w:type="dxa"/>
            </w:tcMar>
            <w:hideMark/>
          </w:tcPr>
          <w:p w14:paraId="0288821C" w14:textId="63061657"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435</w:t>
            </w:r>
          </w:p>
        </w:tc>
      </w:tr>
      <w:tr w:rsidR="0006077E" w:rsidRPr="00294AD5" w14:paraId="48BA7EC9" w14:textId="77777777" w:rsidTr="003A7C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37437FE6" w14:textId="73E63C74"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IBOV</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338E7764" w14:textId="33C10EBD"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BR</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B871330" w14:textId="2D73891E"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04/01/1995 - 28/12/2017</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07F80CCE" w14:textId="3647CE7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5988</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20FF1C2" w14:textId="0461A678"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56</w:t>
            </w:r>
          </w:p>
        </w:tc>
      </w:tr>
      <w:tr w:rsidR="0006077E" w:rsidRPr="00294AD5" w14:paraId="749A7C6E" w14:textId="77777777" w:rsidTr="003A7C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359EC0A8" w14:textId="680ECEB0"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lastRenderedPageBreak/>
              <w:t>NDX</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2651CC7E" w14:textId="223F2CC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US</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2B1EC0FC" w14:textId="52402497"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04/01/1995 – 29/12/2017</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5DE5AC3" w14:textId="046DA77B"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5995</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4E4CD52A" w14:textId="1B2ACE10"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85</w:t>
            </w:r>
          </w:p>
        </w:tc>
      </w:tr>
      <w:tr w:rsidR="0006077E" w:rsidRPr="00294AD5" w14:paraId="34077422" w14:textId="77777777" w:rsidTr="003A7CBE">
        <w:trPr>
          <w:trHeight w:val="20"/>
          <w:jc w:val="center"/>
        </w:trPr>
        <w:tc>
          <w:tcPr>
            <w:tcW w:w="0" w:type="auto"/>
            <w:tcBorders>
              <w:top w:val="nil"/>
              <w:left w:val="nil"/>
              <w:bottom w:val="nil"/>
              <w:right w:val="nil"/>
            </w:tcBorders>
            <w:shd w:val="clear" w:color="auto" w:fill="auto"/>
            <w:tcMar>
              <w:top w:w="97" w:type="dxa"/>
              <w:left w:w="193" w:type="dxa"/>
              <w:bottom w:w="97" w:type="dxa"/>
              <w:right w:w="193" w:type="dxa"/>
            </w:tcMar>
            <w:hideMark/>
          </w:tcPr>
          <w:p w14:paraId="65A46F6F" w14:textId="515A14C2"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NKY</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7053EFAE" w14:textId="7D7AB4D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JP</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F1ED7CD" w14:textId="47993C85"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04/01/1995 – 29/12/2017</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3D49BB66" w14:textId="705BB34C"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5990</w:t>
            </w:r>
          </w:p>
        </w:tc>
        <w:tc>
          <w:tcPr>
            <w:tcW w:w="0" w:type="auto"/>
            <w:tcBorders>
              <w:top w:val="nil"/>
              <w:left w:val="nil"/>
              <w:bottom w:val="nil"/>
              <w:right w:val="nil"/>
            </w:tcBorders>
            <w:shd w:val="clear" w:color="auto" w:fill="auto"/>
            <w:tcMar>
              <w:top w:w="97" w:type="dxa"/>
              <w:left w:w="193" w:type="dxa"/>
              <w:bottom w:w="97" w:type="dxa"/>
              <w:right w:w="193" w:type="dxa"/>
            </w:tcMar>
            <w:hideMark/>
          </w:tcPr>
          <w:p w14:paraId="50A70F6C" w14:textId="057C91CE"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213</w:t>
            </w:r>
          </w:p>
        </w:tc>
      </w:tr>
      <w:tr w:rsidR="0006077E" w:rsidRPr="00294AD5" w14:paraId="5534B961" w14:textId="77777777" w:rsidTr="003A7CBE">
        <w:trPr>
          <w:trHeight w:val="20"/>
          <w:jc w:val="center"/>
        </w:trPr>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1CFF0449" w14:textId="66655261"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TWSE</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7E542661" w14:textId="68D16726"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TW</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7D514A79" w14:textId="70800388"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06/01/1995 – 29/12/2017</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32A3123F" w14:textId="7E0AAE59"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5992</w:t>
            </w:r>
          </w:p>
        </w:tc>
        <w:tc>
          <w:tcPr>
            <w:tcW w:w="0" w:type="auto"/>
            <w:tcBorders>
              <w:top w:val="nil"/>
              <w:left w:val="nil"/>
              <w:bottom w:val="single" w:sz="8" w:space="0" w:color="000000"/>
              <w:right w:val="nil"/>
            </w:tcBorders>
            <w:shd w:val="clear" w:color="auto" w:fill="auto"/>
            <w:tcMar>
              <w:top w:w="97" w:type="dxa"/>
              <w:left w:w="193" w:type="dxa"/>
              <w:bottom w:w="97" w:type="dxa"/>
              <w:right w:w="193" w:type="dxa"/>
            </w:tcMar>
            <w:hideMark/>
          </w:tcPr>
          <w:p w14:paraId="34FFD254" w14:textId="0926A04F" w:rsidR="0006077E" w:rsidRPr="00EA334A" w:rsidRDefault="0006077E" w:rsidP="0006077E">
            <w:pPr>
              <w:spacing w:line="360" w:lineRule="auto"/>
              <w:jc w:val="center"/>
              <w:rPr>
                <w:rFonts w:ascii="Arial" w:eastAsia="Times New Roman" w:hAnsi="Arial" w:cs="Arial"/>
                <w:sz w:val="18"/>
                <w:szCs w:val="18"/>
              </w:rPr>
            </w:pPr>
            <w:r w:rsidRPr="00EA334A">
              <w:rPr>
                <w:rFonts w:ascii="Calibri" w:hAnsi="Calibri" w:cs="Calibri"/>
                <w:color w:val="000000" w:themeColor="text1"/>
                <w:kern w:val="24"/>
                <w:sz w:val="18"/>
                <w:szCs w:val="18"/>
              </w:rPr>
              <w:t>733</w:t>
            </w:r>
          </w:p>
        </w:tc>
      </w:tr>
    </w:tbl>
    <w:p w14:paraId="4B73BC73" w14:textId="25C06060" w:rsidR="007B0A16" w:rsidRPr="00CC787B" w:rsidRDefault="007B0A16" w:rsidP="00850CB7">
      <w:pPr>
        <w:spacing w:line="360" w:lineRule="auto"/>
        <w:rPr>
          <w:rFonts w:ascii="Arial" w:hAnsi="Arial" w:cs="Arial"/>
        </w:rPr>
      </w:pPr>
      <w:r w:rsidRPr="00CC787B">
        <w:rPr>
          <w:rFonts w:ascii="Arial" w:hAnsi="Arial" w:cs="Arial"/>
        </w:rPr>
        <w:t xml:space="preserve">In experiment 2, we select 5 different market indices from all over the world, including Japan, Taiwan, UK and Brazil. These indices are typical in different continents. In our experiment 2, we divide the whole period into four, covering 1995 dot com bubble and 2007-2008 financial crisis. The aim of this kind of period segmentation is to test the performances of different portfolio strategies in both </w:t>
      </w:r>
      <w:r w:rsidR="00190215">
        <w:rPr>
          <w:rFonts w:ascii="Arial" w:hAnsi="Arial" w:cs="Arial"/>
        </w:rPr>
        <w:t>down</w:t>
      </w:r>
      <w:r w:rsidR="00595C58">
        <w:rPr>
          <w:rFonts w:ascii="Arial" w:hAnsi="Arial" w:cs="Arial"/>
        </w:rPr>
        <w:t>trend</w:t>
      </w:r>
      <w:r w:rsidRPr="00CC787B">
        <w:rPr>
          <w:rFonts w:ascii="Arial" w:hAnsi="Arial" w:cs="Arial"/>
        </w:rPr>
        <w:t xml:space="preserve"> </w:t>
      </w:r>
      <w:r w:rsidR="008205AC">
        <w:rPr>
          <w:rFonts w:ascii="Arial" w:hAnsi="Arial" w:cs="Arial"/>
        </w:rPr>
        <w:t>and</w:t>
      </w:r>
      <w:r w:rsidRPr="00CC787B">
        <w:rPr>
          <w:rFonts w:ascii="Arial" w:hAnsi="Arial" w:cs="Arial"/>
        </w:rPr>
        <w:t xml:space="preserve"> steady economic environment. </w:t>
      </w:r>
    </w:p>
    <w:p w14:paraId="2451BFA6" w14:textId="7DBD7370" w:rsidR="00975089" w:rsidRPr="00CC787B" w:rsidRDefault="00DE5EBD" w:rsidP="00850CB7">
      <w:pPr>
        <w:spacing w:line="360" w:lineRule="auto"/>
        <w:jc w:val="right"/>
        <w:rPr>
          <w:rFonts w:ascii="Arial" w:hAnsi="Arial" w:cs="Arial"/>
        </w:rPr>
      </w:pPr>
      <w:r w:rsidRPr="00CC787B">
        <w:rPr>
          <w:rFonts w:ascii="Arial" w:hAnsi="Arial" w:cs="Arial"/>
        </w:rPr>
        <w:drawing>
          <wp:anchor distT="0" distB="0" distL="114300" distR="114300" simplePos="0" relativeHeight="251659264" behindDoc="0" locked="0" layoutInCell="1" allowOverlap="1" wp14:anchorId="44F10CC3" wp14:editId="4499381C">
            <wp:simplePos x="0" y="0"/>
            <wp:positionH relativeFrom="column">
              <wp:posOffset>-125017</wp:posOffset>
            </wp:positionH>
            <wp:positionV relativeFrom="paragraph">
              <wp:posOffset>43893</wp:posOffset>
            </wp:positionV>
            <wp:extent cx="2881877" cy="1702896"/>
            <wp:effectExtent l="0" t="0" r="0" b="0"/>
            <wp:wrapNone/>
            <wp:docPr id="5" name="Picture 1">
              <a:extLst xmlns:a="http://schemas.openxmlformats.org/drawingml/2006/main">
                <a:ext uri="{FF2B5EF4-FFF2-40B4-BE49-F238E27FC236}">
                  <a16:creationId xmlns:a16="http://schemas.microsoft.com/office/drawing/2014/main" id="{92AB355E-486A-48F2-867C-B1A0F3EC7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2AB355E-486A-48F2-867C-B1A0F3EC728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1877" cy="1702896"/>
                    </a:xfrm>
                    <a:prstGeom prst="rect">
                      <a:avLst/>
                    </a:prstGeom>
                  </pic:spPr>
                </pic:pic>
              </a:graphicData>
            </a:graphic>
            <wp14:sizeRelH relativeFrom="margin">
              <wp14:pctWidth>0</wp14:pctWidth>
            </wp14:sizeRelH>
            <wp14:sizeRelV relativeFrom="margin">
              <wp14:pctHeight>0</wp14:pctHeight>
            </wp14:sizeRelV>
          </wp:anchor>
        </w:drawing>
      </w:r>
      <w:r w:rsidRPr="00CC787B">
        <w:rPr>
          <w:rFonts w:ascii="Arial" w:hAnsi="Arial" w:cs="Arial"/>
        </w:rPr>
        <w:drawing>
          <wp:inline distT="0" distB="0" distL="0" distR="0" wp14:anchorId="30B02D95" wp14:editId="34CEE789">
            <wp:extent cx="3028930" cy="1800000"/>
            <wp:effectExtent l="0" t="0" r="635" b="0"/>
            <wp:docPr id="12" name="Picture 1">
              <a:extLst xmlns:a="http://schemas.openxmlformats.org/drawingml/2006/main">
                <a:ext uri="{FF2B5EF4-FFF2-40B4-BE49-F238E27FC236}">
                  <a16:creationId xmlns:a16="http://schemas.microsoft.com/office/drawing/2014/main" id="{30A7687D-E865-4EB0-951E-96B63BF7D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0A7687D-E865-4EB0-951E-96B63BF7DD67}"/>
                        </a:ext>
                      </a:extLst>
                    </pic:cNvPr>
                    <pic:cNvPicPr>
                      <a:picLocks noChangeAspect="1"/>
                    </pic:cNvPicPr>
                  </pic:nvPicPr>
                  <pic:blipFill>
                    <a:blip r:embed="rId12"/>
                    <a:stretch>
                      <a:fillRect/>
                    </a:stretch>
                  </pic:blipFill>
                  <pic:spPr>
                    <a:xfrm>
                      <a:off x="0" y="0"/>
                      <a:ext cx="3028930" cy="1800000"/>
                    </a:xfrm>
                    <a:prstGeom prst="rect">
                      <a:avLst/>
                    </a:prstGeom>
                  </pic:spPr>
                </pic:pic>
              </a:graphicData>
            </a:graphic>
          </wp:inline>
        </w:drawing>
      </w:r>
    </w:p>
    <w:p w14:paraId="4DE76065" w14:textId="68A0FE21" w:rsidR="006512C9" w:rsidRDefault="00A802E3" w:rsidP="00E95333">
      <w:pPr>
        <w:spacing w:line="360" w:lineRule="auto"/>
        <w:rPr>
          <w:rFonts w:ascii="Arial" w:hAnsi="Arial" w:cs="Arial"/>
        </w:rPr>
      </w:pPr>
      <w:r w:rsidRPr="00A802E3">
        <w:rPr>
          <w:rFonts w:ascii="Arial" w:hAnsi="Arial" w:cs="Arial"/>
        </w:rPr>
        <w:drawing>
          <wp:anchor distT="0" distB="0" distL="114300" distR="114300" simplePos="0" relativeHeight="251660288" behindDoc="0" locked="0" layoutInCell="1" allowOverlap="1" wp14:anchorId="36C7A9AE" wp14:editId="2036FCA5">
            <wp:simplePos x="0" y="0"/>
            <wp:positionH relativeFrom="column">
              <wp:posOffset>2924543</wp:posOffset>
            </wp:positionH>
            <wp:positionV relativeFrom="paragraph">
              <wp:posOffset>1522908</wp:posOffset>
            </wp:positionV>
            <wp:extent cx="3059430" cy="1799590"/>
            <wp:effectExtent l="0" t="0" r="7620" b="0"/>
            <wp:wrapNone/>
            <wp:docPr id="16" name="Picture 1">
              <a:extLst xmlns:a="http://schemas.openxmlformats.org/drawingml/2006/main">
                <a:ext uri="{FF2B5EF4-FFF2-40B4-BE49-F238E27FC236}">
                  <a16:creationId xmlns:a16="http://schemas.microsoft.com/office/drawing/2014/main" id="{62A7F6A9-ABF0-45E7-8C97-5F32071792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2A7F6A9-ABF0-45E7-8C97-5F320717921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9430" cy="1799590"/>
                    </a:xfrm>
                    <a:prstGeom prst="rect">
                      <a:avLst/>
                    </a:prstGeom>
                  </pic:spPr>
                </pic:pic>
              </a:graphicData>
            </a:graphic>
            <wp14:sizeRelH relativeFrom="page">
              <wp14:pctWidth>0</wp14:pctWidth>
            </wp14:sizeRelH>
            <wp14:sizeRelV relativeFrom="page">
              <wp14:pctHeight>0</wp14:pctHeight>
            </wp14:sizeRelV>
          </wp:anchor>
        </w:drawing>
      </w:r>
      <w:r w:rsidRPr="008E6B71">
        <w:rPr>
          <w:rFonts w:ascii="Arial" w:hAnsi="Arial" w:cs="Arial"/>
        </w:rPr>
        <w:drawing>
          <wp:anchor distT="0" distB="0" distL="114300" distR="114300" simplePos="0" relativeHeight="251661312" behindDoc="0" locked="0" layoutInCell="1" allowOverlap="1" wp14:anchorId="11FE7120" wp14:editId="2BD1B47A">
            <wp:simplePos x="0" y="0"/>
            <wp:positionH relativeFrom="column">
              <wp:posOffset>-124493</wp:posOffset>
            </wp:positionH>
            <wp:positionV relativeFrom="paragraph">
              <wp:posOffset>1510701</wp:posOffset>
            </wp:positionV>
            <wp:extent cx="3084195" cy="1799590"/>
            <wp:effectExtent l="0" t="0" r="1905" b="0"/>
            <wp:wrapNone/>
            <wp:docPr id="15" name="Picture 1">
              <a:extLst xmlns:a="http://schemas.openxmlformats.org/drawingml/2006/main">
                <a:ext uri="{FF2B5EF4-FFF2-40B4-BE49-F238E27FC236}">
                  <a16:creationId xmlns:a16="http://schemas.microsoft.com/office/drawing/2014/main" id="{41A3906F-97BD-446F-8A82-20EA5803C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1A3906F-97BD-446F-8A82-20EA5803C2D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4195" cy="1799590"/>
                    </a:xfrm>
                    <a:prstGeom prst="rect">
                      <a:avLst/>
                    </a:prstGeom>
                  </pic:spPr>
                </pic:pic>
              </a:graphicData>
            </a:graphic>
            <wp14:sizeRelH relativeFrom="page">
              <wp14:pctWidth>0</wp14:pctWidth>
            </wp14:sizeRelH>
            <wp14:sizeRelV relativeFrom="page">
              <wp14:pctHeight>0</wp14:pctHeight>
            </wp14:sizeRelV>
          </wp:anchor>
        </w:drawing>
      </w:r>
      <w:r w:rsidR="0021432B">
        <w:rPr>
          <w:rFonts w:ascii="Arial" w:hAnsi="Arial" w:cs="Arial"/>
          <w:lang w:val="en-US" w:eastAsia="zh-CN"/>
        </w:rPr>
        <w:t>W</w:t>
      </w:r>
      <w:r w:rsidR="00975089" w:rsidRPr="00CC787B">
        <w:rPr>
          <w:rFonts w:ascii="Arial" w:hAnsi="Arial" w:cs="Arial"/>
          <w:lang w:val="en-US" w:eastAsia="zh-CN"/>
        </w:rPr>
        <w:t xml:space="preserve">e find that RMR did </w:t>
      </w:r>
      <w:r w:rsidR="002F4CEA" w:rsidRPr="00CC787B">
        <w:rPr>
          <w:rFonts w:ascii="Arial" w:hAnsi="Arial" w:cs="Arial"/>
          <w:lang w:val="en-US" w:eastAsia="zh-CN"/>
        </w:rPr>
        <w:t>well</w:t>
      </w:r>
      <w:r w:rsidR="00975089" w:rsidRPr="00CC787B">
        <w:rPr>
          <w:rFonts w:ascii="Arial" w:hAnsi="Arial" w:cs="Arial"/>
          <w:lang w:val="en-US" w:eastAsia="zh-CN"/>
        </w:rPr>
        <w:t xml:space="preserve"> in the total wealth of IBOV-p1, BE500-p1 and NDX-p1</w:t>
      </w:r>
      <w:r w:rsidR="00895C6F">
        <w:rPr>
          <w:rFonts w:ascii="Arial" w:hAnsi="Arial" w:cs="Arial"/>
          <w:lang w:val="en-US" w:eastAsia="zh-CN"/>
        </w:rPr>
        <w:t xml:space="preserve"> </w:t>
      </w:r>
      <w:r w:rsidR="007B0A28">
        <w:rPr>
          <w:rFonts w:ascii="Arial" w:hAnsi="Arial" w:cs="Arial"/>
          <w:lang w:val="en-US" w:eastAsia="zh-CN"/>
        </w:rPr>
        <w:t>under</w:t>
      </w:r>
      <w:r w:rsidR="00895C6F">
        <w:rPr>
          <w:rFonts w:ascii="Arial" w:hAnsi="Arial" w:cs="Arial"/>
          <w:lang w:val="en-US" w:eastAsia="zh-CN"/>
        </w:rPr>
        <w:t xml:space="preserve"> steady economic environment</w:t>
      </w:r>
      <w:r w:rsidR="00975089" w:rsidRPr="00CC787B">
        <w:rPr>
          <w:rFonts w:ascii="Arial" w:hAnsi="Arial" w:cs="Arial"/>
          <w:lang w:val="en-US" w:eastAsia="zh-CN"/>
        </w:rPr>
        <w:t>. However, there are some exceptions.</w:t>
      </w:r>
      <w:r w:rsidR="00DD4DFB">
        <w:rPr>
          <w:rFonts w:ascii="Arial" w:hAnsi="Arial" w:cs="Arial"/>
        </w:rPr>
        <w:t xml:space="preserve"> </w:t>
      </w:r>
      <w:r w:rsidR="007B0A16" w:rsidRPr="00CC787B">
        <w:rPr>
          <w:rFonts w:ascii="Arial" w:hAnsi="Arial" w:cs="Arial"/>
        </w:rPr>
        <w:t xml:space="preserve">The performances of mean-reversion strategies are not so good in financial crisis in the markets except North American one. In the graph of BE500 Period 3, we can see that they are beaten by best strategy which are hindsight using future data. In other words, every strategy will fail when crisis comes. </w:t>
      </w:r>
      <w:r w:rsidR="001F266A">
        <w:rPr>
          <w:rFonts w:ascii="Arial" w:hAnsi="Arial" w:cs="Arial"/>
        </w:rPr>
        <w:t xml:space="preserve"> </w:t>
      </w:r>
    </w:p>
    <w:p w14:paraId="368932BD" w14:textId="6B2B4C92" w:rsidR="006512C9" w:rsidRDefault="006512C9" w:rsidP="00E95333">
      <w:pPr>
        <w:spacing w:line="360" w:lineRule="auto"/>
        <w:rPr>
          <w:rFonts w:ascii="Arial" w:hAnsi="Arial" w:cs="Arial"/>
        </w:rPr>
      </w:pPr>
    </w:p>
    <w:p w14:paraId="16BA34FD" w14:textId="6056132E" w:rsidR="00127A6B" w:rsidRDefault="00127A6B" w:rsidP="00E95333">
      <w:pPr>
        <w:spacing w:line="360" w:lineRule="auto"/>
        <w:rPr>
          <w:rFonts w:ascii="Arial" w:hAnsi="Arial" w:cs="Arial"/>
        </w:rPr>
      </w:pPr>
    </w:p>
    <w:p w14:paraId="1D0D1D02" w14:textId="1B1EA228" w:rsidR="00127A6B" w:rsidRDefault="00127A6B" w:rsidP="00E95333">
      <w:pPr>
        <w:spacing w:line="360" w:lineRule="auto"/>
        <w:rPr>
          <w:rFonts w:ascii="Arial" w:hAnsi="Arial" w:cs="Arial"/>
        </w:rPr>
      </w:pPr>
    </w:p>
    <w:p w14:paraId="013FA201" w14:textId="05448C77" w:rsidR="00127A6B" w:rsidRDefault="00127A6B" w:rsidP="00E95333">
      <w:pPr>
        <w:spacing w:line="360" w:lineRule="auto"/>
        <w:rPr>
          <w:rFonts w:ascii="Arial" w:hAnsi="Arial" w:cs="Arial"/>
        </w:rPr>
      </w:pPr>
    </w:p>
    <w:p w14:paraId="284F5B5B" w14:textId="7380BE37" w:rsidR="00127A6B" w:rsidRDefault="00127A6B" w:rsidP="00E95333">
      <w:pPr>
        <w:spacing w:line="360" w:lineRule="auto"/>
        <w:rPr>
          <w:rFonts w:ascii="Arial" w:hAnsi="Arial" w:cs="Arial"/>
        </w:rPr>
      </w:pPr>
    </w:p>
    <w:p w14:paraId="1F43CEE5" w14:textId="77777777" w:rsidR="00FA26C9" w:rsidRPr="00CC787B" w:rsidRDefault="00FA26C9" w:rsidP="00E95333">
      <w:pPr>
        <w:spacing w:line="360" w:lineRule="auto"/>
        <w:rPr>
          <w:rFonts w:ascii="Arial" w:hAnsi="Arial" w:cs="Arial"/>
        </w:rPr>
      </w:pPr>
    </w:p>
    <w:p w14:paraId="7145806D" w14:textId="77777777" w:rsidR="00A802E3" w:rsidRDefault="00A802E3" w:rsidP="00E95333">
      <w:pPr>
        <w:spacing w:line="360" w:lineRule="auto"/>
        <w:rPr>
          <w:rFonts w:ascii="Arial" w:hAnsi="Arial" w:cs="Arial"/>
        </w:rPr>
      </w:pPr>
    </w:p>
    <w:p w14:paraId="3FF4AA8A" w14:textId="1E58A2A4" w:rsidR="007B0A16" w:rsidRPr="00CC787B" w:rsidRDefault="007B0A16" w:rsidP="00E95333">
      <w:pPr>
        <w:spacing w:line="360" w:lineRule="auto"/>
        <w:rPr>
          <w:rFonts w:ascii="Arial" w:hAnsi="Arial" w:cs="Arial"/>
        </w:rPr>
      </w:pPr>
      <w:r w:rsidRPr="00CC787B">
        <w:rPr>
          <w:rFonts w:ascii="Arial" w:hAnsi="Arial" w:cs="Arial"/>
        </w:rPr>
        <w:t xml:space="preserve">Another exception is the scenario of emerging market </w:t>
      </w:r>
      <w:r w:rsidR="00C0796A">
        <w:rPr>
          <w:rFonts w:ascii="Arial" w:hAnsi="Arial" w:cs="Arial"/>
        </w:rPr>
        <w:t>without</w:t>
      </w:r>
      <w:r w:rsidRPr="00CC787B">
        <w:rPr>
          <w:rFonts w:ascii="Arial" w:hAnsi="Arial" w:cs="Arial"/>
        </w:rPr>
        <w:t xml:space="preserve"> a complete security market system. From the picture of strategy performances in Brazilian market (IBOV), mean-reversion strategies were once again beaten by best strategy. The terminal wealth is low in around 2000 and climbs slowly in next 4 years. However, </w:t>
      </w:r>
      <w:r w:rsidRPr="00CC787B">
        <w:rPr>
          <w:rFonts w:ascii="Arial" w:hAnsi="Arial" w:cs="Arial"/>
        </w:rPr>
        <w:lastRenderedPageBreak/>
        <w:t>after 2005 Brazilian security market regulation reform, people gained confidence to Brazilian stock market and the performances of mean-reversion strategies started to get better. To sum up, incomplete security market system does affect the performances of mean-reversion strategies.</w:t>
      </w:r>
    </w:p>
    <w:p w14:paraId="6138D628" w14:textId="5EC4DBC7" w:rsidR="0001306E" w:rsidRPr="00CC787B" w:rsidRDefault="00736DC0" w:rsidP="00850CB7">
      <w:pPr>
        <w:spacing w:line="360" w:lineRule="auto"/>
        <w:jc w:val="center"/>
        <w:rPr>
          <w:rFonts w:ascii="Arial" w:hAnsi="Arial" w:cs="Arial"/>
        </w:rPr>
      </w:pPr>
      <w:r w:rsidRPr="00CC787B">
        <w:rPr>
          <w:rFonts w:ascii="Arial" w:hAnsi="Arial" w:cs="Arial"/>
          <w:noProof/>
        </w:rPr>
        <w:drawing>
          <wp:inline distT="0" distB="0" distL="114300" distR="114300" wp14:anchorId="4898C7E2" wp14:editId="2D1E3A81">
            <wp:extent cx="3944513" cy="216000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3944513" cy="2160000"/>
                    </a:xfrm>
                    <a:prstGeom prst="rect">
                      <a:avLst/>
                    </a:prstGeom>
                  </pic:spPr>
                </pic:pic>
              </a:graphicData>
            </a:graphic>
          </wp:inline>
        </w:drawing>
      </w:r>
    </w:p>
    <w:p w14:paraId="4B8759BD" w14:textId="66332694" w:rsidR="000428E9" w:rsidRDefault="00736DC0" w:rsidP="00E95333">
      <w:pPr>
        <w:spacing w:line="360" w:lineRule="auto"/>
        <w:rPr>
          <w:rFonts w:ascii="Arial" w:hAnsi="Arial" w:cs="Arial"/>
          <w:lang w:val="en-US" w:eastAsia="zh-CN"/>
        </w:rPr>
      </w:pPr>
      <w:r w:rsidRPr="00CC787B">
        <w:rPr>
          <w:rFonts w:ascii="Arial" w:hAnsi="Arial" w:cs="Arial"/>
          <w:lang w:val="en-US" w:eastAsia="zh-CN"/>
        </w:rPr>
        <w:t xml:space="preserve">Then, </w:t>
      </w:r>
      <w:r w:rsidR="009F446F" w:rsidRPr="00CC787B">
        <w:rPr>
          <w:rFonts w:ascii="Arial" w:hAnsi="Arial" w:cs="Arial"/>
          <w:lang w:val="en-US" w:eastAsia="zh-CN"/>
        </w:rPr>
        <w:t>as</w:t>
      </w:r>
      <w:r w:rsidRPr="00CC787B">
        <w:rPr>
          <w:rFonts w:ascii="Arial" w:hAnsi="Arial" w:cs="Arial"/>
          <w:lang w:val="en-US" w:eastAsia="zh-CN"/>
        </w:rPr>
        <w:t xml:space="preserve"> for improvements, one of them is adding </w:t>
      </w:r>
      <w:r w:rsidR="00480A21" w:rsidRPr="00CC787B">
        <w:rPr>
          <w:rFonts w:ascii="Arial" w:hAnsi="Arial" w:cs="Arial"/>
          <w:lang w:val="en-US" w:eastAsia="zh-CN"/>
        </w:rPr>
        <w:t>transaction</w:t>
      </w:r>
      <w:r w:rsidRPr="00CC787B">
        <w:rPr>
          <w:rFonts w:ascii="Arial" w:hAnsi="Arial" w:cs="Arial"/>
          <w:lang w:val="en-US" w:eastAsia="zh-CN"/>
        </w:rPr>
        <w:t xml:space="preserve"> cost and analyzing performance of each strategy. We realize that </w:t>
      </w:r>
      <w:r w:rsidR="008C5EF5">
        <w:rPr>
          <w:rFonts w:ascii="Arial" w:hAnsi="Arial" w:cs="Arial"/>
          <w:lang w:val="en-US" w:eastAsia="zh-CN"/>
        </w:rPr>
        <w:t>TC has an influence on the RMR</w:t>
      </w:r>
      <w:r w:rsidRPr="00CC787B">
        <w:rPr>
          <w:rFonts w:ascii="Arial" w:hAnsi="Arial" w:cs="Arial"/>
          <w:lang w:val="en-US" w:eastAsia="zh-CN"/>
        </w:rPr>
        <w:t>.</w:t>
      </w:r>
      <w:r w:rsidR="0034049C">
        <w:rPr>
          <w:rFonts w:ascii="Arial" w:hAnsi="Arial" w:cs="Arial"/>
          <w:lang w:val="en-US" w:eastAsia="zh-CN"/>
        </w:rPr>
        <w:t xml:space="preserve"> </w:t>
      </w:r>
      <w:r w:rsidR="00AF673B">
        <w:rPr>
          <w:rFonts w:ascii="Arial" w:hAnsi="Arial" w:cs="Arial"/>
          <w:lang w:val="en-US" w:eastAsia="zh-CN"/>
        </w:rPr>
        <w:t xml:space="preserve">Except for the visible plot, we also </w:t>
      </w:r>
      <w:r w:rsidR="00224CBC">
        <w:rPr>
          <w:rFonts w:ascii="Arial" w:hAnsi="Arial" w:cs="Arial"/>
          <w:lang w:val="en-US" w:eastAsia="zh-CN"/>
        </w:rPr>
        <w:t>c</w:t>
      </w:r>
      <w:r w:rsidR="00A642CF">
        <w:rPr>
          <w:rFonts w:ascii="Arial" w:hAnsi="Arial" w:cs="Arial"/>
          <w:lang w:val="en-US" w:eastAsia="zh-CN"/>
        </w:rPr>
        <w:t>onside</w:t>
      </w:r>
      <w:r w:rsidR="00224CBC">
        <w:rPr>
          <w:rFonts w:ascii="Arial" w:hAnsi="Arial" w:cs="Arial"/>
          <w:lang w:val="en-US" w:eastAsia="zh-CN"/>
        </w:rPr>
        <w:t>r</w:t>
      </w:r>
      <w:r w:rsidR="00A642CF">
        <w:rPr>
          <w:rFonts w:ascii="Arial" w:hAnsi="Arial" w:cs="Arial"/>
          <w:lang w:val="en-US" w:eastAsia="zh-CN"/>
        </w:rPr>
        <w:t xml:space="preserve"> </w:t>
      </w:r>
      <w:r w:rsidR="00B11429" w:rsidRPr="00B11429">
        <w:rPr>
          <w:rFonts w:ascii="Arial" w:hAnsi="Arial" w:cs="Arial"/>
          <w:lang w:val="en-US" w:eastAsia="zh-CN"/>
        </w:rPr>
        <w:t>APY</w:t>
      </w:r>
      <w:r w:rsidR="0068196F">
        <w:rPr>
          <w:rFonts w:ascii="Arial" w:hAnsi="Arial" w:cs="Arial"/>
          <w:lang w:val="en-US" w:eastAsia="zh-CN"/>
        </w:rPr>
        <w:t xml:space="preserve"> </w:t>
      </w:r>
      <w:r w:rsidR="00B11429" w:rsidRPr="00B11429">
        <w:rPr>
          <w:rFonts w:ascii="Arial" w:hAnsi="Arial" w:cs="Arial"/>
          <w:lang w:val="en-US" w:eastAsia="zh-CN"/>
        </w:rPr>
        <w:t>(annualized percentage yield), WT</w:t>
      </w:r>
      <w:r w:rsidR="0068196F">
        <w:rPr>
          <w:rFonts w:ascii="Arial" w:hAnsi="Arial" w:cs="Arial"/>
          <w:lang w:val="en-US" w:eastAsia="zh-CN"/>
        </w:rPr>
        <w:t xml:space="preserve"> </w:t>
      </w:r>
      <w:r w:rsidR="00B11429" w:rsidRPr="00B11429">
        <w:rPr>
          <w:rFonts w:ascii="Arial" w:hAnsi="Arial" w:cs="Arial"/>
          <w:lang w:val="en-US" w:eastAsia="zh-CN"/>
        </w:rPr>
        <w:t>(winning ratio), Sharpe ratio, MDD</w:t>
      </w:r>
      <w:r w:rsidR="00D94440">
        <w:rPr>
          <w:rFonts w:ascii="Arial" w:hAnsi="Arial" w:cs="Arial"/>
          <w:lang w:val="en-US" w:eastAsia="zh-CN"/>
        </w:rPr>
        <w:t xml:space="preserve"> </w:t>
      </w:r>
      <w:r w:rsidR="00B11429" w:rsidRPr="00B11429">
        <w:rPr>
          <w:rFonts w:ascii="Arial" w:hAnsi="Arial" w:cs="Arial"/>
          <w:lang w:val="en-US" w:eastAsia="zh-CN"/>
        </w:rPr>
        <w:t>(maximum drawdown) and CR</w:t>
      </w:r>
      <w:r w:rsidR="000F5FD7">
        <w:rPr>
          <w:rFonts w:ascii="Arial" w:hAnsi="Arial" w:cs="Arial"/>
          <w:lang w:val="en-US" w:eastAsia="zh-CN"/>
        </w:rPr>
        <w:t xml:space="preserve"> </w:t>
      </w:r>
      <w:r w:rsidR="00B11429" w:rsidRPr="00B11429">
        <w:rPr>
          <w:rFonts w:ascii="Arial" w:hAnsi="Arial" w:cs="Arial"/>
          <w:lang w:val="en-US" w:eastAsia="zh-CN"/>
        </w:rPr>
        <w:t>(Calmar ratio)</w:t>
      </w:r>
      <w:r w:rsidR="007A46E8">
        <w:rPr>
          <w:rFonts w:ascii="Arial" w:hAnsi="Arial" w:cs="Arial"/>
          <w:lang w:val="en-US" w:eastAsia="zh-CN"/>
        </w:rPr>
        <w:t xml:space="preserve"> </w:t>
      </w:r>
      <w:r w:rsidR="00A642CF">
        <w:rPr>
          <w:rFonts w:ascii="Arial" w:hAnsi="Arial" w:cs="Arial"/>
          <w:lang w:val="en-US" w:eastAsia="zh-CN"/>
        </w:rPr>
        <w:t>in the experiment, the results are identical to the plots.</w:t>
      </w:r>
      <w:r w:rsidR="007E61A3">
        <w:rPr>
          <w:rFonts w:ascii="Arial" w:hAnsi="Arial" w:cs="Arial"/>
          <w:lang w:val="en-US" w:eastAsia="zh-CN"/>
        </w:rPr>
        <w:t xml:space="preserve"> </w:t>
      </w:r>
      <w:r w:rsidR="00FC100B">
        <w:rPr>
          <w:rFonts w:ascii="Arial" w:hAnsi="Arial" w:cs="Arial"/>
          <w:lang w:val="en-US" w:eastAsia="zh-CN"/>
        </w:rPr>
        <w:t xml:space="preserve">In addition, </w:t>
      </w:r>
      <w:r w:rsidR="006A7CB2" w:rsidRPr="00FB1FC2">
        <w:rPr>
          <w:rFonts w:ascii="Arial" w:hAnsi="Arial" w:cs="Arial"/>
          <w:lang w:val="en-US" w:eastAsia="zh-CN"/>
        </w:rPr>
        <w:t>we</w:t>
      </w:r>
      <w:r w:rsidR="00FB1FC2" w:rsidRPr="00FB1FC2">
        <w:rPr>
          <w:rFonts w:ascii="Arial" w:hAnsi="Arial" w:cs="Arial"/>
          <w:lang w:val="en-US" w:eastAsia="zh-CN"/>
        </w:rPr>
        <w:t xml:space="preserve"> conduct a statistical t-test to evaluate whether alpha is significantly different from 0.</w:t>
      </w:r>
    </w:p>
    <w:p w14:paraId="23870F42" w14:textId="62F7EFD8" w:rsidR="00C30EDB" w:rsidRDefault="00E57B04" w:rsidP="00E95333">
      <w:pPr>
        <w:spacing w:line="360" w:lineRule="auto"/>
        <w:rPr>
          <w:rFonts w:ascii="Arial" w:hAnsi="Arial" w:cs="Arial"/>
          <w:lang w:val="en-US"/>
        </w:rPr>
      </w:pPr>
      <w:r w:rsidRPr="00CC787B">
        <w:rPr>
          <w:rFonts w:ascii="Arial" w:hAnsi="Arial" w:cs="Arial"/>
          <w:noProof/>
        </w:rPr>
        <w:drawing>
          <wp:inline distT="0" distB="0" distL="0" distR="0" wp14:anchorId="2BA416EC" wp14:editId="6FBFA5EC">
            <wp:extent cx="5755640" cy="1113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5640" cy="1113155"/>
                    </a:xfrm>
                    <a:prstGeom prst="rect">
                      <a:avLst/>
                    </a:prstGeom>
                    <a:noFill/>
                    <a:ln>
                      <a:noFill/>
                    </a:ln>
                  </pic:spPr>
                </pic:pic>
              </a:graphicData>
            </a:graphic>
          </wp:inline>
        </w:drawing>
      </w:r>
    </w:p>
    <w:p w14:paraId="5CB9218F" w14:textId="24170303" w:rsidR="00EB345F" w:rsidRDefault="00B12B2F" w:rsidP="00E95333">
      <w:pPr>
        <w:spacing w:line="360" w:lineRule="auto"/>
        <w:rPr>
          <w:rFonts w:ascii="Arial" w:hAnsi="Arial" w:cs="Arial"/>
          <w:lang w:val="en-US"/>
        </w:rPr>
      </w:pPr>
      <w:r>
        <w:rPr>
          <w:rFonts w:ascii="Arial" w:hAnsi="Arial" w:cs="Arial"/>
          <w:noProof/>
          <w:lang w:val="en-US"/>
        </w:rPr>
        <w:drawing>
          <wp:inline distT="0" distB="0" distL="0" distR="0" wp14:anchorId="6276C646" wp14:editId="16FDDD14">
            <wp:extent cx="5755005" cy="4692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469265"/>
                    </a:xfrm>
                    <a:prstGeom prst="rect">
                      <a:avLst/>
                    </a:prstGeom>
                    <a:noFill/>
                  </pic:spPr>
                </pic:pic>
              </a:graphicData>
            </a:graphic>
          </wp:inline>
        </w:drawing>
      </w:r>
    </w:p>
    <w:p w14:paraId="5D32591E" w14:textId="77777777" w:rsidR="00B12B2F" w:rsidRPr="00850CB7" w:rsidRDefault="00B12B2F" w:rsidP="00E95333">
      <w:pPr>
        <w:spacing w:line="360" w:lineRule="auto"/>
        <w:rPr>
          <w:rFonts w:ascii="Arial" w:hAnsi="Arial" w:cs="Arial"/>
          <w:lang w:val="en-US"/>
        </w:rPr>
      </w:pPr>
    </w:p>
    <w:p w14:paraId="1D3BACF5" w14:textId="53E15665" w:rsidR="00736DC0" w:rsidRPr="00CC787B" w:rsidRDefault="009F446F" w:rsidP="00E95333">
      <w:pPr>
        <w:spacing w:line="360" w:lineRule="auto"/>
        <w:rPr>
          <w:rFonts w:ascii="Arial" w:hAnsi="Arial" w:cs="Arial"/>
        </w:rPr>
      </w:pPr>
      <w:r w:rsidRPr="00CC787B">
        <w:rPr>
          <w:rFonts w:ascii="Arial" w:hAnsi="Arial" w:cs="Arial"/>
          <w:lang w:val="en-US" w:eastAsia="zh-CN"/>
        </w:rPr>
        <w:t>Thus,</w:t>
      </w:r>
      <w:r w:rsidR="00736DC0" w:rsidRPr="00CC787B">
        <w:rPr>
          <w:rFonts w:ascii="Arial" w:hAnsi="Arial" w:cs="Arial"/>
          <w:lang w:val="en-US" w:eastAsia="zh-CN"/>
        </w:rPr>
        <w:t xml:space="preserve"> here are </w:t>
      </w:r>
      <w:r w:rsidR="00414257" w:rsidRPr="00CC787B">
        <w:rPr>
          <w:rFonts w:ascii="Arial" w:hAnsi="Arial" w:cs="Arial"/>
          <w:lang w:val="en-US" w:eastAsia="zh-CN"/>
        </w:rPr>
        <w:t>t</w:t>
      </w:r>
      <w:r w:rsidR="00C67283">
        <w:rPr>
          <w:rFonts w:ascii="Arial" w:hAnsi="Arial" w:cs="Arial"/>
          <w:lang w:val="en-US" w:eastAsia="zh-CN"/>
        </w:rPr>
        <w:t>wo</w:t>
      </w:r>
      <w:r w:rsidR="00414257" w:rsidRPr="00CC787B">
        <w:rPr>
          <w:rFonts w:ascii="Arial" w:hAnsi="Arial" w:cs="Arial"/>
          <w:lang w:val="en-US" w:eastAsia="zh-CN"/>
        </w:rPr>
        <w:t xml:space="preserve"> </w:t>
      </w:r>
      <w:r w:rsidR="00736DC0" w:rsidRPr="00CC787B">
        <w:rPr>
          <w:rFonts w:ascii="Arial" w:hAnsi="Arial" w:cs="Arial"/>
          <w:lang w:val="en-US" w:eastAsia="zh-CN"/>
        </w:rPr>
        <w:t>main conclusions:</w:t>
      </w:r>
    </w:p>
    <w:p w14:paraId="0BA6677A" w14:textId="77777777" w:rsidR="0081535E" w:rsidRPr="0081535E" w:rsidRDefault="0081535E" w:rsidP="0081535E">
      <w:pPr>
        <w:spacing w:line="360" w:lineRule="auto"/>
        <w:rPr>
          <w:rFonts w:ascii="Arial" w:hAnsi="Arial" w:cs="Arial"/>
          <w:lang w:val="en-US" w:eastAsia="zh-CN"/>
        </w:rPr>
      </w:pPr>
      <w:r w:rsidRPr="0081535E">
        <w:rPr>
          <w:rFonts w:ascii="Arial" w:hAnsi="Arial" w:cs="Arial"/>
          <w:lang w:val="en-US" w:eastAsia="zh-CN"/>
        </w:rPr>
        <w:t>1. RMR's performance is highly affected by transaction cost.</w:t>
      </w:r>
    </w:p>
    <w:p w14:paraId="62E1D9B3" w14:textId="4C20A5C5" w:rsidR="00E17E89" w:rsidRPr="00CC787B" w:rsidRDefault="0081535E" w:rsidP="00850CB7">
      <w:pPr>
        <w:spacing w:line="360" w:lineRule="auto"/>
        <w:rPr>
          <w:rFonts w:ascii="Arial" w:hAnsi="Arial" w:cs="Arial"/>
        </w:rPr>
      </w:pPr>
      <w:r w:rsidRPr="0081535E">
        <w:rPr>
          <w:rFonts w:ascii="Arial" w:hAnsi="Arial" w:cs="Arial"/>
          <w:lang w:val="en-US" w:eastAsia="zh-CN"/>
        </w:rPr>
        <w:t>2. RMR perform well in most markets but there're some exceptions.</w:t>
      </w:r>
      <w:r w:rsidR="00754CC9">
        <w:rPr>
          <w:rFonts w:ascii="Arial" w:hAnsi="Arial" w:cs="Arial"/>
          <w:lang w:val="en-US" w:eastAsia="zh-CN"/>
        </w:rPr>
        <w:t xml:space="preserve"> a) </w:t>
      </w:r>
      <w:r w:rsidRPr="0081535E">
        <w:rPr>
          <w:rFonts w:ascii="Arial" w:hAnsi="Arial" w:cs="Arial"/>
          <w:lang w:val="en-US" w:eastAsia="zh-CN"/>
        </w:rPr>
        <w:t xml:space="preserve">During financial crisis, </w:t>
      </w:r>
      <w:r w:rsidR="00611AD2" w:rsidRPr="00611AD2">
        <w:rPr>
          <w:rFonts w:ascii="Arial" w:hAnsi="Arial" w:cs="Arial"/>
          <w:lang w:val="en-US" w:eastAsia="zh-CN"/>
        </w:rPr>
        <w:t xml:space="preserve">RMR has lower Sharpe Ratio and Calmar Ratio </w:t>
      </w:r>
      <w:r w:rsidR="00611AD2">
        <w:rPr>
          <w:rFonts w:ascii="Arial" w:hAnsi="Arial" w:cs="Arial"/>
          <w:lang w:val="en-US" w:eastAsia="zh-CN"/>
        </w:rPr>
        <w:t xml:space="preserve">and </w:t>
      </w:r>
      <w:r w:rsidRPr="0081535E">
        <w:rPr>
          <w:rFonts w:ascii="Arial" w:hAnsi="Arial" w:cs="Arial"/>
          <w:lang w:val="en-US" w:eastAsia="zh-CN"/>
        </w:rPr>
        <w:t>momentum strategy has better performance.</w:t>
      </w:r>
      <w:r w:rsidR="00611AD2">
        <w:rPr>
          <w:rFonts w:ascii="Arial" w:hAnsi="Arial" w:cs="Arial"/>
          <w:lang w:val="en-US" w:eastAsia="zh-CN"/>
        </w:rPr>
        <w:t xml:space="preserve"> </w:t>
      </w:r>
      <w:r w:rsidR="00754CC9">
        <w:rPr>
          <w:rFonts w:ascii="Arial" w:hAnsi="Arial" w:cs="Arial"/>
          <w:lang w:val="en-US" w:eastAsia="zh-CN"/>
        </w:rPr>
        <w:t xml:space="preserve"> b</w:t>
      </w:r>
      <w:r w:rsidRPr="0081535E">
        <w:rPr>
          <w:rFonts w:ascii="Arial" w:hAnsi="Arial" w:cs="Arial"/>
          <w:lang w:val="en-US" w:eastAsia="zh-CN"/>
        </w:rPr>
        <w:t>) Mean reversion strategy did not perform best in emerging market</w:t>
      </w:r>
      <w:r w:rsidR="00730858">
        <w:rPr>
          <w:rFonts w:ascii="Arial" w:hAnsi="Arial" w:cs="Arial"/>
          <w:lang w:val="en-US" w:eastAsia="zh-CN"/>
        </w:rPr>
        <w:t xml:space="preserve"> without</w:t>
      </w:r>
      <w:r w:rsidR="006C6234">
        <w:rPr>
          <w:rFonts w:ascii="Arial" w:hAnsi="Arial" w:cs="Arial"/>
          <w:lang w:val="en-US" w:eastAsia="zh-CN"/>
        </w:rPr>
        <w:t xml:space="preserve"> </w:t>
      </w:r>
      <w:r w:rsidRPr="0081535E">
        <w:rPr>
          <w:rFonts w:ascii="Arial" w:hAnsi="Arial" w:cs="Arial"/>
          <w:lang w:val="en-US" w:eastAsia="zh-CN"/>
        </w:rPr>
        <w:t>complete market system</w:t>
      </w:r>
      <w:r w:rsidR="00402052">
        <w:rPr>
          <w:rFonts w:ascii="Arial" w:hAnsi="Arial" w:cs="Arial"/>
          <w:lang w:val="en-US" w:eastAsia="zh-CN"/>
        </w:rPr>
        <w:t>.</w:t>
      </w:r>
    </w:p>
    <w:sectPr w:rsidR="00E17E89" w:rsidRPr="00CC787B" w:rsidSect="00D36016">
      <w:footerReference w:type="even" r:id="rId18"/>
      <w:footerReference w:type="default" r:id="rId19"/>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4159C" w14:textId="77777777" w:rsidR="005156EB" w:rsidRDefault="005156EB" w:rsidP="00B03ECF">
      <w:r>
        <w:separator/>
      </w:r>
    </w:p>
  </w:endnote>
  <w:endnote w:type="continuationSeparator" w:id="0">
    <w:p w14:paraId="2F402AAB" w14:textId="77777777" w:rsidR="005156EB" w:rsidRDefault="005156EB" w:rsidP="00B0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947249"/>
      <w:docPartObj>
        <w:docPartGallery w:val="Page Numbers (Bottom of Page)"/>
        <w:docPartUnique/>
      </w:docPartObj>
    </w:sdtPr>
    <w:sdtEndPr>
      <w:rPr>
        <w:rStyle w:val="PageNumber"/>
      </w:rPr>
    </w:sdtEndPr>
    <w:sdtContent>
      <w:p w14:paraId="6F209F7D" w14:textId="77777777" w:rsidR="00B03ECF" w:rsidRDefault="00B03ECF" w:rsidP="002B15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936EBA" w14:textId="77777777" w:rsidR="00B03ECF" w:rsidRDefault="00B03ECF" w:rsidP="00B03E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7356079"/>
      <w:docPartObj>
        <w:docPartGallery w:val="Page Numbers (Bottom of Page)"/>
        <w:docPartUnique/>
      </w:docPartObj>
    </w:sdtPr>
    <w:sdtEndPr>
      <w:rPr>
        <w:rStyle w:val="PageNumber"/>
      </w:rPr>
    </w:sdtEndPr>
    <w:sdtContent>
      <w:p w14:paraId="7CF30E31" w14:textId="77777777" w:rsidR="00B03ECF" w:rsidRDefault="00B03ECF" w:rsidP="002B15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745B93" w14:textId="77777777" w:rsidR="00B03ECF" w:rsidRDefault="00B03ECF" w:rsidP="00B03E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C92A1" w14:textId="77777777" w:rsidR="005156EB" w:rsidRDefault="005156EB" w:rsidP="00B03ECF">
      <w:r>
        <w:separator/>
      </w:r>
    </w:p>
  </w:footnote>
  <w:footnote w:type="continuationSeparator" w:id="0">
    <w:p w14:paraId="14FCAC6E" w14:textId="77777777" w:rsidR="005156EB" w:rsidRDefault="005156EB" w:rsidP="00B03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5EF"/>
    <w:multiLevelType w:val="hybridMultilevel"/>
    <w:tmpl w:val="66B8291C"/>
    <w:lvl w:ilvl="0" w:tplc="9084C586">
      <w:start w:val="1"/>
      <w:numFmt w:val="bullet"/>
      <w:lvlText w:val="•"/>
      <w:lvlJc w:val="left"/>
      <w:pPr>
        <w:tabs>
          <w:tab w:val="num" w:pos="720"/>
        </w:tabs>
        <w:ind w:left="720" w:hanging="360"/>
      </w:pPr>
      <w:rPr>
        <w:rFonts w:ascii="Arial" w:hAnsi="Arial" w:hint="default"/>
      </w:rPr>
    </w:lvl>
    <w:lvl w:ilvl="1" w:tplc="5B04449A">
      <w:start w:val="224"/>
      <w:numFmt w:val="bullet"/>
      <w:lvlText w:val="•"/>
      <w:lvlJc w:val="left"/>
      <w:pPr>
        <w:tabs>
          <w:tab w:val="num" w:pos="1440"/>
        </w:tabs>
        <w:ind w:left="1440" w:hanging="360"/>
      </w:pPr>
      <w:rPr>
        <w:rFonts w:ascii="Arial" w:hAnsi="Arial" w:hint="default"/>
      </w:rPr>
    </w:lvl>
    <w:lvl w:ilvl="2" w:tplc="41C0B6B0" w:tentative="1">
      <w:start w:val="1"/>
      <w:numFmt w:val="bullet"/>
      <w:lvlText w:val="•"/>
      <w:lvlJc w:val="left"/>
      <w:pPr>
        <w:tabs>
          <w:tab w:val="num" w:pos="2160"/>
        </w:tabs>
        <w:ind w:left="2160" w:hanging="360"/>
      </w:pPr>
      <w:rPr>
        <w:rFonts w:ascii="Arial" w:hAnsi="Arial" w:hint="default"/>
      </w:rPr>
    </w:lvl>
    <w:lvl w:ilvl="3" w:tplc="1AEE89F6" w:tentative="1">
      <w:start w:val="1"/>
      <w:numFmt w:val="bullet"/>
      <w:lvlText w:val="•"/>
      <w:lvlJc w:val="left"/>
      <w:pPr>
        <w:tabs>
          <w:tab w:val="num" w:pos="2880"/>
        </w:tabs>
        <w:ind w:left="2880" w:hanging="360"/>
      </w:pPr>
      <w:rPr>
        <w:rFonts w:ascii="Arial" w:hAnsi="Arial" w:hint="default"/>
      </w:rPr>
    </w:lvl>
    <w:lvl w:ilvl="4" w:tplc="090EA65E" w:tentative="1">
      <w:start w:val="1"/>
      <w:numFmt w:val="bullet"/>
      <w:lvlText w:val="•"/>
      <w:lvlJc w:val="left"/>
      <w:pPr>
        <w:tabs>
          <w:tab w:val="num" w:pos="3600"/>
        </w:tabs>
        <w:ind w:left="3600" w:hanging="360"/>
      </w:pPr>
      <w:rPr>
        <w:rFonts w:ascii="Arial" w:hAnsi="Arial" w:hint="default"/>
      </w:rPr>
    </w:lvl>
    <w:lvl w:ilvl="5" w:tplc="1610E1C0" w:tentative="1">
      <w:start w:val="1"/>
      <w:numFmt w:val="bullet"/>
      <w:lvlText w:val="•"/>
      <w:lvlJc w:val="left"/>
      <w:pPr>
        <w:tabs>
          <w:tab w:val="num" w:pos="4320"/>
        </w:tabs>
        <w:ind w:left="4320" w:hanging="360"/>
      </w:pPr>
      <w:rPr>
        <w:rFonts w:ascii="Arial" w:hAnsi="Arial" w:hint="default"/>
      </w:rPr>
    </w:lvl>
    <w:lvl w:ilvl="6" w:tplc="2F9CDCBC" w:tentative="1">
      <w:start w:val="1"/>
      <w:numFmt w:val="bullet"/>
      <w:lvlText w:val="•"/>
      <w:lvlJc w:val="left"/>
      <w:pPr>
        <w:tabs>
          <w:tab w:val="num" w:pos="5040"/>
        </w:tabs>
        <w:ind w:left="5040" w:hanging="360"/>
      </w:pPr>
      <w:rPr>
        <w:rFonts w:ascii="Arial" w:hAnsi="Arial" w:hint="default"/>
      </w:rPr>
    </w:lvl>
    <w:lvl w:ilvl="7" w:tplc="C07028A8" w:tentative="1">
      <w:start w:val="1"/>
      <w:numFmt w:val="bullet"/>
      <w:lvlText w:val="•"/>
      <w:lvlJc w:val="left"/>
      <w:pPr>
        <w:tabs>
          <w:tab w:val="num" w:pos="5760"/>
        </w:tabs>
        <w:ind w:left="5760" w:hanging="360"/>
      </w:pPr>
      <w:rPr>
        <w:rFonts w:ascii="Arial" w:hAnsi="Arial" w:hint="default"/>
      </w:rPr>
    </w:lvl>
    <w:lvl w:ilvl="8" w:tplc="11BEF1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C0E2C"/>
    <w:multiLevelType w:val="hybridMultilevel"/>
    <w:tmpl w:val="4830ED06"/>
    <w:lvl w:ilvl="0" w:tplc="48090011">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 w15:restartNumberingAfterBreak="0">
    <w:nsid w:val="1F7334FA"/>
    <w:multiLevelType w:val="hybridMultilevel"/>
    <w:tmpl w:val="13283CE8"/>
    <w:lvl w:ilvl="0" w:tplc="FD74F326">
      <w:start w:val="1"/>
      <w:numFmt w:val="bullet"/>
      <w:lvlText w:val="•"/>
      <w:lvlJc w:val="left"/>
      <w:pPr>
        <w:tabs>
          <w:tab w:val="num" w:pos="720"/>
        </w:tabs>
        <w:ind w:left="720" w:hanging="360"/>
      </w:pPr>
      <w:rPr>
        <w:rFonts w:ascii="Arial" w:hAnsi="Arial" w:hint="default"/>
      </w:rPr>
    </w:lvl>
    <w:lvl w:ilvl="1" w:tplc="B5E0F6EE" w:tentative="1">
      <w:start w:val="1"/>
      <w:numFmt w:val="bullet"/>
      <w:lvlText w:val="•"/>
      <w:lvlJc w:val="left"/>
      <w:pPr>
        <w:tabs>
          <w:tab w:val="num" w:pos="1440"/>
        </w:tabs>
        <w:ind w:left="1440" w:hanging="360"/>
      </w:pPr>
      <w:rPr>
        <w:rFonts w:ascii="Arial" w:hAnsi="Arial" w:hint="default"/>
      </w:rPr>
    </w:lvl>
    <w:lvl w:ilvl="2" w:tplc="CB34FF72" w:tentative="1">
      <w:start w:val="1"/>
      <w:numFmt w:val="bullet"/>
      <w:lvlText w:val="•"/>
      <w:lvlJc w:val="left"/>
      <w:pPr>
        <w:tabs>
          <w:tab w:val="num" w:pos="2160"/>
        </w:tabs>
        <w:ind w:left="2160" w:hanging="360"/>
      </w:pPr>
      <w:rPr>
        <w:rFonts w:ascii="Arial" w:hAnsi="Arial" w:hint="default"/>
      </w:rPr>
    </w:lvl>
    <w:lvl w:ilvl="3" w:tplc="8398CBF4" w:tentative="1">
      <w:start w:val="1"/>
      <w:numFmt w:val="bullet"/>
      <w:lvlText w:val="•"/>
      <w:lvlJc w:val="left"/>
      <w:pPr>
        <w:tabs>
          <w:tab w:val="num" w:pos="2880"/>
        </w:tabs>
        <w:ind w:left="2880" w:hanging="360"/>
      </w:pPr>
      <w:rPr>
        <w:rFonts w:ascii="Arial" w:hAnsi="Arial" w:hint="default"/>
      </w:rPr>
    </w:lvl>
    <w:lvl w:ilvl="4" w:tplc="FC340A72" w:tentative="1">
      <w:start w:val="1"/>
      <w:numFmt w:val="bullet"/>
      <w:lvlText w:val="•"/>
      <w:lvlJc w:val="left"/>
      <w:pPr>
        <w:tabs>
          <w:tab w:val="num" w:pos="3600"/>
        </w:tabs>
        <w:ind w:left="3600" w:hanging="360"/>
      </w:pPr>
      <w:rPr>
        <w:rFonts w:ascii="Arial" w:hAnsi="Arial" w:hint="default"/>
      </w:rPr>
    </w:lvl>
    <w:lvl w:ilvl="5" w:tplc="1F4879CA" w:tentative="1">
      <w:start w:val="1"/>
      <w:numFmt w:val="bullet"/>
      <w:lvlText w:val="•"/>
      <w:lvlJc w:val="left"/>
      <w:pPr>
        <w:tabs>
          <w:tab w:val="num" w:pos="4320"/>
        </w:tabs>
        <w:ind w:left="4320" w:hanging="360"/>
      </w:pPr>
      <w:rPr>
        <w:rFonts w:ascii="Arial" w:hAnsi="Arial" w:hint="default"/>
      </w:rPr>
    </w:lvl>
    <w:lvl w:ilvl="6" w:tplc="9A5C6C26" w:tentative="1">
      <w:start w:val="1"/>
      <w:numFmt w:val="bullet"/>
      <w:lvlText w:val="•"/>
      <w:lvlJc w:val="left"/>
      <w:pPr>
        <w:tabs>
          <w:tab w:val="num" w:pos="5040"/>
        </w:tabs>
        <w:ind w:left="5040" w:hanging="360"/>
      </w:pPr>
      <w:rPr>
        <w:rFonts w:ascii="Arial" w:hAnsi="Arial" w:hint="default"/>
      </w:rPr>
    </w:lvl>
    <w:lvl w:ilvl="7" w:tplc="721C0C48" w:tentative="1">
      <w:start w:val="1"/>
      <w:numFmt w:val="bullet"/>
      <w:lvlText w:val="•"/>
      <w:lvlJc w:val="left"/>
      <w:pPr>
        <w:tabs>
          <w:tab w:val="num" w:pos="5760"/>
        </w:tabs>
        <w:ind w:left="5760" w:hanging="360"/>
      </w:pPr>
      <w:rPr>
        <w:rFonts w:ascii="Arial" w:hAnsi="Arial" w:hint="default"/>
      </w:rPr>
    </w:lvl>
    <w:lvl w:ilvl="8" w:tplc="76B477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715ADA"/>
    <w:multiLevelType w:val="hybridMultilevel"/>
    <w:tmpl w:val="E0944228"/>
    <w:lvl w:ilvl="0" w:tplc="04090011">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4" w15:restartNumberingAfterBreak="0">
    <w:nsid w:val="3A660FFE"/>
    <w:multiLevelType w:val="hybridMultilevel"/>
    <w:tmpl w:val="64D24872"/>
    <w:lvl w:ilvl="0" w:tplc="977E3A1A">
      <w:start w:val="1"/>
      <w:numFmt w:val="bullet"/>
      <w:lvlText w:val="•"/>
      <w:lvlJc w:val="left"/>
      <w:pPr>
        <w:tabs>
          <w:tab w:val="num" w:pos="720"/>
        </w:tabs>
        <w:ind w:left="720" w:hanging="360"/>
      </w:pPr>
      <w:rPr>
        <w:rFonts w:ascii="Arial" w:hAnsi="Arial" w:hint="default"/>
      </w:rPr>
    </w:lvl>
    <w:lvl w:ilvl="1" w:tplc="7E421B5E">
      <w:start w:val="1"/>
      <w:numFmt w:val="bullet"/>
      <w:lvlText w:val="•"/>
      <w:lvlJc w:val="left"/>
      <w:pPr>
        <w:tabs>
          <w:tab w:val="num" w:pos="1440"/>
        </w:tabs>
        <w:ind w:left="1440" w:hanging="360"/>
      </w:pPr>
      <w:rPr>
        <w:rFonts w:ascii="Arial" w:hAnsi="Arial" w:hint="default"/>
      </w:rPr>
    </w:lvl>
    <w:lvl w:ilvl="2" w:tplc="699C0090" w:tentative="1">
      <w:start w:val="1"/>
      <w:numFmt w:val="bullet"/>
      <w:lvlText w:val="•"/>
      <w:lvlJc w:val="left"/>
      <w:pPr>
        <w:tabs>
          <w:tab w:val="num" w:pos="2160"/>
        </w:tabs>
        <w:ind w:left="2160" w:hanging="360"/>
      </w:pPr>
      <w:rPr>
        <w:rFonts w:ascii="Arial" w:hAnsi="Arial" w:hint="default"/>
      </w:rPr>
    </w:lvl>
    <w:lvl w:ilvl="3" w:tplc="D0BA1572" w:tentative="1">
      <w:start w:val="1"/>
      <w:numFmt w:val="bullet"/>
      <w:lvlText w:val="•"/>
      <w:lvlJc w:val="left"/>
      <w:pPr>
        <w:tabs>
          <w:tab w:val="num" w:pos="2880"/>
        </w:tabs>
        <w:ind w:left="2880" w:hanging="360"/>
      </w:pPr>
      <w:rPr>
        <w:rFonts w:ascii="Arial" w:hAnsi="Arial" w:hint="default"/>
      </w:rPr>
    </w:lvl>
    <w:lvl w:ilvl="4" w:tplc="38CAE7AC" w:tentative="1">
      <w:start w:val="1"/>
      <w:numFmt w:val="bullet"/>
      <w:lvlText w:val="•"/>
      <w:lvlJc w:val="left"/>
      <w:pPr>
        <w:tabs>
          <w:tab w:val="num" w:pos="3600"/>
        </w:tabs>
        <w:ind w:left="3600" w:hanging="360"/>
      </w:pPr>
      <w:rPr>
        <w:rFonts w:ascii="Arial" w:hAnsi="Arial" w:hint="default"/>
      </w:rPr>
    </w:lvl>
    <w:lvl w:ilvl="5" w:tplc="5BEA9B14" w:tentative="1">
      <w:start w:val="1"/>
      <w:numFmt w:val="bullet"/>
      <w:lvlText w:val="•"/>
      <w:lvlJc w:val="left"/>
      <w:pPr>
        <w:tabs>
          <w:tab w:val="num" w:pos="4320"/>
        </w:tabs>
        <w:ind w:left="4320" w:hanging="360"/>
      </w:pPr>
      <w:rPr>
        <w:rFonts w:ascii="Arial" w:hAnsi="Arial" w:hint="default"/>
      </w:rPr>
    </w:lvl>
    <w:lvl w:ilvl="6" w:tplc="D06A0D86" w:tentative="1">
      <w:start w:val="1"/>
      <w:numFmt w:val="bullet"/>
      <w:lvlText w:val="•"/>
      <w:lvlJc w:val="left"/>
      <w:pPr>
        <w:tabs>
          <w:tab w:val="num" w:pos="5040"/>
        </w:tabs>
        <w:ind w:left="5040" w:hanging="360"/>
      </w:pPr>
      <w:rPr>
        <w:rFonts w:ascii="Arial" w:hAnsi="Arial" w:hint="default"/>
      </w:rPr>
    </w:lvl>
    <w:lvl w:ilvl="7" w:tplc="340E8738" w:tentative="1">
      <w:start w:val="1"/>
      <w:numFmt w:val="bullet"/>
      <w:lvlText w:val="•"/>
      <w:lvlJc w:val="left"/>
      <w:pPr>
        <w:tabs>
          <w:tab w:val="num" w:pos="5760"/>
        </w:tabs>
        <w:ind w:left="5760" w:hanging="360"/>
      </w:pPr>
      <w:rPr>
        <w:rFonts w:ascii="Arial" w:hAnsi="Arial" w:hint="default"/>
      </w:rPr>
    </w:lvl>
    <w:lvl w:ilvl="8" w:tplc="D9066F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B81E7D"/>
    <w:multiLevelType w:val="hybridMultilevel"/>
    <w:tmpl w:val="938A9918"/>
    <w:lvl w:ilvl="0" w:tplc="9552F5A6">
      <w:start w:val="1"/>
      <w:numFmt w:val="bullet"/>
      <w:lvlText w:val="•"/>
      <w:lvlJc w:val="left"/>
      <w:pPr>
        <w:tabs>
          <w:tab w:val="num" w:pos="720"/>
        </w:tabs>
        <w:ind w:left="720" w:hanging="360"/>
      </w:pPr>
      <w:rPr>
        <w:rFonts w:ascii="Arial" w:hAnsi="Arial" w:hint="default"/>
      </w:rPr>
    </w:lvl>
    <w:lvl w:ilvl="1" w:tplc="A17A3976" w:tentative="1">
      <w:start w:val="1"/>
      <w:numFmt w:val="bullet"/>
      <w:lvlText w:val="•"/>
      <w:lvlJc w:val="left"/>
      <w:pPr>
        <w:tabs>
          <w:tab w:val="num" w:pos="1440"/>
        </w:tabs>
        <w:ind w:left="1440" w:hanging="360"/>
      </w:pPr>
      <w:rPr>
        <w:rFonts w:ascii="Arial" w:hAnsi="Arial" w:hint="default"/>
      </w:rPr>
    </w:lvl>
    <w:lvl w:ilvl="2" w:tplc="BCAA4502" w:tentative="1">
      <w:start w:val="1"/>
      <w:numFmt w:val="bullet"/>
      <w:lvlText w:val="•"/>
      <w:lvlJc w:val="left"/>
      <w:pPr>
        <w:tabs>
          <w:tab w:val="num" w:pos="2160"/>
        </w:tabs>
        <w:ind w:left="2160" w:hanging="360"/>
      </w:pPr>
      <w:rPr>
        <w:rFonts w:ascii="Arial" w:hAnsi="Arial" w:hint="default"/>
      </w:rPr>
    </w:lvl>
    <w:lvl w:ilvl="3" w:tplc="C94E31B0" w:tentative="1">
      <w:start w:val="1"/>
      <w:numFmt w:val="bullet"/>
      <w:lvlText w:val="•"/>
      <w:lvlJc w:val="left"/>
      <w:pPr>
        <w:tabs>
          <w:tab w:val="num" w:pos="2880"/>
        </w:tabs>
        <w:ind w:left="2880" w:hanging="360"/>
      </w:pPr>
      <w:rPr>
        <w:rFonts w:ascii="Arial" w:hAnsi="Arial" w:hint="default"/>
      </w:rPr>
    </w:lvl>
    <w:lvl w:ilvl="4" w:tplc="73E21B30" w:tentative="1">
      <w:start w:val="1"/>
      <w:numFmt w:val="bullet"/>
      <w:lvlText w:val="•"/>
      <w:lvlJc w:val="left"/>
      <w:pPr>
        <w:tabs>
          <w:tab w:val="num" w:pos="3600"/>
        </w:tabs>
        <w:ind w:left="3600" w:hanging="360"/>
      </w:pPr>
      <w:rPr>
        <w:rFonts w:ascii="Arial" w:hAnsi="Arial" w:hint="default"/>
      </w:rPr>
    </w:lvl>
    <w:lvl w:ilvl="5" w:tplc="4DC029B6" w:tentative="1">
      <w:start w:val="1"/>
      <w:numFmt w:val="bullet"/>
      <w:lvlText w:val="•"/>
      <w:lvlJc w:val="left"/>
      <w:pPr>
        <w:tabs>
          <w:tab w:val="num" w:pos="4320"/>
        </w:tabs>
        <w:ind w:left="4320" w:hanging="360"/>
      </w:pPr>
      <w:rPr>
        <w:rFonts w:ascii="Arial" w:hAnsi="Arial" w:hint="default"/>
      </w:rPr>
    </w:lvl>
    <w:lvl w:ilvl="6" w:tplc="9086D194" w:tentative="1">
      <w:start w:val="1"/>
      <w:numFmt w:val="bullet"/>
      <w:lvlText w:val="•"/>
      <w:lvlJc w:val="left"/>
      <w:pPr>
        <w:tabs>
          <w:tab w:val="num" w:pos="5040"/>
        </w:tabs>
        <w:ind w:left="5040" w:hanging="360"/>
      </w:pPr>
      <w:rPr>
        <w:rFonts w:ascii="Arial" w:hAnsi="Arial" w:hint="default"/>
      </w:rPr>
    </w:lvl>
    <w:lvl w:ilvl="7" w:tplc="B8B212AE" w:tentative="1">
      <w:start w:val="1"/>
      <w:numFmt w:val="bullet"/>
      <w:lvlText w:val="•"/>
      <w:lvlJc w:val="left"/>
      <w:pPr>
        <w:tabs>
          <w:tab w:val="num" w:pos="5760"/>
        </w:tabs>
        <w:ind w:left="5760" w:hanging="360"/>
      </w:pPr>
      <w:rPr>
        <w:rFonts w:ascii="Arial" w:hAnsi="Arial" w:hint="default"/>
      </w:rPr>
    </w:lvl>
    <w:lvl w:ilvl="8" w:tplc="0F56AA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D20F09"/>
    <w:multiLevelType w:val="hybridMultilevel"/>
    <w:tmpl w:val="F08CEDB6"/>
    <w:lvl w:ilvl="0" w:tplc="1B9ECA22">
      <w:start w:val="1"/>
      <w:numFmt w:val="bullet"/>
      <w:lvlText w:val="•"/>
      <w:lvlJc w:val="left"/>
      <w:pPr>
        <w:tabs>
          <w:tab w:val="num" w:pos="720"/>
        </w:tabs>
        <w:ind w:left="720" w:hanging="360"/>
      </w:pPr>
      <w:rPr>
        <w:rFonts w:ascii="Arial" w:hAnsi="Arial" w:hint="default"/>
      </w:rPr>
    </w:lvl>
    <w:lvl w:ilvl="1" w:tplc="26226F48" w:tentative="1">
      <w:start w:val="1"/>
      <w:numFmt w:val="bullet"/>
      <w:lvlText w:val="•"/>
      <w:lvlJc w:val="left"/>
      <w:pPr>
        <w:tabs>
          <w:tab w:val="num" w:pos="1440"/>
        </w:tabs>
        <w:ind w:left="1440" w:hanging="360"/>
      </w:pPr>
      <w:rPr>
        <w:rFonts w:ascii="Arial" w:hAnsi="Arial" w:hint="default"/>
      </w:rPr>
    </w:lvl>
    <w:lvl w:ilvl="2" w:tplc="9CAE3EDE" w:tentative="1">
      <w:start w:val="1"/>
      <w:numFmt w:val="bullet"/>
      <w:lvlText w:val="•"/>
      <w:lvlJc w:val="left"/>
      <w:pPr>
        <w:tabs>
          <w:tab w:val="num" w:pos="2160"/>
        </w:tabs>
        <w:ind w:left="2160" w:hanging="360"/>
      </w:pPr>
      <w:rPr>
        <w:rFonts w:ascii="Arial" w:hAnsi="Arial" w:hint="default"/>
      </w:rPr>
    </w:lvl>
    <w:lvl w:ilvl="3" w:tplc="34DA0DC8">
      <w:start w:val="1"/>
      <w:numFmt w:val="bullet"/>
      <w:lvlText w:val="•"/>
      <w:lvlJc w:val="left"/>
      <w:pPr>
        <w:tabs>
          <w:tab w:val="num" w:pos="2880"/>
        </w:tabs>
        <w:ind w:left="2880" w:hanging="360"/>
      </w:pPr>
      <w:rPr>
        <w:rFonts w:ascii="Arial" w:hAnsi="Arial" w:hint="default"/>
      </w:rPr>
    </w:lvl>
    <w:lvl w:ilvl="4" w:tplc="1D0A48AE" w:tentative="1">
      <w:start w:val="1"/>
      <w:numFmt w:val="bullet"/>
      <w:lvlText w:val="•"/>
      <w:lvlJc w:val="left"/>
      <w:pPr>
        <w:tabs>
          <w:tab w:val="num" w:pos="3600"/>
        </w:tabs>
        <w:ind w:left="3600" w:hanging="360"/>
      </w:pPr>
      <w:rPr>
        <w:rFonts w:ascii="Arial" w:hAnsi="Arial" w:hint="default"/>
      </w:rPr>
    </w:lvl>
    <w:lvl w:ilvl="5" w:tplc="CF5CA9D2" w:tentative="1">
      <w:start w:val="1"/>
      <w:numFmt w:val="bullet"/>
      <w:lvlText w:val="•"/>
      <w:lvlJc w:val="left"/>
      <w:pPr>
        <w:tabs>
          <w:tab w:val="num" w:pos="4320"/>
        </w:tabs>
        <w:ind w:left="4320" w:hanging="360"/>
      </w:pPr>
      <w:rPr>
        <w:rFonts w:ascii="Arial" w:hAnsi="Arial" w:hint="default"/>
      </w:rPr>
    </w:lvl>
    <w:lvl w:ilvl="6" w:tplc="75047478" w:tentative="1">
      <w:start w:val="1"/>
      <w:numFmt w:val="bullet"/>
      <w:lvlText w:val="•"/>
      <w:lvlJc w:val="left"/>
      <w:pPr>
        <w:tabs>
          <w:tab w:val="num" w:pos="5040"/>
        </w:tabs>
        <w:ind w:left="5040" w:hanging="360"/>
      </w:pPr>
      <w:rPr>
        <w:rFonts w:ascii="Arial" w:hAnsi="Arial" w:hint="default"/>
      </w:rPr>
    </w:lvl>
    <w:lvl w:ilvl="7" w:tplc="C082E8F6" w:tentative="1">
      <w:start w:val="1"/>
      <w:numFmt w:val="bullet"/>
      <w:lvlText w:val="•"/>
      <w:lvlJc w:val="left"/>
      <w:pPr>
        <w:tabs>
          <w:tab w:val="num" w:pos="5760"/>
        </w:tabs>
        <w:ind w:left="5760" w:hanging="360"/>
      </w:pPr>
      <w:rPr>
        <w:rFonts w:ascii="Arial" w:hAnsi="Arial" w:hint="default"/>
      </w:rPr>
    </w:lvl>
    <w:lvl w:ilvl="8" w:tplc="CDAA92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D3651A4"/>
    <w:multiLevelType w:val="hybridMultilevel"/>
    <w:tmpl w:val="A4166A26"/>
    <w:lvl w:ilvl="0" w:tplc="C30AE8F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9607A09"/>
    <w:multiLevelType w:val="hybridMultilevel"/>
    <w:tmpl w:val="1896A5EE"/>
    <w:lvl w:ilvl="0" w:tplc="264C87BC">
      <w:start w:val="1"/>
      <w:numFmt w:val="bullet"/>
      <w:lvlText w:val="•"/>
      <w:lvlJc w:val="left"/>
      <w:pPr>
        <w:tabs>
          <w:tab w:val="num" w:pos="720"/>
        </w:tabs>
        <w:ind w:left="720" w:hanging="360"/>
      </w:pPr>
      <w:rPr>
        <w:rFonts w:ascii="Arial" w:hAnsi="Arial" w:hint="default"/>
      </w:rPr>
    </w:lvl>
    <w:lvl w:ilvl="1" w:tplc="B04E49BC" w:tentative="1">
      <w:start w:val="1"/>
      <w:numFmt w:val="bullet"/>
      <w:lvlText w:val="•"/>
      <w:lvlJc w:val="left"/>
      <w:pPr>
        <w:tabs>
          <w:tab w:val="num" w:pos="1440"/>
        </w:tabs>
        <w:ind w:left="1440" w:hanging="360"/>
      </w:pPr>
      <w:rPr>
        <w:rFonts w:ascii="Arial" w:hAnsi="Arial" w:hint="default"/>
      </w:rPr>
    </w:lvl>
    <w:lvl w:ilvl="2" w:tplc="0B7AA88E" w:tentative="1">
      <w:start w:val="1"/>
      <w:numFmt w:val="bullet"/>
      <w:lvlText w:val="•"/>
      <w:lvlJc w:val="left"/>
      <w:pPr>
        <w:tabs>
          <w:tab w:val="num" w:pos="2160"/>
        </w:tabs>
        <w:ind w:left="2160" w:hanging="360"/>
      </w:pPr>
      <w:rPr>
        <w:rFonts w:ascii="Arial" w:hAnsi="Arial" w:hint="default"/>
      </w:rPr>
    </w:lvl>
    <w:lvl w:ilvl="3" w:tplc="020E23A8">
      <w:start w:val="1"/>
      <w:numFmt w:val="bullet"/>
      <w:lvlText w:val="•"/>
      <w:lvlJc w:val="left"/>
      <w:pPr>
        <w:tabs>
          <w:tab w:val="num" w:pos="2880"/>
        </w:tabs>
        <w:ind w:left="2880" w:hanging="360"/>
      </w:pPr>
      <w:rPr>
        <w:rFonts w:ascii="Arial" w:hAnsi="Arial" w:hint="default"/>
      </w:rPr>
    </w:lvl>
    <w:lvl w:ilvl="4" w:tplc="2F124608" w:tentative="1">
      <w:start w:val="1"/>
      <w:numFmt w:val="bullet"/>
      <w:lvlText w:val="•"/>
      <w:lvlJc w:val="left"/>
      <w:pPr>
        <w:tabs>
          <w:tab w:val="num" w:pos="3600"/>
        </w:tabs>
        <w:ind w:left="3600" w:hanging="360"/>
      </w:pPr>
      <w:rPr>
        <w:rFonts w:ascii="Arial" w:hAnsi="Arial" w:hint="default"/>
      </w:rPr>
    </w:lvl>
    <w:lvl w:ilvl="5" w:tplc="F8E6379E" w:tentative="1">
      <w:start w:val="1"/>
      <w:numFmt w:val="bullet"/>
      <w:lvlText w:val="•"/>
      <w:lvlJc w:val="left"/>
      <w:pPr>
        <w:tabs>
          <w:tab w:val="num" w:pos="4320"/>
        </w:tabs>
        <w:ind w:left="4320" w:hanging="360"/>
      </w:pPr>
      <w:rPr>
        <w:rFonts w:ascii="Arial" w:hAnsi="Arial" w:hint="default"/>
      </w:rPr>
    </w:lvl>
    <w:lvl w:ilvl="6" w:tplc="0DFE139C" w:tentative="1">
      <w:start w:val="1"/>
      <w:numFmt w:val="bullet"/>
      <w:lvlText w:val="•"/>
      <w:lvlJc w:val="left"/>
      <w:pPr>
        <w:tabs>
          <w:tab w:val="num" w:pos="5040"/>
        </w:tabs>
        <w:ind w:left="5040" w:hanging="360"/>
      </w:pPr>
      <w:rPr>
        <w:rFonts w:ascii="Arial" w:hAnsi="Arial" w:hint="default"/>
      </w:rPr>
    </w:lvl>
    <w:lvl w:ilvl="7" w:tplc="9740E88C" w:tentative="1">
      <w:start w:val="1"/>
      <w:numFmt w:val="bullet"/>
      <w:lvlText w:val="•"/>
      <w:lvlJc w:val="left"/>
      <w:pPr>
        <w:tabs>
          <w:tab w:val="num" w:pos="5760"/>
        </w:tabs>
        <w:ind w:left="5760" w:hanging="360"/>
      </w:pPr>
      <w:rPr>
        <w:rFonts w:ascii="Arial" w:hAnsi="Arial" w:hint="default"/>
      </w:rPr>
    </w:lvl>
    <w:lvl w:ilvl="8" w:tplc="C1AECD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9E28CB"/>
    <w:multiLevelType w:val="hybridMultilevel"/>
    <w:tmpl w:val="5A62F256"/>
    <w:lvl w:ilvl="0" w:tplc="48090011">
      <w:start w:val="1"/>
      <w:numFmt w:val="decimal"/>
      <w:lvlText w:val="%1)"/>
      <w:lvlJc w:val="left"/>
      <w:pPr>
        <w:ind w:left="0" w:hanging="360"/>
      </w:pPr>
    </w:lvl>
    <w:lvl w:ilvl="1" w:tplc="48090019">
      <w:start w:val="1"/>
      <w:numFmt w:val="lowerLetter"/>
      <w:lvlText w:val="%2."/>
      <w:lvlJc w:val="left"/>
      <w:pPr>
        <w:ind w:left="720" w:hanging="360"/>
      </w:pPr>
    </w:lvl>
    <w:lvl w:ilvl="2" w:tplc="4809001B">
      <w:start w:val="1"/>
      <w:numFmt w:val="lowerRoman"/>
      <w:lvlText w:val="%3."/>
      <w:lvlJc w:val="right"/>
      <w:pPr>
        <w:ind w:left="1440" w:hanging="180"/>
      </w:pPr>
    </w:lvl>
    <w:lvl w:ilvl="3" w:tplc="4809000F">
      <w:start w:val="1"/>
      <w:numFmt w:val="decimal"/>
      <w:lvlText w:val="%4."/>
      <w:lvlJc w:val="left"/>
      <w:pPr>
        <w:ind w:left="2160" w:hanging="360"/>
      </w:pPr>
    </w:lvl>
    <w:lvl w:ilvl="4" w:tplc="48090019">
      <w:start w:val="1"/>
      <w:numFmt w:val="lowerLetter"/>
      <w:lvlText w:val="%5."/>
      <w:lvlJc w:val="left"/>
      <w:pPr>
        <w:ind w:left="2880" w:hanging="360"/>
      </w:pPr>
    </w:lvl>
    <w:lvl w:ilvl="5" w:tplc="4809001B">
      <w:start w:val="1"/>
      <w:numFmt w:val="lowerRoman"/>
      <w:lvlText w:val="%6."/>
      <w:lvlJc w:val="right"/>
      <w:pPr>
        <w:ind w:left="3600" w:hanging="180"/>
      </w:pPr>
    </w:lvl>
    <w:lvl w:ilvl="6" w:tplc="4809000F">
      <w:start w:val="1"/>
      <w:numFmt w:val="decimal"/>
      <w:lvlText w:val="%7."/>
      <w:lvlJc w:val="left"/>
      <w:pPr>
        <w:ind w:left="4320" w:hanging="360"/>
      </w:pPr>
    </w:lvl>
    <w:lvl w:ilvl="7" w:tplc="48090019">
      <w:start w:val="1"/>
      <w:numFmt w:val="lowerLetter"/>
      <w:lvlText w:val="%8."/>
      <w:lvlJc w:val="left"/>
      <w:pPr>
        <w:ind w:left="5040" w:hanging="360"/>
      </w:pPr>
    </w:lvl>
    <w:lvl w:ilvl="8" w:tplc="4809001B">
      <w:start w:val="1"/>
      <w:numFmt w:val="lowerRoman"/>
      <w:lvlText w:val="%9."/>
      <w:lvlJc w:val="right"/>
      <w:pPr>
        <w:ind w:left="5760" w:hanging="180"/>
      </w:pPr>
    </w:lvl>
  </w:abstractNum>
  <w:abstractNum w:abstractNumId="10" w15:restartNumberingAfterBreak="0">
    <w:nsid w:val="78080DD6"/>
    <w:multiLevelType w:val="hybridMultilevel"/>
    <w:tmpl w:val="17987296"/>
    <w:lvl w:ilvl="0" w:tplc="5900DAB4">
      <w:start w:val="1"/>
      <w:numFmt w:val="bullet"/>
      <w:lvlText w:val="•"/>
      <w:lvlJc w:val="left"/>
      <w:pPr>
        <w:tabs>
          <w:tab w:val="num" w:pos="720"/>
        </w:tabs>
        <w:ind w:left="720" w:hanging="360"/>
      </w:pPr>
      <w:rPr>
        <w:rFonts w:ascii="Arial" w:hAnsi="Arial" w:hint="default"/>
      </w:rPr>
    </w:lvl>
    <w:lvl w:ilvl="1" w:tplc="C6DEDEF8" w:tentative="1">
      <w:start w:val="1"/>
      <w:numFmt w:val="bullet"/>
      <w:lvlText w:val="•"/>
      <w:lvlJc w:val="left"/>
      <w:pPr>
        <w:tabs>
          <w:tab w:val="num" w:pos="1440"/>
        </w:tabs>
        <w:ind w:left="1440" w:hanging="360"/>
      </w:pPr>
      <w:rPr>
        <w:rFonts w:ascii="Arial" w:hAnsi="Arial" w:hint="default"/>
      </w:rPr>
    </w:lvl>
    <w:lvl w:ilvl="2" w:tplc="4E301C10" w:tentative="1">
      <w:start w:val="1"/>
      <w:numFmt w:val="bullet"/>
      <w:lvlText w:val="•"/>
      <w:lvlJc w:val="left"/>
      <w:pPr>
        <w:tabs>
          <w:tab w:val="num" w:pos="2160"/>
        </w:tabs>
        <w:ind w:left="2160" w:hanging="360"/>
      </w:pPr>
      <w:rPr>
        <w:rFonts w:ascii="Arial" w:hAnsi="Arial" w:hint="default"/>
      </w:rPr>
    </w:lvl>
    <w:lvl w:ilvl="3" w:tplc="19A2B506" w:tentative="1">
      <w:start w:val="1"/>
      <w:numFmt w:val="bullet"/>
      <w:lvlText w:val="•"/>
      <w:lvlJc w:val="left"/>
      <w:pPr>
        <w:tabs>
          <w:tab w:val="num" w:pos="2880"/>
        </w:tabs>
        <w:ind w:left="2880" w:hanging="360"/>
      </w:pPr>
      <w:rPr>
        <w:rFonts w:ascii="Arial" w:hAnsi="Arial" w:hint="default"/>
      </w:rPr>
    </w:lvl>
    <w:lvl w:ilvl="4" w:tplc="2CE6FC6A" w:tentative="1">
      <w:start w:val="1"/>
      <w:numFmt w:val="bullet"/>
      <w:lvlText w:val="•"/>
      <w:lvlJc w:val="left"/>
      <w:pPr>
        <w:tabs>
          <w:tab w:val="num" w:pos="3600"/>
        </w:tabs>
        <w:ind w:left="3600" w:hanging="360"/>
      </w:pPr>
      <w:rPr>
        <w:rFonts w:ascii="Arial" w:hAnsi="Arial" w:hint="default"/>
      </w:rPr>
    </w:lvl>
    <w:lvl w:ilvl="5" w:tplc="F1EC8CA2" w:tentative="1">
      <w:start w:val="1"/>
      <w:numFmt w:val="bullet"/>
      <w:lvlText w:val="•"/>
      <w:lvlJc w:val="left"/>
      <w:pPr>
        <w:tabs>
          <w:tab w:val="num" w:pos="4320"/>
        </w:tabs>
        <w:ind w:left="4320" w:hanging="360"/>
      </w:pPr>
      <w:rPr>
        <w:rFonts w:ascii="Arial" w:hAnsi="Arial" w:hint="default"/>
      </w:rPr>
    </w:lvl>
    <w:lvl w:ilvl="6" w:tplc="C192A564" w:tentative="1">
      <w:start w:val="1"/>
      <w:numFmt w:val="bullet"/>
      <w:lvlText w:val="•"/>
      <w:lvlJc w:val="left"/>
      <w:pPr>
        <w:tabs>
          <w:tab w:val="num" w:pos="5040"/>
        </w:tabs>
        <w:ind w:left="5040" w:hanging="360"/>
      </w:pPr>
      <w:rPr>
        <w:rFonts w:ascii="Arial" w:hAnsi="Arial" w:hint="default"/>
      </w:rPr>
    </w:lvl>
    <w:lvl w:ilvl="7" w:tplc="843C7712" w:tentative="1">
      <w:start w:val="1"/>
      <w:numFmt w:val="bullet"/>
      <w:lvlText w:val="•"/>
      <w:lvlJc w:val="left"/>
      <w:pPr>
        <w:tabs>
          <w:tab w:val="num" w:pos="5760"/>
        </w:tabs>
        <w:ind w:left="5760" w:hanging="360"/>
      </w:pPr>
      <w:rPr>
        <w:rFonts w:ascii="Arial" w:hAnsi="Arial" w:hint="default"/>
      </w:rPr>
    </w:lvl>
    <w:lvl w:ilvl="8" w:tplc="5F0225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6"/>
  </w:num>
  <w:num w:numId="4">
    <w:abstractNumId w:val="8"/>
  </w:num>
  <w:num w:numId="5">
    <w:abstractNumId w:val="10"/>
  </w:num>
  <w:num w:numId="6">
    <w:abstractNumId w:val="5"/>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71"/>
    <w:rsid w:val="00010D55"/>
    <w:rsid w:val="0001306E"/>
    <w:rsid w:val="000216AC"/>
    <w:rsid w:val="00034E92"/>
    <w:rsid w:val="00036B5C"/>
    <w:rsid w:val="000428E9"/>
    <w:rsid w:val="00053CB2"/>
    <w:rsid w:val="0006077E"/>
    <w:rsid w:val="00093462"/>
    <w:rsid w:val="00095003"/>
    <w:rsid w:val="000A223F"/>
    <w:rsid w:val="000B2B7F"/>
    <w:rsid w:val="000C48BF"/>
    <w:rsid w:val="000C67ED"/>
    <w:rsid w:val="000D442A"/>
    <w:rsid w:val="000E59F1"/>
    <w:rsid w:val="000F0CA2"/>
    <w:rsid w:val="000F5FD7"/>
    <w:rsid w:val="00122249"/>
    <w:rsid w:val="00127A6B"/>
    <w:rsid w:val="00130B34"/>
    <w:rsid w:val="00134732"/>
    <w:rsid w:val="00154C21"/>
    <w:rsid w:val="00162BC5"/>
    <w:rsid w:val="0016708A"/>
    <w:rsid w:val="00171D05"/>
    <w:rsid w:val="00184112"/>
    <w:rsid w:val="00190215"/>
    <w:rsid w:val="00191C11"/>
    <w:rsid w:val="001B4B88"/>
    <w:rsid w:val="001C6C4A"/>
    <w:rsid w:val="001F1D51"/>
    <w:rsid w:val="001F266A"/>
    <w:rsid w:val="001F3276"/>
    <w:rsid w:val="001F5823"/>
    <w:rsid w:val="00205A27"/>
    <w:rsid w:val="0021432B"/>
    <w:rsid w:val="0021653B"/>
    <w:rsid w:val="0021725F"/>
    <w:rsid w:val="00224CBC"/>
    <w:rsid w:val="00241494"/>
    <w:rsid w:val="00251E26"/>
    <w:rsid w:val="00254FF5"/>
    <w:rsid w:val="00261A66"/>
    <w:rsid w:val="00261E72"/>
    <w:rsid w:val="00264CCB"/>
    <w:rsid w:val="00264EDD"/>
    <w:rsid w:val="00267854"/>
    <w:rsid w:val="00280E51"/>
    <w:rsid w:val="002905C2"/>
    <w:rsid w:val="002931F7"/>
    <w:rsid w:val="00294AD5"/>
    <w:rsid w:val="002961FF"/>
    <w:rsid w:val="002A2CCF"/>
    <w:rsid w:val="002A5650"/>
    <w:rsid w:val="002E046A"/>
    <w:rsid w:val="002F2128"/>
    <w:rsid w:val="002F25AD"/>
    <w:rsid w:val="002F4CEA"/>
    <w:rsid w:val="002F7488"/>
    <w:rsid w:val="00301268"/>
    <w:rsid w:val="00302D1C"/>
    <w:rsid w:val="00312882"/>
    <w:rsid w:val="00313480"/>
    <w:rsid w:val="0033735A"/>
    <w:rsid w:val="0034049C"/>
    <w:rsid w:val="00364DA8"/>
    <w:rsid w:val="00384B3B"/>
    <w:rsid w:val="0038578C"/>
    <w:rsid w:val="0038756B"/>
    <w:rsid w:val="003A3B8B"/>
    <w:rsid w:val="003A7212"/>
    <w:rsid w:val="003B7151"/>
    <w:rsid w:val="003C7BE1"/>
    <w:rsid w:val="003D07BD"/>
    <w:rsid w:val="003D5BFB"/>
    <w:rsid w:val="003F1615"/>
    <w:rsid w:val="00400C54"/>
    <w:rsid w:val="004016B2"/>
    <w:rsid w:val="00402052"/>
    <w:rsid w:val="00403EE1"/>
    <w:rsid w:val="00412996"/>
    <w:rsid w:val="00414257"/>
    <w:rsid w:val="00414FC6"/>
    <w:rsid w:val="00434ED9"/>
    <w:rsid w:val="00435210"/>
    <w:rsid w:val="00437A98"/>
    <w:rsid w:val="00437B4B"/>
    <w:rsid w:val="00480A21"/>
    <w:rsid w:val="00492484"/>
    <w:rsid w:val="00494045"/>
    <w:rsid w:val="004A625D"/>
    <w:rsid w:val="004B091D"/>
    <w:rsid w:val="004C47F3"/>
    <w:rsid w:val="004C7152"/>
    <w:rsid w:val="004E0068"/>
    <w:rsid w:val="005009DC"/>
    <w:rsid w:val="00505F6D"/>
    <w:rsid w:val="005156EB"/>
    <w:rsid w:val="00515A58"/>
    <w:rsid w:val="0052161C"/>
    <w:rsid w:val="0052247E"/>
    <w:rsid w:val="005279D7"/>
    <w:rsid w:val="005369FF"/>
    <w:rsid w:val="00550360"/>
    <w:rsid w:val="005569FC"/>
    <w:rsid w:val="005736E0"/>
    <w:rsid w:val="00575BDA"/>
    <w:rsid w:val="00576AF1"/>
    <w:rsid w:val="00586632"/>
    <w:rsid w:val="00595C58"/>
    <w:rsid w:val="00596621"/>
    <w:rsid w:val="005B036A"/>
    <w:rsid w:val="005C047E"/>
    <w:rsid w:val="005C2081"/>
    <w:rsid w:val="005C631D"/>
    <w:rsid w:val="005D6509"/>
    <w:rsid w:val="005E4BB5"/>
    <w:rsid w:val="005F2A91"/>
    <w:rsid w:val="005F386D"/>
    <w:rsid w:val="006042A5"/>
    <w:rsid w:val="00610482"/>
    <w:rsid w:val="006116A7"/>
    <w:rsid w:val="00611AD2"/>
    <w:rsid w:val="006168D5"/>
    <w:rsid w:val="00622D20"/>
    <w:rsid w:val="0064130B"/>
    <w:rsid w:val="00647429"/>
    <w:rsid w:val="006512C9"/>
    <w:rsid w:val="0066102C"/>
    <w:rsid w:val="006763A9"/>
    <w:rsid w:val="0068196F"/>
    <w:rsid w:val="00696B59"/>
    <w:rsid w:val="006A7CB2"/>
    <w:rsid w:val="006B5500"/>
    <w:rsid w:val="006C6234"/>
    <w:rsid w:val="006E01EE"/>
    <w:rsid w:val="006E5571"/>
    <w:rsid w:val="00700DC0"/>
    <w:rsid w:val="0071740E"/>
    <w:rsid w:val="00730858"/>
    <w:rsid w:val="00731D93"/>
    <w:rsid w:val="00736DC0"/>
    <w:rsid w:val="007439B3"/>
    <w:rsid w:val="00744E11"/>
    <w:rsid w:val="00754CC9"/>
    <w:rsid w:val="007552CD"/>
    <w:rsid w:val="00755765"/>
    <w:rsid w:val="007619E1"/>
    <w:rsid w:val="00765792"/>
    <w:rsid w:val="00766E6E"/>
    <w:rsid w:val="00796979"/>
    <w:rsid w:val="007A0048"/>
    <w:rsid w:val="007A2FF1"/>
    <w:rsid w:val="007A3CEE"/>
    <w:rsid w:val="007A46E8"/>
    <w:rsid w:val="007A7E7D"/>
    <w:rsid w:val="007B0A16"/>
    <w:rsid w:val="007B0A28"/>
    <w:rsid w:val="007C663F"/>
    <w:rsid w:val="007E61A3"/>
    <w:rsid w:val="007F788E"/>
    <w:rsid w:val="00806E80"/>
    <w:rsid w:val="0081535E"/>
    <w:rsid w:val="008205AC"/>
    <w:rsid w:val="00820F18"/>
    <w:rsid w:val="0082514E"/>
    <w:rsid w:val="00830A54"/>
    <w:rsid w:val="008320F9"/>
    <w:rsid w:val="00836A8C"/>
    <w:rsid w:val="00842A2D"/>
    <w:rsid w:val="00850CB7"/>
    <w:rsid w:val="00881B06"/>
    <w:rsid w:val="0088226B"/>
    <w:rsid w:val="00893988"/>
    <w:rsid w:val="00895C6F"/>
    <w:rsid w:val="008A06CC"/>
    <w:rsid w:val="008A6C53"/>
    <w:rsid w:val="008B1B33"/>
    <w:rsid w:val="008B616A"/>
    <w:rsid w:val="008C151E"/>
    <w:rsid w:val="008C2666"/>
    <w:rsid w:val="008C5EF5"/>
    <w:rsid w:val="008D1C08"/>
    <w:rsid w:val="008E1D4C"/>
    <w:rsid w:val="008E6B71"/>
    <w:rsid w:val="008F4D19"/>
    <w:rsid w:val="009164C5"/>
    <w:rsid w:val="0091674C"/>
    <w:rsid w:val="00916B2D"/>
    <w:rsid w:val="00926632"/>
    <w:rsid w:val="00932228"/>
    <w:rsid w:val="009343D9"/>
    <w:rsid w:val="00936898"/>
    <w:rsid w:val="009449D7"/>
    <w:rsid w:val="0097372F"/>
    <w:rsid w:val="00975089"/>
    <w:rsid w:val="009876F8"/>
    <w:rsid w:val="009907D5"/>
    <w:rsid w:val="009D4306"/>
    <w:rsid w:val="009E3920"/>
    <w:rsid w:val="009F446F"/>
    <w:rsid w:val="009F525D"/>
    <w:rsid w:val="009F53C9"/>
    <w:rsid w:val="009F6AF9"/>
    <w:rsid w:val="00A17F7E"/>
    <w:rsid w:val="00A20D20"/>
    <w:rsid w:val="00A42D26"/>
    <w:rsid w:val="00A45411"/>
    <w:rsid w:val="00A50407"/>
    <w:rsid w:val="00A55CAD"/>
    <w:rsid w:val="00A642CF"/>
    <w:rsid w:val="00A802E3"/>
    <w:rsid w:val="00A85757"/>
    <w:rsid w:val="00AA6632"/>
    <w:rsid w:val="00AB22CE"/>
    <w:rsid w:val="00AB24FB"/>
    <w:rsid w:val="00AC2A18"/>
    <w:rsid w:val="00AD0430"/>
    <w:rsid w:val="00AD580B"/>
    <w:rsid w:val="00AF673B"/>
    <w:rsid w:val="00B03ECF"/>
    <w:rsid w:val="00B11429"/>
    <w:rsid w:val="00B12B2F"/>
    <w:rsid w:val="00B1460D"/>
    <w:rsid w:val="00B6703D"/>
    <w:rsid w:val="00B74999"/>
    <w:rsid w:val="00B93C43"/>
    <w:rsid w:val="00BA3A7E"/>
    <w:rsid w:val="00BA5354"/>
    <w:rsid w:val="00BB02C3"/>
    <w:rsid w:val="00BB4038"/>
    <w:rsid w:val="00BB4D2B"/>
    <w:rsid w:val="00BB613A"/>
    <w:rsid w:val="00BC3CA7"/>
    <w:rsid w:val="00BC4959"/>
    <w:rsid w:val="00BF0ACA"/>
    <w:rsid w:val="00C00F4A"/>
    <w:rsid w:val="00C06936"/>
    <w:rsid w:val="00C0796A"/>
    <w:rsid w:val="00C146A6"/>
    <w:rsid w:val="00C16D96"/>
    <w:rsid w:val="00C30EDB"/>
    <w:rsid w:val="00C32B88"/>
    <w:rsid w:val="00C50110"/>
    <w:rsid w:val="00C52177"/>
    <w:rsid w:val="00C63703"/>
    <w:rsid w:val="00C67283"/>
    <w:rsid w:val="00C8400D"/>
    <w:rsid w:val="00C87E88"/>
    <w:rsid w:val="00CA1A5A"/>
    <w:rsid w:val="00CA749F"/>
    <w:rsid w:val="00CB50C6"/>
    <w:rsid w:val="00CC787B"/>
    <w:rsid w:val="00CD0EFF"/>
    <w:rsid w:val="00CD598A"/>
    <w:rsid w:val="00CE2D59"/>
    <w:rsid w:val="00CF125E"/>
    <w:rsid w:val="00D00ECC"/>
    <w:rsid w:val="00D01E6E"/>
    <w:rsid w:val="00D02CEC"/>
    <w:rsid w:val="00D30BD7"/>
    <w:rsid w:val="00D36016"/>
    <w:rsid w:val="00D44C82"/>
    <w:rsid w:val="00D66989"/>
    <w:rsid w:val="00D71975"/>
    <w:rsid w:val="00D74C95"/>
    <w:rsid w:val="00D8262B"/>
    <w:rsid w:val="00D82730"/>
    <w:rsid w:val="00D85907"/>
    <w:rsid w:val="00D94440"/>
    <w:rsid w:val="00DA03E4"/>
    <w:rsid w:val="00DA1506"/>
    <w:rsid w:val="00DA2138"/>
    <w:rsid w:val="00DA2E01"/>
    <w:rsid w:val="00DD4DFB"/>
    <w:rsid w:val="00DE3E33"/>
    <w:rsid w:val="00DE3FFD"/>
    <w:rsid w:val="00DE5EBD"/>
    <w:rsid w:val="00DE7597"/>
    <w:rsid w:val="00E12326"/>
    <w:rsid w:val="00E17E89"/>
    <w:rsid w:val="00E24460"/>
    <w:rsid w:val="00E259D7"/>
    <w:rsid w:val="00E32064"/>
    <w:rsid w:val="00E32E62"/>
    <w:rsid w:val="00E4329A"/>
    <w:rsid w:val="00E45F4A"/>
    <w:rsid w:val="00E57B04"/>
    <w:rsid w:val="00E60C29"/>
    <w:rsid w:val="00E77AE7"/>
    <w:rsid w:val="00E95333"/>
    <w:rsid w:val="00E95819"/>
    <w:rsid w:val="00E95C1A"/>
    <w:rsid w:val="00EA334A"/>
    <w:rsid w:val="00EA3673"/>
    <w:rsid w:val="00EB06BA"/>
    <w:rsid w:val="00EB1EDB"/>
    <w:rsid w:val="00EB345F"/>
    <w:rsid w:val="00EB56E2"/>
    <w:rsid w:val="00EC0179"/>
    <w:rsid w:val="00EC228E"/>
    <w:rsid w:val="00EC663A"/>
    <w:rsid w:val="00ED03C0"/>
    <w:rsid w:val="00ED28CF"/>
    <w:rsid w:val="00EE1DED"/>
    <w:rsid w:val="00EE1E8A"/>
    <w:rsid w:val="00F079C3"/>
    <w:rsid w:val="00F27170"/>
    <w:rsid w:val="00F27B62"/>
    <w:rsid w:val="00F30E57"/>
    <w:rsid w:val="00F42013"/>
    <w:rsid w:val="00F56B1A"/>
    <w:rsid w:val="00F626A4"/>
    <w:rsid w:val="00F63379"/>
    <w:rsid w:val="00F64E57"/>
    <w:rsid w:val="00F71328"/>
    <w:rsid w:val="00F8101D"/>
    <w:rsid w:val="00F90252"/>
    <w:rsid w:val="00FA26C9"/>
    <w:rsid w:val="00FA29E9"/>
    <w:rsid w:val="00FA6A59"/>
    <w:rsid w:val="00FB1FC2"/>
    <w:rsid w:val="00FB3752"/>
    <w:rsid w:val="00FB782B"/>
    <w:rsid w:val="00FC100B"/>
    <w:rsid w:val="00FE0CDC"/>
    <w:rsid w:val="00FE1273"/>
    <w:rsid w:val="00FE617E"/>
    <w:rsid w:val="00FE6742"/>
    <w:rsid w:val="00FF0227"/>
    <w:rsid w:val="00FF08E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F1"/>
  <w15:chartTrackingRefBased/>
  <w15:docId w15:val="{5BC1F8BF-EC15-CB43-93E0-7C512E1C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FFD"/>
  </w:style>
  <w:style w:type="paragraph" w:styleId="Heading2">
    <w:name w:val="heading 2"/>
    <w:basedOn w:val="Normal"/>
    <w:next w:val="Normal"/>
    <w:link w:val="Heading2Char"/>
    <w:uiPriority w:val="9"/>
    <w:unhideWhenUsed/>
    <w:qFormat/>
    <w:rsid w:val="00036B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ED"/>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B03ECF"/>
    <w:rPr>
      <w:color w:val="0563C1" w:themeColor="hyperlink"/>
      <w:u w:val="single"/>
    </w:rPr>
  </w:style>
  <w:style w:type="character" w:styleId="UnresolvedMention">
    <w:name w:val="Unresolved Mention"/>
    <w:basedOn w:val="DefaultParagraphFont"/>
    <w:uiPriority w:val="99"/>
    <w:semiHidden/>
    <w:unhideWhenUsed/>
    <w:rsid w:val="00B03ECF"/>
    <w:rPr>
      <w:color w:val="605E5C"/>
      <w:shd w:val="clear" w:color="auto" w:fill="E1DFDD"/>
    </w:rPr>
  </w:style>
  <w:style w:type="paragraph" w:styleId="Footer">
    <w:name w:val="footer"/>
    <w:basedOn w:val="Normal"/>
    <w:link w:val="FooterChar"/>
    <w:uiPriority w:val="99"/>
    <w:unhideWhenUsed/>
    <w:rsid w:val="00B03ECF"/>
    <w:pPr>
      <w:tabs>
        <w:tab w:val="center" w:pos="4680"/>
        <w:tab w:val="right" w:pos="9360"/>
      </w:tabs>
    </w:pPr>
  </w:style>
  <w:style w:type="character" w:customStyle="1" w:styleId="FooterChar">
    <w:name w:val="Footer Char"/>
    <w:basedOn w:val="DefaultParagraphFont"/>
    <w:link w:val="Footer"/>
    <w:uiPriority w:val="99"/>
    <w:rsid w:val="00B03ECF"/>
  </w:style>
  <w:style w:type="character" w:styleId="PageNumber">
    <w:name w:val="page number"/>
    <w:basedOn w:val="DefaultParagraphFont"/>
    <w:uiPriority w:val="99"/>
    <w:semiHidden/>
    <w:unhideWhenUsed/>
    <w:rsid w:val="00B03ECF"/>
  </w:style>
  <w:style w:type="character" w:customStyle="1" w:styleId="Heading2Char">
    <w:name w:val="Heading 2 Char"/>
    <w:basedOn w:val="DefaultParagraphFont"/>
    <w:link w:val="Heading2"/>
    <w:uiPriority w:val="9"/>
    <w:rsid w:val="00036B5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521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49">
      <w:bodyDiv w:val="1"/>
      <w:marLeft w:val="0"/>
      <w:marRight w:val="0"/>
      <w:marTop w:val="0"/>
      <w:marBottom w:val="0"/>
      <w:divBdr>
        <w:top w:val="none" w:sz="0" w:space="0" w:color="auto"/>
        <w:left w:val="none" w:sz="0" w:space="0" w:color="auto"/>
        <w:bottom w:val="none" w:sz="0" w:space="0" w:color="auto"/>
        <w:right w:val="none" w:sz="0" w:space="0" w:color="auto"/>
      </w:divBdr>
    </w:div>
    <w:div w:id="116684697">
      <w:bodyDiv w:val="1"/>
      <w:marLeft w:val="0"/>
      <w:marRight w:val="0"/>
      <w:marTop w:val="0"/>
      <w:marBottom w:val="0"/>
      <w:divBdr>
        <w:top w:val="none" w:sz="0" w:space="0" w:color="auto"/>
        <w:left w:val="none" w:sz="0" w:space="0" w:color="auto"/>
        <w:bottom w:val="none" w:sz="0" w:space="0" w:color="auto"/>
        <w:right w:val="none" w:sz="0" w:space="0" w:color="auto"/>
      </w:divBdr>
      <w:divsChild>
        <w:div w:id="1840151878">
          <w:marLeft w:val="1080"/>
          <w:marRight w:val="0"/>
          <w:marTop w:val="100"/>
          <w:marBottom w:val="0"/>
          <w:divBdr>
            <w:top w:val="none" w:sz="0" w:space="0" w:color="auto"/>
            <w:left w:val="none" w:sz="0" w:space="0" w:color="auto"/>
            <w:bottom w:val="none" w:sz="0" w:space="0" w:color="auto"/>
            <w:right w:val="none" w:sz="0" w:space="0" w:color="auto"/>
          </w:divBdr>
        </w:div>
      </w:divsChild>
    </w:div>
    <w:div w:id="398867695">
      <w:bodyDiv w:val="1"/>
      <w:marLeft w:val="0"/>
      <w:marRight w:val="0"/>
      <w:marTop w:val="0"/>
      <w:marBottom w:val="0"/>
      <w:divBdr>
        <w:top w:val="none" w:sz="0" w:space="0" w:color="auto"/>
        <w:left w:val="none" w:sz="0" w:space="0" w:color="auto"/>
        <w:bottom w:val="none" w:sz="0" w:space="0" w:color="auto"/>
        <w:right w:val="none" w:sz="0" w:space="0" w:color="auto"/>
      </w:divBdr>
      <w:divsChild>
        <w:div w:id="1451706400">
          <w:marLeft w:val="360"/>
          <w:marRight w:val="0"/>
          <w:marTop w:val="200"/>
          <w:marBottom w:val="0"/>
          <w:divBdr>
            <w:top w:val="none" w:sz="0" w:space="0" w:color="auto"/>
            <w:left w:val="none" w:sz="0" w:space="0" w:color="auto"/>
            <w:bottom w:val="none" w:sz="0" w:space="0" w:color="auto"/>
            <w:right w:val="none" w:sz="0" w:space="0" w:color="auto"/>
          </w:divBdr>
        </w:div>
        <w:div w:id="1529485128">
          <w:marLeft w:val="1080"/>
          <w:marRight w:val="0"/>
          <w:marTop w:val="100"/>
          <w:marBottom w:val="0"/>
          <w:divBdr>
            <w:top w:val="none" w:sz="0" w:space="0" w:color="auto"/>
            <w:left w:val="none" w:sz="0" w:space="0" w:color="auto"/>
            <w:bottom w:val="none" w:sz="0" w:space="0" w:color="auto"/>
            <w:right w:val="none" w:sz="0" w:space="0" w:color="auto"/>
          </w:divBdr>
        </w:div>
        <w:div w:id="223954627">
          <w:marLeft w:val="360"/>
          <w:marRight w:val="0"/>
          <w:marTop w:val="200"/>
          <w:marBottom w:val="0"/>
          <w:divBdr>
            <w:top w:val="none" w:sz="0" w:space="0" w:color="auto"/>
            <w:left w:val="none" w:sz="0" w:space="0" w:color="auto"/>
            <w:bottom w:val="none" w:sz="0" w:space="0" w:color="auto"/>
            <w:right w:val="none" w:sz="0" w:space="0" w:color="auto"/>
          </w:divBdr>
        </w:div>
        <w:div w:id="1111319807">
          <w:marLeft w:val="1080"/>
          <w:marRight w:val="0"/>
          <w:marTop w:val="100"/>
          <w:marBottom w:val="0"/>
          <w:divBdr>
            <w:top w:val="none" w:sz="0" w:space="0" w:color="auto"/>
            <w:left w:val="none" w:sz="0" w:space="0" w:color="auto"/>
            <w:bottom w:val="none" w:sz="0" w:space="0" w:color="auto"/>
            <w:right w:val="none" w:sz="0" w:space="0" w:color="auto"/>
          </w:divBdr>
        </w:div>
        <w:div w:id="1098792060">
          <w:marLeft w:val="360"/>
          <w:marRight w:val="0"/>
          <w:marTop w:val="200"/>
          <w:marBottom w:val="0"/>
          <w:divBdr>
            <w:top w:val="none" w:sz="0" w:space="0" w:color="auto"/>
            <w:left w:val="none" w:sz="0" w:space="0" w:color="auto"/>
            <w:bottom w:val="none" w:sz="0" w:space="0" w:color="auto"/>
            <w:right w:val="none" w:sz="0" w:space="0" w:color="auto"/>
          </w:divBdr>
        </w:div>
        <w:div w:id="478426700">
          <w:marLeft w:val="1080"/>
          <w:marRight w:val="0"/>
          <w:marTop w:val="100"/>
          <w:marBottom w:val="0"/>
          <w:divBdr>
            <w:top w:val="none" w:sz="0" w:space="0" w:color="auto"/>
            <w:left w:val="none" w:sz="0" w:space="0" w:color="auto"/>
            <w:bottom w:val="none" w:sz="0" w:space="0" w:color="auto"/>
            <w:right w:val="none" w:sz="0" w:space="0" w:color="auto"/>
          </w:divBdr>
        </w:div>
        <w:div w:id="1540819682">
          <w:marLeft w:val="360"/>
          <w:marRight w:val="0"/>
          <w:marTop w:val="200"/>
          <w:marBottom w:val="0"/>
          <w:divBdr>
            <w:top w:val="none" w:sz="0" w:space="0" w:color="auto"/>
            <w:left w:val="none" w:sz="0" w:space="0" w:color="auto"/>
            <w:bottom w:val="none" w:sz="0" w:space="0" w:color="auto"/>
            <w:right w:val="none" w:sz="0" w:space="0" w:color="auto"/>
          </w:divBdr>
        </w:div>
        <w:div w:id="176577306">
          <w:marLeft w:val="1080"/>
          <w:marRight w:val="0"/>
          <w:marTop w:val="100"/>
          <w:marBottom w:val="0"/>
          <w:divBdr>
            <w:top w:val="none" w:sz="0" w:space="0" w:color="auto"/>
            <w:left w:val="none" w:sz="0" w:space="0" w:color="auto"/>
            <w:bottom w:val="none" w:sz="0" w:space="0" w:color="auto"/>
            <w:right w:val="none" w:sz="0" w:space="0" w:color="auto"/>
          </w:divBdr>
        </w:div>
      </w:divsChild>
    </w:div>
    <w:div w:id="441464337">
      <w:bodyDiv w:val="1"/>
      <w:marLeft w:val="0"/>
      <w:marRight w:val="0"/>
      <w:marTop w:val="0"/>
      <w:marBottom w:val="0"/>
      <w:divBdr>
        <w:top w:val="none" w:sz="0" w:space="0" w:color="auto"/>
        <w:left w:val="none" w:sz="0" w:space="0" w:color="auto"/>
        <w:bottom w:val="none" w:sz="0" w:space="0" w:color="auto"/>
        <w:right w:val="none" w:sz="0" w:space="0" w:color="auto"/>
      </w:divBdr>
    </w:div>
    <w:div w:id="462965639">
      <w:bodyDiv w:val="1"/>
      <w:marLeft w:val="0"/>
      <w:marRight w:val="0"/>
      <w:marTop w:val="0"/>
      <w:marBottom w:val="0"/>
      <w:divBdr>
        <w:top w:val="none" w:sz="0" w:space="0" w:color="auto"/>
        <w:left w:val="none" w:sz="0" w:space="0" w:color="auto"/>
        <w:bottom w:val="none" w:sz="0" w:space="0" w:color="auto"/>
        <w:right w:val="none" w:sz="0" w:space="0" w:color="auto"/>
      </w:divBdr>
      <w:divsChild>
        <w:div w:id="1638686157">
          <w:marLeft w:val="360"/>
          <w:marRight w:val="0"/>
          <w:marTop w:val="200"/>
          <w:marBottom w:val="0"/>
          <w:divBdr>
            <w:top w:val="none" w:sz="0" w:space="0" w:color="auto"/>
            <w:left w:val="none" w:sz="0" w:space="0" w:color="auto"/>
            <w:bottom w:val="none" w:sz="0" w:space="0" w:color="auto"/>
            <w:right w:val="none" w:sz="0" w:space="0" w:color="auto"/>
          </w:divBdr>
        </w:div>
      </w:divsChild>
    </w:div>
    <w:div w:id="536506921">
      <w:bodyDiv w:val="1"/>
      <w:marLeft w:val="0"/>
      <w:marRight w:val="0"/>
      <w:marTop w:val="0"/>
      <w:marBottom w:val="0"/>
      <w:divBdr>
        <w:top w:val="none" w:sz="0" w:space="0" w:color="auto"/>
        <w:left w:val="none" w:sz="0" w:space="0" w:color="auto"/>
        <w:bottom w:val="none" w:sz="0" w:space="0" w:color="auto"/>
        <w:right w:val="none" w:sz="0" w:space="0" w:color="auto"/>
      </w:divBdr>
    </w:div>
    <w:div w:id="957878895">
      <w:bodyDiv w:val="1"/>
      <w:marLeft w:val="0"/>
      <w:marRight w:val="0"/>
      <w:marTop w:val="0"/>
      <w:marBottom w:val="0"/>
      <w:divBdr>
        <w:top w:val="none" w:sz="0" w:space="0" w:color="auto"/>
        <w:left w:val="none" w:sz="0" w:space="0" w:color="auto"/>
        <w:bottom w:val="none" w:sz="0" w:space="0" w:color="auto"/>
        <w:right w:val="none" w:sz="0" w:space="0" w:color="auto"/>
      </w:divBdr>
      <w:divsChild>
        <w:div w:id="594174971">
          <w:marLeft w:val="2520"/>
          <w:marRight w:val="0"/>
          <w:marTop w:val="100"/>
          <w:marBottom w:val="0"/>
          <w:divBdr>
            <w:top w:val="none" w:sz="0" w:space="0" w:color="auto"/>
            <w:left w:val="none" w:sz="0" w:space="0" w:color="auto"/>
            <w:bottom w:val="none" w:sz="0" w:space="0" w:color="auto"/>
            <w:right w:val="none" w:sz="0" w:space="0" w:color="auto"/>
          </w:divBdr>
        </w:div>
      </w:divsChild>
    </w:div>
    <w:div w:id="1249389470">
      <w:bodyDiv w:val="1"/>
      <w:marLeft w:val="0"/>
      <w:marRight w:val="0"/>
      <w:marTop w:val="0"/>
      <w:marBottom w:val="0"/>
      <w:divBdr>
        <w:top w:val="none" w:sz="0" w:space="0" w:color="auto"/>
        <w:left w:val="none" w:sz="0" w:space="0" w:color="auto"/>
        <w:bottom w:val="none" w:sz="0" w:space="0" w:color="auto"/>
        <w:right w:val="none" w:sz="0" w:space="0" w:color="auto"/>
      </w:divBdr>
      <w:divsChild>
        <w:div w:id="64182907">
          <w:marLeft w:val="2520"/>
          <w:marRight w:val="0"/>
          <w:marTop w:val="100"/>
          <w:marBottom w:val="0"/>
          <w:divBdr>
            <w:top w:val="none" w:sz="0" w:space="0" w:color="auto"/>
            <w:left w:val="none" w:sz="0" w:space="0" w:color="auto"/>
            <w:bottom w:val="none" w:sz="0" w:space="0" w:color="auto"/>
            <w:right w:val="none" w:sz="0" w:space="0" w:color="auto"/>
          </w:divBdr>
        </w:div>
        <w:div w:id="850949917">
          <w:marLeft w:val="2520"/>
          <w:marRight w:val="0"/>
          <w:marTop w:val="100"/>
          <w:marBottom w:val="0"/>
          <w:divBdr>
            <w:top w:val="none" w:sz="0" w:space="0" w:color="auto"/>
            <w:left w:val="none" w:sz="0" w:space="0" w:color="auto"/>
            <w:bottom w:val="none" w:sz="0" w:space="0" w:color="auto"/>
            <w:right w:val="none" w:sz="0" w:space="0" w:color="auto"/>
          </w:divBdr>
        </w:div>
      </w:divsChild>
    </w:div>
    <w:div w:id="1287850099">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sChild>
        <w:div w:id="1593666550">
          <w:marLeft w:val="1080"/>
          <w:marRight w:val="0"/>
          <w:marTop w:val="100"/>
          <w:marBottom w:val="0"/>
          <w:divBdr>
            <w:top w:val="none" w:sz="0" w:space="0" w:color="auto"/>
            <w:left w:val="none" w:sz="0" w:space="0" w:color="auto"/>
            <w:bottom w:val="none" w:sz="0" w:space="0" w:color="auto"/>
            <w:right w:val="none" w:sz="0" w:space="0" w:color="auto"/>
          </w:divBdr>
        </w:div>
      </w:divsChild>
    </w:div>
    <w:div w:id="1511291114">
      <w:bodyDiv w:val="1"/>
      <w:marLeft w:val="0"/>
      <w:marRight w:val="0"/>
      <w:marTop w:val="0"/>
      <w:marBottom w:val="0"/>
      <w:divBdr>
        <w:top w:val="none" w:sz="0" w:space="0" w:color="auto"/>
        <w:left w:val="none" w:sz="0" w:space="0" w:color="auto"/>
        <w:bottom w:val="none" w:sz="0" w:space="0" w:color="auto"/>
        <w:right w:val="none" w:sz="0" w:space="0" w:color="auto"/>
      </w:divBdr>
      <w:divsChild>
        <w:div w:id="564687846">
          <w:marLeft w:val="1080"/>
          <w:marRight w:val="0"/>
          <w:marTop w:val="100"/>
          <w:marBottom w:val="0"/>
          <w:divBdr>
            <w:top w:val="none" w:sz="0" w:space="0" w:color="auto"/>
            <w:left w:val="none" w:sz="0" w:space="0" w:color="auto"/>
            <w:bottom w:val="none" w:sz="0" w:space="0" w:color="auto"/>
            <w:right w:val="none" w:sz="0" w:space="0" w:color="auto"/>
          </w:divBdr>
        </w:div>
      </w:divsChild>
    </w:div>
    <w:div w:id="1639531547">
      <w:bodyDiv w:val="1"/>
      <w:marLeft w:val="0"/>
      <w:marRight w:val="0"/>
      <w:marTop w:val="0"/>
      <w:marBottom w:val="0"/>
      <w:divBdr>
        <w:top w:val="none" w:sz="0" w:space="0" w:color="auto"/>
        <w:left w:val="none" w:sz="0" w:space="0" w:color="auto"/>
        <w:bottom w:val="none" w:sz="0" w:space="0" w:color="auto"/>
        <w:right w:val="none" w:sz="0" w:space="0" w:color="auto"/>
      </w:divBdr>
      <w:divsChild>
        <w:div w:id="1149249378">
          <w:marLeft w:val="360"/>
          <w:marRight w:val="0"/>
          <w:marTop w:val="200"/>
          <w:marBottom w:val="0"/>
          <w:divBdr>
            <w:top w:val="none" w:sz="0" w:space="0" w:color="auto"/>
            <w:left w:val="none" w:sz="0" w:space="0" w:color="auto"/>
            <w:bottom w:val="none" w:sz="0" w:space="0" w:color="auto"/>
            <w:right w:val="none" w:sz="0" w:space="0" w:color="auto"/>
          </w:divBdr>
        </w:div>
      </w:divsChild>
    </w:div>
    <w:div w:id="1786582874">
      <w:bodyDiv w:val="1"/>
      <w:marLeft w:val="0"/>
      <w:marRight w:val="0"/>
      <w:marTop w:val="0"/>
      <w:marBottom w:val="0"/>
      <w:divBdr>
        <w:top w:val="none" w:sz="0" w:space="0" w:color="auto"/>
        <w:left w:val="none" w:sz="0" w:space="0" w:color="auto"/>
        <w:bottom w:val="none" w:sz="0" w:space="0" w:color="auto"/>
        <w:right w:val="none" w:sz="0" w:space="0" w:color="auto"/>
      </w:divBdr>
      <w:divsChild>
        <w:div w:id="48697071">
          <w:marLeft w:val="360"/>
          <w:marRight w:val="0"/>
          <w:marTop w:val="200"/>
          <w:marBottom w:val="0"/>
          <w:divBdr>
            <w:top w:val="none" w:sz="0" w:space="0" w:color="auto"/>
            <w:left w:val="none" w:sz="0" w:space="0" w:color="auto"/>
            <w:bottom w:val="none" w:sz="0" w:space="0" w:color="auto"/>
            <w:right w:val="none" w:sz="0" w:space="0" w:color="auto"/>
          </w:divBdr>
        </w:div>
      </w:divsChild>
    </w:div>
    <w:div w:id="1804888226">
      <w:bodyDiv w:val="1"/>
      <w:marLeft w:val="0"/>
      <w:marRight w:val="0"/>
      <w:marTop w:val="0"/>
      <w:marBottom w:val="0"/>
      <w:divBdr>
        <w:top w:val="none" w:sz="0" w:space="0" w:color="auto"/>
        <w:left w:val="none" w:sz="0" w:space="0" w:color="auto"/>
        <w:bottom w:val="none" w:sz="0" w:space="0" w:color="auto"/>
        <w:right w:val="none" w:sz="0" w:space="0" w:color="auto"/>
      </w:divBdr>
      <w:divsChild>
        <w:div w:id="795679008">
          <w:marLeft w:val="1080"/>
          <w:marRight w:val="0"/>
          <w:marTop w:val="100"/>
          <w:marBottom w:val="0"/>
          <w:divBdr>
            <w:top w:val="none" w:sz="0" w:space="0" w:color="auto"/>
            <w:left w:val="none" w:sz="0" w:space="0" w:color="auto"/>
            <w:bottom w:val="none" w:sz="0" w:space="0" w:color="auto"/>
            <w:right w:val="none" w:sz="0" w:space="0" w:color="auto"/>
          </w:divBdr>
        </w:div>
      </w:divsChild>
    </w:div>
    <w:div w:id="2009014721">
      <w:bodyDiv w:val="1"/>
      <w:marLeft w:val="0"/>
      <w:marRight w:val="0"/>
      <w:marTop w:val="0"/>
      <w:marBottom w:val="0"/>
      <w:divBdr>
        <w:top w:val="none" w:sz="0" w:space="0" w:color="auto"/>
        <w:left w:val="none" w:sz="0" w:space="0" w:color="auto"/>
        <w:bottom w:val="none" w:sz="0" w:space="0" w:color="auto"/>
        <w:right w:val="none" w:sz="0" w:space="0" w:color="auto"/>
      </w:divBdr>
    </w:div>
    <w:div w:id="2108453988">
      <w:bodyDiv w:val="1"/>
      <w:marLeft w:val="0"/>
      <w:marRight w:val="0"/>
      <w:marTop w:val="0"/>
      <w:marBottom w:val="0"/>
      <w:divBdr>
        <w:top w:val="none" w:sz="0" w:space="0" w:color="auto"/>
        <w:left w:val="none" w:sz="0" w:space="0" w:color="auto"/>
        <w:bottom w:val="none" w:sz="0" w:space="0" w:color="auto"/>
        <w:right w:val="none" w:sz="0" w:space="0" w:color="auto"/>
      </w:divBdr>
      <w:divsChild>
        <w:div w:id="14901759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Ngok Chao</dc:creator>
  <cp:keywords/>
  <dc:description/>
  <cp:lastModifiedBy>Du, Yang</cp:lastModifiedBy>
  <cp:revision>2</cp:revision>
  <dcterms:created xsi:type="dcterms:W3CDTF">2018-11-19T06:43:00Z</dcterms:created>
  <dcterms:modified xsi:type="dcterms:W3CDTF">2018-11-19T06:43:00Z</dcterms:modified>
</cp:coreProperties>
</file>