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PRÉSENTATION DES SOCIÉTÉS</w:t>
      </w:r>
    </w:p>
    <w:p>
      <w:pPr>
        <w:pStyle w:val="Subtitle"/>
      </w:pPr>
      <w:r>
        <w:t xml:space="preserve">Client : KHS Bank — Prestataire : MOM-TECH</w:t>
      </w:r>
    </w:p>
    <w:p>
      <w:pPr>
        <w:pStyle w:val="BodyText"/>
      </w:pPr>
      <w:r>
        <w:rPr>
          <w:bCs/>
          <w:b/>
        </w:rPr>
        <w:t xml:space="preserve">Titre RNCP Ingénieur Systèmes, Réseaux et Cybersécurité — Niveau 7 (EU)</w:t>
      </w:r>
    </w:p>
    <w:p>
      <w:pPr>
        <w:pStyle w:val="BodyText"/>
      </w:pPr>
      <w:r>
        <w:rPr>
          <w:bCs/>
          <w:b/>
        </w:rPr>
        <w:t xml:space="preserve">Institut Européen F2I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Cs/>
          <w:b/>
        </w:rPr>
        <w:t xml:space="preserve">Client :</w:t>
      </w:r>
      <w:r>
        <w:t xml:space="preserve"> </w:t>
      </w:r>
      <w:r>
        <w:t xml:space="preserve">KHS Bank</w:t>
      </w:r>
    </w:p>
    <w:p>
      <w:pPr>
        <w:pStyle w:val="BodyText"/>
      </w:pPr>
      <w:r>
        <w:rPr>
          <w:bCs/>
          <w:b/>
        </w:rPr>
        <w:t xml:space="preserve">Prestataire :</w:t>
      </w:r>
      <w:r>
        <w:t xml:space="preserve"> </w:t>
      </w:r>
      <w:r>
        <w:t xml:space="preserve">MOM-TECH</w:t>
      </w:r>
    </w:p>
    <w:p>
      <w:pPr>
        <w:pStyle w:val="BodyText"/>
      </w:pPr>
      <w:r>
        <w:rPr>
          <w:bCs/>
          <w:b/>
        </w:rPr>
        <w:t xml:space="preserve">Candidats :</w:t>
      </w:r>
      <w:r>
        <w:t xml:space="preserve"> </w:t>
      </w:r>
      <w:r>
        <w:rPr>
          <w:iCs/>
          <w:i/>
        </w:rPr>
        <w:t xml:space="preserve">[Prénom NOM 1]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2]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3]</w:t>
      </w:r>
      <w:r>
        <w:t xml:space="preserve">,</w:t>
      </w:r>
      <w:r>
        <w:t xml:space="preserve"> </w:t>
      </w:r>
      <w:r>
        <w:rPr>
          <w:iCs/>
          <w:i/>
        </w:rPr>
        <w:t xml:space="preserve">[Prénom NOM 4]</w:t>
      </w:r>
    </w:p>
    <w:p>
      <w:pPr>
        <w:pStyle w:val="BodyText"/>
      </w:pPr>
      <w:r>
        <w:rPr>
          <w:bCs/>
          <w:b/>
        </w:rPr>
        <w:t xml:space="preserve">Session :</w:t>
      </w:r>
      <w:r>
        <w:t xml:space="preserve"> </w:t>
      </w:r>
      <w:r>
        <w:t xml:space="preserve">2026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Sommaire</w:t>
          </w:r>
        </w:p>
        <w:p>
          <w:r>
            <w:fldChar w:fldCharType="begin" w:dirty="true"/>
            <w:instrText xml:space="preserve"> TOC \o "1-3" \h \z \u 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Xba29cf28a4c4b6095b4bc3e84bdfff4ae5dc976"/>
    <w:p>
      <w:pPr>
        <w:pStyle w:val="Heading1"/>
      </w:pPr>
      <w:r>
        <w:t xml:space="preserve">Présentation de la société cliente : KHS Bank</w:t>
      </w:r>
    </w:p>
    <w:bookmarkStart w:id="20" w:name="identité"/>
    <w:p>
      <w:pPr>
        <w:pStyle w:val="Heading2"/>
      </w:pPr>
      <w:r>
        <w:t xml:space="preserve">Identité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KHS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Établissement de crédit agréé par l’ACPR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Siège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La Défense (92)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secondaire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Lyon (69) — back-office et centre de relation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920 collaborateurs (780 au siège, 140 à Lyon)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annuel 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14 000 000 €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Secteurs d’activité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Banque de détail, banque des professionnels, gestion de patrimoine</w:t>
            </w:r>
          </w:p>
        </w:tc>
      </w:tr>
    </w:tbl>
    <w:bookmarkEnd w:id="20"/>
    <w:bookmarkStart w:id="21" w:name="historique-et-positionnement"/>
    <w:p>
      <w:pPr>
        <w:pStyle w:val="Heading2"/>
      </w:pPr>
      <w:r>
        <w:t xml:space="preserve">Historique et positionnement</w:t>
      </w:r>
    </w:p>
    <w:p>
      <w:pPr>
        <w:pStyle w:val="FirstParagraph"/>
      </w:pPr>
      <w:r>
        <w:t xml:space="preserve">Fondée en 2004, KHS Bank s’est développée en combinant une offre de banque de détail traditionnelle</w:t>
      </w:r>
      <w:r>
        <w:t xml:space="preserve"> </w:t>
      </w:r>
      <w:r>
        <w:t xml:space="preserve">et une activité de gestion de patrimoine à forte valeur ajoutée. Sa croissance régulière du produit net</w:t>
      </w:r>
      <w:r>
        <w:t xml:space="preserve"> </w:t>
      </w:r>
      <w:r>
        <w:t xml:space="preserve">bancaire lui a permis de consolider sa position d’établissement de taille intermédiaire, reconnu pour la</w:t>
      </w:r>
      <w:r>
        <w:t xml:space="preserve"> </w:t>
      </w:r>
      <w:r>
        <w:t xml:space="preserve">qualité de sa relation client et la confidentialité apportée à sa clientèle privée.</w:t>
      </w:r>
    </w:p>
    <w:p>
      <w:pPr>
        <w:pStyle w:val="BodyText"/>
      </w:pPr>
      <w:r>
        <w:t xml:space="preserve">Comme l’ensemble du secteur bancaire, KHS Bank fait face à une double pression : la nécessité de</w:t>
      </w:r>
      <w:r>
        <w:t xml:space="preserve"> </w:t>
      </w:r>
      <w:r>
        <w:t xml:space="preserve">moderniser son expérience client (services digitaux, mobilité) et l’intensification des exigences</w:t>
      </w:r>
      <w:r>
        <w:t xml:space="preserve"> </w:t>
      </w:r>
      <w:r>
        <w:t xml:space="preserve">réglementaires et des menaces de cybersécurité pesant sur le secteur financier. C’est dans ce contexte</w:t>
      </w:r>
      <w:r>
        <w:t xml:space="preserve"> </w:t>
      </w:r>
      <w:r>
        <w:t xml:space="preserve">que la direction a décidé de confier la refonte de son système d’information à un prestataire spécialisé.</w:t>
      </w:r>
    </w:p>
    <w:bookmarkEnd w:id="21"/>
    <w:bookmarkStart w:id="22" w:name="organisation"/>
    <w:p>
      <w:pPr>
        <w:pStyle w:val="Heading2"/>
      </w:pPr>
      <w:r>
        <w:t xml:space="preserve">Organisation</w:t>
      </w:r>
    </w:p>
    <w:p>
      <w:pPr>
        <w:pStyle w:val="SourceCode"/>
      </w:pPr>
      <w:r>
        <w:rPr>
          <w:rStyle w:val="VerbatimChar"/>
        </w:rPr>
        <w:t xml:space="preserve">                         Direction Générale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┌───────────────┬───────┼───────┬────────────────┐</w:t>
      </w:r>
      <w:r>
        <w:br/>
      </w:r>
      <w:r>
        <w:rPr>
          <w:rStyle w:val="VerbatimChar"/>
        </w:rPr>
        <w:t xml:space="preserve">        │                │               │                │</w:t>
      </w:r>
      <w:r>
        <w:br/>
      </w:r>
      <w:r>
        <w:rPr>
          <w:rStyle w:val="VerbatimChar"/>
        </w:rPr>
        <w:t xml:space="preserve">  Direction des    Direction des   Direction     Direction Conformité</w:t>
      </w:r>
      <w:r>
        <w:br/>
      </w:r>
      <w:r>
        <w:rPr>
          <w:rStyle w:val="VerbatimChar"/>
        </w:rPr>
        <w:t xml:space="preserve">  Systèmes         Risques &amp;       Commerciale    &amp; Sécurité (RSSI)</w:t>
      </w:r>
      <w:r>
        <w:br/>
      </w:r>
      <w:r>
        <w:rPr>
          <w:rStyle w:val="VerbatimChar"/>
        </w:rPr>
        <w:t xml:space="preserve">  d'Information     Contrôle</w:t>
      </w:r>
      <w:r>
        <w:br/>
      </w:r>
      <w:r>
        <w:rPr>
          <w:rStyle w:val="VerbatimChar"/>
        </w:rPr>
        <w:t xml:space="preserve">  (DSI)             Interne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┌────┴─────┬─────────────┬───────────────┐</w:t>
      </w:r>
      <w:r>
        <w:br/>
      </w:r>
      <w:r>
        <w:rPr>
          <w:rStyle w:val="VerbatimChar"/>
        </w:rPr>
        <w:t xml:space="preserve">Responsable  Responsable   Responsable      Chef de Projet</w:t>
      </w:r>
      <w:r>
        <w:br/>
      </w:r>
      <w:r>
        <w:rPr>
          <w:rStyle w:val="VerbatimChar"/>
        </w:rPr>
        <w:t xml:space="preserve">Infrastructure Support     Sécurité SI      (référent MOM-TECH)</w:t>
      </w:r>
      <w:r>
        <w:br/>
      </w:r>
      <w:r>
        <w:rPr>
          <w:rStyle w:val="VerbatimChar"/>
        </w:rPr>
        <w:t xml:space="preserve">&amp; Réseau      Utilisateurs  (interne)</w:t>
      </w:r>
    </w:p>
    <w:p>
      <w:pPr>
        <w:pStyle w:val="FirstParagraph"/>
      </w:pPr>
      <w:r>
        <w:t xml:space="preserve">Le pilotage du projet côté client est assuré conjointement par la</w:t>
      </w:r>
      <w:r>
        <w:t xml:space="preserve"> </w:t>
      </w:r>
      <w:r>
        <w:rPr>
          <w:bCs/>
          <w:b/>
        </w:rPr>
        <w:t xml:space="preserve">DSI</w:t>
      </w:r>
      <w:r>
        <w:t xml:space="preserve"> </w:t>
      </w:r>
      <w:r>
        <w:t xml:space="preserve">(maîtrise d’ouvrage) et la</w:t>
      </w:r>
      <w:r>
        <w:t xml:space="preserve"> </w:t>
      </w:r>
      <w:r>
        <w:rPr>
          <w:bCs/>
          <w:b/>
        </w:rPr>
        <w:t xml:space="preserve">Direction Conformité &amp; Sécurité</w:t>
      </w:r>
      <w:r>
        <w:t xml:space="preserve">, qui doit valider toute solution impactant la protection des données</w:t>
      </w:r>
      <w:r>
        <w:t xml:space="preserve"> </w:t>
      </w:r>
      <w:r>
        <w:t xml:space="preserve">clients et le respect des exigences ACPR/RGPD.</w:t>
      </w:r>
    </w:p>
    <w:bookmarkEnd w:id="22"/>
    <w:bookmarkStart w:id="23" w:name="X2e7cf82fd86066e02d5c07e6f4ab9830b27eb14"/>
    <w:p>
      <w:pPr>
        <w:pStyle w:val="Heading2"/>
      </w:pPr>
      <w:r>
        <w:t xml:space="preserve">Infrastructure et contexte technique (synthèse)</w:t>
      </w:r>
    </w:p>
    <w:p>
      <w:pPr>
        <w:pStyle w:val="FirstParagraph"/>
      </w:pPr>
      <w:r>
        <w:t xml:space="preserve">KHS Bank exploite un système d’information vieillissant, hérité de choix technologiques successifs non</w:t>
      </w:r>
      <w:r>
        <w:t xml:space="preserve"> </w:t>
      </w:r>
      <w:r>
        <w:t xml:space="preserve">harmonisés entre le siège et le site de Lyon (cf. cahier des charges</w:t>
      </w:r>
      <w:r>
        <w:t xml:space="preserve"> </w:t>
      </w:r>
      <w:r>
        <w:t xml:space="preserve">pour le détail complet) : postes sous Windows 8, annuaire Active Directory 2016, messagerie</w:t>
      </w:r>
      <w:r>
        <w:t xml:space="preserve"> </w:t>
      </w:r>
      <w:r>
        <w:t xml:space="preserve">Exchange 2013, base SQL Server 2012, liaison VPN unique entre sites sans redondance. Cette dette</w:t>
      </w:r>
      <w:r>
        <w:t xml:space="preserve"> </w:t>
      </w:r>
      <w:r>
        <w:t xml:space="preserve">technique, conjuguée à l’absence de SOC et de PCA formalisé, constitue le principal facteur de risque</w:t>
      </w:r>
      <w:r>
        <w:t xml:space="preserve"> </w:t>
      </w:r>
      <w:r>
        <w:t xml:space="preserve">identifié par la direction.</w:t>
      </w:r>
    </w:p>
    <w:bookmarkEnd w:id="23"/>
    <w:bookmarkStart w:id="24" w:name="enjeux-du-projet-pour-khs-bank"/>
    <w:p>
      <w:pPr>
        <w:pStyle w:val="Heading2"/>
      </w:pPr>
      <w:r>
        <w:t xml:space="preserve">Enjeux du projet pour KHS Bank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Conformité réglementaire</w:t>
      </w:r>
      <w:r>
        <w:t xml:space="preserve"> </w:t>
      </w:r>
      <w:r>
        <w:t xml:space="preserve">: ACPR, DSP2, PCI-DSS, RGPD, secret bancaire.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Continuité d’activité</w:t>
      </w:r>
      <w:r>
        <w:t xml:space="preserve"> </w:t>
      </w:r>
      <w:r>
        <w:t xml:space="preserve">: les interruptions de service sur les moyens de paiement ont un impact direct</w:t>
      </w:r>
      <w:r>
        <w:t xml:space="preserve"> </w:t>
      </w:r>
      <w:r>
        <w:t xml:space="preserve">sur la confiance client et sont surveillées par le régulateur.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Cybersécurité</w:t>
      </w:r>
      <w:r>
        <w:t xml:space="preserve"> </w:t>
      </w:r>
      <w:r>
        <w:t xml:space="preserve">: le secteur bancaire est une cible privilégiée (fraude, rançongiciels, hameçonnage</w:t>
      </w:r>
      <w:r>
        <w:t xml:space="preserve"> </w:t>
      </w:r>
      <w:r>
        <w:t xml:space="preserve">ciblant les collaborateurs et les clients).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et modernisation</w:t>
      </w:r>
      <w:r>
        <w:t xml:space="preserve"> </w:t>
      </w:r>
      <w:r>
        <w:t xml:space="preserve">: réduction de la latence, harmonisation du parc, migration vers des</w:t>
      </w:r>
      <w:r>
        <w:t xml:space="preserve"> </w:t>
      </w:r>
      <w:r>
        <w:t xml:space="preserve">outils collaboratifs modernes (Office 365).</w:t>
      </w:r>
    </w:p>
    <w:bookmarkEnd w:id="24"/>
    <w:bookmarkEnd w:id="25"/>
    <w:bookmarkStart w:id="31" w:name="X99e09980993db33fbda7df662ec0a58333751d8"/>
    <w:p>
      <w:pPr>
        <w:pStyle w:val="Heading1"/>
      </w:pPr>
      <w:r>
        <w:t xml:space="preserve">Présentation de la société prestataire : MOM-TECH</w:t>
      </w:r>
    </w:p>
    <w:bookmarkStart w:id="26" w:name="identité-1"/>
    <w:p>
      <w:pPr>
        <w:pStyle w:val="Heading2"/>
      </w:pPr>
      <w:r>
        <w:t xml:space="preserve">Identité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Raison 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Forme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SASU / SAS (cabinet d’ingénierie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Siège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Domaines d’expertise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Artificielle, Cloud, Cybersécurité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d’ingénierie systèmes, réseaux et cybersécurité, spécialisé dans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l’intégration de solutions cloud et d’IA appliquée à la sécurité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Effectif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ingénieurs (équipe dédiée au projet KHS Bank)</w:t>
            </w:r>
          </w:p>
        </w:tc>
      </w:tr>
    </w:tbl>
    <w:bookmarkEnd w:id="26"/>
    <w:bookmarkStart w:id="27" w:name="positionnement-et-offre-de-services"/>
    <w:p>
      <w:pPr>
        <w:pStyle w:val="Heading2"/>
      </w:pPr>
      <w:r>
        <w:t xml:space="preserve">Positionnement et offre de services</w:t>
      </w:r>
    </w:p>
    <w:p>
      <w:pPr>
        <w:pStyle w:val="FirstParagraph"/>
      </w:pPr>
      <w:r>
        <w:t xml:space="preserve">MOM-TECH accompagne des organisations à fort enjeu de conformité (banque, assurance, santé, secteur</w:t>
      </w:r>
      <w:r>
        <w:t xml:space="preserve"> </w:t>
      </w:r>
      <w:r>
        <w:t xml:space="preserve">public) dans la modernisation de leur système d’information, avec une conviction : la sécurité et</w:t>
      </w:r>
      <w:r>
        <w:t xml:space="preserve"> </w:t>
      </w:r>
      <w:r>
        <w:t xml:space="preserve">l’intelligence artificielle ne sont pas des couches ajoutées après coup, mais des éléments qui doivent</w:t>
      </w:r>
      <w:r>
        <w:t xml:space="preserve"> </w:t>
      </w:r>
      <w:r>
        <w:t xml:space="preserve">structurer l’architecture dès la conception — un principe qui rejoint directement les attentes exprimées</w:t>
      </w:r>
      <w:r>
        <w:t xml:space="preserve"> </w:t>
      </w:r>
      <w:r>
        <w:t xml:space="preserve">par KHS Bank dans son cahier des charges.</w:t>
      </w:r>
    </w:p>
    <w:p>
      <w:pPr>
        <w:pStyle w:val="BodyText"/>
      </w:pPr>
      <w:r>
        <w:t xml:space="preserve">L’offre de MOM-TECH s’organise autour de trois pôles complémentaires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Pôle Cybersécurité</w:t>
      </w:r>
      <w:r>
        <w:t xml:space="preserve"> </w:t>
      </w:r>
      <w:r>
        <w:t xml:space="preserve">: audit de sécurité, mise en place de SOC/SIEM, PRA/PCA, gestion des identités</w:t>
      </w:r>
      <w:r>
        <w:t xml:space="preserve"> </w:t>
      </w:r>
      <w:r>
        <w:t xml:space="preserve">et des accès, conformité RGPD/ACPR/PCI-DSS, gestion électronique de documents (GED) sécurisée.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Pôle Cloud &amp; Infrastructure</w:t>
      </w:r>
      <w:r>
        <w:t xml:space="preserve"> </w:t>
      </w:r>
      <w:r>
        <w:t xml:space="preserve">: architecture réseau, virtualisation, migration vers le cloud (hybride ou</w:t>
      </w:r>
      <w:r>
        <w:t xml:space="preserve"> </w:t>
      </w:r>
      <w:r>
        <w:t xml:space="preserve">souverain selon les contraintes réglementaires du client), haute disponibilité.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Pôle Intelligence Artificielle &amp; Data</w:t>
      </w:r>
      <w:r>
        <w:t xml:space="preserve"> </w:t>
      </w:r>
      <w:r>
        <w:t xml:space="preserve">: détection d’anomalies et de fraude, analyse comportementale</w:t>
      </w:r>
      <w:r>
        <w:t xml:space="preserve"> </w:t>
      </w:r>
      <w:r>
        <w:t xml:space="preserve">appliquée à la sécurité (couplée au SOC), automatisation de la supervision.</w:t>
      </w:r>
    </w:p>
    <w:p>
      <w:pPr>
        <w:pStyle w:val="FirstParagraph"/>
      </w:pPr>
      <w:r>
        <w:t xml:space="preserve">Cette organisation en trois pôles permet à MOM-TECH de répondre à l’exigence du cahier des charges de</w:t>
      </w:r>
      <w:r>
        <w:t xml:space="preserve"> </w:t>
      </w:r>
      <w:r>
        <w:t xml:space="preserve">KHS Bank de structurer l’équipe projet en deux sous-équipes (</w:t>
      </w:r>
      <w:r>
        <w:rPr>
          <w:bCs/>
          <w:b/>
        </w:rPr>
        <w:t xml:space="preserve">Architecture Système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Réseau &amp;</w:t>
      </w:r>
      <w:r>
        <w:rPr>
          <w:bCs/>
          <w:b/>
        </w:rPr>
        <w:t xml:space="preserve"> </w:t>
      </w:r>
      <w:r>
        <w:rPr>
          <w:bCs/>
          <w:b/>
        </w:rPr>
        <w:t xml:space="preserve">Sécurité</w:t>
      </w:r>
      <w:r>
        <w:t xml:space="preserve">), tout en apportant une valeur ajoutée différenciante sur l’IA appliquée à la lutte anti-fraude et</w:t>
      </w:r>
      <w:r>
        <w:t xml:space="preserve"> </w:t>
      </w:r>
      <w:r>
        <w:t xml:space="preserve">à la détection d’incidents — un axe stratégique pour un établissement bancaire.</w:t>
      </w:r>
    </w:p>
    <w:bookmarkEnd w:id="27"/>
    <w:bookmarkStart w:id="28" w:name="organisation-de-léquipe-projet"/>
    <w:p>
      <w:pPr>
        <w:pStyle w:val="Heading2"/>
      </w:pPr>
      <w:r>
        <w:t xml:space="preserve">Organisation de l’équipe projet</w:t>
      </w:r>
    </w:p>
    <w:p>
      <w:pPr>
        <w:pStyle w:val="SourceCode"/>
      </w:pPr>
      <w:r>
        <w:rPr>
          <w:rStyle w:val="VerbatimChar"/>
        </w:rPr>
        <w:t xml:space="preserve">                        Direction de projet MOM-TECH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│                                       │</w:t>
      </w:r>
      <w:r>
        <w:br/>
      </w:r>
      <w:r>
        <w:rPr>
          <w:rStyle w:val="VerbatimChar"/>
        </w:rPr>
        <w:t xml:space="preserve">     Équipe Architecture Système                Équipe Réseau &amp; Sécurité</w:t>
      </w:r>
      <w:r>
        <w:br/>
      </w:r>
      <w:r>
        <w:rPr>
          <w:rStyle w:val="VerbatimChar"/>
        </w:rPr>
        <w:t xml:space="preserve">                 │                                       │</w:t>
      </w:r>
      <w:r>
        <w:br/>
      </w:r>
      <w:r>
        <w:rPr>
          <w:rStyle w:val="VerbatimChar"/>
        </w:rPr>
        <w:t xml:space="preserve">   ┌─────────────┴─────────────┐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Ingénieur Systèmes         Ingénieur      Ingénieur Réseaux &amp;      Ingénieur</w:t>
      </w:r>
      <w:r>
        <w:br/>
      </w:r>
      <w:r>
        <w:rPr>
          <w:rStyle w:val="VerbatimChar"/>
        </w:rPr>
        <w:t xml:space="preserve">&amp; Virtualisation            IA / Data      Cybersécurité            Cybersécurité / SOC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de projet / Ingénieur Architecture Système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 global, PBS/WBS/OBS/RACI, serveurs, virtualisation, PRA/PCA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Ingénieur Réseaux &amp; Sécurité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 (architecture réseau), Lot E (IDS/IPS), Lot G (PRA/PCA réseau)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Ingénieur Cybersécurité / SOC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D, F (audit sécurité), SOC/SIEM, GED sécurisée, conformité RGPD/ACPR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Ingénieur Systèmes &amp; Déploiement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[Prénom NOM 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B, C, J (postes clients, Office 365, déploiements), Lot H (monitoring)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(Noms des 4 candidats à compléter — la répartition ci-dessus respecte l’obligation du cahier des charges</w:t>
      </w:r>
      <w:r>
        <w:rPr>
          <w:iCs/>
          <w:i/>
        </w:rPr>
        <w:t xml:space="preserve"> </w:t>
      </w:r>
      <w:r>
        <w:rPr>
          <w:iCs/>
          <w:i/>
        </w:rPr>
        <w:t xml:space="preserve">de structurer l’équipe en deux sous-équipes Architecture Système / Réseau &amp; Sécurité, tout en couvrant</w:t>
      </w:r>
      <w:r>
        <w:rPr>
          <w:iCs/>
          <w:i/>
        </w:rPr>
        <w:t xml:space="preserve"> </w:t>
      </w:r>
      <w:r>
        <w:rPr>
          <w:iCs/>
          <w:i/>
        </w:rPr>
        <w:t xml:space="preserve">l’ensemble des lots principaux et complémentaires.)</w:t>
      </w:r>
    </w:p>
    <w:bookmarkEnd w:id="28"/>
    <w:bookmarkStart w:id="29" w:name="méthodologie"/>
    <w:p>
      <w:pPr>
        <w:pStyle w:val="Heading2"/>
      </w:pPr>
      <w:r>
        <w:t xml:space="preserve">Méthodologie</w:t>
      </w:r>
    </w:p>
    <w:p>
      <w:pPr>
        <w:pStyle w:val="FirstParagraph"/>
      </w:pPr>
      <w:r>
        <w:t xml:space="preserve">MOM-TECH s’appuie sur le référentiel</w:t>
      </w:r>
      <w:r>
        <w:t xml:space="preserve"> </w:t>
      </w:r>
      <w:r>
        <w:rPr>
          <w:bCs/>
          <w:b/>
        </w:rPr>
        <w:t xml:space="preserve">ITIL v4</w:t>
      </w:r>
      <w:r>
        <w:t xml:space="preserve"> </w:t>
      </w:r>
      <w:r>
        <w:t xml:space="preserve">pour l’ensemble de sa démarche projet (gestion des</w:t>
      </w:r>
      <w:r>
        <w:t xml:space="preserve"> </w:t>
      </w:r>
      <w:r>
        <w:t xml:space="preserve">niveaux de service, gestion des incidents et des changements), conformément à l’exigence du cahier des</w:t>
      </w:r>
      <w:r>
        <w:t xml:space="preserve"> </w:t>
      </w:r>
      <w:r>
        <w:t xml:space="preserve">charges de KHS Bank, ainsi que sur les recommandations de l’</w:t>
      </w:r>
      <w:r>
        <w:rPr>
          <w:bCs/>
          <w:b/>
        </w:rPr>
        <w:t xml:space="preserve">ANSSI</w:t>
      </w:r>
      <w:r>
        <w:t xml:space="preserve"> </w:t>
      </w:r>
      <w:r>
        <w:t xml:space="preserve">pour la sécurisation des</w:t>
      </w:r>
      <w:r>
        <w:t xml:space="preserve"> </w:t>
      </w:r>
      <w:r>
        <w:t xml:space="preserve">infrastructures et sur les bonnes pratiques</w:t>
      </w:r>
      <w:r>
        <w:t xml:space="preserve"> </w:t>
      </w:r>
      <w:r>
        <w:rPr>
          <w:bCs/>
          <w:b/>
        </w:rPr>
        <w:t xml:space="preserve">ISO 27001 / ISO 9001</w:t>
      </w:r>
      <w:r>
        <w:t xml:space="preserve"> </w:t>
      </w:r>
      <w:r>
        <w:t xml:space="preserve">pour la qualité et la sécurité de</w:t>
      </w:r>
      <w:r>
        <w:t xml:space="preserve"> </w:t>
      </w:r>
      <w:r>
        <w:t xml:space="preserve">l’information.</w:t>
      </w:r>
    </w:p>
    <w:bookmarkEnd w:id="29"/>
    <w:bookmarkStart w:id="30" w:name="pourquoi-mom-tech-pour-khs-bank"/>
    <w:p>
      <w:pPr>
        <w:pStyle w:val="Heading2"/>
      </w:pPr>
      <w:r>
        <w:t xml:space="preserve">Pourquoi MOM-TECH pour KHS Bank</w:t>
      </w:r>
    </w:p>
    <w:p>
      <w:pPr>
        <w:numPr>
          <w:ilvl w:val="0"/>
          <w:numId w:val="1003"/>
        </w:numPr>
        <w:pStyle w:val="Compact"/>
      </w:pPr>
      <w:r>
        <w:t xml:space="preserve">Une double compétence rare — infrastructure/réseau</w:t>
      </w:r>
      <w:r>
        <w:t xml:space="preserve"> </w:t>
      </w:r>
      <w:r>
        <w:rPr>
          <w:bCs/>
          <w:b/>
        </w:rPr>
        <w:t xml:space="preserve">et</w:t>
      </w:r>
      <w:r>
        <w:t xml:space="preserve"> </w:t>
      </w:r>
      <w:r>
        <w:t xml:space="preserve">cybersécurité/IA — directement alignée</w:t>
      </w:r>
      <w:r>
        <w:t xml:space="preserve"> </w:t>
      </w:r>
      <w:r>
        <w:t xml:space="preserve">avec les enjeux d’un établissement bancaire soumis à une réglementation stricte et à des menaces</w:t>
      </w:r>
      <w:r>
        <w:t xml:space="preserve"> </w:t>
      </w:r>
      <w:r>
        <w:t xml:space="preserve">ciblées (fraude, rançongiciel).</w:t>
      </w:r>
    </w:p>
    <w:p>
      <w:pPr>
        <w:numPr>
          <w:ilvl w:val="0"/>
          <w:numId w:val="1003"/>
        </w:numPr>
        <w:pStyle w:val="Compact"/>
      </w:pPr>
      <w:r>
        <w:t xml:space="preserve">Une méthodologie de gestion de projet formalisée (ITIL v4, RACI, gestion des risques) répondant point</w:t>
      </w:r>
      <w:r>
        <w:t xml:space="preserve"> </w:t>
      </w:r>
      <w:r>
        <w:t xml:space="preserve">par point au formalisme exigé par le cahier des charges.</w:t>
      </w:r>
    </w:p>
    <w:p>
      <w:pPr>
        <w:numPr>
          <w:ilvl w:val="0"/>
          <w:numId w:val="1003"/>
        </w:numPr>
        <w:pStyle w:val="Compact"/>
      </w:pPr>
      <w:r>
        <w:t xml:space="preserve">Une approche de la sécurité « by design », intégrée dès la phase d’architecture plutôt qu’ajoutée en fin</w:t>
      </w:r>
      <w:r>
        <w:t xml:space="preserve"> </w:t>
      </w:r>
      <w:r>
        <w:t xml:space="preserve">de projet — illustrée notamment par la proposition de GED sécurisée du lot cybersécurité.</w:t>
      </w:r>
    </w:p>
    <w:bookmarkEnd w:id="30"/>
    <w:bookmarkEnd w:id="31"/>
    <w:sectPr>
      <w:footerReference r:id="rId9" w:type="default"/>
      <w:pgSz w:h="16838" w:w="11906"/>
      <w:pgMar w:bottom="1134" w:footer="708" w:gutter="0" w:header="708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</w:rPr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4"/>
      <w:szCs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2026-09-02T00:18:21Z</dcterms:created>
  <dcterms:modified xsi:type="dcterms:W3CDTF">2026-09-02T00:18:21Z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