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3EE" w:rsidRPr="00E83538" w:rsidRDefault="00E83538">
      <w:proofErr w:type="gramStart"/>
      <w:r>
        <w:rPr>
          <w:b/>
        </w:rPr>
        <w:t>Fig. 6</w:t>
      </w:r>
      <w:r w:rsidR="00896310">
        <w:rPr>
          <w:b/>
        </w:rPr>
        <w:t>B</w:t>
      </w:r>
      <w:r>
        <w:rPr>
          <w:b/>
        </w:rPr>
        <w:t>.</w:t>
      </w:r>
      <w:proofErr w:type="gramEnd"/>
      <w:r>
        <w:rPr>
          <w:b/>
        </w:rPr>
        <w:t xml:space="preserve"> Synergistic effects in </w:t>
      </w:r>
      <w:proofErr w:type="spellStart"/>
      <w:r>
        <w:rPr>
          <w:b/>
        </w:rPr>
        <w:t>NagB</w:t>
      </w:r>
      <w:proofErr w:type="spellEnd"/>
      <w:r>
        <w:rPr>
          <w:b/>
        </w:rPr>
        <w:t xml:space="preserve"> protein-protein interactions (PPIs) may be the result of simultaneous binding of protein partners. </w:t>
      </w:r>
      <w:r w:rsidRPr="00E83538">
        <w:t>(A</w:t>
      </w:r>
      <w:r>
        <w:t>-B</w:t>
      </w:r>
      <w:r w:rsidRPr="00E83538">
        <w:t>)</w:t>
      </w:r>
      <w:r>
        <w:rPr>
          <w:b/>
        </w:rPr>
        <w:t xml:space="preserve"> </w:t>
      </w:r>
      <w:r>
        <w:t xml:space="preserve">Activation of </w:t>
      </w:r>
      <w:proofErr w:type="spellStart"/>
      <w:r>
        <w:t>NagB</w:t>
      </w:r>
      <w:proofErr w:type="spellEnd"/>
      <w:r>
        <w:t xml:space="preserve"> by </w:t>
      </w:r>
      <w:proofErr w:type="spellStart"/>
      <w:r>
        <w:t>HPr</w:t>
      </w:r>
      <w:proofErr w:type="spellEnd"/>
      <w:r>
        <w:t xml:space="preserve"> and </w:t>
      </w:r>
      <w:proofErr w:type="spellStart"/>
      <w:r>
        <w:t>NanE</w:t>
      </w:r>
      <w:proofErr w:type="spellEnd"/>
      <w:r>
        <w:t xml:space="preserve"> (A) as well as </w:t>
      </w:r>
      <w:proofErr w:type="spellStart"/>
      <w:r>
        <w:t>HPr</w:t>
      </w:r>
      <w:proofErr w:type="spellEnd"/>
      <w:r>
        <w:t xml:space="preserve"> and U-PII (B) was found to be synergistic. (C-E) The binding of </w:t>
      </w:r>
      <w:proofErr w:type="spellStart"/>
      <w:r>
        <w:t>HPr</w:t>
      </w:r>
      <w:proofErr w:type="spellEnd"/>
      <w:r>
        <w:t xml:space="preserve"> to </w:t>
      </w:r>
      <w:proofErr w:type="spellStart"/>
      <w:r>
        <w:t>NagB</w:t>
      </w:r>
      <w:proofErr w:type="spellEnd"/>
      <w:r>
        <w:t xml:space="preserve"> does not sterically obstruct the binding of either </w:t>
      </w:r>
      <w:proofErr w:type="spellStart"/>
      <w:r>
        <w:t>NanE</w:t>
      </w:r>
      <w:proofErr w:type="spellEnd"/>
      <w:r>
        <w:t xml:space="preserve"> or U-PII in the model, but the binding of </w:t>
      </w:r>
      <w:proofErr w:type="spellStart"/>
      <w:r w:rsidR="00E11CE4">
        <w:t>NanE</w:t>
      </w:r>
      <w:proofErr w:type="spellEnd"/>
      <w:r w:rsidR="00E11CE4">
        <w:t xml:space="preserve"> to </w:t>
      </w:r>
      <w:proofErr w:type="spellStart"/>
      <w:r w:rsidR="00E11CE4">
        <w:t>NagB</w:t>
      </w:r>
      <w:proofErr w:type="spellEnd"/>
      <w:r w:rsidR="00E11CE4">
        <w:t xml:space="preserve"> does sterically obstruct the binding of U-PII (and vice versa). </w:t>
      </w:r>
      <w:r w:rsidR="00E11CE4">
        <w:rPr>
          <w:i/>
        </w:rPr>
        <w:t>Inset:</w:t>
      </w:r>
      <w:r w:rsidR="00E11CE4">
        <w:t xml:space="preserve"> Binding sites for </w:t>
      </w:r>
      <w:proofErr w:type="spellStart"/>
      <w:r w:rsidR="00E11CE4">
        <w:t>HPr</w:t>
      </w:r>
      <w:proofErr w:type="spellEnd"/>
      <w:r w:rsidR="00E11CE4">
        <w:t xml:space="preserve">, </w:t>
      </w:r>
      <w:proofErr w:type="spellStart"/>
      <w:r w:rsidR="00E11CE4">
        <w:t>NanE</w:t>
      </w:r>
      <w:proofErr w:type="spellEnd"/>
      <w:r w:rsidR="00E11CE4">
        <w:t xml:space="preserve">, and U-PII on the surface of </w:t>
      </w:r>
      <w:proofErr w:type="spellStart"/>
      <w:r w:rsidR="00E11CE4">
        <w:t>NagB</w:t>
      </w:r>
      <w:proofErr w:type="spellEnd"/>
      <w:r w:rsidR="00E11CE4">
        <w:t xml:space="preserve">. Interacting residues are colored according to the binding partner, and shared residues between </w:t>
      </w:r>
      <w:proofErr w:type="spellStart"/>
      <w:r w:rsidR="00E11CE4">
        <w:t>NanE</w:t>
      </w:r>
      <w:proofErr w:type="spellEnd"/>
      <w:r w:rsidR="00E11CE4">
        <w:t xml:space="preserve"> and U-PII are colored in grey. </w:t>
      </w:r>
      <w:r w:rsidR="00F66767">
        <w:t xml:space="preserve">Note that the majority of the </w:t>
      </w:r>
      <w:proofErr w:type="spellStart"/>
      <w:r w:rsidR="00F66767">
        <w:t>NanE</w:t>
      </w:r>
      <w:proofErr w:type="spellEnd"/>
      <w:r w:rsidR="00F66767">
        <w:t xml:space="preserve"> and U-PII interfaces on </w:t>
      </w:r>
      <w:proofErr w:type="spellStart"/>
      <w:r w:rsidR="00F66767">
        <w:t>NagB</w:t>
      </w:r>
      <w:proofErr w:type="spellEnd"/>
      <w:r w:rsidR="00F66767">
        <w:t xml:space="preserve"> overlap with each other. </w:t>
      </w:r>
      <w:r w:rsidR="00E11CE4">
        <w:t xml:space="preserve">Residues indicated by black lines are shared among all three </w:t>
      </w:r>
      <w:proofErr w:type="spellStart"/>
      <w:r w:rsidR="00E11CE4">
        <w:t>NagB</w:t>
      </w:r>
      <w:proofErr w:type="spellEnd"/>
      <w:r w:rsidR="00E11CE4">
        <w:t xml:space="preserve"> partners. The PDB </w:t>
      </w:r>
      <w:r w:rsidR="002C7743">
        <w:t xml:space="preserve">IDs and chains used for </w:t>
      </w:r>
      <w:proofErr w:type="spellStart"/>
      <w:r w:rsidR="002C7743">
        <w:t>NagB</w:t>
      </w:r>
      <w:proofErr w:type="spellEnd"/>
      <w:r w:rsidR="002C7743">
        <w:t xml:space="preserve">, </w:t>
      </w:r>
      <w:proofErr w:type="spellStart"/>
      <w:r w:rsidR="002C7743">
        <w:t>HP</w:t>
      </w:r>
      <w:r w:rsidR="00E11CE4">
        <w:t>r</w:t>
      </w:r>
      <w:proofErr w:type="spellEnd"/>
      <w:r w:rsidR="00E11CE4">
        <w:t>, and U-PII were 1FS5</w:t>
      </w:r>
      <w:proofErr w:type="gramStart"/>
      <w:r w:rsidR="00E11CE4">
        <w:t>:A</w:t>
      </w:r>
      <w:proofErr w:type="gramEnd"/>
      <w:r w:rsidR="00E11CE4">
        <w:t xml:space="preserve">, 3CCD:A, 5L9N:A. 1FS5:A is a structure of the open, “R” conformation of </w:t>
      </w:r>
      <w:proofErr w:type="spellStart"/>
      <w:r w:rsidR="00E11CE4">
        <w:t>NagB</w:t>
      </w:r>
      <w:proofErr w:type="spellEnd"/>
      <w:r w:rsidR="00E11CE4">
        <w:t xml:space="preserve">, and 5L9N:A is a structure of </w:t>
      </w:r>
      <w:proofErr w:type="spellStart"/>
      <w:r w:rsidR="00E11CE4">
        <w:t>uridylated</w:t>
      </w:r>
      <w:proofErr w:type="spellEnd"/>
      <w:r w:rsidR="00E11CE4">
        <w:t xml:space="preserve"> PII. For </w:t>
      </w:r>
      <w:proofErr w:type="spellStart"/>
      <w:r w:rsidR="00E11CE4">
        <w:t>NanE</w:t>
      </w:r>
      <w:proofErr w:type="spellEnd"/>
      <w:r w:rsidR="00E11CE4">
        <w:t xml:space="preserve">, the </w:t>
      </w:r>
      <w:r w:rsidR="000B6782">
        <w:t xml:space="preserve">full-length </w:t>
      </w:r>
      <w:r w:rsidR="00E11CE4">
        <w:t xml:space="preserve">Swiss Model Repository </w:t>
      </w:r>
      <w:r w:rsidR="000B6782">
        <w:t>model based on the template 3IGS</w:t>
      </w:r>
      <w:proofErr w:type="gramStart"/>
      <w:r w:rsidR="000B6782">
        <w:t>:A</w:t>
      </w:r>
      <w:proofErr w:type="gramEnd"/>
      <w:r w:rsidR="000B6782">
        <w:t xml:space="preserve"> (79.7% sequence identity) was used.  </w:t>
      </w:r>
      <w:bookmarkStart w:id="0" w:name="_GoBack"/>
      <w:bookmarkEnd w:id="0"/>
    </w:p>
    <w:sectPr w:rsidR="001453EE" w:rsidRPr="00E8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38"/>
    <w:rsid w:val="000B6782"/>
    <w:rsid w:val="001453EE"/>
    <w:rsid w:val="002C7743"/>
    <w:rsid w:val="003E148E"/>
    <w:rsid w:val="00896310"/>
    <w:rsid w:val="00E11CE4"/>
    <w:rsid w:val="00E83538"/>
    <w:rsid w:val="00F6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FDA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Goodacre, Norman *</dc:creator>
  <cp:lastModifiedBy>Goodacre, Norman *</cp:lastModifiedBy>
  <cp:revision>2</cp:revision>
  <dcterms:created xsi:type="dcterms:W3CDTF">2017-07-19T14:59:00Z</dcterms:created>
  <dcterms:modified xsi:type="dcterms:W3CDTF">2017-07-19T14:59:00Z</dcterms:modified>
</cp:coreProperties>
</file>