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B85" w:rsidRDefault="00AE6B85" w:rsidP="00AE6B85">
      <w:pPr>
        <w:spacing w:after="120" w:line="240" w:lineRule="auto"/>
      </w:pPr>
    </w:p>
    <w:p w:rsidR="00AE6B85" w:rsidRDefault="00AE6B85" w:rsidP="00AE6B85">
      <w:pPr>
        <w:spacing w:after="120" w:line="240" w:lineRule="auto"/>
        <w:rPr>
          <w:color w:val="000000" w:themeColor="text1"/>
        </w:rPr>
      </w:pPr>
      <w:r>
        <w:t xml:space="preserve">RE: </w:t>
      </w:r>
      <w:r>
        <w:t>TCBBSI-</w:t>
      </w:r>
      <w:hyperlink r:id="rId5" w:history="1">
        <w:r w:rsidRPr="00AE6B85">
          <w:rPr>
            <w:rStyle w:val="Hyperlink"/>
            <w:color w:val="000000" w:themeColor="text1"/>
          </w:rPr>
          <w:t>2014-12-0511</w:t>
        </w:r>
      </w:hyperlink>
      <w:r w:rsidRPr="00AE6B85">
        <w:rPr>
          <w:color w:val="000000" w:themeColor="text1"/>
        </w:rPr>
        <w:t>.R1, "Docking Features for Predicting Bindi</w:t>
      </w:r>
      <w:r>
        <w:rPr>
          <w:color w:val="000000" w:themeColor="text1"/>
        </w:rPr>
        <w:t>ng Loss due to Protein Mutation”</w:t>
      </w:r>
      <w:r w:rsidR="003D424A">
        <w:rPr>
          <w:color w:val="000000" w:themeColor="text1"/>
        </w:rPr>
        <w:t>**</w:t>
      </w:r>
      <w:r>
        <w:rPr>
          <w:color w:val="000000" w:themeColor="text1"/>
        </w:rPr>
        <w:t>, request for Minor Revision</w:t>
      </w:r>
    </w:p>
    <w:p w:rsidR="00AE6B85" w:rsidRDefault="00AE6B85" w:rsidP="00AE6B85">
      <w:pPr>
        <w:spacing w:after="120" w:line="240" w:lineRule="auto"/>
      </w:pPr>
    </w:p>
    <w:p w:rsidR="001453EE" w:rsidRDefault="00AE6B85" w:rsidP="00AE6B85">
      <w:pPr>
        <w:spacing w:after="120"/>
      </w:pPr>
      <w:r>
        <w:t>Dear Editor</w:t>
      </w:r>
      <w:r w:rsidR="00435515">
        <w:t xml:space="preserve"> and Associate Editor</w:t>
      </w:r>
      <w:r>
        <w:t xml:space="preserve"> of TCBBSI Special Issue 2015,</w:t>
      </w:r>
    </w:p>
    <w:p w:rsidR="00AE6B85" w:rsidRDefault="00AE6B85" w:rsidP="00AE6B85">
      <w:pPr>
        <w:spacing w:after="120"/>
      </w:pPr>
    </w:p>
    <w:p w:rsidR="00AE6B85" w:rsidRDefault="00AE6B85" w:rsidP="00AE6B85">
      <w:pPr>
        <w:spacing w:after="120"/>
      </w:pPr>
      <w:r>
        <w:t xml:space="preserve"> </w:t>
      </w:r>
      <w:r>
        <w:tab/>
        <w:t xml:space="preserve">Please find enclosed our minor revision, as requested, for the above-indicated manuscript. We have addressed all issues, including </w:t>
      </w:r>
      <w:r w:rsidR="008D49A9">
        <w:t>those</w:t>
      </w:r>
      <w:r>
        <w:t xml:space="preserve"> requested by the third editor who specified a major revision. </w:t>
      </w:r>
      <w:r w:rsidR="008D49A9">
        <w:t xml:space="preserve">We agree that a number of the requested changes do help the clarity of the paper, both organizationally and visually. We appreciate the time and effort and the editorial board and the reviewers, as it is helped to lead to the creation of a more refined and concise manuscript. </w:t>
      </w:r>
    </w:p>
    <w:p w:rsidR="008D49A9" w:rsidRDefault="008D49A9" w:rsidP="00AE6B85">
      <w:pPr>
        <w:spacing w:after="120"/>
      </w:pPr>
    </w:p>
    <w:p w:rsidR="008D49A9" w:rsidRDefault="008D49A9" w:rsidP="00AE6B85">
      <w:pPr>
        <w:spacing w:after="120"/>
      </w:pPr>
      <w:r>
        <w:t>Best Regards,</w:t>
      </w:r>
    </w:p>
    <w:p w:rsidR="008D49A9" w:rsidRDefault="008D49A9" w:rsidP="00AE6B85">
      <w:pPr>
        <w:spacing w:after="120"/>
      </w:pPr>
    </w:p>
    <w:p w:rsidR="008D49A9" w:rsidRDefault="008D49A9" w:rsidP="00AE6B85">
      <w:pPr>
        <w:spacing w:after="120"/>
      </w:pPr>
      <w:r>
        <w:t>Dr. Norman Goodacre</w:t>
      </w:r>
    </w:p>
    <w:p w:rsidR="008D49A9" w:rsidRDefault="008D49A9" w:rsidP="008D49A9">
      <w:pPr>
        <w:spacing w:after="120" w:line="240" w:lineRule="auto"/>
      </w:pPr>
      <w:r>
        <w:t>Georgetown University Medical Center</w:t>
      </w:r>
    </w:p>
    <w:p w:rsidR="008D49A9" w:rsidRDefault="008D49A9" w:rsidP="008D49A9">
      <w:pPr>
        <w:spacing w:after="120" w:line="240" w:lineRule="auto"/>
      </w:pPr>
      <w:r>
        <w:t>4000 Reservoir Rd. N.W.</w:t>
      </w:r>
    </w:p>
    <w:p w:rsidR="008D49A9" w:rsidRDefault="008D49A9" w:rsidP="008D49A9">
      <w:pPr>
        <w:spacing w:after="120" w:line="240" w:lineRule="auto"/>
      </w:pPr>
      <w:r>
        <w:t xml:space="preserve">Washington, DC </w:t>
      </w:r>
    </w:p>
    <w:p w:rsidR="008D49A9" w:rsidRDefault="008D49A9" w:rsidP="008D49A9">
      <w:pPr>
        <w:spacing w:after="120" w:line="240" w:lineRule="auto"/>
      </w:pPr>
      <w:r>
        <w:t>20057</w:t>
      </w:r>
    </w:p>
    <w:p w:rsidR="008D49A9" w:rsidRDefault="008D49A9" w:rsidP="008D49A9">
      <w:pPr>
        <w:spacing w:after="120" w:line="240" w:lineRule="auto"/>
      </w:pPr>
      <w:r>
        <w:t>USA</w:t>
      </w:r>
    </w:p>
    <w:p w:rsidR="008D49A9" w:rsidRDefault="008D49A9" w:rsidP="00AE6B85">
      <w:pPr>
        <w:spacing w:after="120"/>
      </w:pPr>
    </w:p>
    <w:p w:rsidR="003D424A" w:rsidRPr="00AE6B85" w:rsidRDefault="003D424A" w:rsidP="003D424A">
      <w:pPr>
        <w:spacing w:after="120" w:line="240" w:lineRule="auto"/>
        <w:rPr>
          <w:color w:val="000000" w:themeColor="text1"/>
        </w:rPr>
      </w:pPr>
      <w:r>
        <w:rPr>
          <w:color w:val="000000" w:themeColor="text1"/>
        </w:rPr>
        <w:t xml:space="preserve">** Please note, the new title for this manuscript is “Docking Features for Predicting Binding Loss </w:t>
      </w:r>
      <w:proofErr w:type="gramStart"/>
      <w:r>
        <w:rPr>
          <w:color w:val="000000" w:themeColor="text1"/>
        </w:rPr>
        <w:t>Between</w:t>
      </w:r>
      <w:proofErr w:type="gramEnd"/>
      <w:r>
        <w:rPr>
          <w:color w:val="000000" w:themeColor="text1"/>
        </w:rPr>
        <w:t xml:space="preserve"> Human and HIV-1 Proteins due to </w:t>
      </w:r>
      <w:proofErr w:type="spellStart"/>
      <w:r>
        <w:rPr>
          <w:color w:val="000000" w:themeColor="text1"/>
        </w:rPr>
        <w:t>nsSNPs</w:t>
      </w:r>
      <w:proofErr w:type="spellEnd"/>
      <w:r>
        <w:rPr>
          <w:color w:val="000000" w:themeColor="text1"/>
        </w:rPr>
        <w:t>”</w:t>
      </w:r>
    </w:p>
    <w:p w:rsidR="003D424A" w:rsidRDefault="003D424A" w:rsidP="00AE6B85">
      <w:pPr>
        <w:spacing w:after="120"/>
      </w:pPr>
      <w:bookmarkStart w:id="0" w:name="_GoBack"/>
      <w:bookmarkEnd w:id="0"/>
    </w:p>
    <w:sectPr w:rsidR="003D42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B85"/>
    <w:rsid w:val="001453EE"/>
    <w:rsid w:val="003D424A"/>
    <w:rsid w:val="003E148E"/>
    <w:rsid w:val="00435515"/>
    <w:rsid w:val="008D49A9"/>
    <w:rsid w:val="00AE6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E6B8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E6B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tel:2014-12-051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146</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FDA</Company>
  <LinksUpToDate>false</LinksUpToDate>
  <CharactersWithSpaces>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Goodacre, Norman *</dc:creator>
  <cp:lastModifiedBy>Goodacre, Norman *</cp:lastModifiedBy>
  <cp:revision>3</cp:revision>
  <dcterms:created xsi:type="dcterms:W3CDTF">2015-09-16T19:17:00Z</dcterms:created>
  <dcterms:modified xsi:type="dcterms:W3CDTF">2015-09-16T19:37:00Z</dcterms:modified>
</cp:coreProperties>
</file>