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62E" w:rsidRDefault="007B362E" w:rsidP="00B52DFA">
      <w:pPr>
        <w:widowControl w:val="0"/>
        <w:tabs>
          <w:tab w:val="left" w:pos="2430"/>
        </w:tabs>
        <w:overflowPunct w:val="0"/>
        <w:autoSpaceDE w:val="0"/>
        <w:autoSpaceDN w:val="0"/>
        <w:adjustRightInd w:val="0"/>
        <w:spacing w:after="0" w:line="290" w:lineRule="auto"/>
        <w:ind w:left="2880" w:right="340" w:hanging="2880"/>
        <w:rPr>
          <w:rFonts w:ascii="Times New Roman" w:hAnsi="Times New Roman" w:cs="Times New Roman"/>
          <w:sz w:val="24"/>
          <w:szCs w:val="24"/>
        </w:rPr>
      </w:pPr>
      <w:r>
        <w:rPr>
          <w:rFonts w:ascii="Arial" w:hAnsi="Arial" w:cs="Arial"/>
          <w:b/>
          <w:bCs/>
          <w:sz w:val="36"/>
          <w:szCs w:val="36"/>
        </w:rPr>
        <w:t>Docking Features for</w:t>
      </w:r>
      <w:r w:rsidR="004967BD">
        <w:rPr>
          <w:rFonts w:ascii="Arial" w:hAnsi="Arial" w:cs="Arial"/>
          <w:b/>
          <w:bCs/>
          <w:sz w:val="36"/>
          <w:szCs w:val="36"/>
        </w:rPr>
        <w:t xml:space="preserve"> Predicting Binding Loss due to </w:t>
      </w:r>
      <w:r>
        <w:rPr>
          <w:rFonts w:ascii="Arial" w:hAnsi="Arial" w:cs="Arial"/>
          <w:b/>
          <w:bCs/>
          <w:sz w:val="36"/>
          <w:szCs w:val="36"/>
        </w:rPr>
        <w:t>Protein Mutation</w:t>
      </w:r>
      <w:r w:rsidR="004F64F8">
        <w:rPr>
          <w:rFonts w:ascii="Arial" w:hAnsi="Arial" w:cs="Arial"/>
          <w:b/>
          <w:bCs/>
          <w:sz w:val="36"/>
          <w:szCs w:val="36"/>
        </w:rPr>
        <w:t xml:space="preserve"> </w:t>
      </w:r>
    </w:p>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Norman Goodacre</w:t>
      </w:r>
      <w:r>
        <w:rPr>
          <w:rFonts w:ascii="Arial" w:hAnsi="Arial" w:cs="Arial"/>
          <w:sz w:val="31"/>
          <w:szCs w:val="31"/>
          <w:vertAlign w:val="superscript"/>
        </w:rPr>
        <w:t>1</w:t>
      </w:r>
      <w:r>
        <w:rPr>
          <w:rFonts w:ascii="Arial" w:hAnsi="Arial" w:cs="Arial"/>
          <w:sz w:val="24"/>
          <w:szCs w:val="24"/>
        </w:rPr>
        <w:t>, Nathan Edwards</w:t>
      </w:r>
      <w:r>
        <w:rPr>
          <w:rFonts w:ascii="Arial" w:hAnsi="Arial" w:cs="Arial"/>
          <w:sz w:val="31"/>
          <w:szCs w:val="31"/>
          <w:vertAlign w:val="superscript"/>
        </w:rPr>
        <w:t>1</w:t>
      </w:r>
      <w:r>
        <w:rPr>
          <w:rFonts w:ascii="Arial" w:hAnsi="Arial" w:cs="Arial"/>
          <w:sz w:val="24"/>
          <w:szCs w:val="24"/>
        </w:rPr>
        <w:t>, Mark Danielsen</w:t>
      </w:r>
      <w:r>
        <w:rPr>
          <w:rFonts w:ascii="Arial" w:hAnsi="Arial" w:cs="Arial"/>
          <w:sz w:val="31"/>
          <w:szCs w:val="31"/>
          <w:vertAlign w:val="superscript"/>
        </w:rPr>
        <w:t>1</w:t>
      </w:r>
      <w:r>
        <w:rPr>
          <w:rFonts w:ascii="Arial" w:hAnsi="Arial" w:cs="Arial"/>
          <w:sz w:val="24"/>
          <w:szCs w:val="24"/>
        </w:rPr>
        <w:t>, Peter Uetz</w:t>
      </w:r>
      <w:r>
        <w:rPr>
          <w:rFonts w:ascii="Arial" w:hAnsi="Arial" w:cs="Arial"/>
          <w:sz w:val="31"/>
          <w:szCs w:val="31"/>
          <w:vertAlign w:val="superscript"/>
        </w:rPr>
        <w:t>2</w:t>
      </w:r>
      <w:r>
        <w:rPr>
          <w:rFonts w:ascii="Arial" w:hAnsi="Arial" w:cs="Arial"/>
          <w:sz w:val="24"/>
          <w:szCs w:val="24"/>
        </w:rPr>
        <w:t>, Cathy Wu</w:t>
      </w:r>
      <w:r>
        <w:rPr>
          <w:rFonts w:ascii="Arial" w:hAnsi="Arial" w:cs="Arial"/>
          <w:sz w:val="31"/>
          <w:szCs w:val="31"/>
          <w:vertAlign w:val="superscript"/>
        </w:rPr>
        <w:t>1</w:t>
      </w:r>
      <w:proofErr w:type="gramStart"/>
      <w:r>
        <w:rPr>
          <w:rFonts w:ascii="Arial" w:hAnsi="Arial" w:cs="Arial"/>
          <w:sz w:val="31"/>
          <w:szCs w:val="31"/>
          <w:vertAlign w:val="superscript"/>
        </w:rPr>
        <w:t>,3</w:t>
      </w:r>
      <w:proofErr w:type="gramEnd"/>
    </w:p>
    <w:p w:rsidR="007B362E" w:rsidRDefault="007B362E">
      <w:pPr>
        <w:widowControl w:val="0"/>
        <w:autoSpaceDE w:val="0"/>
        <w:autoSpaceDN w:val="0"/>
        <w:adjustRightInd w:val="0"/>
        <w:spacing w:after="0" w:line="111" w:lineRule="exact"/>
        <w:rPr>
          <w:rFonts w:ascii="Times New Roman" w:hAnsi="Times New Roman" w:cs="Times New Roman"/>
          <w:sz w:val="24"/>
          <w:szCs w:val="24"/>
        </w:rPr>
      </w:pPr>
    </w:p>
    <w:tbl>
      <w:tblPr>
        <w:tblW w:w="0" w:type="auto"/>
        <w:tblInd w:w="160" w:type="dxa"/>
        <w:tblLayout w:type="fixed"/>
        <w:tblCellMar>
          <w:left w:w="0" w:type="dxa"/>
          <w:right w:w="0" w:type="dxa"/>
        </w:tblCellMar>
        <w:tblLook w:val="0000" w:firstRow="0" w:lastRow="0" w:firstColumn="0" w:lastColumn="0" w:noHBand="0" w:noVBand="0"/>
      </w:tblPr>
      <w:tblGrid>
        <w:gridCol w:w="3560"/>
        <w:gridCol w:w="3300"/>
        <w:gridCol w:w="2860"/>
        <w:gridCol w:w="20"/>
      </w:tblGrid>
      <w:tr w:rsidR="007B362E">
        <w:trPr>
          <w:trHeight w:val="287"/>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86" w:lineRule="exact"/>
              <w:rPr>
                <w:rFonts w:ascii="Times New Roman" w:hAnsi="Times New Roman" w:cs="Times New Roman"/>
                <w:sz w:val="24"/>
                <w:szCs w:val="24"/>
              </w:rPr>
            </w:pPr>
            <w:r>
              <w:rPr>
                <w:rFonts w:ascii="Arial" w:hAnsi="Arial" w:cs="Arial"/>
                <w:sz w:val="25"/>
                <w:szCs w:val="25"/>
                <w:vertAlign w:val="superscript"/>
              </w:rPr>
              <w:t>1</w:t>
            </w:r>
            <w:r>
              <w:rPr>
                <w:rFonts w:ascii="Arial" w:hAnsi="Arial" w:cs="Arial"/>
                <w:sz w:val="20"/>
                <w:szCs w:val="20"/>
              </w:rPr>
              <w:t xml:space="preserve"> Department of Biochemistry and</w:t>
            </w: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86" w:lineRule="exact"/>
              <w:ind w:left="120"/>
              <w:rPr>
                <w:rFonts w:ascii="Times New Roman" w:hAnsi="Times New Roman" w:cs="Times New Roman"/>
                <w:sz w:val="24"/>
                <w:szCs w:val="24"/>
              </w:rPr>
            </w:pPr>
            <w:r>
              <w:rPr>
                <w:rFonts w:ascii="Arial" w:hAnsi="Arial" w:cs="Arial"/>
                <w:sz w:val="25"/>
                <w:szCs w:val="25"/>
                <w:vertAlign w:val="superscript"/>
              </w:rPr>
              <w:t>2</w:t>
            </w:r>
            <w:r>
              <w:rPr>
                <w:rFonts w:ascii="Arial" w:hAnsi="Arial" w:cs="Arial"/>
                <w:sz w:val="20"/>
                <w:szCs w:val="20"/>
              </w:rPr>
              <w:t xml:space="preserve"> Center for the Study of Biological</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86" w:lineRule="exact"/>
              <w:ind w:left="160"/>
              <w:rPr>
                <w:rFonts w:ascii="Times New Roman" w:hAnsi="Times New Roman" w:cs="Times New Roman"/>
                <w:sz w:val="24"/>
                <w:szCs w:val="24"/>
              </w:rPr>
            </w:pPr>
            <w:r>
              <w:rPr>
                <w:rFonts w:ascii="Arial" w:hAnsi="Arial" w:cs="Arial"/>
                <w:w w:val="97"/>
                <w:sz w:val="25"/>
                <w:szCs w:val="25"/>
                <w:vertAlign w:val="superscript"/>
              </w:rPr>
              <w:t>3</w:t>
            </w:r>
            <w:r>
              <w:rPr>
                <w:rFonts w:ascii="Arial" w:hAnsi="Arial" w:cs="Arial"/>
                <w:w w:val="97"/>
                <w:sz w:val="20"/>
                <w:szCs w:val="20"/>
              </w:rPr>
              <w:t xml:space="preserve"> Center for Bioinformatics and</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230"/>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Molecular and Cellular Biology</w:t>
            </w: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Complexity</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0"/>
                <w:szCs w:val="20"/>
              </w:rPr>
              <w:t>Computational Biology and</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266"/>
        </w:trPr>
        <w:tc>
          <w:tcPr>
            <w:tcW w:w="3560" w:type="dxa"/>
            <w:vMerge w:val="restart"/>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Georgetown University Medical Center</w:t>
            </w:r>
          </w:p>
        </w:tc>
        <w:tc>
          <w:tcPr>
            <w:tcW w:w="3300" w:type="dxa"/>
            <w:vMerge w:val="restart"/>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Virginia Commonwealth</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0"/>
                <w:szCs w:val="20"/>
              </w:rPr>
              <w:t>Protein Information Resource</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66"/>
        </w:trPr>
        <w:tc>
          <w:tcPr>
            <w:tcW w:w="3560" w:type="dxa"/>
            <w:vMerge/>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5"/>
                <w:szCs w:val="5"/>
              </w:rPr>
            </w:pPr>
          </w:p>
        </w:tc>
        <w:tc>
          <w:tcPr>
            <w:tcW w:w="3300" w:type="dxa"/>
            <w:vMerge/>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5"/>
                <w:szCs w:val="5"/>
              </w:rPr>
            </w:pPr>
          </w:p>
        </w:tc>
        <w:tc>
          <w:tcPr>
            <w:tcW w:w="2860" w:type="dxa"/>
            <w:vMerge w:val="restart"/>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0"/>
                <w:szCs w:val="20"/>
              </w:rPr>
              <w:t>University of Delaware</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290"/>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Washington, DC 20007</w:t>
            </w: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University</w:t>
            </w:r>
          </w:p>
        </w:tc>
        <w:tc>
          <w:tcPr>
            <w:tcW w:w="2860" w:type="dxa"/>
            <w:vMerge/>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319"/>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w:t>
            </w:r>
            <w:r>
              <w:rPr>
                <w:rFonts w:ascii="Arial" w:hAnsi="Arial" w:cs="Arial"/>
                <w:sz w:val="20"/>
                <w:szCs w:val="20"/>
              </w:rPr>
              <w:t>nfg4,nje5,dan</w:t>
            </w:r>
            <w:r>
              <w:rPr>
                <w:rFonts w:ascii="Arial" w:hAnsi="Arial" w:cs="Arial"/>
                <w:sz w:val="24"/>
                <w:szCs w:val="24"/>
              </w:rPr>
              <w:t>}@georgetown.edu</w:t>
            </w: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Richmond, VA 23284</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0"/>
                <w:szCs w:val="20"/>
              </w:rPr>
              <w:t>Newark, DE 19711</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329"/>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4"/>
                <w:szCs w:val="24"/>
              </w:rPr>
              <w:t>peter@uetz.us</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4"/>
                <w:szCs w:val="24"/>
              </w:rPr>
              <w:t>wuc@dbi.udel.edu</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bl>
    <w:p w:rsidR="004F64F8" w:rsidRDefault="004F64F8" w:rsidP="00105B09">
      <w:pPr>
        <w:widowControl w:val="0"/>
        <w:autoSpaceDE w:val="0"/>
        <w:autoSpaceDN w:val="0"/>
        <w:adjustRightInd w:val="0"/>
        <w:spacing w:after="0" w:line="240" w:lineRule="auto"/>
        <w:rPr>
          <w:rFonts w:ascii="Times New Roman" w:hAnsi="Times New Roman" w:cs="Times New Roman"/>
          <w:b/>
          <w:bCs/>
          <w:sz w:val="24"/>
          <w:szCs w:val="24"/>
        </w:rPr>
        <w:sectPr w:rsidR="004F64F8" w:rsidSect="004F64F8">
          <w:type w:val="continuous"/>
          <w:pgSz w:w="12240" w:h="15840"/>
          <w:pgMar w:top="1066" w:right="1080" w:bottom="1440" w:left="1080" w:header="720" w:footer="720" w:gutter="0"/>
          <w:cols w:space="480"/>
          <w:noEndnote/>
        </w:sectPr>
      </w:pPr>
    </w:p>
    <w:p w:rsidR="004F64F8" w:rsidRDefault="004F64F8" w:rsidP="00105B09">
      <w:pPr>
        <w:widowControl w:val="0"/>
        <w:autoSpaceDE w:val="0"/>
        <w:autoSpaceDN w:val="0"/>
        <w:adjustRightInd w:val="0"/>
        <w:spacing w:after="0" w:line="240" w:lineRule="auto"/>
        <w:rPr>
          <w:rFonts w:ascii="Times New Roman" w:hAnsi="Times New Roman" w:cs="Times New Roman"/>
          <w:b/>
          <w:bCs/>
          <w:sz w:val="24"/>
          <w:szCs w:val="24"/>
        </w:rPr>
      </w:pPr>
    </w:p>
    <w:p w:rsidR="004F64F8" w:rsidRDefault="004F64F8" w:rsidP="00105B09">
      <w:pPr>
        <w:widowControl w:val="0"/>
        <w:autoSpaceDE w:val="0"/>
        <w:autoSpaceDN w:val="0"/>
        <w:adjustRightInd w:val="0"/>
        <w:spacing w:after="0" w:line="240" w:lineRule="auto"/>
        <w:rPr>
          <w:rFonts w:ascii="Times New Roman" w:hAnsi="Times New Roman" w:cs="Times New Roman"/>
          <w:b/>
          <w:bCs/>
          <w:sz w:val="24"/>
          <w:szCs w:val="24"/>
        </w:rPr>
      </w:pPr>
    </w:p>
    <w:p w:rsidR="007B362E" w:rsidRDefault="007B362E" w:rsidP="00105B0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ABSTRACT</w:t>
      </w:r>
    </w:p>
    <w:p w:rsidR="007B362E" w:rsidRDefault="007B362E"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The human genome contains a large number of protein polymorphisms due to individual genome variation. How many of these polymorphisms lead to altered protein-protein interaction is unknown. We have developed a method </w:t>
      </w:r>
      <w:r w:rsidR="00D931CB">
        <w:rPr>
          <w:rFonts w:ascii="Times New Roman" w:hAnsi="Times New Roman" w:cs="Times New Roman"/>
          <w:sz w:val="18"/>
          <w:szCs w:val="18"/>
        </w:rPr>
        <w:t xml:space="preserve">based on normalized docking scores to address this question. </w:t>
      </w:r>
      <w:r w:rsidR="00D9699E" w:rsidRPr="00B5789E">
        <w:rPr>
          <w:rFonts w:ascii="Times New Roman" w:hAnsi="Times New Roman" w:cs="Times New Roman"/>
          <w:sz w:val="18"/>
          <w:szCs w:val="18"/>
        </w:rPr>
        <w:t xml:space="preserve">The intersection of the SKEMPI database and CAPRI 4.0 docking benchmark was docked using HADDOCK, </w:t>
      </w:r>
      <w:r w:rsidR="00071E0F">
        <w:rPr>
          <w:rFonts w:ascii="Times New Roman" w:hAnsi="Times New Roman" w:cs="Times New Roman"/>
          <w:sz w:val="18"/>
          <w:szCs w:val="18"/>
        </w:rPr>
        <w:t>leading to a training set of 166</w:t>
      </w:r>
      <w:r w:rsidR="00D9699E" w:rsidRPr="00B5789E">
        <w:rPr>
          <w:rFonts w:ascii="Times New Roman" w:hAnsi="Times New Roman" w:cs="Times New Roman"/>
          <w:sz w:val="18"/>
          <w:szCs w:val="18"/>
        </w:rPr>
        <w:t xml:space="preserve"> </w:t>
      </w:r>
      <w:r w:rsidR="00D931CB">
        <w:rPr>
          <w:rFonts w:ascii="Times New Roman" w:hAnsi="Times New Roman" w:cs="Times New Roman"/>
          <w:sz w:val="18"/>
          <w:szCs w:val="18"/>
        </w:rPr>
        <w:t xml:space="preserve">mutant pairs. </w:t>
      </w:r>
      <w:r w:rsidRPr="00B5789E">
        <w:rPr>
          <w:rFonts w:ascii="Times New Roman" w:hAnsi="Times New Roman" w:cs="Times New Roman"/>
          <w:sz w:val="18"/>
          <w:szCs w:val="18"/>
        </w:rPr>
        <w:t>A random forest classifier that uses the differences</w:t>
      </w:r>
      <w:r w:rsidR="00B11C49" w:rsidRPr="00B5789E">
        <w:rPr>
          <w:rFonts w:ascii="Times New Roman" w:hAnsi="Times New Roman" w:cs="Times New Roman"/>
          <w:sz w:val="18"/>
          <w:szCs w:val="18"/>
        </w:rPr>
        <w:t xml:space="preserve"> in resulting docking scores between</w:t>
      </w:r>
      <w:r w:rsidR="00071E0F">
        <w:rPr>
          <w:rFonts w:ascii="Times New Roman" w:hAnsi="Times New Roman" w:cs="Times New Roman"/>
          <w:sz w:val="18"/>
          <w:szCs w:val="18"/>
        </w:rPr>
        <w:t xml:space="preserve"> the 166</w:t>
      </w:r>
      <w:r w:rsidRPr="00B5789E">
        <w:rPr>
          <w:rFonts w:ascii="Times New Roman" w:hAnsi="Times New Roman" w:cs="Times New Roman"/>
          <w:sz w:val="18"/>
          <w:szCs w:val="18"/>
        </w:rPr>
        <w:t xml:space="preserve"> mutant pairs</w:t>
      </w:r>
      <w:r w:rsidR="00B11C49" w:rsidRPr="00B5789E">
        <w:rPr>
          <w:rFonts w:ascii="Times New Roman" w:hAnsi="Times New Roman" w:cs="Times New Roman"/>
          <w:sz w:val="18"/>
          <w:szCs w:val="18"/>
        </w:rPr>
        <w:t xml:space="preserve"> and their wild-types</w:t>
      </w:r>
      <w:r w:rsidRPr="00B5789E">
        <w:rPr>
          <w:rFonts w:ascii="Times New Roman" w:hAnsi="Times New Roman" w:cs="Times New Roman"/>
          <w:sz w:val="18"/>
          <w:szCs w:val="18"/>
        </w:rPr>
        <w:t>,</w:t>
      </w:r>
      <w:r>
        <w:rPr>
          <w:rFonts w:ascii="Times New Roman" w:hAnsi="Times New Roman" w:cs="Times New Roman"/>
          <w:sz w:val="18"/>
          <w:szCs w:val="18"/>
        </w:rPr>
        <w:t xml:space="preserve"> to distinguish between variants that have either completely or partially lost binding ability, was used. 50% of non-binders were correctly predicted with a false discovery rate of only 2%. The model was tested on a set of 15 HIV-1 - human, as well as 7 human - human glioblastoma-related, mutant proteins pairs: 50% of combined non-binders were correctly predicted with a false discovery rate of 10%.</w:t>
      </w:r>
      <w:r w:rsidR="003923B5">
        <w:rPr>
          <w:rFonts w:ascii="Times New Roman" w:hAnsi="Times New Roman" w:cs="Times New Roman"/>
          <w:sz w:val="18"/>
          <w:szCs w:val="18"/>
        </w:rPr>
        <w:t xml:space="preserve"> The model was </w:t>
      </w:r>
      <w:r w:rsidR="00B11C49">
        <w:rPr>
          <w:rFonts w:ascii="Times New Roman" w:hAnsi="Times New Roman" w:cs="Times New Roman"/>
          <w:sz w:val="18"/>
          <w:szCs w:val="18"/>
        </w:rPr>
        <w:t xml:space="preserve">also </w:t>
      </w:r>
      <w:r w:rsidR="003923B5">
        <w:rPr>
          <w:rFonts w:ascii="Times New Roman" w:hAnsi="Times New Roman" w:cs="Times New Roman"/>
          <w:sz w:val="18"/>
          <w:szCs w:val="18"/>
        </w:rPr>
        <w:t xml:space="preserve">used to identify 10 protein-protein interactions </w:t>
      </w:r>
      <w:r w:rsidR="00B600C0">
        <w:rPr>
          <w:rFonts w:ascii="Times New Roman" w:hAnsi="Times New Roman" w:cs="Times New Roman"/>
          <w:sz w:val="18"/>
          <w:szCs w:val="18"/>
        </w:rPr>
        <w:t>between h</w:t>
      </w:r>
      <w:r w:rsidR="003923B5">
        <w:rPr>
          <w:rFonts w:ascii="Times New Roman" w:hAnsi="Times New Roman" w:cs="Times New Roman"/>
          <w:sz w:val="18"/>
          <w:szCs w:val="18"/>
        </w:rPr>
        <w:t>uman proteins and their HIV-1 partners that are likely to be abolished by the rare-form</w:t>
      </w:r>
      <w:r w:rsidR="004F64F8">
        <w:rPr>
          <w:rFonts w:ascii="Times New Roman" w:hAnsi="Times New Roman" w:cs="Times New Roman"/>
          <w:sz w:val="18"/>
          <w:szCs w:val="18"/>
        </w:rPr>
        <w:t>s</w:t>
      </w:r>
      <w:r w:rsidR="003923B5">
        <w:rPr>
          <w:rFonts w:ascii="Times New Roman" w:hAnsi="Times New Roman" w:cs="Times New Roman"/>
          <w:sz w:val="18"/>
          <w:szCs w:val="18"/>
        </w:rPr>
        <w:t xml:space="preserve"> of one or more non-synonymous single-nucleotide polymorphisms (</w:t>
      </w:r>
      <w:proofErr w:type="spellStart"/>
      <w:r w:rsidR="003923B5">
        <w:rPr>
          <w:rFonts w:ascii="Times New Roman" w:hAnsi="Times New Roman" w:cs="Times New Roman"/>
          <w:sz w:val="18"/>
          <w:szCs w:val="18"/>
        </w:rPr>
        <w:t>nsSNPs</w:t>
      </w:r>
      <w:proofErr w:type="spellEnd"/>
      <w:r w:rsidR="003923B5">
        <w:rPr>
          <w:rFonts w:ascii="Times New Roman" w:hAnsi="Times New Roman" w:cs="Times New Roman"/>
          <w:sz w:val="18"/>
          <w:szCs w:val="18"/>
        </w:rPr>
        <w:t>)</w:t>
      </w:r>
      <w:r w:rsidR="004F64F8">
        <w:rPr>
          <w:rFonts w:ascii="Times New Roman" w:hAnsi="Times New Roman" w:cs="Times New Roman"/>
          <w:sz w:val="18"/>
          <w:szCs w:val="18"/>
        </w:rPr>
        <w:t xml:space="preserve">. Disruption of viral binding affinity represents a novel and potentially therapeutically-valuable role for these </w:t>
      </w:r>
      <w:proofErr w:type="spellStart"/>
      <w:r w:rsidR="004F64F8">
        <w:rPr>
          <w:rFonts w:ascii="Times New Roman" w:hAnsi="Times New Roman" w:cs="Times New Roman"/>
          <w:sz w:val="18"/>
          <w:szCs w:val="18"/>
        </w:rPr>
        <w:t>nsSNPs</w:t>
      </w:r>
      <w:proofErr w:type="spellEnd"/>
      <w:r w:rsidR="004F64F8">
        <w:rPr>
          <w:rFonts w:ascii="Times New Roman" w:hAnsi="Times New Roman" w:cs="Times New Roman"/>
          <w:sz w:val="18"/>
          <w:szCs w:val="18"/>
        </w:rPr>
        <w:t xml:space="preserve">. </w:t>
      </w:r>
    </w:p>
    <w:p w:rsidR="00105B09" w:rsidRDefault="00105B09" w:rsidP="00105B09">
      <w:pPr>
        <w:widowControl w:val="0"/>
        <w:overflowPunct w:val="0"/>
        <w:autoSpaceDE w:val="0"/>
        <w:autoSpaceDN w:val="0"/>
        <w:adjustRightInd w:val="0"/>
        <w:spacing w:after="0" w:line="240" w:lineRule="auto"/>
        <w:jc w:val="both"/>
        <w:rPr>
          <w:rFonts w:ascii="Times New Roman" w:hAnsi="Times New Roman" w:cs="Times New Roman"/>
          <w:sz w:val="24"/>
          <w:szCs w:val="24"/>
        </w:rPr>
      </w:pPr>
      <w:bookmarkStart w:id="0" w:name="_GoBack"/>
      <w:bookmarkEnd w:id="0"/>
    </w:p>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Categories and Subject Descriptors</w:t>
      </w:r>
    </w:p>
    <w:p w:rsidR="007B362E" w:rsidRDefault="007B362E">
      <w:pPr>
        <w:widowControl w:val="0"/>
        <w:autoSpaceDE w:val="0"/>
        <w:autoSpaceDN w:val="0"/>
        <w:adjustRightInd w:val="0"/>
        <w:spacing w:after="0" w:line="9" w:lineRule="exact"/>
        <w:rPr>
          <w:rFonts w:ascii="Times New Roman" w:hAnsi="Times New Roman" w:cs="Times New Roman"/>
          <w:sz w:val="24"/>
          <w:szCs w:val="24"/>
        </w:rPr>
      </w:pPr>
    </w:p>
    <w:p w:rsidR="007B362E" w:rsidRDefault="007B362E">
      <w:pPr>
        <w:widowControl w:val="0"/>
        <w:overflowPunct w:val="0"/>
        <w:autoSpaceDE w:val="0"/>
        <w:autoSpaceDN w:val="0"/>
        <w:adjustRightInd w:val="0"/>
        <w:spacing w:after="0" w:line="248" w:lineRule="auto"/>
        <w:jc w:val="both"/>
        <w:rPr>
          <w:rFonts w:ascii="Times New Roman" w:hAnsi="Times New Roman" w:cs="Times New Roman"/>
          <w:sz w:val="24"/>
          <w:szCs w:val="24"/>
        </w:rPr>
      </w:pPr>
      <w:r>
        <w:rPr>
          <w:rFonts w:ascii="Times New Roman" w:hAnsi="Times New Roman" w:cs="Times New Roman"/>
          <w:sz w:val="18"/>
          <w:szCs w:val="18"/>
        </w:rPr>
        <w:t>I.2.1 [</w:t>
      </w:r>
      <w:r>
        <w:rPr>
          <w:rFonts w:ascii="Times New Roman" w:hAnsi="Times New Roman" w:cs="Times New Roman"/>
          <w:b/>
          <w:bCs/>
          <w:sz w:val="18"/>
          <w:szCs w:val="18"/>
        </w:rPr>
        <w:t>ARTIFICIAL INTELLIGENCE Applications and</w:t>
      </w:r>
      <w:r>
        <w:rPr>
          <w:rFonts w:ascii="Times New Roman" w:hAnsi="Times New Roman" w:cs="Times New Roman"/>
          <w:sz w:val="18"/>
          <w:szCs w:val="18"/>
        </w:rPr>
        <w:t xml:space="preserve"> </w:t>
      </w:r>
      <w:r>
        <w:rPr>
          <w:rFonts w:ascii="Times New Roman" w:hAnsi="Times New Roman" w:cs="Times New Roman"/>
          <w:b/>
          <w:bCs/>
          <w:sz w:val="18"/>
          <w:szCs w:val="18"/>
        </w:rPr>
        <w:t>Expert Systems</w:t>
      </w:r>
      <w:r>
        <w:rPr>
          <w:rFonts w:ascii="Times New Roman" w:hAnsi="Times New Roman" w:cs="Times New Roman"/>
          <w:sz w:val="18"/>
          <w:szCs w:val="18"/>
        </w:rPr>
        <w:t>]: Medicine and science</w:t>
      </w:r>
    </w:p>
    <w:p w:rsidR="007B362E" w:rsidRDefault="007B362E">
      <w:pPr>
        <w:widowControl w:val="0"/>
        <w:autoSpaceDE w:val="0"/>
        <w:autoSpaceDN w:val="0"/>
        <w:adjustRightInd w:val="0"/>
        <w:spacing w:after="0" w:line="2" w:lineRule="exact"/>
        <w:rPr>
          <w:rFonts w:ascii="Times New Roman" w:hAnsi="Times New Roman" w:cs="Times New Roman"/>
          <w:sz w:val="24"/>
          <w:szCs w:val="24"/>
        </w:rPr>
      </w:pPr>
    </w:p>
    <w:p w:rsidR="007B362E" w:rsidRDefault="007B362E">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18"/>
          <w:szCs w:val="18"/>
        </w:rPr>
        <w:t>J.3  [</w:t>
      </w:r>
      <w:proofErr w:type="gramEnd"/>
      <w:r>
        <w:rPr>
          <w:rFonts w:ascii="Times New Roman" w:hAnsi="Times New Roman" w:cs="Times New Roman"/>
          <w:b/>
          <w:bCs/>
          <w:sz w:val="18"/>
          <w:szCs w:val="18"/>
        </w:rPr>
        <w:t>LIFE AND MEDICAL SCIENCES</w:t>
      </w:r>
      <w:r>
        <w:rPr>
          <w:rFonts w:ascii="Times New Roman" w:hAnsi="Times New Roman" w:cs="Times New Roman"/>
          <w:sz w:val="18"/>
          <w:szCs w:val="18"/>
        </w:rPr>
        <w:t>]: Biology and genetics</w:t>
      </w:r>
    </w:p>
    <w:p w:rsidR="007B362E" w:rsidRDefault="007B362E">
      <w:pPr>
        <w:widowControl w:val="0"/>
        <w:autoSpaceDE w:val="0"/>
        <w:autoSpaceDN w:val="0"/>
        <w:adjustRightInd w:val="0"/>
        <w:spacing w:after="0" w:line="244" w:lineRule="exact"/>
        <w:rPr>
          <w:rFonts w:ascii="Times New Roman" w:hAnsi="Times New Roman" w:cs="Times New Roman"/>
          <w:sz w:val="24"/>
          <w:szCs w:val="24"/>
        </w:rPr>
      </w:pPr>
    </w:p>
    <w:p w:rsidR="004F64F8" w:rsidRDefault="004F64F8" w:rsidP="004F64F8">
      <w:pPr>
        <w:widowControl w:val="0"/>
        <w:overflowPunct w:val="0"/>
        <w:autoSpaceDE w:val="0"/>
        <w:autoSpaceDN w:val="0"/>
        <w:adjustRightInd w:val="0"/>
        <w:spacing w:after="0" w:line="245" w:lineRule="auto"/>
        <w:ind w:left="60" w:right="60"/>
        <w:jc w:val="both"/>
        <w:rPr>
          <w:rFonts w:ascii="Times New Roman" w:hAnsi="Times New Roman" w:cs="Times New Roman"/>
          <w:sz w:val="16"/>
          <w:szCs w:val="16"/>
        </w:rPr>
      </w:pPr>
    </w:p>
    <w:p w:rsidR="004F64F8" w:rsidRDefault="007B362E" w:rsidP="004F64F8">
      <w:pPr>
        <w:widowControl w:val="0"/>
        <w:overflowPunct w:val="0"/>
        <w:autoSpaceDE w:val="0"/>
        <w:autoSpaceDN w:val="0"/>
        <w:adjustRightInd w:val="0"/>
        <w:spacing w:after="0" w:line="245" w:lineRule="auto"/>
        <w:ind w:left="60" w:right="60"/>
        <w:jc w:val="both"/>
        <w:rPr>
          <w:rFonts w:ascii="Times New Roman" w:hAnsi="Times New Roman" w:cs="Times New Roman"/>
          <w:sz w:val="16"/>
          <w:szCs w:val="16"/>
        </w:rPr>
      </w:pPr>
      <w:r>
        <w:rPr>
          <w:rFonts w:ascii="Times New Roman" w:hAnsi="Times New Roman" w:cs="Times New Roman"/>
          <w:sz w:val="16"/>
          <w:szCs w:val="16"/>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w:t>
      </w:r>
    </w:p>
    <w:p w:rsidR="007B362E" w:rsidRDefault="007B362E" w:rsidP="004F64F8">
      <w:pPr>
        <w:widowControl w:val="0"/>
        <w:overflowPunct w:val="0"/>
        <w:autoSpaceDE w:val="0"/>
        <w:autoSpaceDN w:val="0"/>
        <w:adjustRightInd w:val="0"/>
        <w:spacing w:after="0" w:line="245" w:lineRule="auto"/>
        <w:ind w:left="60" w:right="60"/>
        <w:jc w:val="both"/>
        <w:rPr>
          <w:rFonts w:ascii="Times New Roman" w:hAnsi="Times New Roman" w:cs="Times New Roman"/>
          <w:sz w:val="24"/>
          <w:szCs w:val="24"/>
        </w:rPr>
      </w:pPr>
      <w:r>
        <w:rPr>
          <w:rFonts w:ascii="Times New Roman" w:hAnsi="Times New Roman" w:cs="Times New Roman"/>
          <w:sz w:val="16"/>
          <w:szCs w:val="16"/>
        </w:rPr>
        <w:t>Copyright is held by the owner/author(s).</w:t>
      </w:r>
    </w:p>
    <w:p w:rsidR="007B362E" w:rsidRDefault="007B362E">
      <w:pPr>
        <w:widowControl w:val="0"/>
        <w:autoSpaceDE w:val="0"/>
        <w:autoSpaceDN w:val="0"/>
        <w:adjustRightInd w:val="0"/>
        <w:spacing w:after="0" w:line="4" w:lineRule="exact"/>
        <w:rPr>
          <w:rFonts w:ascii="Times New Roman" w:hAnsi="Times New Roman" w:cs="Times New Roman"/>
          <w:sz w:val="24"/>
          <w:szCs w:val="24"/>
        </w:rPr>
      </w:pPr>
    </w:p>
    <w:p w:rsidR="007B362E" w:rsidRDefault="007B362E">
      <w:pPr>
        <w:widowControl w:val="0"/>
        <w:overflowPunct w:val="0"/>
        <w:autoSpaceDE w:val="0"/>
        <w:autoSpaceDN w:val="0"/>
        <w:adjustRightInd w:val="0"/>
        <w:spacing w:after="0" w:line="262" w:lineRule="auto"/>
        <w:ind w:left="60" w:right="800"/>
        <w:rPr>
          <w:rFonts w:ascii="Times New Roman" w:hAnsi="Times New Roman" w:cs="Times New Roman"/>
          <w:sz w:val="24"/>
          <w:szCs w:val="24"/>
        </w:rPr>
      </w:pPr>
      <w:r>
        <w:rPr>
          <w:rFonts w:ascii="Times New Roman" w:hAnsi="Times New Roman" w:cs="Times New Roman"/>
          <w:sz w:val="16"/>
          <w:szCs w:val="16"/>
        </w:rPr>
        <w:t xml:space="preserve">BCB '14, September 20 - 23 2014, Newport Beach, CA, USA ACM 978-1-4503-2894-4/14/09. </w:t>
      </w:r>
      <w:hyperlink r:id="rId9" w:history="1">
        <w:r>
          <w:rPr>
            <w:rFonts w:ascii="Times New Roman" w:hAnsi="Times New Roman" w:cs="Times New Roman"/>
            <w:sz w:val="16"/>
            <w:szCs w:val="16"/>
          </w:rPr>
          <w:t xml:space="preserve"> http://dx.doi.org/10.1145/2649387.264939</w:t>
        </w:r>
      </w:hyperlink>
      <w:r>
        <w:rPr>
          <w:rFonts w:ascii="Times New Roman" w:hAnsi="Times New Roman" w:cs="Times New Roman"/>
          <w:sz w:val="16"/>
          <w:szCs w:val="16"/>
        </w:rPr>
        <w:t>7</w:t>
      </w:r>
    </w:p>
    <w:p w:rsidR="007B362E" w:rsidRDefault="004F64F8" w:rsidP="004F64F8">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F64F8" w:rsidRDefault="004F64F8" w:rsidP="004F64F8">
      <w:pPr>
        <w:widowControl w:val="0"/>
        <w:autoSpaceDE w:val="0"/>
        <w:autoSpaceDN w:val="0"/>
        <w:adjustRightInd w:val="0"/>
        <w:spacing w:after="0" w:line="240" w:lineRule="auto"/>
        <w:jc w:val="center"/>
        <w:rPr>
          <w:rFonts w:ascii="Times New Roman" w:hAnsi="Times New Roman" w:cs="Times New Roman"/>
          <w:b/>
          <w:bCs/>
          <w:sz w:val="24"/>
          <w:szCs w:val="24"/>
        </w:rPr>
      </w:pPr>
    </w:p>
    <w:p w:rsidR="004F64F8" w:rsidRDefault="004F64F8" w:rsidP="004F64F8">
      <w:pPr>
        <w:widowControl w:val="0"/>
        <w:autoSpaceDE w:val="0"/>
        <w:autoSpaceDN w:val="0"/>
        <w:adjustRightInd w:val="0"/>
        <w:spacing w:after="0" w:line="240" w:lineRule="auto"/>
        <w:jc w:val="center"/>
        <w:rPr>
          <w:rFonts w:ascii="Times New Roman" w:hAnsi="Times New Roman" w:cs="Times New Roman"/>
          <w:b/>
          <w:bCs/>
          <w:sz w:val="24"/>
          <w:szCs w:val="24"/>
        </w:rPr>
      </w:pPr>
    </w:p>
    <w:p w:rsidR="004F64F8" w:rsidRDefault="004F64F8" w:rsidP="004F64F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General Terms</w:t>
      </w:r>
    </w:p>
    <w:p w:rsidR="004F64F8" w:rsidRDefault="004F64F8" w:rsidP="004F64F8">
      <w:pPr>
        <w:widowControl w:val="0"/>
        <w:autoSpaceDE w:val="0"/>
        <w:autoSpaceDN w:val="0"/>
        <w:adjustRightInd w:val="0"/>
        <w:spacing w:after="0" w:line="9" w:lineRule="exact"/>
        <w:rPr>
          <w:rFonts w:ascii="Times New Roman" w:hAnsi="Times New Roman" w:cs="Times New Roman"/>
          <w:sz w:val="24"/>
          <w:szCs w:val="24"/>
        </w:rPr>
      </w:pPr>
    </w:p>
    <w:p w:rsidR="004F64F8" w:rsidRDefault="004F64F8" w:rsidP="004F64F8">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sz w:val="18"/>
          <w:szCs w:val="18"/>
        </w:rPr>
        <w:t>Algorithms, Performance, Design, Experimentation</w:t>
      </w:r>
    </w:p>
    <w:p w:rsidR="004F64F8" w:rsidRDefault="004F64F8" w:rsidP="004F64F8">
      <w:pPr>
        <w:widowControl w:val="0"/>
        <w:autoSpaceDE w:val="0"/>
        <w:autoSpaceDN w:val="0"/>
        <w:adjustRightInd w:val="0"/>
        <w:spacing w:after="0" w:line="240" w:lineRule="auto"/>
        <w:rPr>
          <w:rFonts w:ascii="Times New Roman" w:hAnsi="Times New Roman" w:cs="Times New Roman"/>
          <w:b/>
          <w:bCs/>
          <w:sz w:val="24"/>
          <w:szCs w:val="24"/>
        </w:rPr>
      </w:pPr>
    </w:p>
    <w:p w:rsidR="007B362E" w:rsidRDefault="007B362E">
      <w:pPr>
        <w:widowControl w:val="0"/>
        <w:autoSpaceDE w:val="0"/>
        <w:autoSpaceDN w:val="0"/>
        <w:adjustRightInd w:val="0"/>
        <w:spacing w:after="0" w:line="240" w:lineRule="auto"/>
        <w:ind w:left="1940"/>
        <w:rPr>
          <w:rFonts w:ascii="Times New Roman" w:hAnsi="Times New Roman" w:cs="Times New Roman"/>
          <w:sz w:val="24"/>
          <w:szCs w:val="24"/>
        </w:rPr>
      </w:pPr>
      <w:r>
        <w:rPr>
          <w:rFonts w:ascii="Times New Roman" w:hAnsi="Times New Roman" w:cs="Times New Roman"/>
          <w:b/>
          <w:bCs/>
          <w:sz w:val="24"/>
          <w:szCs w:val="24"/>
        </w:rPr>
        <w:t>Keywords</w:t>
      </w:r>
    </w:p>
    <w:p w:rsidR="007B362E" w:rsidRDefault="007B362E">
      <w:pPr>
        <w:widowControl w:val="0"/>
        <w:autoSpaceDE w:val="0"/>
        <w:autoSpaceDN w:val="0"/>
        <w:adjustRightInd w:val="0"/>
        <w:spacing w:after="0" w:line="9" w:lineRule="exact"/>
        <w:rPr>
          <w:rFonts w:ascii="Times New Roman" w:hAnsi="Times New Roman" w:cs="Times New Roman"/>
          <w:sz w:val="24"/>
          <w:szCs w:val="24"/>
        </w:rPr>
      </w:pPr>
    </w:p>
    <w:p w:rsidR="004F64F8" w:rsidRDefault="007B362E" w:rsidP="004F64F8">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Non-synonymous polymorphism, PPI, protein docking, interface, machine learning, mutant</w:t>
      </w:r>
    </w:p>
    <w:p w:rsidR="002E7FC8" w:rsidRDefault="002E7FC8" w:rsidP="004F64F8">
      <w:pPr>
        <w:widowControl w:val="0"/>
        <w:overflowPunct w:val="0"/>
        <w:autoSpaceDE w:val="0"/>
        <w:autoSpaceDN w:val="0"/>
        <w:adjustRightInd w:val="0"/>
        <w:spacing w:after="120" w:line="240" w:lineRule="auto"/>
        <w:jc w:val="both"/>
        <w:rPr>
          <w:rFonts w:ascii="Times New Roman" w:hAnsi="Times New Roman" w:cs="Times New Roman"/>
          <w:sz w:val="18"/>
          <w:szCs w:val="18"/>
        </w:rPr>
      </w:pPr>
    </w:p>
    <w:p w:rsidR="007B362E" w:rsidRDefault="007B362E" w:rsidP="00105B09">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1. INTRODUCTION</w:t>
      </w:r>
    </w:p>
    <w:p w:rsidR="007B362E" w:rsidRDefault="007B362E">
      <w:pPr>
        <w:widowControl w:val="0"/>
        <w:autoSpaceDE w:val="0"/>
        <w:autoSpaceDN w:val="0"/>
        <w:adjustRightInd w:val="0"/>
        <w:spacing w:after="0" w:line="9" w:lineRule="exact"/>
        <w:rPr>
          <w:rFonts w:ascii="Times New Roman" w:hAnsi="Times New Roman" w:cs="Times New Roman"/>
          <w:sz w:val="24"/>
          <w:szCs w:val="24"/>
        </w:rPr>
      </w:pPr>
    </w:p>
    <w:p w:rsidR="002D3E0A" w:rsidRDefault="002D3E0A" w:rsidP="00B5789E">
      <w:pPr>
        <w:widowControl w:val="0"/>
        <w:autoSpaceDE w:val="0"/>
        <w:autoSpaceDN w:val="0"/>
        <w:adjustRightInd w:val="0"/>
        <w:spacing w:after="0" w:line="240" w:lineRule="auto"/>
        <w:jc w:val="both"/>
        <w:rPr>
          <w:rFonts w:ascii="Times New Roman" w:hAnsi="Times New Roman" w:cs="Times New Roman"/>
          <w:sz w:val="18"/>
          <w:szCs w:val="18"/>
          <w:lang w:eastAsia="ja-JP"/>
        </w:rPr>
      </w:pPr>
      <w:r w:rsidRPr="002D3E0A">
        <w:rPr>
          <w:rFonts w:ascii="Times New Roman" w:hAnsi="Times New Roman" w:cs="Times New Roman"/>
          <w:sz w:val="18"/>
          <w:szCs w:val="18"/>
          <w:lang w:eastAsia="ja-JP"/>
        </w:rPr>
        <w:t xml:space="preserve">Proteins in human populations display a wide array of sequence polymorphisms. However, these sequence changes </w:t>
      </w:r>
      <w:r>
        <w:rPr>
          <w:rFonts w:ascii="Times New Roman" w:hAnsi="Times New Roman" w:cs="Times New Roman"/>
          <w:sz w:val="18"/>
          <w:szCs w:val="18"/>
          <w:lang w:eastAsia="ja-JP"/>
        </w:rPr>
        <w:t>do not always</w:t>
      </w:r>
      <w:r w:rsidRPr="002D3E0A">
        <w:rPr>
          <w:rFonts w:ascii="Times New Roman" w:hAnsi="Times New Roman" w:cs="Times New Roman"/>
          <w:sz w:val="18"/>
          <w:szCs w:val="18"/>
          <w:lang w:eastAsia="ja-JP"/>
        </w:rPr>
        <w:t xml:space="preserve"> affect the biological activity of specific proteins. In fact, it remains difficult to determine </w:t>
      </w:r>
      <w:r w:rsidRPr="002D3E0A">
        <w:rPr>
          <w:rFonts w:ascii="Times New Roman" w:hAnsi="Times New Roman" w:cs="Times New Roman"/>
          <w:i/>
          <w:iCs/>
          <w:sz w:val="18"/>
          <w:szCs w:val="18"/>
          <w:lang w:eastAsia="ja-JP"/>
        </w:rPr>
        <w:t xml:space="preserve">a priori </w:t>
      </w:r>
      <w:r w:rsidRPr="002D3E0A">
        <w:rPr>
          <w:rFonts w:ascii="Times New Roman" w:hAnsi="Times New Roman" w:cs="Times New Roman"/>
          <w:sz w:val="18"/>
          <w:szCs w:val="18"/>
          <w:lang w:eastAsia="ja-JP"/>
        </w:rPr>
        <w:t>whether changes in protein sequence will affect a protein’s activity such as protein-protein interactions</w:t>
      </w:r>
      <w:r w:rsidR="009E6D83">
        <w:rPr>
          <w:rFonts w:ascii="Times New Roman" w:hAnsi="Times New Roman" w:cs="Times New Roman"/>
          <w:sz w:val="18"/>
          <w:szCs w:val="18"/>
          <w:lang w:eastAsia="ja-JP"/>
        </w:rPr>
        <w:t xml:space="preserve"> (PPIs)</w:t>
      </w:r>
      <w:r w:rsidRPr="002D3E0A">
        <w:rPr>
          <w:rFonts w:ascii="Times New Roman" w:hAnsi="Times New Roman" w:cs="Times New Roman"/>
          <w:sz w:val="18"/>
          <w:szCs w:val="18"/>
          <w:lang w:eastAsia="ja-JP"/>
        </w:rPr>
        <w:t xml:space="preserve">. Although a number of tools have been developed to predict the functional effect of SNPs [1], these tools mainly focus on protein stability, rather than protein interaction. </w:t>
      </w:r>
      <w:r w:rsidR="002206FC">
        <w:rPr>
          <w:rFonts w:ascii="Times New Roman" w:hAnsi="Times New Roman" w:cs="Times New Roman"/>
          <w:sz w:val="18"/>
          <w:szCs w:val="18"/>
        </w:rPr>
        <w:t xml:space="preserve">Estimates of the proportion of total </w:t>
      </w:r>
      <w:proofErr w:type="spellStart"/>
      <w:r w:rsidR="002206FC">
        <w:rPr>
          <w:rFonts w:ascii="Times New Roman" w:hAnsi="Times New Roman" w:cs="Times New Roman"/>
          <w:sz w:val="18"/>
          <w:szCs w:val="18"/>
        </w:rPr>
        <w:t>nsSNPs</w:t>
      </w:r>
      <w:proofErr w:type="spellEnd"/>
      <w:r w:rsidR="002206FC">
        <w:rPr>
          <w:rFonts w:ascii="Times New Roman" w:hAnsi="Times New Roman" w:cs="Times New Roman"/>
          <w:sz w:val="18"/>
          <w:szCs w:val="18"/>
        </w:rPr>
        <w:t xml:space="preserve"> involved in disease vi</w:t>
      </w:r>
      <w:r w:rsidR="00E407F4">
        <w:rPr>
          <w:rFonts w:ascii="Times New Roman" w:hAnsi="Times New Roman" w:cs="Times New Roman"/>
          <w:sz w:val="18"/>
          <w:szCs w:val="18"/>
        </w:rPr>
        <w:t>a altered PPI ranges from 4% [2] to 10% [3</w:t>
      </w:r>
      <w:r w:rsidR="002206FC">
        <w:rPr>
          <w:rFonts w:ascii="Times New Roman" w:hAnsi="Times New Roman" w:cs="Times New Roman"/>
          <w:sz w:val="18"/>
          <w:szCs w:val="18"/>
        </w:rPr>
        <w:t xml:space="preserve">]. </w:t>
      </w:r>
      <w:r w:rsidRPr="002D3E0A">
        <w:rPr>
          <w:rFonts w:ascii="Times New Roman" w:hAnsi="Times New Roman" w:cs="Times New Roman"/>
          <w:sz w:val="18"/>
          <w:szCs w:val="18"/>
          <w:lang w:eastAsia="ja-JP"/>
        </w:rPr>
        <w:t xml:space="preserve">Here we describe a novel tool that predicts whether a change in amino acid sequence leads to loss of protein-protein interaction (PPI). We developed this model using the SKEMPI database of kinetic mutants (with </w:t>
      </w:r>
      <w:r w:rsidR="00E407F4">
        <w:rPr>
          <w:rFonts w:ascii="Times New Roman" w:hAnsi="Times New Roman" w:cs="Times New Roman"/>
          <w:sz w:val="18"/>
          <w:szCs w:val="18"/>
          <w:lang w:eastAsia="ja-JP"/>
        </w:rPr>
        <w:t xml:space="preserve">experimentally-determined </w:t>
      </w:r>
      <w:proofErr w:type="spellStart"/>
      <w:r w:rsidR="00E407F4">
        <w:rPr>
          <w:rFonts w:ascii="Times New Roman" w:hAnsi="Times New Roman" w:cs="Times New Roman"/>
          <w:sz w:val="18"/>
          <w:szCs w:val="18"/>
          <w:lang w:eastAsia="ja-JP"/>
        </w:rPr>
        <w:t>kD</w:t>
      </w:r>
      <w:proofErr w:type="spellEnd"/>
      <w:r w:rsidR="00E407F4">
        <w:rPr>
          <w:rFonts w:ascii="Times New Roman" w:hAnsi="Times New Roman" w:cs="Times New Roman"/>
          <w:sz w:val="18"/>
          <w:szCs w:val="18"/>
          <w:lang w:eastAsia="ja-JP"/>
        </w:rPr>
        <w:t>) [4</w:t>
      </w:r>
      <w:r w:rsidRPr="002D3E0A">
        <w:rPr>
          <w:rFonts w:ascii="Times New Roman" w:hAnsi="Times New Roman" w:cs="Times New Roman"/>
          <w:sz w:val="18"/>
          <w:szCs w:val="18"/>
          <w:lang w:eastAsia="ja-JP"/>
        </w:rPr>
        <w:t>], and tested it using a set of relatively well characterized HIV-1 – human protein interactions, as well as a second set of human - human interactions known to play a role in glioblastoma.</w:t>
      </w:r>
    </w:p>
    <w:p w:rsidR="009E6D83" w:rsidRDefault="009E6D83" w:rsidP="002D3E0A">
      <w:pPr>
        <w:widowControl w:val="0"/>
        <w:autoSpaceDE w:val="0"/>
        <w:autoSpaceDN w:val="0"/>
        <w:adjustRightInd w:val="0"/>
        <w:spacing w:after="0" w:line="240" w:lineRule="auto"/>
        <w:rPr>
          <w:rFonts w:ascii="Times New Roman" w:hAnsi="Times New Roman" w:cs="Times New Roman"/>
          <w:sz w:val="18"/>
          <w:szCs w:val="18"/>
          <w:lang w:eastAsia="ja-JP"/>
        </w:rPr>
      </w:pPr>
    </w:p>
    <w:p w:rsidR="009E6D83" w:rsidRPr="009E6D83" w:rsidRDefault="009E6D83" w:rsidP="002206FC">
      <w:pPr>
        <w:widowControl w:val="0"/>
        <w:autoSpaceDE w:val="0"/>
        <w:autoSpaceDN w:val="0"/>
        <w:adjustRightInd w:val="0"/>
        <w:spacing w:after="0" w:line="240" w:lineRule="auto"/>
        <w:jc w:val="both"/>
        <w:rPr>
          <w:rFonts w:ascii="Times New Roman" w:hAnsi="Times New Roman" w:cs="Times New Roman"/>
          <w:sz w:val="18"/>
          <w:szCs w:val="18"/>
          <w:lang w:eastAsia="ja-JP"/>
        </w:rPr>
      </w:pPr>
      <w:r w:rsidRPr="00B5789E">
        <w:rPr>
          <w:rFonts w:ascii="Times New Roman" w:hAnsi="Times New Roman" w:cs="Times New Roman"/>
          <w:sz w:val="18"/>
          <w:szCs w:val="18"/>
          <w:lang w:eastAsia="ja-JP"/>
        </w:rPr>
        <w:t xml:space="preserve">HIV-1 was chosen because it </w:t>
      </w:r>
      <w:r>
        <w:rPr>
          <w:rFonts w:ascii="Times New Roman" w:hAnsi="Times New Roman" w:cs="Times New Roman"/>
          <w:sz w:val="18"/>
          <w:szCs w:val="18"/>
          <w:lang w:eastAsia="ja-JP"/>
        </w:rPr>
        <w:t xml:space="preserve">provides one of the clearest examples of the effect of a single SNP on disease. </w:t>
      </w:r>
      <w:r w:rsidRPr="00B5789E">
        <w:rPr>
          <w:rFonts w:ascii="Times New Roman" w:hAnsi="Times New Roman" w:cs="Times New Roman"/>
          <w:sz w:val="18"/>
          <w:szCs w:val="18"/>
          <w:lang w:eastAsia="ja-JP"/>
        </w:rPr>
        <w:t>Interestingly, certain individuals are completely resistant to HIV- 1. These individuals possess a truncated version of the HIV-1 surface receptor CCR5, which is found on the surface of CD4+ T- helper cells and macrophages. This non-functional CCR5∆32</w:t>
      </w:r>
      <w:r w:rsidR="00E407F4">
        <w:rPr>
          <w:rFonts w:ascii="Times New Roman" w:hAnsi="Times New Roman" w:cs="Times New Roman"/>
          <w:sz w:val="18"/>
          <w:szCs w:val="18"/>
          <w:lang w:eastAsia="ja-JP"/>
        </w:rPr>
        <w:t xml:space="preserve"> variant prevents HIV-1 entry [5</w:t>
      </w:r>
      <w:r w:rsidRPr="00B5789E">
        <w:rPr>
          <w:rFonts w:ascii="Times New Roman" w:hAnsi="Times New Roman" w:cs="Times New Roman"/>
          <w:sz w:val="18"/>
          <w:szCs w:val="18"/>
          <w:lang w:eastAsia="ja-JP"/>
        </w:rPr>
        <w:t>]. Of particular interest is that resistance to HIV can be engineered by transplanting stem cells containing CCR5∆32 into patients [</w:t>
      </w:r>
      <w:r w:rsidR="00E407F4">
        <w:rPr>
          <w:rFonts w:ascii="Times New Roman" w:hAnsi="Times New Roman" w:cs="Times New Roman"/>
          <w:sz w:val="18"/>
          <w:szCs w:val="18"/>
          <w:lang w:eastAsia="ja-JP"/>
        </w:rPr>
        <w:t xml:space="preserve">6]. </w:t>
      </w:r>
      <w:r w:rsidRPr="00B5789E">
        <w:rPr>
          <w:rFonts w:ascii="Times New Roman" w:hAnsi="Times New Roman" w:cs="Times New Roman"/>
          <w:sz w:val="18"/>
          <w:szCs w:val="18"/>
          <w:lang w:eastAsia="ja-JP"/>
        </w:rPr>
        <w:t xml:space="preserve">This raises the possibility that there are other </w:t>
      </w:r>
      <w:proofErr w:type="gramStart"/>
      <w:r w:rsidRPr="00B5789E">
        <w:rPr>
          <w:rFonts w:ascii="Times New Roman" w:hAnsi="Times New Roman" w:cs="Times New Roman"/>
          <w:sz w:val="18"/>
          <w:szCs w:val="18"/>
          <w:lang w:eastAsia="ja-JP"/>
        </w:rPr>
        <w:t>loss</w:t>
      </w:r>
      <w:proofErr w:type="gramEnd"/>
      <w:r w:rsidRPr="00B5789E">
        <w:rPr>
          <w:rFonts w:ascii="Times New Roman" w:hAnsi="Times New Roman" w:cs="Times New Roman"/>
          <w:sz w:val="18"/>
          <w:szCs w:val="18"/>
          <w:lang w:eastAsia="ja-JP"/>
        </w:rPr>
        <w:t xml:space="preserve"> of binding variants in the human population that confer HIV resistance. Indeed, HIV interacts with around 1000 human proteins, including the alternative receptor CXCR4, that have been shown to have one or more sequence variants. HIV-1 is also one of the best studied human viruses from a structural perspective. For instance, the Subramanian group has used </w:t>
      </w:r>
      <w:proofErr w:type="spellStart"/>
      <w:r w:rsidRPr="00B5789E">
        <w:rPr>
          <w:rFonts w:ascii="Times New Roman" w:hAnsi="Times New Roman" w:cs="Times New Roman"/>
          <w:sz w:val="18"/>
          <w:szCs w:val="18"/>
          <w:lang w:eastAsia="ja-JP"/>
        </w:rPr>
        <w:t>cryo</w:t>
      </w:r>
      <w:proofErr w:type="spellEnd"/>
      <w:r w:rsidRPr="00B5789E">
        <w:rPr>
          <w:rFonts w:ascii="Times New Roman" w:hAnsi="Times New Roman" w:cs="Times New Roman"/>
          <w:sz w:val="18"/>
          <w:szCs w:val="18"/>
          <w:lang w:eastAsia="ja-JP"/>
        </w:rPr>
        <w:t>- electron microscopy to produce structures of HIV-1</w:t>
      </w:r>
      <w:r w:rsidRPr="009E6D83">
        <w:rPr>
          <w:rFonts w:ascii="Times New Roman" w:hAnsi="Times New Roman" w:cs="Times New Roman"/>
          <w:spacing w:val="1"/>
          <w:sz w:val="18"/>
          <w:szCs w:val="18"/>
        </w:rPr>
        <w:t xml:space="preserve"> proteins in </w:t>
      </w:r>
      <w:proofErr w:type="spellStart"/>
      <w:r w:rsidR="00E407F4">
        <w:rPr>
          <w:rFonts w:ascii="Times New Roman" w:hAnsi="Times New Roman" w:cs="Times New Roman"/>
          <w:spacing w:val="1"/>
          <w:sz w:val="18"/>
          <w:szCs w:val="18"/>
        </w:rPr>
        <w:lastRenderedPageBreak/>
        <w:t>multimeric</w:t>
      </w:r>
      <w:proofErr w:type="spellEnd"/>
      <w:r w:rsidR="00E407F4">
        <w:rPr>
          <w:rFonts w:ascii="Times New Roman" w:hAnsi="Times New Roman" w:cs="Times New Roman"/>
          <w:spacing w:val="1"/>
          <w:sz w:val="18"/>
          <w:szCs w:val="18"/>
        </w:rPr>
        <w:t xml:space="preserve"> form [7</w:t>
      </w:r>
      <w:r w:rsidRPr="009E6D83">
        <w:rPr>
          <w:rFonts w:ascii="Times New Roman" w:hAnsi="Times New Roman" w:cs="Times New Roman"/>
          <w:spacing w:val="1"/>
          <w:sz w:val="18"/>
          <w:szCs w:val="18"/>
        </w:rPr>
        <w:t>], investigated the strain-</w:t>
      </w:r>
      <w:r w:rsidR="00E407F4">
        <w:rPr>
          <w:rFonts w:ascii="Times New Roman" w:hAnsi="Times New Roman" w:cs="Times New Roman"/>
          <w:spacing w:val="1"/>
          <w:sz w:val="18"/>
          <w:szCs w:val="18"/>
        </w:rPr>
        <w:t>specificity of such complexes [8</w:t>
      </w:r>
      <w:r w:rsidRPr="009E6D83">
        <w:rPr>
          <w:rFonts w:ascii="Times New Roman" w:hAnsi="Times New Roman" w:cs="Times New Roman"/>
          <w:spacing w:val="1"/>
          <w:sz w:val="18"/>
          <w:szCs w:val="18"/>
        </w:rPr>
        <w:t>] and probed the dynamics of HIV – human protein complexes under a variety of environm</w:t>
      </w:r>
      <w:r w:rsidR="00E407F4">
        <w:rPr>
          <w:rFonts w:ascii="Times New Roman" w:hAnsi="Times New Roman" w:cs="Times New Roman"/>
          <w:spacing w:val="1"/>
          <w:sz w:val="18"/>
          <w:szCs w:val="18"/>
        </w:rPr>
        <w:t>ental and cellular conditions [9</w:t>
      </w:r>
      <w:r w:rsidRPr="009E6D83">
        <w:rPr>
          <w:rFonts w:ascii="Times New Roman" w:hAnsi="Times New Roman" w:cs="Times New Roman"/>
          <w:spacing w:val="1"/>
          <w:sz w:val="18"/>
          <w:szCs w:val="18"/>
        </w:rPr>
        <w:t>]. The glioblastoma test set was chosen because many forms of cancer are cause by altered PPIs, and kinetic interaction data is available for glioblastoma in particular.</w:t>
      </w:r>
    </w:p>
    <w:p w:rsidR="009E6D83" w:rsidRDefault="009E6D83" w:rsidP="007876C3">
      <w:pPr>
        <w:autoSpaceDE w:val="0"/>
        <w:autoSpaceDN w:val="0"/>
        <w:adjustRightInd w:val="0"/>
        <w:spacing w:after="0" w:line="240" w:lineRule="auto"/>
        <w:jc w:val="both"/>
        <w:rPr>
          <w:rFonts w:ascii="Times New Roman" w:hAnsi="Times New Roman" w:cs="Times New Roman"/>
          <w:sz w:val="18"/>
          <w:szCs w:val="18"/>
        </w:rPr>
      </w:pPr>
    </w:p>
    <w:p w:rsidR="007B362E" w:rsidRDefault="00C33537" w:rsidP="00B5789E">
      <w:pPr>
        <w:autoSpaceDE w:val="0"/>
        <w:autoSpaceDN w:val="0"/>
        <w:adjustRightInd w:val="0"/>
        <w:spacing w:after="0" w:line="240" w:lineRule="auto"/>
        <w:jc w:val="both"/>
        <w:rPr>
          <w:rFonts w:ascii="Times New Roman" w:hAnsi="Times New Roman" w:cs="Times New Roman"/>
          <w:sz w:val="18"/>
          <w:szCs w:val="18"/>
          <w:lang w:val="en"/>
        </w:rPr>
      </w:pPr>
      <w:r>
        <w:rPr>
          <w:rFonts w:ascii="Times New Roman" w:hAnsi="Times New Roman" w:cs="Times New Roman"/>
          <w:sz w:val="18"/>
          <w:szCs w:val="18"/>
          <w:lang w:val="en"/>
        </w:rPr>
        <w:t>The relative lack of computational tools to predict altered interactions is due in part</w:t>
      </w:r>
      <w:r w:rsidR="007876C3" w:rsidRPr="007876C3">
        <w:rPr>
          <w:rFonts w:ascii="Times New Roman" w:hAnsi="Times New Roman" w:cs="Times New Roman"/>
          <w:sz w:val="18"/>
          <w:szCs w:val="18"/>
          <w:lang w:val="en"/>
        </w:rPr>
        <w:t xml:space="preserve"> to the </w:t>
      </w:r>
      <w:r>
        <w:rPr>
          <w:rFonts w:ascii="Times New Roman" w:hAnsi="Times New Roman" w:cs="Times New Roman"/>
          <w:sz w:val="18"/>
          <w:szCs w:val="18"/>
          <w:lang w:val="en"/>
        </w:rPr>
        <w:t>range</w:t>
      </w:r>
      <w:r w:rsidR="007876C3" w:rsidRPr="007876C3">
        <w:rPr>
          <w:rFonts w:ascii="Times New Roman" w:hAnsi="Times New Roman" w:cs="Times New Roman"/>
          <w:sz w:val="18"/>
          <w:szCs w:val="18"/>
          <w:lang w:val="en"/>
        </w:rPr>
        <w:t xml:space="preserve"> of interactions in which proteins can be involved (long-term vs. transient</w:t>
      </w:r>
      <w:r>
        <w:rPr>
          <w:rFonts w:ascii="Times New Roman" w:hAnsi="Times New Roman" w:cs="Times New Roman"/>
          <w:sz w:val="18"/>
          <w:szCs w:val="18"/>
          <w:lang w:val="en"/>
        </w:rPr>
        <w:t>, in complex or binary), and also ways in which these</w:t>
      </w:r>
      <w:r w:rsidR="007876C3" w:rsidRPr="007876C3">
        <w:rPr>
          <w:rFonts w:ascii="Times New Roman" w:hAnsi="Times New Roman" w:cs="Times New Roman"/>
          <w:sz w:val="18"/>
          <w:szCs w:val="18"/>
          <w:lang w:val="en"/>
        </w:rPr>
        <w:t xml:space="preserve"> interactions can be altered (modulated by post-translational modification / cofactor binding, increased or decreased in affinity by mutation). However, recent surveys indicate that the physical distribution of disease-</w:t>
      </w:r>
      <w:proofErr w:type="spellStart"/>
      <w:r w:rsidR="007876C3" w:rsidRPr="007876C3">
        <w:rPr>
          <w:rFonts w:ascii="Times New Roman" w:hAnsi="Times New Roman" w:cs="Times New Roman"/>
          <w:sz w:val="18"/>
          <w:szCs w:val="18"/>
          <w:lang w:val="en"/>
        </w:rPr>
        <w:t>nsSNPs</w:t>
      </w:r>
      <w:proofErr w:type="spellEnd"/>
      <w:r w:rsidR="007876C3" w:rsidRPr="007876C3">
        <w:rPr>
          <w:rFonts w:ascii="Times New Roman" w:hAnsi="Times New Roman" w:cs="Times New Roman"/>
          <w:sz w:val="18"/>
          <w:szCs w:val="18"/>
          <w:lang w:val="en"/>
        </w:rPr>
        <w:t xml:space="preserve"> is unique. </w:t>
      </w:r>
      <w:r>
        <w:rPr>
          <w:rFonts w:ascii="Times New Roman" w:hAnsi="Times New Roman" w:cs="Times New Roman"/>
          <w:sz w:val="18"/>
          <w:szCs w:val="18"/>
          <w:lang w:val="en"/>
        </w:rPr>
        <w:t>D</w:t>
      </w:r>
      <w:r w:rsidR="007876C3" w:rsidRPr="007876C3">
        <w:rPr>
          <w:rFonts w:ascii="Times New Roman" w:hAnsi="Times New Roman" w:cs="Times New Roman"/>
          <w:sz w:val="18"/>
          <w:szCs w:val="18"/>
          <w:lang w:val="en"/>
        </w:rPr>
        <w:t>isease-</w:t>
      </w:r>
      <w:proofErr w:type="spellStart"/>
      <w:r w:rsidR="007876C3" w:rsidRPr="007876C3">
        <w:rPr>
          <w:rFonts w:ascii="Times New Roman" w:hAnsi="Times New Roman" w:cs="Times New Roman"/>
          <w:sz w:val="18"/>
          <w:szCs w:val="18"/>
          <w:lang w:val="en"/>
        </w:rPr>
        <w:t>nsSNPs</w:t>
      </w:r>
      <w:proofErr w:type="spellEnd"/>
      <w:r w:rsidR="007876C3" w:rsidRPr="007876C3">
        <w:rPr>
          <w:rFonts w:ascii="Times New Roman" w:hAnsi="Times New Roman" w:cs="Times New Roman"/>
          <w:sz w:val="18"/>
          <w:szCs w:val="18"/>
          <w:lang w:val="en"/>
        </w:rPr>
        <w:t xml:space="preserve"> often cluster together at the protein surface</w:t>
      </w:r>
      <w:r w:rsidR="000F45D4">
        <w:rPr>
          <w:rFonts w:ascii="Times New Roman" w:hAnsi="Times New Roman" w:cs="Times New Roman"/>
          <w:sz w:val="18"/>
          <w:szCs w:val="18"/>
          <w:lang w:val="en"/>
        </w:rPr>
        <w:t xml:space="preserve"> [10</w:t>
      </w:r>
      <w:r>
        <w:rPr>
          <w:rFonts w:ascii="Times New Roman" w:hAnsi="Times New Roman" w:cs="Times New Roman"/>
          <w:sz w:val="18"/>
          <w:szCs w:val="18"/>
          <w:lang w:val="en"/>
        </w:rPr>
        <w:t>]</w:t>
      </w:r>
      <w:r w:rsidR="007876C3" w:rsidRPr="007876C3">
        <w:rPr>
          <w:rFonts w:ascii="Times New Roman" w:hAnsi="Times New Roman" w:cs="Times New Roman"/>
          <w:sz w:val="18"/>
          <w:szCs w:val="18"/>
          <w:lang w:val="en"/>
        </w:rPr>
        <w:t xml:space="preserve">. </w:t>
      </w:r>
      <w:r>
        <w:rPr>
          <w:rFonts w:ascii="Times New Roman" w:hAnsi="Times New Roman" w:cs="Times New Roman"/>
          <w:sz w:val="18"/>
          <w:szCs w:val="18"/>
          <w:lang w:val="en"/>
        </w:rPr>
        <w:t>Such</w:t>
      </w:r>
      <w:r w:rsidR="007876C3" w:rsidRPr="007876C3">
        <w:rPr>
          <w:rFonts w:ascii="Times New Roman" w:hAnsi="Times New Roman" w:cs="Times New Roman"/>
          <w:sz w:val="18"/>
          <w:szCs w:val="18"/>
          <w:lang w:val="en"/>
        </w:rPr>
        <w:t xml:space="preserve"> clusters </w:t>
      </w:r>
      <w:r>
        <w:rPr>
          <w:rFonts w:ascii="Times New Roman" w:hAnsi="Times New Roman" w:cs="Times New Roman"/>
          <w:sz w:val="18"/>
          <w:szCs w:val="18"/>
          <w:lang w:val="en"/>
        </w:rPr>
        <w:t>of disease-</w:t>
      </w:r>
      <w:proofErr w:type="spellStart"/>
      <w:r>
        <w:rPr>
          <w:rFonts w:ascii="Times New Roman" w:hAnsi="Times New Roman" w:cs="Times New Roman"/>
          <w:sz w:val="18"/>
          <w:szCs w:val="18"/>
          <w:lang w:val="en"/>
        </w:rPr>
        <w:t>nsSNPs</w:t>
      </w:r>
      <w:proofErr w:type="spellEnd"/>
      <w:r>
        <w:rPr>
          <w:rFonts w:ascii="Times New Roman" w:hAnsi="Times New Roman" w:cs="Times New Roman"/>
          <w:sz w:val="18"/>
          <w:szCs w:val="18"/>
          <w:lang w:val="en"/>
        </w:rPr>
        <w:t xml:space="preserve"> </w:t>
      </w:r>
      <w:r w:rsidR="007876C3" w:rsidRPr="007876C3">
        <w:rPr>
          <w:rFonts w:ascii="Times New Roman" w:hAnsi="Times New Roman" w:cs="Times New Roman"/>
          <w:sz w:val="18"/>
          <w:szCs w:val="18"/>
          <w:lang w:val="en"/>
        </w:rPr>
        <w:t>tend to be found at protein interaction interfaces</w:t>
      </w:r>
      <w:r w:rsidR="000F45D4">
        <w:rPr>
          <w:rFonts w:ascii="Times New Roman" w:hAnsi="Times New Roman" w:cs="Times New Roman"/>
          <w:sz w:val="18"/>
          <w:szCs w:val="18"/>
          <w:lang w:val="en"/>
        </w:rPr>
        <w:t xml:space="preserve"> [11</w:t>
      </w:r>
      <w:proofErr w:type="gramStart"/>
      <w:r w:rsidR="006F5FA9">
        <w:rPr>
          <w:rFonts w:ascii="Times New Roman" w:hAnsi="Times New Roman" w:cs="Times New Roman"/>
          <w:sz w:val="18"/>
          <w:szCs w:val="18"/>
          <w:lang w:val="en"/>
        </w:rPr>
        <w:t>][</w:t>
      </w:r>
      <w:proofErr w:type="gramEnd"/>
      <w:r>
        <w:rPr>
          <w:rFonts w:ascii="Times New Roman" w:hAnsi="Times New Roman" w:cs="Times New Roman"/>
          <w:sz w:val="18"/>
          <w:szCs w:val="18"/>
          <w:lang w:val="en"/>
        </w:rPr>
        <w:t>1</w:t>
      </w:r>
      <w:r w:rsidR="000F45D4">
        <w:rPr>
          <w:rFonts w:ascii="Times New Roman" w:hAnsi="Times New Roman" w:cs="Times New Roman"/>
          <w:sz w:val="18"/>
          <w:szCs w:val="18"/>
          <w:lang w:val="en"/>
        </w:rPr>
        <w:t>2</w:t>
      </w:r>
      <w:r>
        <w:rPr>
          <w:rFonts w:ascii="Times New Roman" w:hAnsi="Times New Roman" w:cs="Times New Roman"/>
          <w:sz w:val="18"/>
          <w:szCs w:val="18"/>
          <w:lang w:val="en"/>
        </w:rPr>
        <w:t>]</w:t>
      </w:r>
      <w:r w:rsidR="007876C3" w:rsidRPr="007876C3">
        <w:rPr>
          <w:rFonts w:ascii="Times New Roman" w:hAnsi="Times New Roman" w:cs="Times New Roman"/>
          <w:sz w:val="18"/>
          <w:szCs w:val="18"/>
          <w:lang w:val="en"/>
        </w:rPr>
        <w:t xml:space="preserve"> and </w:t>
      </w:r>
      <w:r>
        <w:rPr>
          <w:rFonts w:ascii="Times New Roman" w:hAnsi="Times New Roman" w:cs="Times New Roman"/>
          <w:sz w:val="18"/>
          <w:szCs w:val="18"/>
          <w:lang w:val="en"/>
        </w:rPr>
        <w:t>to be involved in the same disease;</w:t>
      </w:r>
      <w:r w:rsidR="007876C3" w:rsidRPr="007876C3">
        <w:rPr>
          <w:rFonts w:ascii="Times New Roman" w:hAnsi="Times New Roman" w:cs="Times New Roman"/>
          <w:sz w:val="18"/>
          <w:szCs w:val="18"/>
          <w:lang w:val="en"/>
        </w:rPr>
        <w:t xml:space="preserve"> </w:t>
      </w:r>
      <w:r>
        <w:rPr>
          <w:rFonts w:ascii="Times New Roman" w:hAnsi="Times New Roman" w:cs="Times New Roman"/>
          <w:sz w:val="18"/>
          <w:szCs w:val="18"/>
          <w:lang w:val="en"/>
        </w:rPr>
        <w:t xml:space="preserve">neither is true for non-disease-causing </w:t>
      </w:r>
      <w:proofErr w:type="spellStart"/>
      <w:r>
        <w:rPr>
          <w:rFonts w:ascii="Times New Roman" w:hAnsi="Times New Roman" w:cs="Times New Roman"/>
          <w:sz w:val="18"/>
          <w:szCs w:val="18"/>
          <w:lang w:val="en"/>
        </w:rPr>
        <w:t>nsSNPs</w:t>
      </w:r>
      <w:proofErr w:type="spellEnd"/>
      <w:r>
        <w:rPr>
          <w:rFonts w:ascii="Times New Roman" w:hAnsi="Times New Roman" w:cs="Times New Roman"/>
          <w:sz w:val="18"/>
          <w:szCs w:val="18"/>
          <w:lang w:val="en"/>
        </w:rPr>
        <w:t xml:space="preserve">. These </w:t>
      </w:r>
      <w:r w:rsidR="007876C3" w:rsidRPr="007876C3">
        <w:rPr>
          <w:rFonts w:ascii="Times New Roman" w:hAnsi="Times New Roman" w:cs="Times New Roman"/>
          <w:sz w:val="18"/>
          <w:szCs w:val="18"/>
          <w:lang w:val="en"/>
        </w:rPr>
        <w:t xml:space="preserve">studies </w:t>
      </w:r>
      <w:r>
        <w:rPr>
          <w:rFonts w:ascii="Times New Roman" w:hAnsi="Times New Roman" w:cs="Times New Roman"/>
          <w:sz w:val="18"/>
          <w:szCs w:val="18"/>
          <w:lang w:val="en"/>
        </w:rPr>
        <w:t xml:space="preserve">suggest that </w:t>
      </w:r>
      <w:r w:rsidR="007876C3" w:rsidRPr="007876C3">
        <w:rPr>
          <w:rFonts w:ascii="Times New Roman" w:hAnsi="Times New Roman" w:cs="Times New Roman"/>
          <w:sz w:val="18"/>
          <w:szCs w:val="18"/>
          <w:lang w:val="en"/>
        </w:rPr>
        <w:t>a model of altered interaction based on direct physical changes a</w:t>
      </w:r>
      <w:r>
        <w:rPr>
          <w:rFonts w:ascii="Times New Roman" w:hAnsi="Times New Roman" w:cs="Times New Roman"/>
          <w:sz w:val="18"/>
          <w:szCs w:val="18"/>
          <w:lang w:val="en"/>
        </w:rPr>
        <w:t>t the interfac</w:t>
      </w:r>
      <w:r w:rsidR="002206FC">
        <w:rPr>
          <w:rFonts w:ascii="Times New Roman" w:hAnsi="Times New Roman" w:cs="Times New Roman"/>
          <w:sz w:val="18"/>
          <w:szCs w:val="18"/>
          <w:lang w:val="en"/>
        </w:rPr>
        <w:t>e could explain the mechanism of many disease-</w:t>
      </w:r>
      <w:proofErr w:type="spellStart"/>
      <w:r w:rsidR="002206FC">
        <w:rPr>
          <w:rFonts w:ascii="Times New Roman" w:hAnsi="Times New Roman" w:cs="Times New Roman"/>
          <w:sz w:val="18"/>
          <w:szCs w:val="18"/>
          <w:lang w:val="en"/>
        </w:rPr>
        <w:t>nsSNPs</w:t>
      </w:r>
      <w:proofErr w:type="spellEnd"/>
      <w:r w:rsidR="002206FC">
        <w:rPr>
          <w:rFonts w:ascii="Times New Roman" w:hAnsi="Times New Roman" w:cs="Times New Roman"/>
          <w:sz w:val="18"/>
          <w:szCs w:val="18"/>
          <w:lang w:val="en"/>
        </w:rPr>
        <w:t>.</w:t>
      </w:r>
    </w:p>
    <w:p w:rsidR="00B5789E" w:rsidRPr="00B5789E" w:rsidRDefault="00B5789E" w:rsidP="00B5789E">
      <w:pPr>
        <w:autoSpaceDE w:val="0"/>
        <w:autoSpaceDN w:val="0"/>
        <w:adjustRightInd w:val="0"/>
        <w:spacing w:after="0" w:line="240" w:lineRule="auto"/>
        <w:jc w:val="both"/>
        <w:rPr>
          <w:rFonts w:ascii="Times New Roman" w:hAnsi="Times New Roman" w:cs="Times New Roman"/>
          <w:sz w:val="18"/>
          <w:szCs w:val="18"/>
          <w:lang w:val="en"/>
        </w:rPr>
      </w:pPr>
    </w:p>
    <w:p w:rsidR="00182367" w:rsidRDefault="005B4600"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It is </w:t>
      </w:r>
      <w:proofErr w:type="gramStart"/>
      <w:r>
        <w:rPr>
          <w:rFonts w:ascii="Times New Roman" w:hAnsi="Times New Roman" w:cs="Times New Roman"/>
          <w:sz w:val="18"/>
          <w:szCs w:val="18"/>
        </w:rPr>
        <w:t>unlikely,</w:t>
      </w:r>
      <w:proofErr w:type="gramEnd"/>
      <w:r>
        <w:rPr>
          <w:rFonts w:ascii="Times New Roman" w:hAnsi="Times New Roman" w:cs="Times New Roman"/>
          <w:sz w:val="18"/>
          <w:szCs w:val="18"/>
        </w:rPr>
        <w:t xml:space="preserve"> however, that such a model would succeed by using only static structures of proteins.</w:t>
      </w:r>
      <w:r w:rsidR="002206FC">
        <w:rPr>
          <w:rFonts w:ascii="Times New Roman" w:hAnsi="Times New Roman" w:cs="Times New Roman"/>
          <w:sz w:val="18"/>
          <w:szCs w:val="18"/>
        </w:rPr>
        <w:t xml:space="preserve"> </w:t>
      </w:r>
      <w:r w:rsidR="007B362E" w:rsidRPr="00105B09">
        <w:rPr>
          <w:rFonts w:ascii="Times New Roman" w:hAnsi="Times New Roman" w:cs="Times New Roman"/>
          <w:sz w:val="18"/>
          <w:szCs w:val="18"/>
        </w:rPr>
        <w:t xml:space="preserve">As revealed by the instrumental evolutionary trace (ET) method of </w:t>
      </w:r>
      <w:proofErr w:type="spellStart"/>
      <w:r w:rsidR="007B362E" w:rsidRPr="00105B09">
        <w:rPr>
          <w:rFonts w:ascii="Times New Roman" w:hAnsi="Times New Roman" w:cs="Times New Roman"/>
          <w:sz w:val="18"/>
          <w:szCs w:val="18"/>
        </w:rPr>
        <w:t>Lichtarge</w:t>
      </w:r>
      <w:proofErr w:type="spellEnd"/>
      <w:r w:rsidR="007B362E" w:rsidRPr="00105B09">
        <w:rPr>
          <w:rFonts w:ascii="Times New Roman" w:hAnsi="Times New Roman" w:cs="Times New Roman"/>
          <w:sz w:val="18"/>
          <w:szCs w:val="18"/>
        </w:rPr>
        <w:t xml:space="preserve">, </w:t>
      </w:r>
      <w:r w:rsidR="00182367">
        <w:rPr>
          <w:rFonts w:ascii="Times New Roman" w:hAnsi="Times New Roman" w:cs="Times New Roman"/>
          <w:sz w:val="18"/>
          <w:szCs w:val="18"/>
        </w:rPr>
        <w:t xml:space="preserve">interfaces are highly modular: </w:t>
      </w:r>
      <w:r w:rsidR="007B362E" w:rsidRPr="00105B09">
        <w:rPr>
          <w:rFonts w:ascii="Times New Roman" w:hAnsi="Times New Roman" w:cs="Times New Roman"/>
          <w:sz w:val="18"/>
          <w:szCs w:val="18"/>
        </w:rPr>
        <w:t xml:space="preserve">families of related proteins often contain an ancestral core of interface residues about which additional functional clusters have arisen </w:t>
      </w:r>
      <w:r w:rsidR="000F45D4">
        <w:rPr>
          <w:rFonts w:ascii="Times New Roman" w:hAnsi="Times New Roman" w:cs="Times New Roman"/>
          <w:sz w:val="18"/>
          <w:szCs w:val="18"/>
        </w:rPr>
        <w:t>over the course of evolution [13</w:t>
      </w:r>
      <w:r w:rsidR="007B362E" w:rsidRPr="00105B09">
        <w:rPr>
          <w:rFonts w:ascii="Times New Roman" w:hAnsi="Times New Roman" w:cs="Times New Roman"/>
          <w:sz w:val="18"/>
          <w:szCs w:val="18"/>
        </w:rPr>
        <w:t xml:space="preserve">]. In fact, the majority of observed contacts (pairs of residues within binding distance, typically 6Aº) in co-crystal complexes present in the Protein Data Bank do not actually contribute to binding. Studies (e.g. </w:t>
      </w:r>
      <w:r w:rsidR="000F45D4">
        <w:rPr>
          <w:rFonts w:ascii="Times New Roman" w:hAnsi="Times New Roman" w:cs="Times New Roman"/>
          <w:color w:val="222222"/>
          <w:sz w:val="18"/>
          <w:szCs w:val="18"/>
        </w:rPr>
        <w:t>[2</w:t>
      </w:r>
      <w:r w:rsidR="007B362E" w:rsidRPr="00105B09">
        <w:rPr>
          <w:rFonts w:ascii="Times New Roman" w:hAnsi="Times New Roman" w:cs="Times New Roman"/>
          <w:color w:val="222222"/>
          <w:sz w:val="18"/>
          <w:szCs w:val="18"/>
        </w:rPr>
        <w:t>]) also suggest that</w:t>
      </w:r>
      <w:r w:rsidR="007B362E" w:rsidRPr="00105B09">
        <w:rPr>
          <w:rFonts w:ascii="Times New Roman" w:hAnsi="Times New Roman" w:cs="Times New Roman"/>
          <w:sz w:val="18"/>
          <w:szCs w:val="18"/>
        </w:rPr>
        <w:t xml:space="preserve"> the majority of </w:t>
      </w:r>
      <w:proofErr w:type="spellStart"/>
      <w:r w:rsidR="007B362E" w:rsidRPr="00105B09">
        <w:rPr>
          <w:rFonts w:ascii="Times New Roman" w:hAnsi="Times New Roman" w:cs="Times New Roman"/>
          <w:sz w:val="18"/>
          <w:szCs w:val="18"/>
        </w:rPr>
        <w:t>nsSNPs</w:t>
      </w:r>
      <w:proofErr w:type="spellEnd"/>
      <w:r w:rsidR="007B362E" w:rsidRPr="00105B09">
        <w:rPr>
          <w:rFonts w:ascii="Times New Roman" w:hAnsi="Times New Roman" w:cs="Times New Roman"/>
          <w:sz w:val="18"/>
          <w:szCs w:val="18"/>
        </w:rPr>
        <w:t>, even those present at interaction interfaces</w:t>
      </w:r>
      <w:r>
        <w:rPr>
          <w:rFonts w:ascii="Times New Roman" w:hAnsi="Times New Roman" w:cs="Times New Roman"/>
          <w:sz w:val="18"/>
          <w:szCs w:val="18"/>
        </w:rPr>
        <w:t>,</w:t>
      </w:r>
      <w:r w:rsidR="007B362E" w:rsidRPr="00105B09">
        <w:rPr>
          <w:rFonts w:ascii="Times New Roman" w:hAnsi="Times New Roman" w:cs="Times New Roman"/>
          <w:sz w:val="18"/>
          <w:szCs w:val="18"/>
        </w:rPr>
        <w:t xml:space="preserve"> are not likely to affect interaction. </w:t>
      </w:r>
      <w:r>
        <w:rPr>
          <w:rFonts w:ascii="Times New Roman" w:hAnsi="Times New Roman" w:cs="Times New Roman"/>
          <w:sz w:val="18"/>
          <w:szCs w:val="18"/>
        </w:rPr>
        <w:t xml:space="preserve">Flexible protein-protein docking tools such as HADDOCK are therefore necessary to more accurately capture the key residues responsible for binding kinetics, within the broader interface. </w:t>
      </w:r>
    </w:p>
    <w:p w:rsidR="00182367" w:rsidRDefault="00182367"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F50F36" w:rsidRPr="00105B09" w:rsidRDefault="005B4600"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Although docking tools do not always produce accurate results, ongoing community benchmarking efforts such as </w:t>
      </w:r>
      <w:r w:rsidR="007B362E" w:rsidRPr="00105B09">
        <w:rPr>
          <w:rFonts w:ascii="Times New Roman" w:hAnsi="Times New Roman" w:cs="Times New Roman"/>
          <w:sz w:val="18"/>
          <w:szCs w:val="18"/>
        </w:rPr>
        <w:t>Critical Assessment o</w:t>
      </w:r>
      <w:r>
        <w:rPr>
          <w:rFonts w:ascii="Times New Roman" w:hAnsi="Times New Roman" w:cs="Times New Roman"/>
          <w:sz w:val="18"/>
          <w:szCs w:val="18"/>
        </w:rPr>
        <w:t>f Predicted Interactions (CAPRI)</w:t>
      </w:r>
      <w:r w:rsidR="007B362E" w:rsidRPr="00105B09">
        <w:rPr>
          <w:rFonts w:ascii="Times New Roman" w:hAnsi="Times New Roman" w:cs="Times New Roman"/>
          <w:sz w:val="18"/>
          <w:szCs w:val="18"/>
        </w:rPr>
        <w:t>, currently in its 4</w:t>
      </w:r>
      <w:r w:rsidR="007B362E" w:rsidRPr="00105B09">
        <w:rPr>
          <w:rFonts w:ascii="Times New Roman" w:hAnsi="Times New Roman" w:cs="Times New Roman"/>
          <w:sz w:val="18"/>
          <w:szCs w:val="18"/>
          <w:vertAlign w:val="superscript"/>
        </w:rPr>
        <w:t>th</w:t>
      </w:r>
      <w:r w:rsidR="000F45D4">
        <w:rPr>
          <w:rFonts w:ascii="Times New Roman" w:hAnsi="Times New Roman" w:cs="Times New Roman"/>
          <w:sz w:val="18"/>
          <w:szCs w:val="18"/>
        </w:rPr>
        <w:t xml:space="preserve"> iteration [14</w:t>
      </w:r>
      <w:r w:rsidR="00F50F36">
        <w:rPr>
          <w:rFonts w:ascii="Times New Roman" w:hAnsi="Times New Roman" w:cs="Times New Roman"/>
          <w:sz w:val="18"/>
          <w:szCs w:val="18"/>
        </w:rPr>
        <w:t xml:space="preserve">], are accelerating algorithm development e.g. through the development of advanced rescoring methods. Therefore, docking tools are likely to become increasingly relevant to predictive models of altered binding. CAPRI 4.0 </w:t>
      </w:r>
      <w:r w:rsidR="007B362E" w:rsidRPr="00105B09">
        <w:rPr>
          <w:rFonts w:ascii="Times New Roman" w:hAnsi="Times New Roman" w:cs="Times New Roman"/>
          <w:sz w:val="18"/>
          <w:szCs w:val="18"/>
        </w:rPr>
        <w:t>co</w:t>
      </w:r>
      <w:r w:rsidR="00F50F36">
        <w:rPr>
          <w:rFonts w:ascii="Times New Roman" w:hAnsi="Times New Roman" w:cs="Times New Roman"/>
          <w:sz w:val="18"/>
          <w:szCs w:val="18"/>
        </w:rPr>
        <w:t>nsists of 144 structurally well</w:t>
      </w:r>
      <w:r w:rsidR="007B362E" w:rsidRPr="00105B09">
        <w:rPr>
          <w:rFonts w:ascii="Times New Roman" w:hAnsi="Times New Roman" w:cs="Times New Roman"/>
          <w:sz w:val="18"/>
          <w:szCs w:val="18"/>
        </w:rPr>
        <w:t>-defined protein pairs (known crystal structure of proteins in both bound and unbou</w:t>
      </w:r>
      <w:r w:rsidR="00F50F36">
        <w:rPr>
          <w:rFonts w:ascii="Times New Roman" w:hAnsi="Times New Roman" w:cs="Times New Roman"/>
          <w:sz w:val="18"/>
          <w:szCs w:val="18"/>
        </w:rPr>
        <w:t>nd forms) of various functions encompassing</w:t>
      </w:r>
      <w:r w:rsidR="007B362E" w:rsidRPr="00105B09">
        <w:rPr>
          <w:rFonts w:ascii="Times New Roman" w:hAnsi="Times New Roman" w:cs="Times New Roman"/>
          <w:sz w:val="18"/>
          <w:szCs w:val="18"/>
        </w:rPr>
        <w:t xml:space="preserve"> </w:t>
      </w:r>
      <w:r w:rsidR="00F50F36">
        <w:rPr>
          <w:rFonts w:ascii="Times New Roman" w:hAnsi="Times New Roman" w:cs="Times New Roman"/>
          <w:sz w:val="18"/>
          <w:szCs w:val="18"/>
        </w:rPr>
        <w:t>most</w:t>
      </w:r>
      <w:r w:rsidR="007B362E" w:rsidRPr="00105B09">
        <w:rPr>
          <w:rFonts w:ascii="Times New Roman" w:hAnsi="Times New Roman" w:cs="Times New Roman"/>
          <w:sz w:val="18"/>
          <w:szCs w:val="18"/>
        </w:rPr>
        <w:t xml:space="preserve"> known binding modes.</w:t>
      </w:r>
      <w:r w:rsidR="00F50F36">
        <w:rPr>
          <w:rFonts w:ascii="Times New Roman" w:hAnsi="Times New Roman" w:cs="Times New Roman"/>
          <w:sz w:val="18"/>
          <w:szCs w:val="18"/>
        </w:rPr>
        <w:t xml:space="preserve"> </w:t>
      </w:r>
      <w:r w:rsidRPr="00105B09">
        <w:rPr>
          <w:rFonts w:ascii="Times New Roman" w:hAnsi="Times New Roman" w:cs="Times New Roman"/>
          <w:sz w:val="18"/>
          <w:szCs w:val="18"/>
        </w:rPr>
        <w:t xml:space="preserve">The recently-released SKEMPI database </w:t>
      </w:r>
      <w:r w:rsidR="00F50F36">
        <w:rPr>
          <w:rFonts w:ascii="Times New Roman" w:hAnsi="Times New Roman" w:cs="Times New Roman"/>
          <w:sz w:val="18"/>
          <w:szCs w:val="18"/>
        </w:rPr>
        <w:t>is also likely to hone the predictive capabilities of docking tools [</w:t>
      </w:r>
      <w:r w:rsidR="000F45D4">
        <w:rPr>
          <w:rFonts w:ascii="Times New Roman" w:hAnsi="Times New Roman" w:cs="Times New Roman"/>
          <w:sz w:val="18"/>
          <w:szCs w:val="18"/>
        </w:rPr>
        <w:t>4</w:t>
      </w:r>
      <w:r w:rsidR="00F50F36">
        <w:rPr>
          <w:rFonts w:ascii="Times New Roman" w:hAnsi="Times New Roman" w:cs="Times New Roman"/>
          <w:sz w:val="18"/>
          <w:szCs w:val="18"/>
        </w:rPr>
        <w:t xml:space="preserve">]. SKEMPI </w:t>
      </w:r>
      <w:r w:rsidRPr="00105B09">
        <w:rPr>
          <w:rFonts w:ascii="Times New Roman" w:hAnsi="Times New Roman" w:cs="Times New Roman"/>
          <w:sz w:val="18"/>
          <w:szCs w:val="18"/>
        </w:rPr>
        <w:t>provides by far the largest public</w:t>
      </w:r>
      <w:r w:rsidR="00F50F36">
        <w:rPr>
          <w:rFonts w:ascii="Times New Roman" w:hAnsi="Times New Roman" w:cs="Times New Roman"/>
          <w:sz w:val="18"/>
          <w:szCs w:val="18"/>
        </w:rPr>
        <w:t>al</w:t>
      </w:r>
      <w:r w:rsidRPr="00105B09">
        <w:rPr>
          <w:rFonts w:ascii="Times New Roman" w:hAnsi="Times New Roman" w:cs="Times New Roman"/>
          <w:sz w:val="18"/>
          <w:szCs w:val="18"/>
        </w:rPr>
        <w:t>ly-available resource to date of kinetic information for protein mutants, with over 3,000 mut</w:t>
      </w:r>
      <w:r w:rsidR="000F45D4">
        <w:rPr>
          <w:rFonts w:ascii="Times New Roman" w:hAnsi="Times New Roman" w:cs="Times New Roman"/>
          <w:sz w:val="18"/>
          <w:szCs w:val="18"/>
        </w:rPr>
        <w:t>ants across 169 protein pairs [4</w:t>
      </w:r>
      <w:r w:rsidRPr="00105B09">
        <w:rPr>
          <w:rFonts w:ascii="Times New Roman" w:hAnsi="Times New Roman" w:cs="Times New Roman"/>
          <w:sz w:val="18"/>
          <w:szCs w:val="18"/>
        </w:rPr>
        <w:t xml:space="preserve">]. Free energy of binding (∆G) values </w:t>
      </w:r>
      <w:proofErr w:type="gramStart"/>
      <w:r w:rsidRPr="00105B09">
        <w:rPr>
          <w:rFonts w:ascii="Times New Roman" w:hAnsi="Times New Roman" w:cs="Times New Roman"/>
          <w:sz w:val="18"/>
          <w:szCs w:val="18"/>
        </w:rPr>
        <w:t>are</w:t>
      </w:r>
      <w:proofErr w:type="gramEnd"/>
      <w:r w:rsidRPr="00105B09">
        <w:rPr>
          <w:rFonts w:ascii="Times New Roman" w:hAnsi="Times New Roman" w:cs="Times New Roman"/>
          <w:sz w:val="18"/>
          <w:szCs w:val="18"/>
        </w:rPr>
        <w:t xml:space="preserve"> provided for all mutant-containing protein pairs, as</w:t>
      </w:r>
      <w:r>
        <w:rPr>
          <w:rFonts w:ascii="Times New Roman" w:hAnsi="Times New Roman" w:cs="Times New Roman"/>
          <w:sz w:val="18"/>
          <w:szCs w:val="18"/>
        </w:rPr>
        <w:t xml:space="preserve"> </w:t>
      </w:r>
      <w:r w:rsidRPr="00105B09">
        <w:rPr>
          <w:rFonts w:ascii="Times New Roman" w:hAnsi="Times New Roman" w:cs="Times New Roman"/>
          <w:sz w:val="18"/>
          <w:szCs w:val="18"/>
        </w:rPr>
        <w:t>well as all wild-type pairs. This allows mutant pairs to be sub-divided into classes, e.g. “binders” (unaffected or mildly weakened) vs. “non-binders” (severely weakened).</w:t>
      </w:r>
      <w:r w:rsidR="00F50F36">
        <w:rPr>
          <w:rFonts w:ascii="Times New Roman" w:hAnsi="Times New Roman" w:cs="Times New Roman"/>
          <w:sz w:val="18"/>
          <w:szCs w:val="18"/>
        </w:rPr>
        <w:t xml:space="preserve"> </w:t>
      </w:r>
      <w:r w:rsidR="000658BD">
        <w:rPr>
          <w:rFonts w:ascii="Times New Roman" w:hAnsi="Times New Roman" w:cs="Times New Roman"/>
          <w:sz w:val="18"/>
          <w:szCs w:val="18"/>
        </w:rPr>
        <w:t xml:space="preserve">Comparison of docking-derived energy and other physical features to experimentally-determined values is likely to improve the accuracy of docking tools in the near future. </w:t>
      </w:r>
    </w:p>
    <w:p w:rsidR="007B362E" w:rsidRPr="00105B09" w:rsidRDefault="007B362E" w:rsidP="00105B09">
      <w:pPr>
        <w:widowControl w:val="0"/>
        <w:autoSpaceDE w:val="0"/>
        <w:autoSpaceDN w:val="0"/>
        <w:adjustRightInd w:val="0"/>
        <w:spacing w:after="0" w:line="240" w:lineRule="auto"/>
        <w:rPr>
          <w:rFonts w:ascii="Times New Roman" w:hAnsi="Times New Roman" w:cs="Times New Roman"/>
          <w:sz w:val="18"/>
          <w:szCs w:val="18"/>
        </w:rPr>
      </w:pPr>
    </w:p>
    <w:p w:rsidR="007B362E" w:rsidRPr="00105B09" w:rsidRDefault="00182367"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We present</w:t>
      </w:r>
      <w:r w:rsidR="007B362E" w:rsidRPr="00105B09">
        <w:rPr>
          <w:rFonts w:ascii="Times New Roman" w:hAnsi="Times New Roman" w:cs="Times New Roman"/>
          <w:sz w:val="18"/>
          <w:szCs w:val="18"/>
        </w:rPr>
        <w:t xml:space="preserve"> a model that employs protein docking to predict complexes of a subset of mutant pairs in the SKEMPI database. The physical and energy scores from docking are used to train a machine-learning algorithm to differentiate between a class of binders and a class of non-binders, as described above. Because of </w:t>
      </w:r>
      <w:r w:rsidR="007B362E" w:rsidRPr="00105B09">
        <w:rPr>
          <w:rFonts w:ascii="Times New Roman" w:hAnsi="Times New Roman" w:cs="Times New Roman"/>
          <w:sz w:val="18"/>
          <w:szCs w:val="18"/>
        </w:rPr>
        <w:lastRenderedPageBreak/>
        <w:t>its superior performance in recent rounds of the community wide Critical Assessment of Predicted Inte</w:t>
      </w:r>
      <w:r w:rsidR="000F45D4">
        <w:rPr>
          <w:rFonts w:ascii="Times New Roman" w:hAnsi="Times New Roman" w:cs="Times New Roman"/>
          <w:sz w:val="18"/>
          <w:szCs w:val="18"/>
        </w:rPr>
        <w:t>ractions competition (CAPRI) [15</w:t>
      </w:r>
      <w:r w:rsidR="007B362E" w:rsidRPr="00105B09">
        <w:rPr>
          <w:rFonts w:ascii="Times New Roman" w:hAnsi="Times New Roman" w:cs="Times New Roman"/>
          <w:sz w:val="18"/>
          <w:szCs w:val="18"/>
        </w:rPr>
        <w:t>], especially when interface information is availab</w:t>
      </w:r>
      <w:r w:rsidR="000F45D4">
        <w:rPr>
          <w:rFonts w:ascii="Times New Roman" w:hAnsi="Times New Roman" w:cs="Times New Roman"/>
          <w:sz w:val="18"/>
          <w:szCs w:val="18"/>
        </w:rPr>
        <w:t>le, the HADDOCK docking tool [16</w:t>
      </w:r>
      <w:r w:rsidR="007B362E" w:rsidRPr="00105B09">
        <w:rPr>
          <w:rFonts w:ascii="Times New Roman" w:hAnsi="Times New Roman" w:cs="Times New Roman"/>
          <w:sz w:val="18"/>
          <w:szCs w:val="18"/>
        </w:rPr>
        <w:t xml:space="preserve">] is used. </w:t>
      </w:r>
    </w:p>
    <w:p w:rsidR="007B362E" w:rsidRPr="00105B09" w:rsidRDefault="007B362E" w:rsidP="00105B09">
      <w:pPr>
        <w:widowControl w:val="0"/>
        <w:autoSpaceDE w:val="0"/>
        <w:autoSpaceDN w:val="0"/>
        <w:adjustRightInd w:val="0"/>
        <w:spacing w:after="0" w:line="240" w:lineRule="auto"/>
        <w:rPr>
          <w:rFonts w:ascii="Times New Roman" w:hAnsi="Times New Roman" w:cs="Times New Roman"/>
          <w:sz w:val="18"/>
          <w:szCs w:val="18"/>
        </w:rPr>
      </w:pPr>
    </w:p>
    <w:p w:rsidR="007B362E" w:rsidRPr="00105B09" w:rsidRDefault="007B362E" w:rsidP="00105B09">
      <w:pPr>
        <w:widowControl w:val="0"/>
        <w:overflowPunct w:val="0"/>
        <w:autoSpaceDE w:val="0"/>
        <w:autoSpaceDN w:val="0"/>
        <w:adjustRightInd w:val="0"/>
        <w:spacing w:after="0" w:line="240" w:lineRule="auto"/>
        <w:ind w:firstLine="1"/>
        <w:jc w:val="both"/>
        <w:rPr>
          <w:rFonts w:ascii="Times New Roman" w:hAnsi="Times New Roman" w:cs="Times New Roman"/>
          <w:sz w:val="18"/>
          <w:szCs w:val="18"/>
        </w:rPr>
      </w:pPr>
      <w:r w:rsidRPr="00105B09">
        <w:rPr>
          <w:rFonts w:ascii="Times New Roman" w:hAnsi="Times New Roman" w:cs="Times New Roman"/>
          <w:sz w:val="18"/>
          <w:szCs w:val="18"/>
        </w:rPr>
        <w:t>The proposed model also continues the development of “double delta” or “∆∆”energy scores (</w:t>
      </w:r>
      <w:r w:rsidRPr="00105B09">
        <w:rPr>
          <w:rFonts w:ascii="Times New Roman" w:hAnsi="Times New Roman" w:cs="Times New Roman"/>
          <w:b/>
          <w:bCs/>
          <w:sz w:val="18"/>
          <w:szCs w:val="18"/>
        </w:rPr>
        <w:t>Figure 1,</w:t>
      </w:r>
      <w:r w:rsidRPr="00105B09">
        <w:rPr>
          <w:rFonts w:ascii="Times New Roman" w:hAnsi="Times New Roman" w:cs="Times New Roman"/>
          <w:sz w:val="18"/>
          <w:szCs w:val="18"/>
        </w:rPr>
        <w:t xml:space="preserve"> see Methods for details). </w:t>
      </w:r>
      <w:proofErr w:type="spellStart"/>
      <w:r w:rsidRPr="00105B09">
        <w:rPr>
          <w:rFonts w:ascii="Times New Roman" w:hAnsi="Times New Roman" w:cs="Times New Roman"/>
          <w:sz w:val="18"/>
          <w:szCs w:val="18"/>
        </w:rPr>
        <w:t>Moal</w:t>
      </w:r>
      <w:proofErr w:type="spellEnd"/>
      <w:r w:rsidRPr="00105B09">
        <w:rPr>
          <w:rFonts w:ascii="Times New Roman" w:hAnsi="Times New Roman" w:cs="Times New Roman"/>
          <w:sz w:val="18"/>
          <w:szCs w:val="18"/>
        </w:rPr>
        <w:t xml:space="preserve"> and </w:t>
      </w:r>
      <w:proofErr w:type="spellStart"/>
      <w:r w:rsidRPr="00105B09">
        <w:rPr>
          <w:rFonts w:ascii="Times New Roman" w:hAnsi="Times New Roman" w:cs="Times New Roman"/>
          <w:sz w:val="18"/>
          <w:szCs w:val="18"/>
        </w:rPr>
        <w:t>Fernández-Recio</w:t>
      </w:r>
      <w:proofErr w:type="spellEnd"/>
      <w:r w:rsidRPr="00105B09">
        <w:rPr>
          <w:rFonts w:ascii="Times New Roman" w:hAnsi="Times New Roman" w:cs="Times New Roman"/>
          <w:sz w:val="18"/>
          <w:szCs w:val="18"/>
        </w:rPr>
        <w:t xml:space="preserve"> (2013) used statistical pairwise amino acid potentials to p</w:t>
      </w:r>
      <w:r w:rsidR="000F45D4">
        <w:rPr>
          <w:rFonts w:ascii="Times New Roman" w:hAnsi="Times New Roman" w:cs="Times New Roman"/>
          <w:sz w:val="18"/>
          <w:szCs w:val="18"/>
        </w:rPr>
        <w:t>redict ∆∆G of SKEMPI mutants [17</w:t>
      </w:r>
      <w:r w:rsidRPr="00105B09">
        <w:rPr>
          <w:rFonts w:ascii="Times New Roman" w:hAnsi="Times New Roman" w:cs="Times New Roman"/>
          <w:sz w:val="18"/>
          <w:szCs w:val="18"/>
        </w:rPr>
        <w:t xml:space="preserve">], while </w:t>
      </w:r>
      <w:proofErr w:type="spellStart"/>
      <w:r w:rsidRPr="00105B09">
        <w:rPr>
          <w:rFonts w:ascii="Times New Roman" w:hAnsi="Times New Roman" w:cs="Times New Roman"/>
          <w:sz w:val="18"/>
          <w:szCs w:val="18"/>
        </w:rPr>
        <w:t>Demer</w:t>
      </w:r>
      <w:r w:rsidR="000F45D4">
        <w:rPr>
          <w:rFonts w:ascii="Times New Roman" w:hAnsi="Times New Roman" w:cs="Times New Roman"/>
          <w:sz w:val="18"/>
          <w:szCs w:val="18"/>
        </w:rPr>
        <w:t>dash</w:t>
      </w:r>
      <w:proofErr w:type="spellEnd"/>
      <w:r w:rsidR="000F45D4">
        <w:rPr>
          <w:rFonts w:ascii="Times New Roman" w:hAnsi="Times New Roman" w:cs="Times New Roman"/>
          <w:sz w:val="18"/>
          <w:szCs w:val="18"/>
        </w:rPr>
        <w:t xml:space="preserve"> and Mitchell (2013) [18</w:t>
      </w:r>
      <w:r w:rsidRPr="00105B09">
        <w:rPr>
          <w:rFonts w:ascii="Times New Roman" w:hAnsi="Times New Roman" w:cs="Times New Roman"/>
          <w:sz w:val="18"/>
          <w:szCs w:val="18"/>
        </w:rPr>
        <w:t>] developed a hybrid model containing energetic and non-energetic terms in order to re-rank docking results and select “native” poses from thousands of decoys. In comparison to these methods, the proposed model uses more extensive structural information, since it is based on entire docked complexes. SKEMPI mutant pairs as well as SKEMPI wild-type pairs are docked, ∆ scores for energetic effects across the entire interface or complex are calculated in each case, and then ∆ scores are compared to generate ∆∆ scores. The use of ∆∆ scores allows the proposed model to make predictions for a range of protein pairs (enzyme-inhibitor, ligand-receptor, or virus-host), especially when normalized as a proportion of the wild-type. Use of the entire complex allows for effects such as the strain imposed on bonds and angles underlying mutated residues to be measured, which is not possible for pairwise potentials. Future users would need only to submit a pair of wild-type proteins (with contact information), and one or more mutant-containing pairs of prote</w:t>
      </w:r>
      <w:r w:rsidR="000F45D4">
        <w:rPr>
          <w:rFonts w:ascii="Times New Roman" w:hAnsi="Times New Roman" w:cs="Times New Roman"/>
          <w:sz w:val="18"/>
          <w:szCs w:val="18"/>
        </w:rPr>
        <w:t>ins to the HADDOCK webserver [19</w:t>
      </w:r>
      <w:r w:rsidRPr="00105B09">
        <w:rPr>
          <w:rFonts w:ascii="Times New Roman" w:hAnsi="Times New Roman" w:cs="Times New Roman"/>
          <w:sz w:val="18"/>
          <w:szCs w:val="18"/>
        </w:rPr>
        <w:t>].</w:t>
      </w:r>
    </w:p>
    <w:p w:rsidR="007B362E" w:rsidRDefault="007B362E">
      <w:pPr>
        <w:widowControl w:val="0"/>
        <w:autoSpaceDE w:val="0"/>
        <w:autoSpaceDN w:val="0"/>
        <w:adjustRightInd w:val="0"/>
        <w:spacing w:after="0" w:line="240" w:lineRule="auto"/>
        <w:rPr>
          <w:rFonts w:ascii="Times New Roman" w:hAnsi="Times New Roman" w:cs="Times New Roman"/>
          <w:sz w:val="24"/>
          <w:szCs w:val="24"/>
        </w:rPr>
      </w:pPr>
    </w:p>
    <w:p w:rsidR="0038785D" w:rsidRDefault="0038785D" w:rsidP="0038785D">
      <w:pPr>
        <w:widowControl w:val="0"/>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 METHODS</w:t>
      </w:r>
    </w:p>
    <w:p w:rsidR="0038785D" w:rsidRPr="00105B09" w:rsidRDefault="0038785D" w:rsidP="0038785D">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b/>
          <w:bCs/>
        </w:rPr>
        <w:t xml:space="preserve">2.1 </w:t>
      </w:r>
      <w:r w:rsidR="007A5144">
        <w:rPr>
          <w:rFonts w:ascii="Times New Roman" w:hAnsi="Times New Roman" w:cs="Times New Roman"/>
          <w:b/>
          <w:bCs/>
        </w:rPr>
        <w:t>Docking</w:t>
      </w:r>
    </w:p>
    <w:p w:rsidR="00F16C6C" w:rsidRPr="00105B09" w:rsidRDefault="00761843"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39 </w:t>
      </w:r>
      <w:r w:rsidR="0038785D" w:rsidRPr="00105B09">
        <w:rPr>
          <w:rFonts w:ascii="Times New Roman" w:hAnsi="Times New Roman" w:cs="Times New Roman"/>
          <w:sz w:val="18"/>
          <w:szCs w:val="18"/>
        </w:rPr>
        <w:t xml:space="preserve">wild-type systems (i.e. protein pairs) </w:t>
      </w:r>
      <w:r>
        <w:rPr>
          <w:rFonts w:ascii="Times New Roman" w:hAnsi="Times New Roman" w:cs="Times New Roman"/>
          <w:sz w:val="18"/>
          <w:szCs w:val="18"/>
        </w:rPr>
        <w:t xml:space="preserve">from CAPRI 4.0 </w:t>
      </w:r>
      <w:r w:rsidR="0038785D" w:rsidRPr="00105B09">
        <w:rPr>
          <w:rFonts w:ascii="Times New Roman" w:hAnsi="Times New Roman" w:cs="Times New Roman"/>
          <w:sz w:val="18"/>
          <w:szCs w:val="18"/>
        </w:rPr>
        <w:t>and their</w:t>
      </w:r>
      <w:r>
        <w:rPr>
          <w:rFonts w:ascii="Times New Roman" w:hAnsi="Times New Roman" w:cs="Times New Roman"/>
          <w:sz w:val="18"/>
          <w:szCs w:val="18"/>
        </w:rPr>
        <w:t xml:space="preserve"> 496 </w:t>
      </w:r>
      <w:r w:rsidR="0038785D" w:rsidRPr="00105B09">
        <w:rPr>
          <w:rFonts w:ascii="Times New Roman" w:hAnsi="Times New Roman" w:cs="Times New Roman"/>
          <w:sz w:val="18"/>
          <w:szCs w:val="18"/>
        </w:rPr>
        <w:t>as</w:t>
      </w:r>
      <w:r>
        <w:rPr>
          <w:rFonts w:ascii="Times New Roman" w:hAnsi="Times New Roman" w:cs="Times New Roman"/>
          <w:sz w:val="18"/>
          <w:szCs w:val="18"/>
        </w:rPr>
        <w:t xml:space="preserve">sociated mutants </w:t>
      </w:r>
      <w:r w:rsidR="0038785D" w:rsidRPr="00105B09">
        <w:rPr>
          <w:rFonts w:ascii="Times New Roman" w:hAnsi="Times New Roman" w:cs="Times New Roman"/>
          <w:sz w:val="18"/>
          <w:szCs w:val="18"/>
        </w:rPr>
        <w:t>located within the interaction interface</w:t>
      </w:r>
      <w:r>
        <w:rPr>
          <w:rFonts w:ascii="Times New Roman" w:hAnsi="Times New Roman" w:cs="Times New Roman"/>
          <w:sz w:val="18"/>
          <w:szCs w:val="18"/>
        </w:rPr>
        <w:t xml:space="preserve"> from SKEMPI</w:t>
      </w:r>
      <w:r w:rsidR="0038785D" w:rsidRPr="00105B09">
        <w:rPr>
          <w:rFonts w:ascii="Times New Roman" w:hAnsi="Times New Roman" w:cs="Times New Roman"/>
          <w:sz w:val="18"/>
          <w:szCs w:val="18"/>
        </w:rPr>
        <w:t xml:space="preserve"> </w:t>
      </w:r>
      <w:r>
        <w:rPr>
          <w:rFonts w:ascii="Times New Roman" w:hAnsi="Times New Roman" w:cs="Times New Roman"/>
          <w:sz w:val="18"/>
          <w:szCs w:val="18"/>
        </w:rPr>
        <w:t>were submitted to the HADDOCK webserver for docking</w:t>
      </w:r>
      <w:r w:rsidR="007A5144">
        <w:rPr>
          <w:rFonts w:ascii="Times New Roman" w:hAnsi="Times New Roman" w:cs="Times New Roman"/>
          <w:sz w:val="18"/>
          <w:szCs w:val="18"/>
        </w:rPr>
        <w:t>, although only a fraction of these (12 pairs and 166 associated mutants) passed quality control measures described below, and were ultimately used in the training set</w:t>
      </w:r>
      <w:r w:rsidR="00DB0168">
        <w:rPr>
          <w:rFonts w:ascii="Times New Roman" w:hAnsi="Times New Roman" w:cs="Times New Roman"/>
          <w:sz w:val="18"/>
          <w:szCs w:val="18"/>
        </w:rPr>
        <w:t xml:space="preserve"> (</w:t>
      </w:r>
      <w:r w:rsidR="00DB0168" w:rsidRPr="00DB0168">
        <w:rPr>
          <w:rFonts w:ascii="Times New Roman" w:hAnsi="Times New Roman" w:cs="Times New Roman"/>
          <w:b/>
          <w:sz w:val="18"/>
          <w:szCs w:val="18"/>
        </w:rPr>
        <w:t>See section 2.2</w:t>
      </w:r>
      <w:r w:rsidR="00DB0168">
        <w:rPr>
          <w:rFonts w:ascii="Times New Roman" w:hAnsi="Times New Roman" w:cs="Times New Roman"/>
          <w:sz w:val="18"/>
          <w:szCs w:val="18"/>
        </w:rPr>
        <w:t>)</w:t>
      </w:r>
      <w:r w:rsidR="0038785D" w:rsidRPr="00105B09">
        <w:rPr>
          <w:rFonts w:ascii="Times New Roman" w:hAnsi="Times New Roman" w:cs="Times New Roman"/>
          <w:sz w:val="18"/>
          <w:szCs w:val="18"/>
        </w:rPr>
        <w:t>. Surface contacts were used as ambiguous interaction restraints (AIRs). Contacts and interface residues were derived from the bound structures (co-crystal complexes) in the CAPRI 4.0 benchmark using CAPRI definitions (all residues ≤ 6.0 and 10.0, respectively, from the opposite chain) (</w:t>
      </w:r>
      <w:proofErr w:type="spellStart"/>
      <w:r w:rsidR="0038785D" w:rsidRPr="00105B09">
        <w:rPr>
          <w:rFonts w:ascii="Times New Roman" w:hAnsi="Times New Roman" w:cs="Times New Roman"/>
          <w:sz w:val="18"/>
          <w:szCs w:val="18"/>
        </w:rPr>
        <w:t>Janin</w:t>
      </w:r>
      <w:proofErr w:type="spellEnd"/>
      <w:r w:rsidR="0038785D" w:rsidRPr="00105B09">
        <w:rPr>
          <w:rFonts w:ascii="Times New Roman" w:hAnsi="Times New Roman" w:cs="Times New Roman"/>
          <w:sz w:val="18"/>
          <w:szCs w:val="18"/>
        </w:rPr>
        <w:t>, 2010). Surface residue</w:t>
      </w:r>
      <w:r w:rsidR="000F45D4">
        <w:rPr>
          <w:rFonts w:ascii="Times New Roman" w:hAnsi="Times New Roman" w:cs="Times New Roman"/>
          <w:sz w:val="18"/>
          <w:szCs w:val="18"/>
        </w:rPr>
        <w:t>s were calculated in NACCESS [20</w:t>
      </w:r>
      <w:r w:rsidR="0038785D" w:rsidRPr="00105B09">
        <w:rPr>
          <w:rFonts w:ascii="Times New Roman" w:hAnsi="Times New Roman" w:cs="Times New Roman"/>
          <w:sz w:val="18"/>
          <w:szCs w:val="18"/>
        </w:rPr>
        <w:t>] using a threshold of &gt; 50% solvent accessibility of either the main or side chain in the unbound structure. The mutant proteins for docking w</w:t>
      </w:r>
      <w:r w:rsidR="000F45D4">
        <w:rPr>
          <w:rFonts w:ascii="Times New Roman" w:hAnsi="Times New Roman" w:cs="Times New Roman"/>
          <w:sz w:val="18"/>
          <w:szCs w:val="18"/>
        </w:rPr>
        <w:t>ere created in Chimera 1.8.1 [21</w:t>
      </w:r>
      <w:r w:rsidR="0038785D" w:rsidRPr="00105B09">
        <w:rPr>
          <w:rFonts w:ascii="Times New Roman" w:hAnsi="Times New Roman" w:cs="Times New Roman"/>
          <w:sz w:val="18"/>
          <w:szCs w:val="18"/>
        </w:rPr>
        <w:t xml:space="preserve">] using </w:t>
      </w:r>
      <w:r w:rsidR="000F45D4">
        <w:rPr>
          <w:rFonts w:ascii="Times New Roman" w:hAnsi="Times New Roman" w:cs="Times New Roman"/>
          <w:sz w:val="18"/>
          <w:szCs w:val="18"/>
        </w:rPr>
        <w:t xml:space="preserve">the </w:t>
      </w:r>
      <w:proofErr w:type="spellStart"/>
      <w:r w:rsidR="000F45D4">
        <w:rPr>
          <w:rFonts w:ascii="Times New Roman" w:hAnsi="Times New Roman" w:cs="Times New Roman"/>
          <w:sz w:val="18"/>
          <w:szCs w:val="18"/>
        </w:rPr>
        <w:t>Dunbrack</w:t>
      </w:r>
      <w:proofErr w:type="spellEnd"/>
      <w:r w:rsidR="000F45D4">
        <w:rPr>
          <w:rFonts w:ascii="Times New Roman" w:hAnsi="Times New Roman" w:cs="Times New Roman"/>
          <w:sz w:val="18"/>
          <w:szCs w:val="18"/>
        </w:rPr>
        <w:t xml:space="preserve"> </w:t>
      </w:r>
      <w:proofErr w:type="spellStart"/>
      <w:r w:rsidR="000F45D4">
        <w:rPr>
          <w:rFonts w:ascii="Times New Roman" w:hAnsi="Times New Roman" w:cs="Times New Roman"/>
          <w:sz w:val="18"/>
          <w:szCs w:val="18"/>
        </w:rPr>
        <w:t>rotamer</w:t>
      </w:r>
      <w:proofErr w:type="spellEnd"/>
      <w:r w:rsidR="000F45D4">
        <w:rPr>
          <w:rFonts w:ascii="Times New Roman" w:hAnsi="Times New Roman" w:cs="Times New Roman"/>
          <w:sz w:val="18"/>
          <w:szCs w:val="18"/>
        </w:rPr>
        <w:t xml:space="preserve"> library [22</w:t>
      </w:r>
      <w:r w:rsidR="0038785D" w:rsidRPr="00105B09">
        <w:rPr>
          <w:rFonts w:ascii="Times New Roman" w:hAnsi="Times New Roman" w:cs="Times New Roman"/>
          <w:sz w:val="18"/>
          <w:szCs w:val="18"/>
        </w:rPr>
        <w:t>] (no optimization of the global protein structure was performed). All hetero-atoms (non-protein atoms such as water or crystallization factors), and additional chains were removed prior to docking.</w:t>
      </w:r>
      <w:r w:rsidR="007A5144">
        <w:rPr>
          <w:rFonts w:ascii="Times New Roman" w:hAnsi="Times New Roman" w:cs="Times New Roman"/>
          <w:sz w:val="18"/>
          <w:szCs w:val="18"/>
        </w:rPr>
        <w:t xml:space="preserve"> </w:t>
      </w:r>
    </w:p>
    <w:p w:rsidR="0038785D" w:rsidRDefault="0038785D">
      <w:pPr>
        <w:widowControl w:val="0"/>
        <w:autoSpaceDE w:val="0"/>
        <w:autoSpaceDN w:val="0"/>
        <w:adjustRightInd w:val="0"/>
        <w:spacing w:after="0" w:line="240" w:lineRule="auto"/>
        <w:rPr>
          <w:rFonts w:ascii="Times New Roman" w:hAnsi="Times New Roman" w:cs="Times New Roman"/>
          <w:sz w:val="24"/>
          <w:szCs w:val="24"/>
        </w:rPr>
      </w:pPr>
    </w:p>
    <w:p w:rsidR="007A5144" w:rsidRPr="007A5144" w:rsidRDefault="0038785D" w:rsidP="007A5144">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The performance of the classifier depends on the quality of docking results</w:t>
      </w:r>
      <w:r w:rsidR="007A5144">
        <w:rPr>
          <w:rFonts w:ascii="Times New Roman" w:hAnsi="Times New Roman" w:cs="Times New Roman"/>
          <w:sz w:val="18"/>
          <w:szCs w:val="18"/>
        </w:rPr>
        <w:t>, and therefore stringent quality-control measures were taken</w:t>
      </w:r>
      <w:r w:rsidRPr="00105B09">
        <w:rPr>
          <w:rFonts w:ascii="Times New Roman" w:hAnsi="Times New Roman" w:cs="Times New Roman"/>
          <w:sz w:val="18"/>
          <w:szCs w:val="18"/>
        </w:rPr>
        <w:t xml:space="preserve">. </w:t>
      </w:r>
      <w:r w:rsidR="007A5144">
        <w:rPr>
          <w:rFonts w:ascii="Times New Roman" w:hAnsi="Times New Roman" w:cs="Times New Roman"/>
          <w:sz w:val="18"/>
          <w:szCs w:val="18"/>
        </w:rPr>
        <w:t xml:space="preserve">Wild-type protein pairs and all associated mutants were discarded if the wild-type could not successfully be docked. All </w:t>
      </w:r>
      <w:r w:rsidRPr="00105B09">
        <w:rPr>
          <w:rFonts w:ascii="Times New Roman" w:hAnsi="Times New Roman" w:cs="Times New Roman"/>
          <w:sz w:val="18"/>
          <w:szCs w:val="18"/>
        </w:rPr>
        <w:t xml:space="preserve">wild-type results were compared to their co-crystal complexes to </w:t>
      </w:r>
      <w:r w:rsidR="007A5144" w:rsidRPr="00105B09">
        <w:rPr>
          <w:rFonts w:ascii="Times New Roman" w:hAnsi="Times New Roman" w:cs="Times New Roman"/>
          <w:sz w:val="18"/>
          <w:szCs w:val="18"/>
        </w:rPr>
        <w:t>ensure their poses were biologically acceptable. The fraction of native contacts (</w:t>
      </w:r>
      <w:proofErr w:type="spellStart"/>
      <w:r w:rsidR="007A5144" w:rsidRPr="00105B09">
        <w:rPr>
          <w:rFonts w:ascii="Times New Roman" w:hAnsi="Times New Roman" w:cs="Times New Roman"/>
          <w:sz w:val="18"/>
          <w:szCs w:val="18"/>
        </w:rPr>
        <w:t>fnc</w:t>
      </w:r>
      <w:proofErr w:type="spellEnd"/>
      <w:r w:rsidR="007A5144" w:rsidRPr="00105B09">
        <w:rPr>
          <w:rFonts w:ascii="Times New Roman" w:hAnsi="Times New Roman" w:cs="Times New Roman"/>
          <w:sz w:val="18"/>
          <w:szCs w:val="18"/>
        </w:rPr>
        <w:t>), the ligand RMSD (l-RMSD), and interface RMSD (</w:t>
      </w:r>
      <w:proofErr w:type="spellStart"/>
      <w:r w:rsidR="007A5144" w:rsidRPr="00105B09">
        <w:rPr>
          <w:rFonts w:ascii="Times New Roman" w:hAnsi="Times New Roman" w:cs="Times New Roman"/>
          <w:sz w:val="18"/>
          <w:szCs w:val="18"/>
        </w:rPr>
        <w:t>i</w:t>
      </w:r>
      <w:proofErr w:type="spellEnd"/>
      <w:r w:rsidR="007A5144" w:rsidRPr="00105B09">
        <w:rPr>
          <w:rFonts w:ascii="Times New Roman" w:hAnsi="Times New Roman" w:cs="Times New Roman"/>
          <w:sz w:val="18"/>
          <w:szCs w:val="18"/>
        </w:rPr>
        <w:t>-RMSD) were calculated and star ratings were given accordin</w:t>
      </w:r>
      <w:r w:rsidR="000F45D4">
        <w:rPr>
          <w:rFonts w:ascii="Times New Roman" w:hAnsi="Times New Roman" w:cs="Times New Roman"/>
          <w:sz w:val="18"/>
          <w:szCs w:val="18"/>
        </w:rPr>
        <w:t>g to standard CAPRI protocol [23</w:t>
      </w:r>
      <w:r w:rsidR="007A5144" w:rsidRPr="00105B09">
        <w:rPr>
          <w:rFonts w:ascii="Times New Roman" w:hAnsi="Times New Roman" w:cs="Times New Roman"/>
          <w:sz w:val="18"/>
          <w:szCs w:val="18"/>
        </w:rPr>
        <w:t>]. Pairs with less than one star were discarded, along with associated mutants.</w:t>
      </w:r>
      <w:r w:rsidR="007A5144">
        <w:rPr>
          <w:rFonts w:ascii="Times New Roman" w:hAnsi="Times New Roman" w:cs="Times New Roman"/>
          <w:sz w:val="18"/>
          <w:szCs w:val="18"/>
        </w:rPr>
        <w:t xml:space="preserve"> </w:t>
      </w:r>
      <w:r w:rsidR="00C274E6">
        <w:rPr>
          <w:rFonts w:ascii="Times New Roman" w:hAnsi="Times New Roman" w:cs="Times New Roman"/>
          <w:sz w:val="18"/>
          <w:szCs w:val="18"/>
        </w:rPr>
        <w:t>Finally, a</w:t>
      </w:r>
      <w:r w:rsidR="00C274E6" w:rsidRPr="00105B09">
        <w:rPr>
          <w:rFonts w:ascii="Times New Roman" w:hAnsi="Times New Roman" w:cs="Times New Roman"/>
          <w:sz w:val="18"/>
          <w:szCs w:val="18"/>
        </w:rPr>
        <w:t>ll scores were averaged over th</w:t>
      </w:r>
      <w:r w:rsidR="00C274E6">
        <w:rPr>
          <w:rFonts w:ascii="Times New Roman" w:hAnsi="Times New Roman" w:cs="Times New Roman"/>
          <w:sz w:val="18"/>
          <w:szCs w:val="18"/>
        </w:rPr>
        <w:t>e top 10 poses from the highest</w:t>
      </w:r>
      <w:r w:rsidR="00C274E6" w:rsidRPr="00105B09">
        <w:rPr>
          <w:rFonts w:ascii="Times New Roman" w:hAnsi="Times New Roman" w:cs="Times New Roman"/>
          <w:sz w:val="18"/>
          <w:szCs w:val="18"/>
        </w:rPr>
        <w:t>-ranking HADDOCK cluster, a common refinement</w:t>
      </w:r>
      <w:r w:rsidR="000F45D4">
        <w:rPr>
          <w:rFonts w:ascii="Times New Roman" w:hAnsi="Times New Roman" w:cs="Times New Roman"/>
          <w:sz w:val="18"/>
          <w:szCs w:val="18"/>
        </w:rPr>
        <w:t xml:space="preserve"> step for docking algorithms [24</w:t>
      </w:r>
      <w:r w:rsidR="00C274E6" w:rsidRPr="00105B09">
        <w:rPr>
          <w:rFonts w:ascii="Times New Roman" w:hAnsi="Times New Roman" w:cs="Times New Roman"/>
          <w:sz w:val="18"/>
          <w:szCs w:val="18"/>
        </w:rPr>
        <w:t>] that has been reported to improve th</w:t>
      </w:r>
      <w:r w:rsidR="000F45D4">
        <w:rPr>
          <w:rFonts w:ascii="Times New Roman" w:hAnsi="Times New Roman" w:cs="Times New Roman"/>
          <w:sz w:val="18"/>
          <w:szCs w:val="18"/>
        </w:rPr>
        <w:t>e quality of docking results [25][26</w:t>
      </w:r>
      <w:r w:rsidR="00C274E6" w:rsidRPr="00105B09">
        <w:rPr>
          <w:rFonts w:ascii="Times New Roman" w:hAnsi="Times New Roman" w:cs="Times New Roman"/>
          <w:sz w:val="18"/>
          <w:szCs w:val="18"/>
        </w:rPr>
        <w:t>].</w:t>
      </w:r>
    </w:p>
    <w:p w:rsidR="0038785D" w:rsidRDefault="00C274E6">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lastRenderedPageBreak/>
        <w:t>2.2 Training</w:t>
      </w:r>
    </w:p>
    <w:p w:rsidR="00DB0168" w:rsidRDefault="00DB0168" w:rsidP="000F45D4">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Mutants with </w:t>
      </w:r>
      <w:proofErr w:type="spellStart"/>
      <w:proofErr w:type="gram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proofErr w:type="gramEnd"/>
      <w:r>
        <w:rPr>
          <w:rFonts w:ascii="Times New Roman" w:hAnsi="Times New Roman" w:cs="Times New Roman"/>
          <w:sz w:val="18"/>
          <w:szCs w:val="18"/>
          <w:vertAlign w:val="subscript"/>
        </w:rPr>
        <w:t xml:space="preserve"> </w:t>
      </w:r>
      <w:r>
        <w:rPr>
          <w:rFonts w:ascii="Times New Roman" w:hAnsi="Times New Roman" w:cs="Times New Roman"/>
          <w:sz w:val="18"/>
          <w:szCs w:val="18"/>
        </w:rPr>
        <w:t xml:space="preserve">&lt; 10-fold wild-type were labelled as “binders”, while those with </w:t>
      </w:r>
      <w:proofErr w:type="spell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r>
        <w:rPr>
          <w:rFonts w:ascii="Times New Roman" w:hAnsi="Times New Roman" w:cs="Times New Roman"/>
          <w:sz w:val="18"/>
          <w:szCs w:val="18"/>
          <w:vertAlign w:val="subscript"/>
        </w:rPr>
        <w:t xml:space="preserve"> </w:t>
      </w:r>
      <w:r>
        <w:rPr>
          <w:rFonts w:ascii="Times New Roman" w:hAnsi="Times New Roman" w:cs="Times New Roman"/>
          <w:sz w:val="18"/>
          <w:szCs w:val="18"/>
        </w:rPr>
        <w:t xml:space="preserve">&lt; 1000-fold wild-type were labelled as “non-binders”. These cut-offs were determined by observing natural peaks in the distribution of </w:t>
      </w:r>
      <w:proofErr w:type="spell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r>
        <w:rPr>
          <w:rFonts w:ascii="Times New Roman" w:hAnsi="Times New Roman" w:cs="Times New Roman"/>
          <w:sz w:val="18"/>
          <w:szCs w:val="18"/>
        </w:rPr>
        <w:t xml:space="preserve">-fold values for the initial 496 mutants in the SKEMPI / CAPRI 4.0 overlap (not shown). Mutants with </w:t>
      </w:r>
      <w:proofErr w:type="spellStart"/>
      <w:proofErr w:type="gram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proofErr w:type="gramEnd"/>
      <w:r>
        <w:rPr>
          <w:rFonts w:ascii="Times New Roman" w:hAnsi="Times New Roman" w:cs="Times New Roman"/>
          <w:sz w:val="18"/>
          <w:szCs w:val="18"/>
          <w:vertAlign w:val="subscript"/>
        </w:rPr>
        <w:t xml:space="preserve"> </w:t>
      </w:r>
      <w:r>
        <w:rPr>
          <w:rFonts w:ascii="Times New Roman" w:hAnsi="Times New Roman" w:cs="Times New Roman"/>
          <w:sz w:val="18"/>
          <w:szCs w:val="18"/>
        </w:rPr>
        <w:t>between 10- and 1000-fold were also discarded, along with associated wild-type pairs. The final training set consisted of 12 wild-type protein pairs and 166 associated mutants (87 binders, 79 non-binders). Binders and non-binders were analyzed based on physicochemical class (hydrophobic, aromatic, etc.) as well as size change (</w:t>
      </w:r>
      <w:r>
        <w:rPr>
          <w:rFonts w:ascii="Times New Roman" w:hAnsi="Times New Roman" w:cs="Times New Roman"/>
          <w:b/>
          <w:sz w:val="18"/>
          <w:szCs w:val="18"/>
        </w:rPr>
        <w:t>Figure 2</w:t>
      </w:r>
      <w:r>
        <w:rPr>
          <w:rFonts w:ascii="Times New Roman" w:hAnsi="Times New Roman" w:cs="Times New Roman"/>
          <w:sz w:val="18"/>
          <w:szCs w:val="18"/>
        </w:rPr>
        <w:t xml:space="preserve">). </w:t>
      </w:r>
    </w:p>
    <w:p w:rsidR="00DB0168" w:rsidRDefault="00DB0168" w:rsidP="000F45D4">
      <w:pPr>
        <w:widowControl w:val="0"/>
        <w:autoSpaceDE w:val="0"/>
        <w:autoSpaceDN w:val="0"/>
        <w:adjustRightInd w:val="0"/>
        <w:spacing w:after="0" w:line="240" w:lineRule="auto"/>
        <w:jc w:val="both"/>
        <w:rPr>
          <w:rFonts w:ascii="Times New Roman" w:hAnsi="Times New Roman" w:cs="Times New Roman"/>
          <w:b/>
          <w:bCs/>
        </w:rPr>
      </w:pPr>
    </w:p>
    <w:p w:rsidR="00C274E6" w:rsidRDefault="00C274E6" w:rsidP="000F45D4">
      <w:pPr>
        <w:widowControl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Initially, 21 features were calculated from the HADDOCK docking runs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 xml:space="preserve">). Except for the conservation score, an external metric and common tool for predicting loss of binding, all scores were ∆∆ energy or ∆∆ physical scores. ∆∆ </w:t>
      </w:r>
      <w:proofErr w:type="gramStart"/>
      <w:r w:rsidRPr="00105B09">
        <w:rPr>
          <w:rFonts w:ascii="Times New Roman" w:hAnsi="Times New Roman" w:cs="Times New Roman"/>
          <w:sz w:val="18"/>
          <w:szCs w:val="18"/>
        </w:rPr>
        <w:t>scores</w:t>
      </w:r>
      <w:proofErr w:type="gramEnd"/>
      <w:r w:rsidRPr="00105B09">
        <w:rPr>
          <w:rFonts w:ascii="Times New Roman" w:hAnsi="Times New Roman" w:cs="Times New Roman"/>
          <w:sz w:val="18"/>
          <w:szCs w:val="18"/>
        </w:rPr>
        <w:t xml:space="preserve"> are based on ∆ scores, which themselves are used by docking programs to score poses (change in energy / physical parameter upon binding). ∆∆ scores are the difference (mutant – wild-type) in ∆ scores, comparing the “quality” of binding in the mutant, with reference to its original wild-type complex (</w:t>
      </w:r>
      <w:r w:rsidRPr="00105B09">
        <w:rPr>
          <w:rFonts w:ascii="Times New Roman" w:hAnsi="Times New Roman" w:cs="Times New Roman"/>
          <w:b/>
          <w:bCs/>
          <w:sz w:val="18"/>
          <w:szCs w:val="18"/>
        </w:rPr>
        <w:t>Figure 1,</w:t>
      </w:r>
      <w:r w:rsidRPr="00105B09">
        <w:rPr>
          <w:rFonts w:ascii="Times New Roman" w:hAnsi="Times New Roman" w:cs="Times New Roman"/>
          <w:sz w:val="18"/>
          <w:szCs w:val="18"/>
        </w:rPr>
        <w:t xml:space="preserve"> right). All ∆∆ scores except for two residue-residue contact potentials (see paragraph below) were normalized as a proportion of the wild-type ∆ score. Physical ∆∆ scores included differences in the buried surface area (BSA) and conformational rearrangement during binding. Energetic ∆∆ scores included differences in electrostatic, Van der Waals, or covalent bond energies at various sites in the complex, such as the interface, internal regions (core), entire complex, or entire complex plus water solvent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w:t>
      </w:r>
    </w:p>
    <w:p w:rsidR="00C274E6" w:rsidRDefault="00C274E6" w:rsidP="000F45D4">
      <w:pPr>
        <w:widowControl w:val="0"/>
        <w:autoSpaceDE w:val="0"/>
        <w:autoSpaceDN w:val="0"/>
        <w:adjustRightInd w:val="0"/>
        <w:spacing w:after="0" w:line="240" w:lineRule="auto"/>
        <w:jc w:val="both"/>
        <w:rPr>
          <w:rFonts w:ascii="Times New Roman" w:hAnsi="Times New Roman" w:cs="Times New Roman"/>
          <w:sz w:val="18"/>
          <w:szCs w:val="18"/>
        </w:rPr>
      </w:pPr>
    </w:p>
    <w:p w:rsidR="003B3C36"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Ultimately, 4 features were retained for the model. These were: “Conservation” or “Cons”, “∆∆</w:t>
      </w:r>
      <w:r>
        <w:rPr>
          <w:rFonts w:ascii="Times New Roman" w:hAnsi="Times New Roman" w:cs="Times New Roman"/>
          <w:sz w:val="18"/>
          <w:szCs w:val="18"/>
        </w:rPr>
        <w:t xml:space="preserve">Bond”, “∆∆G”, and “∆∆BSA”. </w:t>
      </w:r>
      <w:proofErr w:type="gramStart"/>
      <w:r>
        <w:rPr>
          <w:rFonts w:ascii="Times New Roman" w:hAnsi="Times New Roman" w:cs="Times New Roman"/>
          <w:sz w:val="18"/>
          <w:szCs w:val="18"/>
        </w:rPr>
        <w:t xml:space="preserve">Cons </w:t>
      </w:r>
      <w:r w:rsidRPr="00105B09">
        <w:rPr>
          <w:rFonts w:ascii="Times New Roman" w:hAnsi="Times New Roman" w:cs="Times New Roman"/>
          <w:sz w:val="18"/>
          <w:szCs w:val="18"/>
        </w:rPr>
        <w:t>is</w:t>
      </w:r>
      <w:proofErr w:type="gramEnd"/>
      <w:r w:rsidRPr="00105B09">
        <w:rPr>
          <w:rFonts w:ascii="Times New Roman" w:hAnsi="Times New Roman" w:cs="Times New Roman"/>
          <w:sz w:val="18"/>
          <w:szCs w:val="18"/>
        </w:rPr>
        <w:t xml:space="preserve"> an external metric that was found to increase the performance of the other 3 features, when combined in the model (its standalone performance is also compared to that of the model). This score approximates the disruptiveness of a mutation, and is defined as the inverse of the value from the 2008 Le and </w:t>
      </w:r>
      <w:proofErr w:type="spellStart"/>
      <w:r w:rsidRPr="00105B09">
        <w:rPr>
          <w:rFonts w:ascii="Times New Roman" w:hAnsi="Times New Roman" w:cs="Times New Roman"/>
          <w:sz w:val="18"/>
          <w:szCs w:val="18"/>
        </w:rPr>
        <w:t>Gascuel</w:t>
      </w:r>
      <w:proofErr w:type="spellEnd"/>
      <w:r w:rsidRPr="00105B09">
        <w:rPr>
          <w:rFonts w:ascii="Times New Roman" w:hAnsi="Times New Roman" w:cs="Times New Roman"/>
          <w:sz w:val="18"/>
          <w:szCs w:val="18"/>
        </w:rPr>
        <w:t xml:space="preserve"> a</w:t>
      </w:r>
      <w:r w:rsidR="000F45D4">
        <w:rPr>
          <w:rFonts w:ascii="Times New Roman" w:hAnsi="Times New Roman" w:cs="Times New Roman"/>
          <w:sz w:val="18"/>
          <w:szCs w:val="18"/>
        </w:rPr>
        <w:t>mino-acid replacement matrix [27</w:t>
      </w:r>
      <w:r w:rsidRPr="00105B09">
        <w:rPr>
          <w:rFonts w:ascii="Times New Roman" w:hAnsi="Times New Roman" w:cs="Times New Roman"/>
          <w:sz w:val="18"/>
          <w:szCs w:val="18"/>
        </w:rPr>
        <w:t xml:space="preserve">]. This replacement matrix estimates the probability of a substitution using the equation </w:t>
      </w:r>
      <w:proofErr w:type="gramStart"/>
      <w:r w:rsidRPr="00105B09">
        <w:rPr>
          <w:rFonts w:ascii="Times New Roman" w:hAnsi="Times New Roman" w:cs="Times New Roman"/>
          <w:i/>
          <w:iCs/>
          <w:sz w:val="18"/>
          <w:szCs w:val="18"/>
        </w:rPr>
        <w:t>P(</w:t>
      </w:r>
      <w:proofErr w:type="gramEnd"/>
      <w:r w:rsidRPr="00105B09">
        <w:rPr>
          <w:rFonts w:ascii="Times New Roman" w:hAnsi="Times New Roman" w:cs="Times New Roman"/>
          <w:i/>
          <w:iCs/>
          <w:sz w:val="18"/>
          <w:szCs w:val="18"/>
        </w:rPr>
        <w:t xml:space="preserve">t) = </w:t>
      </w:r>
      <w:proofErr w:type="spellStart"/>
      <w:r w:rsidRPr="00105B09">
        <w:rPr>
          <w:rFonts w:ascii="Times New Roman" w:hAnsi="Times New Roman" w:cs="Times New Roman"/>
          <w:i/>
          <w:iCs/>
          <w:sz w:val="18"/>
          <w:szCs w:val="18"/>
        </w:rPr>
        <w:t>e</w:t>
      </w:r>
      <w:r w:rsidRPr="00105B09">
        <w:rPr>
          <w:rFonts w:ascii="Times New Roman" w:hAnsi="Times New Roman" w:cs="Times New Roman"/>
          <w:i/>
          <w:iCs/>
          <w:sz w:val="18"/>
          <w:szCs w:val="18"/>
          <w:vertAlign w:val="superscript"/>
        </w:rPr>
        <w:t>Qt</w:t>
      </w:r>
      <w:proofErr w:type="spellEnd"/>
      <w:r w:rsidRPr="00105B09">
        <w:rPr>
          <w:rFonts w:ascii="Times New Roman" w:hAnsi="Times New Roman" w:cs="Times New Roman"/>
          <w:sz w:val="18"/>
          <w:szCs w:val="18"/>
        </w:rPr>
        <w:t xml:space="preserve"> , where </w:t>
      </w:r>
      <w:proofErr w:type="spellStart"/>
      <w:r w:rsidRPr="00105B09">
        <w:rPr>
          <w:rFonts w:ascii="Times New Roman" w:hAnsi="Times New Roman" w:cs="Times New Roman"/>
          <w:i/>
          <w:iCs/>
          <w:sz w:val="18"/>
          <w:szCs w:val="18"/>
        </w:rPr>
        <w:t>t</w:t>
      </w:r>
      <w:proofErr w:type="spellEnd"/>
      <w:r w:rsidRPr="00105B09">
        <w:rPr>
          <w:rFonts w:ascii="Times New Roman" w:hAnsi="Times New Roman" w:cs="Times New Roman"/>
          <w:sz w:val="18"/>
          <w:szCs w:val="18"/>
        </w:rPr>
        <w:t xml:space="preserve"> is time, </w:t>
      </w:r>
      <w:r w:rsidRPr="00105B09">
        <w:rPr>
          <w:rFonts w:ascii="Times New Roman" w:hAnsi="Times New Roman" w:cs="Times New Roman"/>
          <w:i/>
          <w:iCs/>
          <w:sz w:val="18"/>
          <w:szCs w:val="18"/>
        </w:rPr>
        <w:t>e</w:t>
      </w:r>
      <w:r w:rsidRPr="00105B09">
        <w:rPr>
          <w:rFonts w:ascii="Times New Roman" w:hAnsi="Times New Roman" w:cs="Times New Roman"/>
          <w:sz w:val="18"/>
          <w:szCs w:val="18"/>
        </w:rPr>
        <w:t xml:space="preserve"> is the natural log, and </w:t>
      </w:r>
      <w:r w:rsidRPr="00105B09">
        <w:rPr>
          <w:rFonts w:ascii="Times New Roman" w:hAnsi="Times New Roman" w:cs="Times New Roman"/>
          <w:i/>
          <w:iCs/>
          <w:sz w:val="18"/>
          <w:szCs w:val="18"/>
        </w:rPr>
        <w:t>Q</w:t>
      </w:r>
      <w:r w:rsidRPr="00105B09">
        <w:rPr>
          <w:rFonts w:ascii="Times New Roman" w:hAnsi="Times New Roman" w:cs="Times New Roman"/>
          <w:sz w:val="18"/>
          <w:szCs w:val="18"/>
        </w:rPr>
        <w:t xml:space="preserve"> is rate observed in seed sequences for </w:t>
      </w:r>
      <w:proofErr w:type="spellStart"/>
      <w:r w:rsidRPr="00105B09">
        <w:rPr>
          <w:rFonts w:ascii="Times New Roman" w:hAnsi="Times New Roman" w:cs="Times New Roman"/>
          <w:sz w:val="18"/>
          <w:szCs w:val="18"/>
        </w:rPr>
        <w:t>Pfam</w:t>
      </w:r>
      <w:proofErr w:type="spellEnd"/>
      <w:r w:rsidRPr="00105B09">
        <w:rPr>
          <w:rFonts w:ascii="Times New Roman" w:hAnsi="Times New Roman" w:cs="Times New Roman"/>
          <w:sz w:val="18"/>
          <w:szCs w:val="18"/>
        </w:rPr>
        <w:t xml:space="preserve"> families. Inverses were used because this matrix gives higher scores for more common substitutions, rather than rarer and more disruptive ones. For multiple and compound muta</w:t>
      </w:r>
      <w:r>
        <w:rPr>
          <w:rFonts w:ascii="Times New Roman" w:hAnsi="Times New Roman" w:cs="Times New Roman"/>
          <w:sz w:val="18"/>
          <w:szCs w:val="18"/>
        </w:rPr>
        <w:t>nts (&gt;1 mutation in one or bot</w:t>
      </w:r>
      <w:bookmarkStart w:id="1" w:name="page4"/>
      <w:bookmarkEnd w:id="1"/>
      <w:r>
        <w:rPr>
          <w:rFonts w:ascii="Times New Roman" w:hAnsi="Times New Roman" w:cs="Times New Roman"/>
          <w:sz w:val="18"/>
          <w:szCs w:val="18"/>
        </w:rPr>
        <w:t xml:space="preserve">h </w:t>
      </w:r>
      <w:r w:rsidRPr="00105B09">
        <w:rPr>
          <w:rFonts w:ascii="Times New Roman" w:hAnsi="Times New Roman" w:cs="Times New Roman"/>
          <w:sz w:val="18"/>
          <w:szCs w:val="18"/>
        </w:rPr>
        <w:t>proteins, respectively), scores for individual mutations were summed. No difference in calculation was performed for multiple and compound mutants. ∆∆Bond is the difference in mutant and wild-type ∆ Bond, where ∆Bond is the difference in docked and non-docked covalent bond energies. ∆∆G is the difference in mutant and wild-type ∆G. ∆∆BSA is the difference in mutant and wild-type buried surface area, or BSA. Because by definition the BSA for undocked protein pairs is 0, ∆BSA (the difference in docked and non-docked BSA) is equivalent to BSA and the two terms are used interchangeably in the present study. It is important to note that scoring functions for docking tools have been optimized for directing docking, rather than producing realistic energy values. Therefore, although HADDOCK is among the few docking tools with a realistic force field, the “energy” scores used in the present work should be interpreted as parameters of docking</w:t>
      </w:r>
      <w:r>
        <w:rPr>
          <w:rFonts w:ascii="Times New Roman" w:hAnsi="Times New Roman" w:cs="Times New Roman"/>
          <w:sz w:val="18"/>
          <w:szCs w:val="18"/>
        </w:rPr>
        <w:t xml:space="preserve"> </w:t>
      </w:r>
      <w:r w:rsidRPr="00105B09">
        <w:rPr>
          <w:rFonts w:ascii="Times New Roman" w:hAnsi="Times New Roman" w:cs="Times New Roman"/>
          <w:sz w:val="18"/>
          <w:szCs w:val="18"/>
        </w:rPr>
        <w:t xml:space="preserve">rather than physical values. For example, ∆G possesses an entropic component, which is typically evaluated using normal mode analysis (e.g. by molecular dynamics software). Because </w:t>
      </w:r>
    </w:p>
    <w:p w:rsidR="003B3C36" w:rsidRDefault="003B3C3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C274E6" w:rsidRPr="00105B09"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roofErr w:type="gramStart"/>
      <w:r w:rsidRPr="00105B09">
        <w:rPr>
          <w:rFonts w:ascii="Times New Roman" w:hAnsi="Times New Roman" w:cs="Times New Roman"/>
          <w:sz w:val="18"/>
          <w:szCs w:val="18"/>
        </w:rPr>
        <w:t>this</w:t>
      </w:r>
      <w:proofErr w:type="gramEnd"/>
      <w:r w:rsidRPr="00105B09">
        <w:rPr>
          <w:rFonts w:ascii="Times New Roman" w:hAnsi="Times New Roman" w:cs="Times New Roman"/>
          <w:sz w:val="18"/>
          <w:szCs w:val="18"/>
        </w:rPr>
        <w:t xml:space="preserve"> is a computationally very costly analysis, docking tools generally use the number of rotatable bonds as</w:t>
      </w:r>
      <w:r w:rsidR="000F45D4">
        <w:rPr>
          <w:rFonts w:ascii="Times New Roman" w:hAnsi="Times New Roman" w:cs="Times New Roman"/>
          <w:sz w:val="18"/>
          <w:szCs w:val="18"/>
        </w:rPr>
        <w:t xml:space="preserve"> an approximation of entropy [28</w:t>
      </w:r>
      <w:r w:rsidRPr="00105B09">
        <w:rPr>
          <w:rFonts w:ascii="Times New Roman" w:hAnsi="Times New Roman" w:cs="Times New Roman"/>
          <w:sz w:val="18"/>
          <w:szCs w:val="18"/>
        </w:rPr>
        <w:t>].</w:t>
      </w:r>
    </w:p>
    <w:p w:rsidR="00F16C6C" w:rsidRPr="00105B09" w:rsidRDefault="00F16C6C" w:rsidP="00C274E6">
      <w:pPr>
        <w:widowControl w:val="0"/>
        <w:autoSpaceDE w:val="0"/>
        <w:autoSpaceDN w:val="0"/>
        <w:adjustRightInd w:val="0"/>
        <w:spacing w:after="0" w:line="240" w:lineRule="auto"/>
        <w:rPr>
          <w:rFonts w:ascii="Times New Roman" w:hAnsi="Times New Roman" w:cs="Times New Roman"/>
          <w:sz w:val="18"/>
          <w:szCs w:val="18"/>
        </w:rPr>
      </w:pPr>
    </w:p>
    <w:p w:rsidR="00C274E6"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As a second external metric commonly used to p</w:t>
      </w:r>
      <w:r>
        <w:rPr>
          <w:rFonts w:ascii="Times New Roman" w:hAnsi="Times New Roman" w:cs="Times New Roman"/>
          <w:sz w:val="18"/>
          <w:szCs w:val="18"/>
        </w:rPr>
        <w:t>redict loss of binding, residue</w:t>
      </w:r>
      <w:r w:rsidRPr="00105B09">
        <w:rPr>
          <w:rFonts w:ascii="Times New Roman" w:hAnsi="Times New Roman" w:cs="Times New Roman"/>
          <w:sz w:val="18"/>
          <w:szCs w:val="18"/>
        </w:rPr>
        <w:t>-residue (pairwise) contact potentials were calculated. These were calculated by combining ∆∆ HADDOCK</w:t>
      </w:r>
      <w:r>
        <w:rPr>
          <w:rFonts w:ascii="Times New Roman" w:hAnsi="Times New Roman" w:cs="Times New Roman"/>
          <w:sz w:val="18"/>
          <w:szCs w:val="18"/>
        </w:rPr>
        <w:t xml:space="preserve"> </w:t>
      </w:r>
      <w:r w:rsidRPr="00105B09">
        <w:rPr>
          <w:rFonts w:ascii="Times New Roman" w:hAnsi="Times New Roman" w:cs="Times New Roman"/>
          <w:sz w:val="18"/>
          <w:szCs w:val="18"/>
        </w:rPr>
        <w:t>Van der Waals and electrostatic scores at the level of individual contact residues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 xml:space="preserve"> green bars), rather than for the whole interface. Finally, a combined external model (CEM) was created using both external metrics (conservation and pairwise contact potentials).</w:t>
      </w:r>
    </w:p>
    <w:p w:rsidR="00C274E6" w:rsidRPr="00105B09"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0A0005" w:rsidRDefault="00C274E6"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Weka is a flexible, Java-based environment for machine le</w:t>
      </w:r>
      <w:r w:rsidR="004073E1">
        <w:rPr>
          <w:rFonts w:ascii="Times New Roman" w:hAnsi="Times New Roman" w:cs="Times New Roman"/>
          <w:sz w:val="18"/>
          <w:szCs w:val="18"/>
        </w:rPr>
        <w:t>arning algorithm development [29</w:t>
      </w:r>
      <w:r w:rsidRPr="00105B09">
        <w:rPr>
          <w:rFonts w:ascii="Times New Roman" w:hAnsi="Times New Roman" w:cs="Times New Roman"/>
          <w:sz w:val="18"/>
          <w:szCs w:val="18"/>
        </w:rPr>
        <w:t xml:space="preserve">]. In the current version (3.7), Weka supports a number of feature-refinement protocols, including </w:t>
      </w:r>
      <w:proofErr w:type="spellStart"/>
      <w:r w:rsidRPr="00105B09">
        <w:rPr>
          <w:rFonts w:ascii="Times New Roman" w:hAnsi="Times New Roman" w:cs="Times New Roman"/>
          <w:sz w:val="18"/>
          <w:szCs w:val="18"/>
        </w:rPr>
        <w:t>CfsSubsetEval</w:t>
      </w:r>
      <w:proofErr w:type="spellEnd"/>
      <w:r w:rsidRPr="00105B09">
        <w:rPr>
          <w:rFonts w:ascii="Times New Roman" w:hAnsi="Times New Roman" w:cs="Times New Roman"/>
          <w:sz w:val="18"/>
          <w:szCs w:val="18"/>
        </w:rPr>
        <w:t xml:space="preserve">, which minimizes redundancy among features, and </w:t>
      </w:r>
      <w:proofErr w:type="spellStart"/>
      <w:r w:rsidRPr="00105B09">
        <w:rPr>
          <w:rFonts w:ascii="Times New Roman" w:hAnsi="Times New Roman" w:cs="Times New Roman"/>
          <w:sz w:val="18"/>
          <w:szCs w:val="18"/>
        </w:rPr>
        <w:t>BestFirst</w:t>
      </w:r>
      <w:proofErr w:type="spellEnd"/>
      <w:r w:rsidRPr="00105B09">
        <w:rPr>
          <w:rFonts w:ascii="Times New Roman" w:hAnsi="Times New Roman" w:cs="Times New Roman"/>
          <w:sz w:val="18"/>
          <w:szCs w:val="18"/>
        </w:rPr>
        <w:t xml:space="preserve">, which maximizes the </w:t>
      </w:r>
      <w:proofErr w:type="spellStart"/>
      <w:r w:rsidRPr="00105B09">
        <w:rPr>
          <w:rFonts w:ascii="Times New Roman" w:hAnsi="Times New Roman" w:cs="Times New Roman"/>
          <w:sz w:val="18"/>
          <w:szCs w:val="18"/>
        </w:rPr>
        <w:t>informativeness</w:t>
      </w:r>
      <w:proofErr w:type="spellEnd"/>
      <w:r w:rsidRPr="00105B09">
        <w:rPr>
          <w:rFonts w:ascii="Times New Roman" w:hAnsi="Times New Roman" w:cs="Times New Roman"/>
          <w:sz w:val="18"/>
          <w:szCs w:val="18"/>
        </w:rPr>
        <w:t xml:space="preserve"> (predictive value) of features. 4 features, present at least 80% of the time during tenfold cross-validation, using the </w:t>
      </w:r>
      <w:proofErr w:type="spellStart"/>
      <w:r w:rsidRPr="00105B09">
        <w:rPr>
          <w:rFonts w:ascii="Times New Roman" w:hAnsi="Times New Roman" w:cs="Times New Roman"/>
          <w:sz w:val="18"/>
          <w:szCs w:val="18"/>
        </w:rPr>
        <w:t>CfsSubsetEval</w:t>
      </w:r>
      <w:proofErr w:type="spellEnd"/>
      <w:r w:rsidRPr="00105B09">
        <w:rPr>
          <w:rFonts w:ascii="Times New Roman" w:hAnsi="Times New Roman" w:cs="Times New Roman"/>
          <w:sz w:val="18"/>
          <w:szCs w:val="18"/>
        </w:rPr>
        <w:t xml:space="preserve"> Attribute Evaluator with the </w:t>
      </w:r>
      <w:proofErr w:type="spellStart"/>
      <w:r w:rsidRPr="00105B09">
        <w:rPr>
          <w:rFonts w:ascii="Times New Roman" w:hAnsi="Times New Roman" w:cs="Times New Roman"/>
          <w:sz w:val="18"/>
          <w:szCs w:val="18"/>
        </w:rPr>
        <w:t>BestFirst</w:t>
      </w:r>
      <w:proofErr w:type="spellEnd"/>
      <w:r w:rsidRPr="00105B09">
        <w:rPr>
          <w:rFonts w:ascii="Times New Roman" w:hAnsi="Times New Roman" w:cs="Times New Roman"/>
          <w:sz w:val="18"/>
          <w:szCs w:val="18"/>
        </w:rPr>
        <w:t xml:space="preserve"> Search Method in Weka 3.7</w:t>
      </w:r>
      <w:r w:rsidR="000A0005">
        <w:rPr>
          <w:rFonts w:ascii="Times New Roman" w:hAnsi="Times New Roman" w:cs="Times New Roman"/>
          <w:sz w:val="18"/>
          <w:szCs w:val="18"/>
        </w:rPr>
        <w:t xml:space="preserve">, were kept in the final model. </w:t>
      </w:r>
      <w:r w:rsidRPr="00105B09">
        <w:rPr>
          <w:rFonts w:ascii="Times New Roman" w:hAnsi="Times New Roman" w:cs="Times New Roman"/>
          <w:sz w:val="18"/>
          <w:szCs w:val="18"/>
        </w:rPr>
        <w:t xml:space="preserve">Random forests, </w:t>
      </w:r>
      <w:r w:rsidR="004073E1">
        <w:rPr>
          <w:rFonts w:ascii="Times New Roman" w:hAnsi="Times New Roman" w:cs="Times New Roman"/>
          <w:sz w:val="18"/>
          <w:szCs w:val="18"/>
        </w:rPr>
        <w:t xml:space="preserve">formalized by </w:t>
      </w:r>
      <w:proofErr w:type="spellStart"/>
      <w:r w:rsidR="004073E1">
        <w:rPr>
          <w:rFonts w:ascii="Times New Roman" w:hAnsi="Times New Roman" w:cs="Times New Roman"/>
          <w:sz w:val="18"/>
          <w:szCs w:val="18"/>
        </w:rPr>
        <w:t>Breiman</w:t>
      </w:r>
      <w:proofErr w:type="spellEnd"/>
      <w:r w:rsidR="004073E1">
        <w:rPr>
          <w:rFonts w:ascii="Times New Roman" w:hAnsi="Times New Roman" w:cs="Times New Roman"/>
          <w:sz w:val="18"/>
          <w:szCs w:val="18"/>
        </w:rPr>
        <w:t xml:space="preserve"> (2001) [30</w:t>
      </w:r>
      <w:r w:rsidRPr="00105B09">
        <w:rPr>
          <w:rFonts w:ascii="Times New Roman" w:hAnsi="Times New Roman" w:cs="Times New Roman"/>
          <w:sz w:val="18"/>
          <w:szCs w:val="18"/>
        </w:rPr>
        <w:t>], are a family of ensemble classification methods that are particularly suitable when</w:t>
      </w:r>
      <w:r w:rsidR="000A0005">
        <w:rPr>
          <w:rFonts w:ascii="Times New Roman" w:hAnsi="Times New Roman" w:cs="Times New Roman"/>
          <w:sz w:val="18"/>
          <w:szCs w:val="18"/>
        </w:rPr>
        <w:t xml:space="preserve"> </w:t>
      </w:r>
      <w:r w:rsidRPr="00105B09">
        <w:rPr>
          <w:rFonts w:ascii="Times New Roman" w:hAnsi="Times New Roman" w:cs="Times New Roman"/>
          <w:sz w:val="18"/>
          <w:szCs w:val="18"/>
        </w:rPr>
        <w:t xml:space="preserve">a number of distinct combinations of features and threshold values may </w:t>
      </w:r>
      <w:r w:rsidR="000A0005">
        <w:rPr>
          <w:rFonts w:ascii="Times New Roman" w:hAnsi="Times New Roman" w:cs="Times New Roman"/>
          <w:sz w:val="18"/>
          <w:szCs w:val="18"/>
        </w:rPr>
        <w:t xml:space="preserve">be predictive of the same class. </w:t>
      </w:r>
      <w:r w:rsidRPr="00105B09">
        <w:rPr>
          <w:rFonts w:ascii="Times New Roman" w:hAnsi="Times New Roman" w:cs="Times New Roman"/>
          <w:sz w:val="18"/>
          <w:szCs w:val="18"/>
        </w:rPr>
        <w:t>Random forests were found to outperform other popular classifiers, including artificial neural networks (ANNs), Bayesian networks (BNs), and Support Vector Machines (SVMs, although overall performance was comparable for BNs. The model presented in this study consists of a random forest classifier (N=100) created in Weka 3.7 using a core of the 4 most informative features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 xml:space="preserve"> blue bars). This classifier was trained according to the class labels of “binding” and “non-binding”, defined as </w:t>
      </w:r>
      <w:r w:rsidR="000A0005">
        <w:rPr>
          <w:rFonts w:ascii="Times New Roman" w:hAnsi="Times New Roman" w:cs="Times New Roman"/>
          <w:sz w:val="18"/>
          <w:szCs w:val="18"/>
        </w:rPr>
        <w:t xml:space="preserve">above. </w:t>
      </w:r>
      <w:r w:rsidR="000A0005" w:rsidRPr="00105B09">
        <w:rPr>
          <w:rFonts w:ascii="Times New Roman" w:hAnsi="Times New Roman" w:cs="Times New Roman"/>
          <w:sz w:val="18"/>
          <w:szCs w:val="18"/>
        </w:rPr>
        <w:t>The following pseudo code summarizes the proc</w:t>
      </w:r>
      <w:r w:rsidR="00B5789E">
        <w:rPr>
          <w:rFonts w:ascii="Times New Roman" w:hAnsi="Times New Roman" w:cs="Times New Roman"/>
          <w:sz w:val="18"/>
          <w:szCs w:val="18"/>
        </w:rPr>
        <w:t>edure used to create the model.</w:t>
      </w:r>
    </w:p>
    <w:p w:rsidR="00B5789E" w:rsidRPr="00B5789E" w:rsidRDefault="00B5789E"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0A0005" w:rsidRDefault="000A0005" w:rsidP="000A0005">
      <w:pPr>
        <w:widowControl w:val="0"/>
        <w:overflowPunct w:val="0"/>
        <w:autoSpaceDE w:val="0"/>
        <w:autoSpaceDN w:val="0"/>
        <w:adjustRightInd w:val="0"/>
        <w:spacing w:after="0" w:line="240" w:lineRule="auto"/>
        <w:ind w:right="40"/>
        <w:rPr>
          <w:rFonts w:ascii="Times New Roman" w:hAnsi="Times New Roman" w:cs="Times New Roman"/>
          <w:i/>
          <w:iCs/>
          <w:sz w:val="18"/>
          <w:szCs w:val="18"/>
        </w:rPr>
      </w:pPr>
      <w:proofErr w:type="gramStart"/>
      <w:r w:rsidRPr="00F16C6C">
        <w:rPr>
          <w:rFonts w:ascii="Times New Roman" w:hAnsi="Times New Roman" w:cs="Times New Roman"/>
          <w:i/>
          <w:iCs/>
          <w:sz w:val="18"/>
          <w:szCs w:val="18"/>
        </w:rPr>
        <w:t>for</w:t>
      </w:r>
      <w:proofErr w:type="gramEnd"/>
      <w:r w:rsidRPr="00F16C6C">
        <w:rPr>
          <w:rFonts w:ascii="Times New Roman" w:hAnsi="Times New Roman" w:cs="Times New Roman"/>
          <w:i/>
          <w:iCs/>
          <w:sz w:val="18"/>
          <w:szCs w:val="18"/>
        </w:rPr>
        <w:t xml:space="preserve"> wild-type protein pair in SKEMPI / CAPRI 4.0 overlap: </w:t>
      </w:r>
    </w:p>
    <w:p w:rsidR="000A0005" w:rsidRPr="00F16C6C" w:rsidRDefault="000A0005" w:rsidP="000A0005">
      <w:pPr>
        <w:widowControl w:val="0"/>
        <w:overflowPunct w:val="0"/>
        <w:autoSpaceDE w:val="0"/>
        <w:autoSpaceDN w:val="0"/>
        <w:adjustRightInd w:val="0"/>
        <w:spacing w:after="0" w:line="240" w:lineRule="auto"/>
        <w:ind w:right="40" w:firstLine="180"/>
        <w:rPr>
          <w:rFonts w:ascii="Times New Roman" w:hAnsi="Times New Roman" w:cs="Times New Roman"/>
          <w:i/>
          <w:iCs/>
          <w:sz w:val="18"/>
          <w:szCs w:val="18"/>
        </w:rPr>
      </w:pPr>
      <w:proofErr w:type="gramStart"/>
      <w:r w:rsidRPr="00F16C6C">
        <w:rPr>
          <w:rFonts w:ascii="Times New Roman" w:hAnsi="Times New Roman" w:cs="Times New Roman"/>
          <w:i/>
          <w:iCs/>
          <w:sz w:val="18"/>
          <w:szCs w:val="18"/>
        </w:rPr>
        <w:t>calculate</w:t>
      </w:r>
      <w:proofErr w:type="gramEnd"/>
      <w:r w:rsidRPr="00F16C6C">
        <w:rPr>
          <w:rFonts w:ascii="Times New Roman" w:hAnsi="Times New Roman" w:cs="Times New Roman"/>
          <w:i/>
          <w:iCs/>
          <w:sz w:val="18"/>
          <w:szCs w:val="18"/>
        </w:rPr>
        <w:t xml:space="preserve"> surface contacts from co-crystal structure</w:t>
      </w:r>
    </w:p>
    <w:p w:rsidR="000A0005" w:rsidRDefault="000A0005" w:rsidP="000A0005">
      <w:pPr>
        <w:widowControl w:val="0"/>
        <w:overflowPunct w:val="0"/>
        <w:autoSpaceDE w:val="0"/>
        <w:autoSpaceDN w:val="0"/>
        <w:adjustRightInd w:val="0"/>
        <w:spacing w:after="0" w:line="240" w:lineRule="auto"/>
        <w:ind w:left="180" w:right="40"/>
        <w:rPr>
          <w:rFonts w:ascii="Times New Roman" w:hAnsi="Times New Roman" w:cs="Times New Roman"/>
          <w:i/>
          <w:iCs/>
          <w:sz w:val="18"/>
          <w:szCs w:val="18"/>
        </w:rPr>
      </w:pPr>
      <w:proofErr w:type="spellStart"/>
      <w:proofErr w:type="gramStart"/>
      <w:r w:rsidRPr="00F16C6C">
        <w:rPr>
          <w:rFonts w:ascii="Times New Roman" w:hAnsi="Times New Roman" w:cs="Times New Roman"/>
          <w:i/>
          <w:iCs/>
          <w:sz w:val="18"/>
          <w:szCs w:val="18"/>
        </w:rPr>
        <w:t>redock</w:t>
      </w:r>
      <w:proofErr w:type="spellEnd"/>
      <w:proofErr w:type="gramEnd"/>
      <w:r w:rsidRPr="00F16C6C">
        <w:rPr>
          <w:rFonts w:ascii="Times New Roman" w:hAnsi="Times New Roman" w:cs="Times New Roman"/>
          <w:i/>
          <w:iCs/>
          <w:sz w:val="18"/>
          <w:szCs w:val="18"/>
        </w:rPr>
        <w:t xml:space="preserve"> in HADDOCK using unbound wild-type structures compare docking result to co-crystal structure</w:t>
      </w:r>
    </w:p>
    <w:p w:rsidR="000A0005" w:rsidRDefault="000A0005" w:rsidP="000A0005">
      <w:pPr>
        <w:widowControl w:val="0"/>
        <w:tabs>
          <w:tab w:val="left" w:pos="180"/>
        </w:tabs>
        <w:overflowPunct w:val="0"/>
        <w:autoSpaceDE w:val="0"/>
        <w:autoSpaceDN w:val="0"/>
        <w:adjustRightInd w:val="0"/>
        <w:spacing w:after="0" w:line="240" w:lineRule="auto"/>
        <w:ind w:left="180" w:right="40"/>
        <w:rPr>
          <w:rFonts w:ascii="Times New Roman" w:hAnsi="Times New Roman" w:cs="Times New Roman"/>
          <w:i/>
          <w:iCs/>
          <w:sz w:val="18"/>
          <w:szCs w:val="18"/>
        </w:rPr>
      </w:pPr>
      <w:proofErr w:type="gramStart"/>
      <w:r>
        <w:rPr>
          <w:rFonts w:ascii="Times New Roman" w:hAnsi="Times New Roman" w:cs="Times New Roman"/>
          <w:i/>
          <w:iCs/>
          <w:sz w:val="18"/>
          <w:szCs w:val="18"/>
        </w:rPr>
        <w:t>if</w:t>
      </w:r>
      <w:proofErr w:type="gramEnd"/>
      <w:r>
        <w:rPr>
          <w:rFonts w:ascii="Times New Roman" w:hAnsi="Times New Roman" w:cs="Times New Roman"/>
          <w:i/>
          <w:iCs/>
          <w:sz w:val="18"/>
          <w:szCs w:val="18"/>
        </w:rPr>
        <w:t xml:space="preserve"> docking fails:</w:t>
      </w:r>
    </w:p>
    <w:p w:rsidR="000A0005" w:rsidRPr="00F16C6C" w:rsidRDefault="000A0005" w:rsidP="000A0005">
      <w:pPr>
        <w:widowControl w:val="0"/>
        <w:overflowPunct w:val="0"/>
        <w:autoSpaceDE w:val="0"/>
        <w:autoSpaceDN w:val="0"/>
        <w:adjustRightInd w:val="0"/>
        <w:spacing w:after="0" w:line="240" w:lineRule="auto"/>
        <w:ind w:left="360" w:right="40"/>
        <w:rPr>
          <w:rFonts w:ascii="Times New Roman" w:hAnsi="Times New Roman" w:cs="Times New Roman"/>
          <w:sz w:val="18"/>
          <w:szCs w:val="18"/>
        </w:rPr>
      </w:pPr>
      <w:proofErr w:type="gramStart"/>
      <w:r>
        <w:rPr>
          <w:rFonts w:ascii="Times New Roman" w:hAnsi="Times New Roman" w:cs="Times New Roman"/>
          <w:i/>
          <w:iCs/>
          <w:sz w:val="18"/>
          <w:szCs w:val="18"/>
        </w:rPr>
        <w:t>discard</w:t>
      </w:r>
      <w:proofErr w:type="gramEnd"/>
      <w:r>
        <w:rPr>
          <w:rFonts w:ascii="Times New Roman" w:hAnsi="Times New Roman" w:cs="Times New Roman"/>
          <w:i/>
          <w:iCs/>
          <w:sz w:val="18"/>
          <w:szCs w:val="18"/>
        </w:rPr>
        <w:t xml:space="preserve"> protein pair and associated mutants</w:t>
      </w:r>
    </w:p>
    <w:p w:rsidR="000A0005" w:rsidRPr="00105B09" w:rsidRDefault="000A0005" w:rsidP="000A0005">
      <w:pPr>
        <w:widowControl w:val="0"/>
        <w:autoSpaceDE w:val="0"/>
        <w:autoSpaceDN w:val="0"/>
        <w:adjustRightInd w:val="0"/>
        <w:spacing w:after="0" w:line="240" w:lineRule="auto"/>
        <w:ind w:firstLine="180"/>
        <w:rPr>
          <w:rFonts w:ascii="Times New Roman" w:hAnsi="Times New Roman" w:cs="Times New Roman"/>
          <w:sz w:val="18"/>
          <w:szCs w:val="18"/>
        </w:rPr>
      </w:pPr>
      <w:proofErr w:type="gramStart"/>
      <w:r w:rsidRPr="00105B09">
        <w:rPr>
          <w:rFonts w:ascii="Times New Roman" w:hAnsi="Times New Roman" w:cs="Times New Roman"/>
          <w:i/>
          <w:iCs/>
          <w:sz w:val="18"/>
          <w:szCs w:val="18"/>
        </w:rPr>
        <w:t>if</w:t>
      </w:r>
      <w:proofErr w:type="gramEnd"/>
      <w:r w:rsidRPr="00105B09">
        <w:rPr>
          <w:rFonts w:ascii="Times New Roman" w:hAnsi="Times New Roman" w:cs="Times New Roman"/>
          <w:i/>
          <w:iCs/>
          <w:sz w:val="18"/>
          <w:szCs w:val="18"/>
        </w:rPr>
        <w:t xml:space="preserve"> docking result &lt; 1 star:</w:t>
      </w:r>
    </w:p>
    <w:p w:rsidR="000A0005" w:rsidRPr="00F16C6C" w:rsidRDefault="000A0005" w:rsidP="000A0005">
      <w:pPr>
        <w:widowControl w:val="0"/>
        <w:autoSpaceDE w:val="0"/>
        <w:autoSpaceDN w:val="0"/>
        <w:adjustRightInd w:val="0"/>
        <w:spacing w:after="0" w:line="240" w:lineRule="auto"/>
        <w:ind w:firstLine="36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discard</w:t>
      </w:r>
      <w:proofErr w:type="gramEnd"/>
      <w:r w:rsidRPr="00105B09">
        <w:rPr>
          <w:rFonts w:ascii="Times New Roman" w:hAnsi="Times New Roman" w:cs="Times New Roman"/>
          <w:i/>
          <w:iCs/>
          <w:sz w:val="18"/>
          <w:szCs w:val="18"/>
        </w:rPr>
        <w:t xml:space="preserve"> pro</w:t>
      </w:r>
      <w:r>
        <w:rPr>
          <w:rFonts w:ascii="Times New Roman" w:hAnsi="Times New Roman" w:cs="Times New Roman"/>
          <w:i/>
          <w:iCs/>
          <w:sz w:val="18"/>
          <w:szCs w:val="18"/>
        </w:rPr>
        <w:t>tein pair and associated mutants</w:t>
      </w:r>
    </w:p>
    <w:p w:rsidR="000A0005" w:rsidRDefault="000A0005" w:rsidP="000A0005">
      <w:pPr>
        <w:widowControl w:val="0"/>
        <w:overflowPunct w:val="0"/>
        <w:autoSpaceDE w:val="0"/>
        <w:autoSpaceDN w:val="0"/>
        <w:adjustRightInd w:val="0"/>
        <w:spacing w:after="0" w:line="240" w:lineRule="auto"/>
        <w:ind w:left="180" w:right="4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extract</w:t>
      </w:r>
      <w:proofErr w:type="gramEnd"/>
      <w:r w:rsidRPr="00105B09">
        <w:rPr>
          <w:rFonts w:ascii="Times New Roman" w:hAnsi="Times New Roman" w:cs="Times New Roman"/>
          <w:i/>
          <w:iCs/>
          <w:sz w:val="18"/>
          <w:szCs w:val="18"/>
        </w:rPr>
        <w:t xml:space="preserve"> ∆</w:t>
      </w:r>
      <w:r>
        <w:rPr>
          <w:rFonts w:ascii="Times New Roman" w:hAnsi="Times New Roman" w:cs="Times New Roman"/>
          <w:i/>
          <w:iCs/>
          <w:sz w:val="18"/>
          <w:szCs w:val="18"/>
        </w:rPr>
        <w:t xml:space="preserve"> scores from docking files </w:t>
      </w:r>
      <w:r w:rsidRPr="00105B09">
        <w:rPr>
          <w:rFonts w:ascii="Times New Roman" w:hAnsi="Times New Roman" w:cs="Times New Roman"/>
          <w:i/>
          <w:iCs/>
          <w:sz w:val="18"/>
          <w:szCs w:val="18"/>
        </w:rPr>
        <w:t>(</w:t>
      </w:r>
      <w:proofErr w:type="spellStart"/>
      <w:r w:rsidRPr="00C056E0">
        <w:rPr>
          <w:rFonts w:ascii="Times New Roman" w:hAnsi="Times New Roman" w:cs="Times New Roman"/>
          <w:i/>
          <w:iCs/>
          <w:sz w:val="16"/>
          <w:szCs w:val="16"/>
        </w:rPr>
        <w:t>score</w:t>
      </w:r>
      <w:r w:rsidRPr="00C056E0">
        <w:rPr>
          <w:rFonts w:ascii="Times New Roman" w:hAnsi="Times New Roman" w:cs="Times New Roman"/>
          <w:i/>
          <w:iCs/>
          <w:sz w:val="16"/>
          <w:szCs w:val="16"/>
          <w:vertAlign w:val="subscript"/>
        </w:rPr>
        <w:t>bound</w:t>
      </w:r>
      <w:r w:rsidRPr="00C056E0">
        <w:rPr>
          <w:rFonts w:ascii="Times New Roman" w:hAnsi="Times New Roman" w:cs="Times New Roman"/>
          <w:i/>
          <w:iCs/>
          <w:sz w:val="16"/>
          <w:szCs w:val="16"/>
          <w:vertAlign w:val="superscript"/>
        </w:rPr>
        <w:t>wt</w:t>
      </w:r>
      <w:proofErr w:type="spellEnd"/>
      <w:r w:rsidRPr="00C056E0">
        <w:rPr>
          <w:rFonts w:ascii="Times New Roman" w:hAnsi="Times New Roman" w:cs="Times New Roman"/>
          <w:i/>
          <w:iCs/>
          <w:sz w:val="16"/>
          <w:szCs w:val="16"/>
        </w:rPr>
        <w:t xml:space="preserve"> - </w:t>
      </w:r>
      <w:proofErr w:type="spellStart"/>
      <w:r w:rsidRPr="00C056E0">
        <w:rPr>
          <w:rFonts w:ascii="Times New Roman" w:hAnsi="Times New Roman" w:cs="Times New Roman"/>
          <w:i/>
          <w:iCs/>
          <w:sz w:val="16"/>
          <w:szCs w:val="16"/>
        </w:rPr>
        <w:t>score</w:t>
      </w:r>
      <w:r w:rsidRPr="00C056E0">
        <w:rPr>
          <w:rFonts w:ascii="Times New Roman" w:hAnsi="Times New Roman" w:cs="Times New Roman"/>
          <w:i/>
          <w:iCs/>
          <w:sz w:val="16"/>
          <w:szCs w:val="16"/>
          <w:vertAlign w:val="subscript"/>
        </w:rPr>
        <w:t>unbound</w:t>
      </w:r>
      <w:r w:rsidRPr="00C056E0">
        <w:rPr>
          <w:rFonts w:ascii="Times New Roman" w:hAnsi="Times New Roman" w:cs="Times New Roman"/>
          <w:i/>
          <w:iCs/>
          <w:sz w:val="16"/>
          <w:szCs w:val="16"/>
          <w:vertAlign w:val="superscript"/>
        </w:rPr>
        <w:t>wt</w:t>
      </w:r>
      <w:proofErr w:type="spellEnd"/>
      <w:r w:rsidRPr="00C056E0">
        <w:rPr>
          <w:rFonts w:ascii="Times New Roman" w:hAnsi="Times New Roman" w:cs="Times New Roman"/>
          <w:i/>
          <w:iCs/>
          <w:sz w:val="18"/>
          <w:szCs w:val="18"/>
        </w:rPr>
        <w:t xml:space="preserve">) </w:t>
      </w:r>
    </w:p>
    <w:p w:rsidR="000A0005" w:rsidRPr="00105B09" w:rsidRDefault="000A0005" w:rsidP="000A0005">
      <w:pPr>
        <w:widowControl w:val="0"/>
        <w:overflowPunct w:val="0"/>
        <w:autoSpaceDE w:val="0"/>
        <w:autoSpaceDN w:val="0"/>
        <w:adjustRightInd w:val="0"/>
        <w:spacing w:after="0" w:line="240" w:lineRule="auto"/>
        <w:ind w:left="180" w:right="40"/>
        <w:rPr>
          <w:rFonts w:ascii="Times New Roman" w:hAnsi="Times New Roman" w:cs="Times New Roman"/>
          <w:sz w:val="18"/>
          <w:szCs w:val="18"/>
        </w:rPr>
      </w:pPr>
      <w:proofErr w:type="gramStart"/>
      <w:r w:rsidRPr="00105B09">
        <w:rPr>
          <w:rFonts w:ascii="Times New Roman" w:hAnsi="Times New Roman" w:cs="Times New Roman"/>
          <w:i/>
          <w:iCs/>
          <w:sz w:val="18"/>
          <w:szCs w:val="18"/>
        </w:rPr>
        <w:t>average</w:t>
      </w:r>
      <w:proofErr w:type="gramEnd"/>
      <w:r w:rsidRPr="00105B09">
        <w:rPr>
          <w:rFonts w:ascii="Times New Roman" w:hAnsi="Times New Roman" w:cs="Times New Roman"/>
          <w:i/>
          <w:iCs/>
          <w:sz w:val="18"/>
          <w:szCs w:val="18"/>
        </w:rPr>
        <w:t xml:space="preserve"> ∆ scores from top 10 decoys of top cluster</w:t>
      </w:r>
    </w:p>
    <w:p w:rsidR="000A0005" w:rsidRPr="00105B09" w:rsidRDefault="000A0005" w:rsidP="000A0005">
      <w:pPr>
        <w:widowControl w:val="0"/>
        <w:autoSpaceDE w:val="0"/>
        <w:autoSpaceDN w:val="0"/>
        <w:adjustRightInd w:val="0"/>
        <w:spacing w:after="0" w:line="240" w:lineRule="auto"/>
        <w:ind w:left="180"/>
        <w:rPr>
          <w:rFonts w:ascii="Times New Roman" w:hAnsi="Times New Roman" w:cs="Times New Roman"/>
          <w:sz w:val="18"/>
          <w:szCs w:val="18"/>
        </w:rPr>
      </w:pPr>
      <w:proofErr w:type="gramStart"/>
      <w:r w:rsidRPr="00105B09">
        <w:rPr>
          <w:rFonts w:ascii="Times New Roman" w:hAnsi="Times New Roman" w:cs="Times New Roman"/>
          <w:i/>
          <w:iCs/>
          <w:sz w:val="18"/>
          <w:szCs w:val="18"/>
        </w:rPr>
        <w:t>for</w:t>
      </w:r>
      <w:proofErr w:type="gramEnd"/>
      <w:r w:rsidRPr="00105B09">
        <w:rPr>
          <w:rFonts w:ascii="Times New Roman" w:hAnsi="Times New Roman" w:cs="Times New Roman"/>
          <w:i/>
          <w:iCs/>
          <w:sz w:val="18"/>
          <w:szCs w:val="18"/>
        </w:rPr>
        <w:t xml:space="preserve"> mutant protein pair:</w:t>
      </w:r>
    </w:p>
    <w:p w:rsidR="000A0005" w:rsidRDefault="000A0005" w:rsidP="000A0005">
      <w:pPr>
        <w:widowControl w:val="0"/>
        <w:overflowPunct w:val="0"/>
        <w:autoSpaceDE w:val="0"/>
        <w:autoSpaceDN w:val="0"/>
        <w:adjustRightInd w:val="0"/>
        <w:spacing w:after="0" w:line="240" w:lineRule="auto"/>
        <w:ind w:left="680" w:right="-40" w:hanging="32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if</w:t>
      </w:r>
      <w:proofErr w:type="gramEnd"/>
      <w:r>
        <w:rPr>
          <w:rFonts w:ascii="Times New Roman" w:hAnsi="Times New Roman" w:cs="Times New Roman"/>
          <w:i/>
          <w:iCs/>
          <w:sz w:val="18"/>
          <w:szCs w:val="18"/>
        </w:rPr>
        <w:t xml:space="preserve"> </w:t>
      </w:r>
      <w:proofErr w:type="spellStart"/>
      <w:r>
        <w:rPr>
          <w:rFonts w:ascii="Times New Roman" w:hAnsi="Times New Roman" w:cs="Times New Roman"/>
          <w:i/>
          <w:iCs/>
          <w:sz w:val="18"/>
          <w:szCs w:val="18"/>
        </w:rPr>
        <w:t>kD</w:t>
      </w:r>
      <w:proofErr w:type="spellEnd"/>
      <w:r>
        <w:rPr>
          <w:rFonts w:ascii="Times New Roman" w:hAnsi="Times New Roman" w:cs="Times New Roman"/>
          <w:i/>
          <w:iCs/>
          <w:sz w:val="18"/>
          <w:szCs w:val="18"/>
        </w:rPr>
        <w:t xml:space="preserve"> &lt; 10*wild-type </w:t>
      </w:r>
      <w:proofErr w:type="spellStart"/>
      <w:r>
        <w:rPr>
          <w:rFonts w:ascii="Times New Roman" w:hAnsi="Times New Roman" w:cs="Times New Roman"/>
          <w:i/>
          <w:iCs/>
          <w:sz w:val="18"/>
          <w:szCs w:val="18"/>
        </w:rPr>
        <w:t>kD</w:t>
      </w:r>
      <w:proofErr w:type="spellEnd"/>
      <w:r>
        <w:rPr>
          <w:rFonts w:ascii="Times New Roman" w:hAnsi="Times New Roman" w:cs="Times New Roman"/>
          <w:i/>
          <w:iCs/>
          <w:sz w:val="18"/>
          <w:szCs w:val="18"/>
        </w:rPr>
        <w:t xml:space="preserve">: </w:t>
      </w:r>
    </w:p>
    <w:p w:rsidR="000A0005" w:rsidRPr="00105B09" w:rsidRDefault="000A0005" w:rsidP="000A0005">
      <w:pPr>
        <w:widowControl w:val="0"/>
        <w:overflowPunct w:val="0"/>
        <w:autoSpaceDE w:val="0"/>
        <w:autoSpaceDN w:val="0"/>
        <w:adjustRightInd w:val="0"/>
        <w:spacing w:after="0" w:line="240" w:lineRule="auto"/>
        <w:ind w:left="680" w:right="-40"/>
        <w:rPr>
          <w:rFonts w:ascii="Times New Roman" w:hAnsi="Times New Roman" w:cs="Times New Roman"/>
          <w:sz w:val="18"/>
          <w:szCs w:val="18"/>
        </w:rPr>
      </w:pPr>
      <w:proofErr w:type="gramStart"/>
      <w:r>
        <w:rPr>
          <w:rFonts w:ascii="Times New Roman" w:hAnsi="Times New Roman" w:cs="Times New Roman"/>
          <w:i/>
          <w:iCs/>
          <w:sz w:val="18"/>
          <w:szCs w:val="18"/>
        </w:rPr>
        <w:t>label</w:t>
      </w:r>
      <w:proofErr w:type="gramEnd"/>
      <w:r>
        <w:rPr>
          <w:rFonts w:ascii="Times New Roman" w:hAnsi="Times New Roman" w:cs="Times New Roman"/>
          <w:i/>
          <w:iCs/>
          <w:sz w:val="18"/>
          <w:szCs w:val="18"/>
        </w:rPr>
        <w:t xml:space="preserve"> as b</w:t>
      </w:r>
      <w:r w:rsidRPr="00105B09">
        <w:rPr>
          <w:rFonts w:ascii="Times New Roman" w:hAnsi="Times New Roman" w:cs="Times New Roman"/>
          <w:i/>
          <w:iCs/>
          <w:sz w:val="18"/>
          <w:szCs w:val="18"/>
        </w:rPr>
        <w:t>inder</w:t>
      </w:r>
    </w:p>
    <w:p w:rsidR="000A0005" w:rsidRDefault="000A0005" w:rsidP="000A0005">
      <w:pPr>
        <w:widowControl w:val="0"/>
        <w:tabs>
          <w:tab w:val="left" w:pos="4640"/>
        </w:tabs>
        <w:overflowPunct w:val="0"/>
        <w:autoSpaceDE w:val="0"/>
        <w:autoSpaceDN w:val="0"/>
        <w:adjustRightInd w:val="0"/>
        <w:spacing w:after="0" w:line="240" w:lineRule="auto"/>
        <w:ind w:left="680" w:right="-40" w:hanging="32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if</w:t>
      </w:r>
      <w:proofErr w:type="gramEnd"/>
      <w:r w:rsidRPr="00105B09">
        <w:rPr>
          <w:rFonts w:ascii="Times New Roman" w:hAnsi="Times New Roman" w:cs="Times New Roman"/>
          <w:i/>
          <w:iCs/>
          <w:sz w:val="18"/>
          <w:szCs w:val="18"/>
        </w:rPr>
        <w:t xml:space="preserve"> </w:t>
      </w:r>
      <w:proofErr w:type="spellStart"/>
      <w:r w:rsidRPr="00105B09">
        <w:rPr>
          <w:rFonts w:ascii="Times New Roman" w:hAnsi="Times New Roman" w:cs="Times New Roman"/>
          <w:i/>
          <w:iCs/>
          <w:sz w:val="18"/>
          <w:szCs w:val="18"/>
        </w:rPr>
        <w:t>kD</w:t>
      </w:r>
      <w:proofErr w:type="spellEnd"/>
      <w:r w:rsidRPr="00105B09">
        <w:rPr>
          <w:rFonts w:ascii="Times New Roman" w:hAnsi="Times New Roman" w:cs="Times New Roman"/>
          <w:i/>
          <w:iCs/>
          <w:sz w:val="18"/>
          <w:szCs w:val="18"/>
        </w:rPr>
        <w:t xml:space="preserve"> &gt; 1000*wild-type </w:t>
      </w:r>
      <w:proofErr w:type="spellStart"/>
      <w:r w:rsidRPr="00105B09">
        <w:rPr>
          <w:rFonts w:ascii="Times New Roman" w:hAnsi="Times New Roman" w:cs="Times New Roman"/>
          <w:i/>
          <w:iCs/>
          <w:sz w:val="18"/>
          <w:szCs w:val="18"/>
        </w:rPr>
        <w:t>kD</w:t>
      </w:r>
      <w:proofErr w:type="spellEnd"/>
      <w:r w:rsidRPr="00105B09">
        <w:rPr>
          <w:rFonts w:ascii="Times New Roman" w:hAnsi="Times New Roman" w:cs="Times New Roman"/>
          <w:i/>
          <w:iCs/>
          <w:sz w:val="18"/>
          <w:szCs w:val="18"/>
        </w:rPr>
        <w:t xml:space="preserve">: </w:t>
      </w:r>
    </w:p>
    <w:p w:rsidR="000A0005" w:rsidRPr="00105B09" w:rsidRDefault="000A0005" w:rsidP="000A0005">
      <w:pPr>
        <w:widowControl w:val="0"/>
        <w:tabs>
          <w:tab w:val="left" w:pos="4640"/>
        </w:tabs>
        <w:overflowPunct w:val="0"/>
        <w:autoSpaceDE w:val="0"/>
        <w:autoSpaceDN w:val="0"/>
        <w:adjustRightInd w:val="0"/>
        <w:spacing w:after="0" w:line="240" w:lineRule="auto"/>
        <w:ind w:left="680" w:right="-40" w:hanging="228"/>
        <w:rPr>
          <w:rFonts w:ascii="Times New Roman" w:hAnsi="Times New Roman" w:cs="Times New Roman"/>
          <w:sz w:val="18"/>
          <w:szCs w:val="18"/>
        </w:rPr>
      </w:pPr>
      <w:r>
        <w:rPr>
          <w:rFonts w:ascii="Times New Roman" w:hAnsi="Times New Roman" w:cs="Times New Roman"/>
          <w:i/>
          <w:iCs/>
          <w:sz w:val="18"/>
          <w:szCs w:val="18"/>
        </w:rPr>
        <w:tab/>
      </w:r>
      <w:proofErr w:type="gramStart"/>
      <w:r w:rsidRPr="00105B09">
        <w:rPr>
          <w:rFonts w:ascii="Times New Roman" w:hAnsi="Times New Roman" w:cs="Times New Roman"/>
          <w:i/>
          <w:iCs/>
          <w:sz w:val="18"/>
          <w:szCs w:val="18"/>
        </w:rPr>
        <w:t>label</w:t>
      </w:r>
      <w:proofErr w:type="gramEnd"/>
      <w:r w:rsidRPr="00105B09">
        <w:rPr>
          <w:rFonts w:ascii="Times New Roman" w:hAnsi="Times New Roman" w:cs="Times New Roman"/>
          <w:i/>
          <w:iCs/>
          <w:sz w:val="18"/>
          <w:szCs w:val="18"/>
        </w:rPr>
        <w:t xml:space="preserve"> as non-binder</w:t>
      </w:r>
    </w:p>
    <w:p w:rsidR="000A0005" w:rsidRPr="00105B09" w:rsidRDefault="000A0005" w:rsidP="000A0005">
      <w:pPr>
        <w:widowControl w:val="0"/>
        <w:autoSpaceDE w:val="0"/>
        <w:autoSpaceDN w:val="0"/>
        <w:adjustRightInd w:val="0"/>
        <w:spacing w:after="0" w:line="240" w:lineRule="auto"/>
        <w:ind w:left="460" w:hanging="100"/>
        <w:rPr>
          <w:rFonts w:ascii="Times New Roman" w:hAnsi="Times New Roman" w:cs="Times New Roman"/>
          <w:sz w:val="18"/>
          <w:szCs w:val="18"/>
        </w:rPr>
      </w:pPr>
      <w:proofErr w:type="gramStart"/>
      <w:r w:rsidRPr="00105B09">
        <w:rPr>
          <w:rFonts w:ascii="Times New Roman" w:hAnsi="Times New Roman" w:cs="Times New Roman"/>
          <w:i/>
          <w:iCs/>
          <w:sz w:val="18"/>
          <w:szCs w:val="18"/>
        </w:rPr>
        <w:t>if</w:t>
      </w:r>
      <w:proofErr w:type="gramEnd"/>
      <w:r w:rsidRPr="00105B09">
        <w:rPr>
          <w:rFonts w:ascii="Times New Roman" w:hAnsi="Times New Roman" w:cs="Times New Roman"/>
          <w:i/>
          <w:iCs/>
          <w:sz w:val="18"/>
          <w:szCs w:val="18"/>
        </w:rPr>
        <w:t xml:space="preserve"> binder or non-binder:</w:t>
      </w:r>
    </w:p>
    <w:p w:rsidR="000A0005" w:rsidRPr="00105B09" w:rsidRDefault="000A0005" w:rsidP="000A0005">
      <w:pPr>
        <w:widowControl w:val="0"/>
        <w:overflowPunct w:val="0"/>
        <w:autoSpaceDE w:val="0"/>
        <w:autoSpaceDN w:val="0"/>
        <w:adjustRightInd w:val="0"/>
        <w:spacing w:after="0" w:line="240" w:lineRule="auto"/>
        <w:ind w:left="680" w:right="50"/>
        <w:rPr>
          <w:rFonts w:ascii="Times New Roman" w:hAnsi="Times New Roman" w:cs="Times New Roman"/>
          <w:sz w:val="18"/>
          <w:szCs w:val="18"/>
        </w:rPr>
      </w:pPr>
      <w:proofErr w:type="gramStart"/>
      <w:r w:rsidRPr="00105B09">
        <w:rPr>
          <w:rFonts w:ascii="Times New Roman" w:hAnsi="Times New Roman" w:cs="Times New Roman"/>
          <w:i/>
          <w:iCs/>
          <w:sz w:val="18"/>
          <w:szCs w:val="18"/>
        </w:rPr>
        <w:t>create</w:t>
      </w:r>
      <w:proofErr w:type="gramEnd"/>
      <w:r w:rsidRPr="00105B09">
        <w:rPr>
          <w:rFonts w:ascii="Times New Roman" w:hAnsi="Times New Roman" w:cs="Times New Roman"/>
          <w:i/>
          <w:iCs/>
          <w:sz w:val="18"/>
          <w:szCs w:val="18"/>
        </w:rPr>
        <w:t xml:space="preserve"> mutant unbound structure(s) in Chimera v1.6 dock in HADDOCK using same parameters as for </w:t>
      </w:r>
      <w:proofErr w:type="spellStart"/>
      <w:r w:rsidRPr="00105B09">
        <w:rPr>
          <w:rFonts w:ascii="Times New Roman" w:hAnsi="Times New Roman" w:cs="Times New Roman"/>
          <w:i/>
          <w:iCs/>
          <w:sz w:val="18"/>
          <w:szCs w:val="18"/>
        </w:rPr>
        <w:t>wt</w:t>
      </w:r>
      <w:proofErr w:type="spellEnd"/>
      <w:r w:rsidRPr="00105B09">
        <w:rPr>
          <w:rFonts w:ascii="Times New Roman" w:hAnsi="Times New Roman" w:cs="Times New Roman"/>
          <w:i/>
          <w:iCs/>
          <w:sz w:val="18"/>
          <w:szCs w:val="18"/>
        </w:rPr>
        <w:t xml:space="preserve"> extract ∆ scores (score </w:t>
      </w:r>
      <w:proofErr w:type="spellStart"/>
      <w:r w:rsidRPr="00105B09">
        <w:rPr>
          <w:rFonts w:ascii="Times New Roman" w:hAnsi="Times New Roman" w:cs="Times New Roman"/>
          <w:i/>
          <w:iCs/>
          <w:sz w:val="18"/>
          <w:szCs w:val="18"/>
        </w:rPr>
        <w:t>bound</w:t>
      </w:r>
      <w:r w:rsidRPr="00105B09">
        <w:rPr>
          <w:rFonts w:ascii="Times New Roman" w:hAnsi="Times New Roman" w:cs="Times New Roman"/>
          <w:i/>
          <w:iCs/>
          <w:sz w:val="18"/>
          <w:szCs w:val="18"/>
          <w:vertAlign w:val="superscript"/>
        </w:rPr>
        <w:t>mut</w:t>
      </w:r>
      <w:proofErr w:type="spellEnd"/>
      <w:r w:rsidRPr="00105B09">
        <w:rPr>
          <w:rFonts w:ascii="Times New Roman" w:hAnsi="Times New Roman" w:cs="Times New Roman"/>
          <w:i/>
          <w:iCs/>
          <w:sz w:val="18"/>
          <w:szCs w:val="18"/>
        </w:rPr>
        <w:t xml:space="preserve"> - </w:t>
      </w:r>
      <w:proofErr w:type="spellStart"/>
      <w:r w:rsidRPr="00105B09">
        <w:rPr>
          <w:rFonts w:ascii="Times New Roman" w:hAnsi="Times New Roman" w:cs="Times New Roman"/>
          <w:i/>
          <w:iCs/>
          <w:sz w:val="18"/>
          <w:szCs w:val="18"/>
        </w:rPr>
        <w:t>scoreunbound</w:t>
      </w:r>
      <w:r w:rsidRPr="00105B09">
        <w:rPr>
          <w:rFonts w:ascii="Times New Roman" w:hAnsi="Times New Roman" w:cs="Times New Roman"/>
          <w:i/>
          <w:iCs/>
          <w:sz w:val="18"/>
          <w:szCs w:val="18"/>
          <w:vertAlign w:val="superscript"/>
        </w:rPr>
        <w:t>mut</w:t>
      </w:r>
      <w:proofErr w:type="spellEnd"/>
      <w:r w:rsidRPr="00105B09">
        <w:rPr>
          <w:rFonts w:ascii="Times New Roman" w:hAnsi="Times New Roman" w:cs="Times New Roman"/>
          <w:i/>
          <w:iCs/>
          <w:sz w:val="18"/>
          <w:szCs w:val="18"/>
        </w:rPr>
        <w:t xml:space="preserve">) average ∆ scores from top 10 decoys of top cluster calculate ∆∆ scores (∆ </w:t>
      </w:r>
      <w:proofErr w:type="spellStart"/>
      <w:r w:rsidRPr="00105B09">
        <w:rPr>
          <w:rFonts w:ascii="Times New Roman" w:hAnsi="Times New Roman" w:cs="Times New Roman"/>
          <w:i/>
          <w:iCs/>
          <w:sz w:val="18"/>
          <w:szCs w:val="18"/>
        </w:rPr>
        <w:t>score</w:t>
      </w:r>
      <w:r w:rsidRPr="00105B09">
        <w:rPr>
          <w:rFonts w:ascii="Times New Roman" w:hAnsi="Times New Roman" w:cs="Times New Roman"/>
          <w:i/>
          <w:iCs/>
          <w:sz w:val="18"/>
          <w:szCs w:val="18"/>
          <w:vertAlign w:val="superscript"/>
        </w:rPr>
        <w:t>mut</w:t>
      </w:r>
      <w:proofErr w:type="spellEnd"/>
      <w:r w:rsidRPr="00105B09">
        <w:rPr>
          <w:rFonts w:ascii="Times New Roman" w:hAnsi="Times New Roman" w:cs="Times New Roman"/>
          <w:i/>
          <w:iCs/>
          <w:sz w:val="18"/>
          <w:szCs w:val="18"/>
        </w:rPr>
        <w:t xml:space="preserve"> - ∆ </w:t>
      </w:r>
      <w:proofErr w:type="spellStart"/>
      <w:r w:rsidRPr="00105B09">
        <w:rPr>
          <w:rFonts w:ascii="Times New Roman" w:hAnsi="Times New Roman" w:cs="Times New Roman"/>
          <w:i/>
          <w:iCs/>
          <w:sz w:val="18"/>
          <w:szCs w:val="18"/>
        </w:rPr>
        <w:t>score</w:t>
      </w:r>
      <w:r w:rsidRPr="00105B09">
        <w:rPr>
          <w:rFonts w:ascii="Times New Roman" w:hAnsi="Times New Roman" w:cs="Times New Roman"/>
          <w:i/>
          <w:iCs/>
          <w:sz w:val="18"/>
          <w:szCs w:val="18"/>
          <w:vertAlign w:val="superscript"/>
        </w:rPr>
        <w:t>wt</w:t>
      </w:r>
      <w:proofErr w:type="spellEnd"/>
      <w:r w:rsidRPr="00105B09">
        <w:rPr>
          <w:rFonts w:ascii="Times New Roman" w:hAnsi="Times New Roman" w:cs="Times New Roman"/>
          <w:i/>
          <w:iCs/>
          <w:sz w:val="18"/>
          <w:szCs w:val="18"/>
        </w:rPr>
        <w:t>)</w:t>
      </w:r>
    </w:p>
    <w:p w:rsidR="000A0005" w:rsidRPr="00105B09" w:rsidRDefault="000A0005" w:rsidP="000A0005">
      <w:pPr>
        <w:widowControl w:val="0"/>
        <w:autoSpaceDE w:val="0"/>
        <w:autoSpaceDN w:val="0"/>
        <w:adjustRightInd w:val="0"/>
        <w:spacing w:after="0" w:line="240" w:lineRule="auto"/>
        <w:rPr>
          <w:rFonts w:ascii="Times New Roman" w:hAnsi="Times New Roman" w:cs="Times New Roman"/>
          <w:sz w:val="18"/>
          <w:szCs w:val="18"/>
        </w:rPr>
      </w:pPr>
      <w:proofErr w:type="gramStart"/>
      <w:r w:rsidRPr="00105B09">
        <w:rPr>
          <w:rFonts w:ascii="Times New Roman" w:hAnsi="Times New Roman" w:cs="Times New Roman"/>
          <w:i/>
          <w:iCs/>
          <w:sz w:val="18"/>
          <w:szCs w:val="18"/>
        </w:rPr>
        <w:t>load</w:t>
      </w:r>
      <w:proofErr w:type="gramEnd"/>
      <w:r w:rsidRPr="00105B09">
        <w:rPr>
          <w:rFonts w:ascii="Times New Roman" w:hAnsi="Times New Roman" w:cs="Times New Roman"/>
          <w:i/>
          <w:iCs/>
          <w:sz w:val="18"/>
          <w:szCs w:val="18"/>
        </w:rPr>
        <w:t xml:space="preserve"> ∆∆ scores (features) into Weka v3.7</w:t>
      </w:r>
    </w:p>
    <w:p w:rsidR="000A0005" w:rsidRDefault="000A0005" w:rsidP="000A0005">
      <w:pPr>
        <w:widowControl w:val="0"/>
        <w:overflowPunct w:val="0"/>
        <w:autoSpaceDE w:val="0"/>
        <w:autoSpaceDN w:val="0"/>
        <w:adjustRightInd w:val="0"/>
        <w:spacing w:after="0" w:line="240" w:lineRule="auto"/>
        <w:ind w:right="5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refine</w:t>
      </w:r>
      <w:proofErr w:type="gramEnd"/>
      <w:r w:rsidRPr="00105B09">
        <w:rPr>
          <w:rFonts w:ascii="Times New Roman" w:hAnsi="Times New Roman" w:cs="Times New Roman"/>
          <w:i/>
          <w:iCs/>
          <w:sz w:val="18"/>
          <w:szCs w:val="18"/>
        </w:rPr>
        <w:t xml:space="preserve"> non-redundant, highly-informative set of features </w:t>
      </w:r>
    </w:p>
    <w:p w:rsidR="000A0005" w:rsidRDefault="000A0005" w:rsidP="000A0005">
      <w:pPr>
        <w:widowControl w:val="0"/>
        <w:overflowPunct w:val="0"/>
        <w:autoSpaceDE w:val="0"/>
        <w:autoSpaceDN w:val="0"/>
        <w:adjustRightInd w:val="0"/>
        <w:spacing w:after="0" w:line="240" w:lineRule="auto"/>
        <w:ind w:right="5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train</w:t>
      </w:r>
      <w:proofErr w:type="gramEnd"/>
      <w:r w:rsidRPr="00105B09">
        <w:rPr>
          <w:rFonts w:ascii="Times New Roman" w:hAnsi="Times New Roman" w:cs="Times New Roman"/>
          <w:i/>
          <w:iCs/>
          <w:sz w:val="18"/>
          <w:szCs w:val="18"/>
        </w:rPr>
        <w:t xml:space="preserve"> </w:t>
      </w:r>
      <w:proofErr w:type="spellStart"/>
      <w:r w:rsidRPr="00105B09">
        <w:rPr>
          <w:rFonts w:ascii="Times New Roman" w:hAnsi="Times New Roman" w:cs="Times New Roman"/>
          <w:i/>
          <w:iCs/>
          <w:sz w:val="18"/>
          <w:szCs w:val="18"/>
        </w:rPr>
        <w:t>RandomForest</w:t>
      </w:r>
      <w:proofErr w:type="spellEnd"/>
      <w:r w:rsidRPr="00105B09">
        <w:rPr>
          <w:rFonts w:ascii="Times New Roman" w:hAnsi="Times New Roman" w:cs="Times New Roman"/>
          <w:i/>
          <w:iCs/>
          <w:sz w:val="18"/>
          <w:szCs w:val="18"/>
        </w:rPr>
        <w:t xml:space="preserve"> classifier using mutant class labels</w:t>
      </w:r>
    </w:p>
    <w:p w:rsidR="000A0005" w:rsidRDefault="000A0005" w:rsidP="000A0005">
      <w:pPr>
        <w:widowControl w:val="0"/>
        <w:overflowPunct w:val="0"/>
        <w:autoSpaceDE w:val="0"/>
        <w:autoSpaceDN w:val="0"/>
        <w:adjustRightInd w:val="0"/>
        <w:spacing w:after="0" w:line="240" w:lineRule="auto"/>
        <w:ind w:right="760"/>
        <w:rPr>
          <w:rFonts w:ascii="Times New Roman" w:hAnsi="Times New Roman" w:cs="Times New Roman"/>
          <w:i/>
          <w:iCs/>
          <w:sz w:val="18"/>
          <w:szCs w:val="18"/>
        </w:rPr>
      </w:pPr>
    </w:p>
    <w:p w:rsidR="000A0005" w:rsidRDefault="000A0005" w:rsidP="000A0005">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 xml:space="preserve">The classifier was tested using tenfold cross-validation on the </w:t>
      </w:r>
      <w:proofErr w:type="gramStart"/>
      <w:r>
        <w:rPr>
          <w:rFonts w:ascii="Times New Roman" w:hAnsi="Times New Roman" w:cs="Times New Roman"/>
          <w:sz w:val="18"/>
          <w:szCs w:val="18"/>
        </w:rPr>
        <w:t>training</w:t>
      </w:r>
      <w:proofErr w:type="gramEnd"/>
      <w:r>
        <w:rPr>
          <w:rFonts w:ascii="Times New Roman" w:hAnsi="Times New Roman" w:cs="Times New Roman"/>
          <w:sz w:val="18"/>
          <w:szCs w:val="18"/>
        </w:rPr>
        <w:t xml:space="preserve"> set. </w:t>
      </w:r>
    </w:p>
    <w:p w:rsidR="000A0005" w:rsidRPr="00C274E6" w:rsidRDefault="000A0005"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sectPr w:rsidR="000A0005" w:rsidRPr="00C274E6" w:rsidSect="004F64F8">
          <w:type w:val="continuous"/>
          <w:pgSz w:w="12240" w:h="15840"/>
          <w:pgMar w:top="1066" w:right="1080" w:bottom="1440" w:left="1080" w:header="720" w:footer="720" w:gutter="0"/>
          <w:cols w:num="2" w:space="480"/>
          <w:noEndnote/>
        </w:sectPr>
      </w:pPr>
    </w:p>
    <w:p w:rsidR="0038785D" w:rsidRDefault="00416CBB"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sectPr w:rsidR="0038785D">
          <w:pgSz w:w="12240" w:h="15840"/>
          <w:pgMar w:top="1440" w:right="1160" w:bottom="1440" w:left="1080" w:header="720" w:footer="720" w:gutter="0"/>
          <w:cols w:space="720" w:equalWidth="0">
            <w:col w:w="10000"/>
          </w:cols>
          <w:noEndnote/>
        </w:sectPr>
      </w:pPr>
      <w:bookmarkStart w:id="2" w:name="page3"/>
      <w:bookmarkEnd w:id="2"/>
      <w:r>
        <w:rPr>
          <w:noProof/>
        </w:rPr>
        <w:lastRenderedPageBreak/>
        <w:drawing>
          <wp:anchor distT="0" distB="0" distL="114300" distR="114300" simplePos="0" relativeHeight="251669504" behindDoc="1" locked="0" layoutInCell="0" allowOverlap="1" wp14:anchorId="2703290A" wp14:editId="3F4A327C">
            <wp:simplePos x="0" y="0"/>
            <wp:positionH relativeFrom="page">
              <wp:posOffset>838200</wp:posOffset>
            </wp:positionH>
            <wp:positionV relativeFrom="page">
              <wp:posOffset>409575</wp:posOffset>
            </wp:positionV>
            <wp:extent cx="5904379" cy="2857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04379" cy="2857500"/>
                    </a:xfrm>
                    <a:prstGeom prst="rect">
                      <a:avLst/>
                    </a:prstGeom>
                    <a:noFill/>
                  </pic:spPr>
                </pic:pic>
              </a:graphicData>
            </a:graphic>
            <wp14:sizeRelH relativeFrom="page">
              <wp14:pctWidth>0</wp14:pctWidth>
            </wp14:sizeRelH>
            <wp14:sizeRelV relativeFrom="page">
              <wp14:pctHeight>0</wp14:pctHeight>
            </wp14:sizeRelV>
          </wp:anchor>
        </w:drawing>
      </w: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sectPr w:rsidR="00416CBB" w:rsidSect="0038785D">
          <w:type w:val="continuous"/>
          <w:pgSz w:w="12240" w:h="15840"/>
          <w:pgMar w:top="1440" w:right="1160" w:bottom="1440" w:left="1080" w:header="720" w:footer="720" w:gutter="0"/>
          <w:cols w:num="2" w:space="720"/>
          <w:noEndnote/>
        </w:sect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Pr="00B5789E" w:rsidRDefault="00416CBB" w:rsidP="003B3C36">
      <w:pPr>
        <w:widowControl w:val="0"/>
        <w:overflowPunct w:val="0"/>
        <w:autoSpaceDE w:val="0"/>
        <w:autoSpaceDN w:val="0"/>
        <w:adjustRightInd w:val="0"/>
        <w:spacing w:after="0" w:line="240" w:lineRule="auto"/>
        <w:jc w:val="both"/>
        <w:rPr>
          <w:rFonts w:ascii="Times New Roman" w:hAnsi="Times New Roman" w:cs="Times New Roman"/>
          <w:b/>
          <w:bCs/>
          <w:sz w:val="18"/>
          <w:szCs w:val="18"/>
        </w:rPr>
        <w:sectPr w:rsidR="00416CBB" w:rsidRPr="00B5789E" w:rsidSect="00416CBB">
          <w:type w:val="continuous"/>
          <w:pgSz w:w="12240" w:h="15840"/>
          <w:pgMar w:top="1440" w:right="1160" w:bottom="1440" w:left="1080" w:header="720" w:footer="720" w:gutter="0"/>
          <w:cols w:space="720"/>
          <w:noEndnote/>
        </w:sectPr>
      </w:pPr>
      <w:proofErr w:type="gramStart"/>
      <w:r>
        <w:rPr>
          <w:rFonts w:ascii="Times New Roman" w:hAnsi="Times New Roman" w:cs="Times New Roman"/>
          <w:b/>
          <w:bCs/>
          <w:sz w:val="18"/>
          <w:szCs w:val="18"/>
        </w:rPr>
        <w:t>Figure 1.</w:t>
      </w:r>
      <w:proofErr w:type="gramEnd"/>
      <w:r>
        <w:rPr>
          <w:rFonts w:ascii="Times New Roman" w:hAnsi="Times New Roman" w:cs="Times New Roman"/>
          <w:b/>
          <w:bCs/>
          <w:sz w:val="18"/>
          <w:szCs w:val="18"/>
        </w:rPr>
        <w:t xml:space="preserve"> Distinguishing binding from non-binding protein mutants. </w:t>
      </w:r>
      <w:proofErr w:type="spellStart"/>
      <w:r>
        <w:rPr>
          <w:rFonts w:ascii="Times New Roman" w:hAnsi="Times New Roman" w:cs="Times New Roman"/>
          <w:b/>
          <w:bCs/>
          <w:sz w:val="18"/>
          <w:szCs w:val="18"/>
        </w:rPr>
        <w:t>Subtilisin</w:t>
      </w:r>
      <w:proofErr w:type="spellEnd"/>
      <w:r>
        <w:rPr>
          <w:rFonts w:ascii="Times New Roman" w:hAnsi="Times New Roman" w:cs="Times New Roman"/>
          <w:b/>
          <w:bCs/>
          <w:sz w:val="18"/>
          <w:szCs w:val="18"/>
        </w:rPr>
        <w:t xml:space="preserve"> BPN and its inhibitor in </w:t>
      </w:r>
      <w:r>
        <w:rPr>
          <w:rFonts w:ascii="Times New Roman" w:hAnsi="Times New Roman" w:cs="Times New Roman"/>
          <w:b/>
          <w:bCs/>
          <w:i/>
          <w:iCs/>
          <w:sz w:val="18"/>
          <w:szCs w:val="18"/>
        </w:rPr>
        <w:t>Streptomyces</w:t>
      </w:r>
      <w:r>
        <w:rPr>
          <w:rFonts w:ascii="Times New Roman" w:hAnsi="Times New Roman" w:cs="Times New Roman"/>
          <w:b/>
          <w:bCs/>
          <w:sz w:val="18"/>
          <w:szCs w:val="18"/>
        </w:rPr>
        <w:t xml:space="preserve"> are shown (</w:t>
      </w:r>
      <w:proofErr w:type="spellStart"/>
      <w:r>
        <w:rPr>
          <w:rFonts w:ascii="Times New Roman" w:hAnsi="Times New Roman" w:cs="Times New Roman"/>
          <w:b/>
          <w:bCs/>
          <w:sz w:val="18"/>
          <w:szCs w:val="18"/>
        </w:rPr>
        <w:t>PDBids</w:t>
      </w:r>
      <w:proofErr w:type="spellEnd"/>
      <w:r>
        <w:rPr>
          <w:rFonts w:ascii="Times New Roman" w:hAnsi="Times New Roman" w:cs="Times New Roman"/>
          <w:b/>
          <w:bCs/>
          <w:sz w:val="18"/>
          <w:szCs w:val="18"/>
        </w:rPr>
        <w:t xml:space="preserve"> 1SUP and 3SSI, respectively; co-crystal complex has </w:t>
      </w:r>
      <w:proofErr w:type="spellStart"/>
      <w:r>
        <w:rPr>
          <w:rFonts w:ascii="Times New Roman" w:hAnsi="Times New Roman" w:cs="Times New Roman"/>
          <w:b/>
          <w:bCs/>
          <w:sz w:val="18"/>
          <w:szCs w:val="18"/>
        </w:rPr>
        <w:t>PDBid</w:t>
      </w:r>
      <w:proofErr w:type="spellEnd"/>
      <w:r>
        <w:rPr>
          <w:rFonts w:ascii="Times New Roman" w:hAnsi="Times New Roman" w:cs="Times New Roman"/>
          <w:b/>
          <w:bCs/>
          <w:sz w:val="18"/>
          <w:szCs w:val="18"/>
        </w:rPr>
        <w:t xml:space="preserve"> 2SIC) to illustrate the docking experimental design. The greatest upper outlier for conservation score among the binders, a M73D mutant in the inhibitor (green spheres), was classified as a non-binder using the conservation score and contact energy. However, docking scores are able to reveal significant redistributed binding, potentially explaining the mutant’s mode of retaining binding, and also correct</w:t>
      </w:r>
      <w:r w:rsidR="00B5789E">
        <w:rPr>
          <w:rFonts w:ascii="Times New Roman" w:hAnsi="Times New Roman" w:cs="Times New Roman"/>
          <w:b/>
          <w:bCs/>
          <w:sz w:val="18"/>
          <w:szCs w:val="18"/>
        </w:rPr>
        <w:t>ly predict the mutant as a binder.</w:t>
      </w: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38785D" w:rsidRPr="00C274E6" w:rsidRDefault="003E5EEC" w:rsidP="00C274E6">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b/>
        </w:rPr>
        <w:t>2.3</w:t>
      </w:r>
      <w:r w:rsidR="0038785D">
        <w:rPr>
          <w:rFonts w:ascii="Times New Roman" w:hAnsi="Times New Roman" w:cs="Times New Roman"/>
          <w:b/>
        </w:rPr>
        <w:t xml:space="preserve"> External test sets</w:t>
      </w:r>
    </w:p>
    <w:p w:rsidR="003E5EEC" w:rsidRDefault="0038785D" w:rsidP="003E5EEC">
      <w:pPr>
        <w:widowControl w:val="0"/>
        <w:overflowPunct w:val="0"/>
        <w:autoSpaceDE w:val="0"/>
        <w:autoSpaceDN w:val="0"/>
        <w:adjustRightInd w:val="0"/>
        <w:spacing w:after="120" w:line="240" w:lineRule="auto"/>
        <w:jc w:val="both"/>
        <w:rPr>
          <w:rFonts w:ascii="Times New Roman" w:hAnsi="Times New Roman" w:cs="Times New Roman"/>
          <w:b/>
        </w:rPr>
      </w:pPr>
      <w:r>
        <w:rPr>
          <w:rFonts w:ascii="Times New Roman" w:hAnsi="Times New Roman" w:cs="Times New Roman"/>
          <w:sz w:val="18"/>
          <w:szCs w:val="18"/>
        </w:rPr>
        <w:t xml:space="preserve">In addition to tenfold cross-validation, the classifier was tested on a set of 15 mutant-containing HIV-1-human protein pairs (10 binders, 5 non-binders): 6 Capsid – </w:t>
      </w:r>
      <w:proofErr w:type="spellStart"/>
      <w:r>
        <w:rPr>
          <w:rFonts w:ascii="Times New Roman" w:hAnsi="Times New Roman" w:cs="Times New Roman"/>
          <w:sz w:val="18"/>
          <w:szCs w:val="18"/>
        </w:rPr>
        <w:t>Cyclophilin</w:t>
      </w:r>
      <w:proofErr w:type="spellEnd"/>
      <w:r>
        <w:rPr>
          <w:rFonts w:ascii="Times New Roman" w:hAnsi="Times New Roman" w:cs="Times New Roman"/>
          <w:sz w:val="18"/>
          <w:szCs w:val="18"/>
        </w:rPr>
        <w:t xml:space="preserve"> A mutants from SKEMP</w:t>
      </w:r>
      <w:r w:rsidR="004073E1">
        <w:rPr>
          <w:rFonts w:ascii="Times New Roman" w:hAnsi="Times New Roman" w:cs="Times New Roman"/>
          <w:sz w:val="18"/>
          <w:szCs w:val="18"/>
        </w:rPr>
        <w:t xml:space="preserve">I [4], 3 </w:t>
      </w:r>
      <w:proofErr w:type="spellStart"/>
      <w:r w:rsidR="004073E1">
        <w:rPr>
          <w:rFonts w:ascii="Times New Roman" w:hAnsi="Times New Roman" w:cs="Times New Roman"/>
          <w:sz w:val="18"/>
          <w:szCs w:val="18"/>
        </w:rPr>
        <w:t>Vpr</w:t>
      </w:r>
      <w:proofErr w:type="spellEnd"/>
      <w:r w:rsidR="004073E1">
        <w:rPr>
          <w:rFonts w:ascii="Times New Roman" w:hAnsi="Times New Roman" w:cs="Times New Roman"/>
          <w:sz w:val="18"/>
          <w:szCs w:val="18"/>
        </w:rPr>
        <w:t xml:space="preserve"> – TFIIB mutants [31</w:t>
      </w:r>
      <w:r>
        <w:rPr>
          <w:rFonts w:ascii="Times New Roman" w:hAnsi="Times New Roman" w:cs="Times New Roman"/>
          <w:sz w:val="18"/>
          <w:szCs w:val="18"/>
        </w:rPr>
        <w:t>], and 7 integrase – LEDGF mutants [3</w:t>
      </w:r>
      <w:r w:rsidR="004073E1">
        <w:rPr>
          <w:rFonts w:ascii="Times New Roman" w:hAnsi="Times New Roman" w:cs="Times New Roman"/>
          <w:sz w:val="18"/>
          <w:szCs w:val="18"/>
        </w:rPr>
        <w:t>2</w:t>
      </w:r>
      <w:r>
        <w:rPr>
          <w:rFonts w:ascii="Times New Roman" w:hAnsi="Times New Roman" w:cs="Times New Roman"/>
          <w:sz w:val="18"/>
          <w:szCs w:val="18"/>
        </w:rPr>
        <w:t>]. For the HIV-1 test set, mutations were approximately evenly distributed among HIV-1 and human proteins. Finally, the classifier was tested on a set of 7 human mutant-containing protein pairs thought to play a role in the development of gliobl</w:t>
      </w:r>
      <w:r w:rsidR="004073E1">
        <w:rPr>
          <w:rFonts w:ascii="Times New Roman" w:hAnsi="Times New Roman" w:cs="Times New Roman"/>
          <w:sz w:val="18"/>
          <w:szCs w:val="18"/>
        </w:rPr>
        <w:t>astoma by losing interaction [33</w:t>
      </w:r>
      <w:r>
        <w:rPr>
          <w:rFonts w:ascii="Times New Roman" w:hAnsi="Times New Roman" w:cs="Times New Roman"/>
          <w:sz w:val="18"/>
          <w:szCs w:val="18"/>
        </w:rPr>
        <w:t>]. The glioblastoma set was used because, unlike the majority of the HIV-1 set, quantitative information (</w:t>
      </w:r>
      <w:r>
        <w:rPr>
          <w:rFonts w:ascii="Arial" w:hAnsi="Arial" w:cs="Arial"/>
          <w:sz w:val="18"/>
          <w:szCs w:val="18"/>
        </w:rPr>
        <w:t>∆∆G)</w:t>
      </w:r>
      <w:r>
        <w:rPr>
          <w:rFonts w:ascii="Times New Roman" w:hAnsi="Times New Roman" w:cs="Times New Roman"/>
          <w:sz w:val="18"/>
          <w:szCs w:val="18"/>
        </w:rPr>
        <w:t xml:space="preserve"> on loss of</w:t>
      </w:r>
      <w:r w:rsidR="003E5EEC">
        <w:rPr>
          <w:rFonts w:ascii="Times New Roman" w:hAnsi="Times New Roman" w:cs="Times New Roman"/>
          <w:sz w:val="18"/>
          <w:szCs w:val="18"/>
        </w:rPr>
        <w:t xml:space="preserve"> binding affinity was available.</w:t>
      </w: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38785D" w:rsidRDefault="003E5EEC" w:rsidP="0038785D">
      <w:pPr>
        <w:widowControl w:val="0"/>
        <w:overflowPunct w:val="0"/>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2.4</w:t>
      </w:r>
      <w:r w:rsidR="0038785D">
        <w:rPr>
          <w:rFonts w:ascii="Times New Roman" w:hAnsi="Times New Roman" w:cs="Times New Roman"/>
          <w:b/>
        </w:rPr>
        <w:t xml:space="preserve"> Case study – predicting HIV-1 interaction – abolishing human </w:t>
      </w:r>
      <w:proofErr w:type="spellStart"/>
      <w:r w:rsidR="0038785D">
        <w:rPr>
          <w:rFonts w:ascii="Times New Roman" w:hAnsi="Times New Roman" w:cs="Times New Roman"/>
          <w:b/>
        </w:rPr>
        <w:t>nsSNPs</w:t>
      </w:r>
      <w:proofErr w:type="spellEnd"/>
    </w:p>
    <w:p w:rsidR="003E5EEC"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In order to demonstrate th</w:t>
      </w:r>
      <w:r w:rsidR="003E5EEC">
        <w:rPr>
          <w:rFonts w:ascii="Times New Roman" w:hAnsi="Times New Roman" w:cs="Times New Roman"/>
          <w:sz w:val="18"/>
          <w:szCs w:val="18"/>
        </w:rPr>
        <w:t xml:space="preserve">e utility of the classifier for </w:t>
      </w:r>
    </w:p>
    <w:p w:rsidR="000A0005"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proofErr w:type="gramStart"/>
      <w:r>
        <w:rPr>
          <w:rFonts w:ascii="Times New Roman" w:hAnsi="Times New Roman" w:cs="Times New Roman"/>
          <w:sz w:val="18"/>
          <w:szCs w:val="18"/>
        </w:rPr>
        <w:t>addressing</w:t>
      </w:r>
      <w:proofErr w:type="gramEnd"/>
      <w:r>
        <w:rPr>
          <w:rFonts w:ascii="Times New Roman" w:hAnsi="Times New Roman" w:cs="Times New Roman"/>
          <w:sz w:val="18"/>
          <w:szCs w:val="18"/>
        </w:rPr>
        <w:t xml:space="preserve"> one of primary biological questions for which it was designed, predicting the effect of genetic variants on PPIs, a case study involving the known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of</w:t>
      </w:r>
      <w:r w:rsidR="000A0005">
        <w:rPr>
          <w:rFonts w:ascii="Times New Roman" w:hAnsi="Times New Roman" w:cs="Times New Roman"/>
          <w:sz w:val="18"/>
          <w:szCs w:val="18"/>
        </w:rPr>
        <w:t xml:space="preserve"> biochemically well-</w:t>
      </w:r>
    </w:p>
    <w:p w:rsidR="0038785D" w:rsidRPr="0040138E"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proofErr w:type="gramStart"/>
      <w:r>
        <w:rPr>
          <w:rFonts w:ascii="Times New Roman" w:hAnsi="Times New Roman" w:cs="Times New Roman"/>
          <w:sz w:val="18"/>
          <w:szCs w:val="18"/>
        </w:rPr>
        <w:t>characterized</w:t>
      </w:r>
      <w:proofErr w:type="gramEnd"/>
      <w:r>
        <w:rPr>
          <w:rFonts w:ascii="Times New Roman" w:hAnsi="Times New Roman" w:cs="Times New Roman"/>
          <w:sz w:val="18"/>
          <w:szCs w:val="18"/>
        </w:rPr>
        <w:t xml:space="preserve"> human-HIV-1 PPIs was conducted. These were PPIs for which the exact or approximate interaction interface had been experimentally determined. While 131 such interactions could be found in the literature, only around 20% of these had crystal structures in the Protein Data Bank encompassing the entire interface on both sides of the interaction (i.e. for both proteins). AIRs were calculated as during training, using NACCESS to predict surface residues. Predictions were made for a total of 58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(those contained by the crystal structures) involving 18 PPIs (18 human proteins and their 9 HIV-1 protein partners) by docking using the HADDOCK </w:t>
      </w:r>
      <w:r w:rsidRPr="009001CE">
        <w:rPr>
          <w:rFonts w:ascii="Times New Roman" w:hAnsi="Times New Roman" w:cs="Times New Roman"/>
          <w:sz w:val="18"/>
          <w:szCs w:val="18"/>
        </w:rPr>
        <w:t xml:space="preserve">webserver and extracting scores as described above. </w:t>
      </w:r>
      <w:r>
        <w:rPr>
          <w:rFonts w:ascii="Times New Roman" w:hAnsi="Times New Roman" w:cs="Times New Roman"/>
          <w:sz w:val="18"/>
          <w:szCs w:val="18"/>
        </w:rPr>
        <w:t xml:space="preserve">Mutants were constructed using Chimera 1.8.1 as above, incorporating the rare forms of all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that could be incorporated into the </w:t>
      </w:r>
      <w:proofErr w:type="spellStart"/>
      <w:r>
        <w:rPr>
          <w:rFonts w:ascii="Times New Roman" w:hAnsi="Times New Roman" w:cs="Times New Roman"/>
          <w:sz w:val="18"/>
          <w:szCs w:val="18"/>
        </w:rPr>
        <w:t>pdb</w:t>
      </w:r>
      <w:proofErr w:type="spellEnd"/>
      <w:r>
        <w:rPr>
          <w:rFonts w:ascii="Times New Roman" w:hAnsi="Times New Roman" w:cs="Times New Roman"/>
          <w:sz w:val="18"/>
          <w:szCs w:val="18"/>
        </w:rPr>
        <w:t xml:space="preserve"> structure. </w:t>
      </w:r>
      <w:r w:rsidRPr="009001CE">
        <w:rPr>
          <w:rFonts w:ascii="Times New Roman" w:hAnsi="Times New Roman" w:cs="Times New Roman"/>
          <w:sz w:val="18"/>
          <w:szCs w:val="18"/>
        </w:rPr>
        <w:t xml:space="preserve">Originally, 23 PPIs were identified, but 5 could not be docked (CCR5-gp120, CCR2-gp120, PKR-Tat, SMUG1-Vpr, and p53-Nef). In order to ascertain which </w:t>
      </w:r>
      <w:proofErr w:type="spellStart"/>
      <w:r w:rsidRPr="009001CE">
        <w:rPr>
          <w:rFonts w:ascii="Times New Roman" w:hAnsi="Times New Roman" w:cs="Times New Roman"/>
          <w:sz w:val="18"/>
          <w:szCs w:val="18"/>
        </w:rPr>
        <w:t>nsSNPs</w:t>
      </w:r>
      <w:proofErr w:type="spellEnd"/>
      <w:r w:rsidRPr="009001CE">
        <w:rPr>
          <w:rFonts w:ascii="Times New Roman" w:hAnsi="Times New Roman" w:cs="Times New Roman"/>
          <w:sz w:val="18"/>
          <w:szCs w:val="18"/>
        </w:rPr>
        <w:t xml:space="preserve"> were most likely, from a biological perspective</w:t>
      </w:r>
      <w:r>
        <w:rPr>
          <w:rFonts w:ascii="Times New Roman" w:hAnsi="Times New Roman" w:cs="Times New Roman"/>
          <w:sz w:val="18"/>
          <w:szCs w:val="18"/>
        </w:rPr>
        <w:t xml:space="preserve">, to affect interaction, proximity to the interaction interface was calculated as any atom within 10.0 angstroms of an experimentally-determined interacting residue. 20 of the 58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were proximal to interfaces. </w:t>
      </w:r>
    </w:p>
    <w:p w:rsidR="0038785D"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C274E6" w:rsidRDefault="00C274E6" w:rsidP="00C274E6">
      <w:pPr>
        <w:widowControl w:val="0"/>
        <w:overflowPunct w:val="0"/>
        <w:autoSpaceDE w:val="0"/>
        <w:autoSpaceDN w:val="0"/>
        <w:adjustRightInd w:val="0"/>
        <w:spacing w:after="0" w:line="240" w:lineRule="auto"/>
        <w:rPr>
          <w:rFonts w:ascii="Times New Roman" w:hAnsi="Times New Roman" w:cs="Times New Roman"/>
          <w:b/>
          <w:bCs/>
          <w:sz w:val="18"/>
          <w:szCs w:val="18"/>
        </w:rPr>
        <w:sectPr w:rsidR="00C274E6" w:rsidSect="0038785D">
          <w:type w:val="continuous"/>
          <w:pgSz w:w="12240" w:h="15840"/>
          <w:pgMar w:top="1440" w:right="1160" w:bottom="1440" w:left="1080" w:header="720" w:footer="720" w:gutter="0"/>
          <w:cols w:num="2" w:space="720"/>
          <w:noEndnote/>
        </w:sectPr>
      </w:pPr>
    </w:p>
    <w:p w:rsidR="003E5EEC" w:rsidRPr="003E5EEC" w:rsidRDefault="003E5EEC" w:rsidP="003E5EEC">
      <w:pPr>
        <w:widowControl w:val="0"/>
        <w:overflowPunct w:val="0"/>
        <w:autoSpaceDE w:val="0"/>
        <w:autoSpaceDN w:val="0"/>
        <w:adjustRightInd w:val="0"/>
        <w:spacing w:after="0" w:line="240" w:lineRule="auto"/>
        <w:rPr>
          <w:rFonts w:ascii="Times New Roman" w:hAnsi="Times New Roman" w:cs="Times New Roman"/>
          <w:sz w:val="24"/>
          <w:szCs w:val="24"/>
        </w:rPr>
        <w:sectPr w:rsidR="003E5EEC" w:rsidRPr="003E5EEC" w:rsidSect="00C274E6">
          <w:type w:val="continuous"/>
          <w:pgSz w:w="12240" w:h="15840"/>
          <w:pgMar w:top="1440" w:right="1160" w:bottom="1440" w:left="1080" w:header="720" w:footer="720" w:gutter="0"/>
          <w:cols w:space="720"/>
          <w:noEndnote/>
        </w:sect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3E5EEC" w:rsidRDefault="003E5EEC" w:rsidP="003E5EEC">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3. RESULTS</w:t>
      </w:r>
    </w:p>
    <w:p w:rsidR="003E5EEC" w:rsidRDefault="003E5EEC" w:rsidP="003E5EEC">
      <w:pPr>
        <w:widowControl w:val="0"/>
        <w:autoSpaceDE w:val="0"/>
        <w:autoSpaceDN w:val="0"/>
        <w:adjustRightInd w:val="0"/>
        <w:spacing w:after="0" w:line="7"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rPr>
        <w:t xml:space="preserve">3.1 </w:t>
      </w:r>
      <w:r w:rsidR="00F11C28">
        <w:rPr>
          <w:rFonts w:ascii="Times New Roman" w:hAnsi="Times New Roman" w:cs="Times New Roman"/>
          <w:b/>
          <w:bCs/>
        </w:rPr>
        <w:t>Docking</w:t>
      </w:r>
    </w:p>
    <w:p w:rsidR="003E5EEC" w:rsidRDefault="003E5EEC" w:rsidP="003E5EEC">
      <w:pPr>
        <w:widowControl w:val="0"/>
        <w:autoSpaceDE w:val="0"/>
        <w:autoSpaceDN w:val="0"/>
        <w:adjustRightInd w:val="0"/>
        <w:spacing w:after="0" w:line="7" w:lineRule="exact"/>
        <w:rPr>
          <w:rFonts w:ascii="Times New Roman" w:hAnsi="Times New Roman" w:cs="Times New Roman"/>
          <w:sz w:val="24"/>
          <w:szCs w:val="24"/>
        </w:rPr>
      </w:pPr>
    </w:p>
    <w:p w:rsidR="00F11C28" w:rsidRDefault="003E5EEC" w:rsidP="003E5EEC">
      <w:pPr>
        <w:widowControl w:val="0"/>
        <w:overflowPunct w:val="0"/>
        <w:autoSpaceDE w:val="0"/>
        <w:autoSpaceDN w:val="0"/>
        <w:adjustRightInd w:val="0"/>
        <w:spacing w:after="0" w:line="246" w:lineRule="auto"/>
        <w:jc w:val="both"/>
        <w:rPr>
          <w:rFonts w:ascii="Times New Roman" w:hAnsi="Times New Roman" w:cs="Times New Roman"/>
          <w:sz w:val="18"/>
          <w:szCs w:val="18"/>
        </w:rPr>
      </w:pPr>
      <w:r>
        <w:rPr>
          <w:rFonts w:ascii="Times New Roman" w:hAnsi="Times New Roman" w:cs="Times New Roman"/>
          <w:sz w:val="18"/>
          <w:szCs w:val="18"/>
        </w:rPr>
        <w:t>7 of the 39 overlapping SKEMPI / CAPRI 4.0 pairs could not be docked and were discarded. Exactly half of the remaining docked wild-type pairs (16) received at least a one-star ra</w:t>
      </w:r>
      <w:r w:rsidR="00416CBB">
        <w:rPr>
          <w:rFonts w:ascii="Times New Roman" w:hAnsi="Times New Roman" w:cs="Times New Roman"/>
          <w:sz w:val="18"/>
          <w:szCs w:val="18"/>
        </w:rPr>
        <w:t xml:space="preserve">ting (6 one-star, 10 two-star - </w:t>
      </w:r>
      <w:r>
        <w:rPr>
          <w:rFonts w:ascii="Times New Roman" w:hAnsi="Times New Roman" w:cs="Times New Roman"/>
          <w:sz w:val="18"/>
          <w:szCs w:val="18"/>
        </w:rPr>
        <w:t>not shown)</w:t>
      </w:r>
      <w:r w:rsidR="00416CBB">
        <w:rPr>
          <w:rFonts w:ascii="Times New Roman" w:hAnsi="Times New Roman" w:cs="Times New Roman"/>
          <w:sz w:val="18"/>
          <w:szCs w:val="18"/>
        </w:rPr>
        <w:t xml:space="preserve"> and were retained</w:t>
      </w:r>
      <w:r>
        <w:rPr>
          <w:rFonts w:ascii="Times New Roman" w:hAnsi="Times New Roman" w:cs="Times New Roman"/>
          <w:sz w:val="18"/>
          <w:szCs w:val="18"/>
        </w:rPr>
        <w:t>. Three wild-type docked pairs received a one-star rating but were omitted because the interaction partners were rotated or 180 degree around the interface, compared to the co-crystal complex.</w:t>
      </w:r>
      <w:r w:rsidR="00F11C28">
        <w:rPr>
          <w:rFonts w:ascii="Times New Roman" w:hAnsi="Times New Roman" w:cs="Times New Roman"/>
          <w:sz w:val="18"/>
          <w:szCs w:val="18"/>
        </w:rPr>
        <w:t xml:space="preserve"> A further 4 wild-types pairs were discarded because associated mutants contained no binders or non-binders. The final training set of docking results consisted of 12 wild-type pairs and their associated 166</w:t>
      </w:r>
      <w:r>
        <w:rPr>
          <w:rFonts w:ascii="Times New Roman" w:hAnsi="Times New Roman" w:cs="Times New Roman"/>
          <w:sz w:val="18"/>
          <w:szCs w:val="18"/>
        </w:rPr>
        <w:t xml:space="preserve"> mutant-containing pairs (87 binders, 79</w:t>
      </w:r>
      <w:r w:rsidR="00F11C28">
        <w:rPr>
          <w:rFonts w:ascii="Times New Roman" w:hAnsi="Times New Roman" w:cs="Times New Roman"/>
          <w:sz w:val="18"/>
          <w:szCs w:val="18"/>
        </w:rPr>
        <w:t xml:space="preserve"> non-binders)</w:t>
      </w:r>
      <w:r w:rsidR="00793AD2">
        <w:rPr>
          <w:rFonts w:ascii="Times New Roman" w:hAnsi="Times New Roman" w:cs="Times New Roman"/>
          <w:sz w:val="18"/>
          <w:szCs w:val="18"/>
        </w:rPr>
        <w:t xml:space="preserve"> (</w:t>
      </w:r>
      <w:r w:rsidR="00793AD2">
        <w:rPr>
          <w:rFonts w:ascii="Times New Roman" w:hAnsi="Times New Roman" w:cs="Times New Roman"/>
          <w:b/>
          <w:sz w:val="18"/>
          <w:szCs w:val="18"/>
        </w:rPr>
        <w:t>Table 1</w:t>
      </w:r>
      <w:r w:rsidR="00793AD2">
        <w:rPr>
          <w:rFonts w:ascii="Times New Roman" w:hAnsi="Times New Roman" w:cs="Times New Roman"/>
          <w:sz w:val="18"/>
          <w:szCs w:val="18"/>
        </w:rPr>
        <w:t>)</w:t>
      </w:r>
      <w:r w:rsidR="00F11C28">
        <w:rPr>
          <w:rFonts w:ascii="Times New Roman" w:hAnsi="Times New Roman" w:cs="Times New Roman"/>
          <w:sz w:val="18"/>
          <w:szCs w:val="18"/>
        </w:rPr>
        <w:t xml:space="preserve">. </w:t>
      </w:r>
    </w:p>
    <w:p w:rsidR="00F11C28" w:rsidRDefault="00F11C28" w:rsidP="003E5EEC">
      <w:pPr>
        <w:widowControl w:val="0"/>
        <w:overflowPunct w:val="0"/>
        <w:autoSpaceDE w:val="0"/>
        <w:autoSpaceDN w:val="0"/>
        <w:adjustRightInd w:val="0"/>
        <w:spacing w:after="0" w:line="246" w:lineRule="auto"/>
        <w:jc w:val="both"/>
        <w:rPr>
          <w:rFonts w:ascii="Times New Roman" w:hAnsi="Times New Roman" w:cs="Times New Roman"/>
          <w:sz w:val="18"/>
          <w:szCs w:val="18"/>
        </w:rPr>
      </w:pPr>
    </w:p>
    <w:p w:rsidR="00F11C28" w:rsidRDefault="00F11C28" w:rsidP="00F11C28">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b/>
          <w:bCs/>
        </w:rPr>
        <w:t>3.2 Training</w:t>
      </w:r>
    </w:p>
    <w:p w:rsidR="003E5EEC" w:rsidRDefault="00F11C28" w:rsidP="003E5EEC">
      <w:pPr>
        <w:widowControl w:val="0"/>
        <w:overflowPunct w:val="0"/>
        <w:autoSpaceDE w:val="0"/>
        <w:autoSpaceDN w:val="0"/>
        <w:adjustRightInd w:val="0"/>
        <w:spacing w:after="0" w:line="246" w:lineRule="auto"/>
        <w:jc w:val="both"/>
        <w:rPr>
          <w:rFonts w:ascii="Times New Roman" w:hAnsi="Times New Roman" w:cs="Times New Roman"/>
          <w:sz w:val="24"/>
          <w:szCs w:val="24"/>
        </w:rPr>
      </w:pPr>
      <w:r>
        <w:rPr>
          <w:rFonts w:ascii="Times New Roman" w:hAnsi="Times New Roman" w:cs="Times New Roman"/>
          <w:sz w:val="18"/>
          <w:szCs w:val="18"/>
        </w:rPr>
        <w:t>57</w:t>
      </w:r>
      <w:r w:rsidR="003E5EEC">
        <w:rPr>
          <w:rFonts w:ascii="Times New Roman" w:hAnsi="Times New Roman" w:cs="Times New Roman"/>
          <w:sz w:val="18"/>
          <w:szCs w:val="18"/>
        </w:rPr>
        <w:t xml:space="preserve"> binders (60%) contained a mutation from either a positive, polar, or hydrophobic residue to a residue of a different class. 66 non-binders (83%) contained a mutation from an aromatic residue to a residue of a different class, which in 48 cases (60%) was a mutation to a hydrophobic residue. Overall, non-binders had a greater tendency to contain substitutions with amino acids smaller than the originals, as evidenced by a predominantly negative distribution of </w:t>
      </w:r>
      <w:r w:rsidR="003E5EEC">
        <w:rPr>
          <w:rFonts w:ascii="Calibri" w:hAnsi="Calibri" w:cs="Calibri"/>
          <w:sz w:val="18"/>
          <w:szCs w:val="18"/>
        </w:rPr>
        <w:t>∆</w:t>
      </w:r>
      <w:r w:rsidR="003E5EEC">
        <w:rPr>
          <w:rFonts w:ascii="Times New Roman" w:hAnsi="Times New Roman" w:cs="Times New Roman"/>
          <w:sz w:val="18"/>
          <w:szCs w:val="18"/>
        </w:rPr>
        <w:t xml:space="preserve"> size (mutant – wild-type) (</w:t>
      </w:r>
      <w:r w:rsidR="003E5EEC">
        <w:rPr>
          <w:rFonts w:ascii="Times New Roman" w:hAnsi="Times New Roman" w:cs="Times New Roman"/>
          <w:b/>
          <w:bCs/>
          <w:sz w:val="18"/>
          <w:szCs w:val="18"/>
        </w:rPr>
        <w:t>Figure 2</w:t>
      </w:r>
      <w:r w:rsidR="003E5EEC">
        <w:rPr>
          <w:rFonts w:ascii="Times New Roman" w:hAnsi="Times New Roman" w:cs="Times New Roman"/>
          <w:sz w:val="18"/>
          <w:szCs w:val="18"/>
        </w:rPr>
        <w:t xml:space="preserve">). The distribution for binders was centered </w:t>
      </w:r>
      <w:proofErr w:type="gramStart"/>
      <w:r w:rsidR="003E5EEC">
        <w:rPr>
          <w:rFonts w:ascii="Times New Roman" w:hAnsi="Times New Roman" w:cs="Times New Roman"/>
          <w:sz w:val="18"/>
          <w:szCs w:val="18"/>
        </w:rPr>
        <w:t>around</w:t>
      </w:r>
      <w:proofErr w:type="gramEnd"/>
      <w:r w:rsidR="003E5EEC">
        <w:rPr>
          <w:rFonts w:ascii="Times New Roman" w:hAnsi="Times New Roman" w:cs="Times New Roman"/>
          <w:sz w:val="18"/>
          <w:szCs w:val="18"/>
        </w:rPr>
        <w:t xml:space="preserve"> 0. There was so</w:t>
      </w:r>
      <w:r>
        <w:rPr>
          <w:rFonts w:ascii="Times New Roman" w:hAnsi="Times New Roman" w:cs="Times New Roman"/>
          <w:sz w:val="18"/>
          <w:szCs w:val="18"/>
        </w:rPr>
        <w:t>me redundancy among the final 12</w:t>
      </w:r>
      <w:r w:rsidR="003E5EEC">
        <w:rPr>
          <w:rFonts w:ascii="Times New Roman" w:hAnsi="Times New Roman" w:cs="Times New Roman"/>
          <w:sz w:val="18"/>
          <w:szCs w:val="18"/>
        </w:rPr>
        <w:t xml:space="preserve"> protein pairs</w:t>
      </w:r>
      <w:r>
        <w:rPr>
          <w:rFonts w:ascii="Times New Roman" w:hAnsi="Times New Roman" w:cs="Times New Roman"/>
          <w:sz w:val="18"/>
          <w:szCs w:val="18"/>
        </w:rPr>
        <w:t xml:space="preserve"> (</w:t>
      </w:r>
      <w:r>
        <w:rPr>
          <w:rFonts w:ascii="Times New Roman" w:hAnsi="Times New Roman" w:cs="Times New Roman"/>
          <w:b/>
          <w:sz w:val="18"/>
          <w:szCs w:val="18"/>
        </w:rPr>
        <w:t>Table 1</w:t>
      </w:r>
      <w:r>
        <w:rPr>
          <w:rFonts w:ascii="Times New Roman" w:hAnsi="Times New Roman" w:cs="Times New Roman"/>
          <w:sz w:val="18"/>
          <w:szCs w:val="18"/>
        </w:rPr>
        <w:t>)</w:t>
      </w:r>
      <w:r w:rsidR="003E5EEC">
        <w:rPr>
          <w:rFonts w:ascii="Times New Roman" w:hAnsi="Times New Roman" w:cs="Times New Roman"/>
          <w:sz w:val="18"/>
          <w:szCs w:val="18"/>
        </w:rPr>
        <w:t xml:space="preserve">.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and </w:t>
      </w:r>
      <w:proofErr w:type="spellStart"/>
      <w:r w:rsidR="003E5EEC">
        <w:rPr>
          <w:rFonts w:ascii="Times New Roman" w:hAnsi="Times New Roman" w:cs="Times New Roman"/>
          <w:sz w:val="18"/>
          <w:szCs w:val="18"/>
        </w:rPr>
        <w:t>Rac</w:t>
      </w:r>
      <w:proofErr w:type="spellEnd"/>
      <w:r w:rsidR="003E5EEC">
        <w:rPr>
          <w:rFonts w:ascii="Times New Roman" w:hAnsi="Times New Roman" w:cs="Times New Roman"/>
          <w:sz w:val="18"/>
          <w:szCs w:val="18"/>
        </w:rPr>
        <w:t xml:space="preserve">, present in complexes 1LFD and 1E96, respectively, are both part of the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superfamily of small </w:t>
      </w:r>
      <w:proofErr w:type="spellStart"/>
      <w:r w:rsidR="003E5EEC">
        <w:rPr>
          <w:rFonts w:ascii="Times New Roman" w:hAnsi="Times New Roman" w:cs="Times New Roman"/>
          <w:sz w:val="18"/>
          <w:szCs w:val="18"/>
        </w:rPr>
        <w:t>GTPases</w:t>
      </w:r>
      <w:proofErr w:type="spellEnd"/>
      <w:r w:rsidR="003E5EEC">
        <w:rPr>
          <w:rFonts w:ascii="Times New Roman" w:hAnsi="Times New Roman" w:cs="Times New Roman"/>
          <w:sz w:val="18"/>
          <w:szCs w:val="18"/>
        </w:rPr>
        <w:t xml:space="preserve"> and share 30% sequence identity.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is also present in complex 1HE8, but in this case the partner is the activator PI-3 kinase rather than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interacting protein.</w:t>
      </w: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bookmarkStart w:id="3" w:name="page5"/>
      <w:bookmarkEnd w:id="3"/>
    </w:p>
    <w:p w:rsidR="003E5EEC" w:rsidRDefault="000A0005" w:rsidP="003E5EEC">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7456" behindDoc="1" locked="0" layoutInCell="0" allowOverlap="1" wp14:anchorId="4BBE4AA3" wp14:editId="5E42248F">
            <wp:simplePos x="0" y="0"/>
            <wp:positionH relativeFrom="page">
              <wp:posOffset>753745</wp:posOffset>
            </wp:positionH>
            <wp:positionV relativeFrom="page">
              <wp:posOffset>5008245</wp:posOffset>
            </wp:positionV>
            <wp:extent cx="2865755" cy="1657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65755" cy="1657350"/>
                    </a:xfrm>
                    <a:prstGeom prst="rect">
                      <a:avLst/>
                    </a:prstGeom>
                    <a:noFill/>
                  </pic:spPr>
                </pic:pic>
              </a:graphicData>
            </a:graphic>
            <wp14:sizeRelH relativeFrom="page">
              <wp14:pctWidth>0</wp14:pctWidth>
            </wp14:sizeRelH>
            <wp14:sizeRelV relativeFrom="page">
              <wp14:pctHeight>0</wp14:pctHeight>
            </wp14:sizeRelV>
          </wp:anchor>
        </w:drawing>
      </w: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F11C28" w:rsidRDefault="003E5EEC"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roofErr w:type="gramStart"/>
      <w:r>
        <w:rPr>
          <w:rFonts w:ascii="Times New Roman" w:hAnsi="Times New Roman" w:cs="Times New Roman"/>
          <w:b/>
          <w:bCs/>
          <w:sz w:val="18"/>
          <w:szCs w:val="18"/>
        </w:rPr>
        <w:t>Figure 2.</w:t>
      </w:r>
      <w:proofErr w:type="gramEnd"/>
      <w:r>
        <w:rPr>
          <w:rFonts w:ascii="Times New Roman" w:hAnsi="Times New Roman" w:cs="Times New Roman"/>
          <w:b/>
          <w:bCs/>
          <w:sz w:val="18"/>
          <w:szCs w:val="18"/>
        </w:rPr>
        <w:t xml:space="preserve"> Distribution of size changes for training set mutants. Binders are centered </w:t>
      </w:r>
      <w:proofErr w:type="gramStart"/>
      <w:r>
        <w:rPr>
          <w:rFonts w:ascii="Times New Roman" w:hAnsi="Times New Roman" w:cs="Times New Roman"/>
          <w:b/>
          <w:bCs/>
          <w:sz w:val="18"/>
          <w:szCs w:val="18"/>
        </w:rPr>
        <w:t>ar</w:t>
      </w:r>
      <w:r w:rsidR="00416CBB">
        <w:rPr>
          <w:rFonts w:ascii="Times New Roman" w:hAnsi="Times New Roman" w:cs="Times New Roman"/>
          <w:b/>
          <w:bCs/>
          <w:sz w:val="18"/>
          <w:szCs w:val="18"/>
        </w:rPr>
        <w:t>ound</w:t>
      </w:r>
      <w:proofErr w:type="gramEnd"/>
      <w:r w:rsidR="00416CBB">
        <w:rPr>
          <w:rFonts w:ascii="Times New Roman" w:hAnsi="Times New Roman" w:cs="Times New Roman"/>
          <w:b/>
          <w:bCs/>
          <w:sz w:val="18"/>
          <w:szCs w:val="18"/>
        </w:rPr>
        <w:t xml:space="preserve"> 0 (</w:t>
      </w:r>
      <w:proofErr w:type="spellStart"/>
      <w:r w:rsidR="00416CBB">
        <w:rPr>
          <w:rFonts w:ascii="Times New Roman" w:hAnsi="Times New Roman" w:cs="Times New Roman"/>
          <w:b/>
          <w:bCs/>
          <w:sz w:val="18"/>
          <w:szCs w:val="18"/>
        </w:rPr>
        <w:t>kilodaltons</w:t>
      </w:r>
      <w:proofErr w:type="spellEnd"/>
      <w:r w:rsidR="00416CBB">
        <w:rPr>
          <w:rFonts w:ascii="Times New Roman" w:hAnsi="Times New Roman" w:cs="Times New Roman"/>
          <w:b/>
          <w:bCs/>
          <w:sz w:val="18"/>
          <w:szCs w:val="18"/>
        </w:rPr>
        <w:t>), while non-</w:t>
      </w:r>
      <w:r>
        <w:rPr>
          <w:rFonts w:ascii="Times New Roman" w:hAnsi="Times New Roman" w:cs="Times New Roman"/>
          <w:b/>
          <w:bCs/>
          <w:sz w:val="18"/>
          <w:szCs w:val="18"/>
        </w:rPr>
        <w:t>binders are centered around -100.</w:t>
      </w:r>
    </w:p>
    <w:p w:rsidR="00416CBB" w:rsidRDefault="00416CBB"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16CBB" w:rsidRDefault="00416CBB"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3E5EEC" w:rsidRPr="00416CBB" w:rsidRDefault="003E5EEC" w:rsidP="00416CBB">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8"/>
          <w:szCs w:val="18"/>
        </w:rPr>
        <w:t xml:space="preserve">Of the 21 original features, 5 appeared to provide optimal performance according to both </w:t>
      </w:r>
      <w:proofErr w:type="spellStart"/>
      <w:r>
        <w:rPr>
          <w:rFonts w:ascii="Times New Roman" w:hAnsi="Times New Roman" w:cs="Times New Roman"/>
          <w:sz w:val="18"/>
          <w:szCs w:val="18"/>
        </w:rPr>
        <w:t>BestFirst</w:t>
      </w:r>
      <w:proofErr w:type="spellEnd"/>
      <w:r>
        <w:rPr>
          <w:rFonts w:ascii="Times New Roman" w:hAnsi="Times New Roman" w:cs="Times New Roman"/>
          <w:sz w:val="18"/>
          <w:szCs w:val="18"/>
        </w:rPr>
        <w:t xml:space="preserve"> exhaustive subset sampling in Weka and classifier precision and recall. These 5 were also the most informative, and appeared to measure distinct aspects of binding, including free energy, buried surface area, and improper-bond energy. However, the phi-psi angle feature was removed because it offered little extra performance when added to the other 4. The 4 features used in the final model, as well as features used to approximate residue-residue (pairwise) contact potentials, are shown in </w:t>
      </w:r>
      <w:r>
        <w:rPr>
          <w:rFonts w:ascii="Times New Roman" w:hAnsi="Times New Roman" w:cs="Times New Roman"/>
          <w:b/>
          <w:bCs/>
          <w:sz w:val="18"/>
          <w:szCs w:val="18"/>
        </w:rPr>
        <w:t>Figure 3</w:t>
      </w:r>
      <w:r>
        <w:rPr>
          <w:rFonts w:ascii="Times New Roman" w:hAnsi="Times New Roman" w:cs="Times New Roman"/>
          <w:sz w:val="18"/>
          <w:szCs w:val="18"/>
        </w:rPr>
        <w:t>. For the 4 final features, the difference in distributions for true binders and true non-binders is evident, with higher average values and proportionally even higher variance for non-binders (</w:t>
      </w:r>
      <w:r>
        <w:rPr>
          <w:rFonts w:ascii="Times New Roman" w:hAnsi="Times New Roman" w:cs="Times New Roman"/>
          <w:b/>
          <w:bCs/>
          <w:sz w:val="18"/>
          <w:szCs w:val="18"/>
        </w:rPr>
        <w:t>Figure 4</w:t>
      </w:r>
      <w:r>
        <w:rPr>
          <w:rFonts w:ascii="Times New Roman" w:hAnsi="Times New Roman" w:cs="Times New Roman"/>
          <w:sz w:val="18"/>
          <w:szCs w:val="18"/>
        </w:rPr>
        <w:t>), despite the presence of a number of positive outlier scores among binders (~10% binders for all features, excluding BSA). BSA was the only score that was higher on average for non-binders than for binders, and also the only one for which the p-value was &gt; .05 using a one-tailed t-test with unequal variance.</w:t>
      </w:r>
    </w:p>
    <w:p w:rsidR="00394717" w:rsidRDefault="00394717" w:rsidP="003E5EEC">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394717" w:rsidRDefault="003E5EEC" w:rsidP="00416CBB">
      <w:pPr>
        <w:widowControl w:val="0"/>
        <w:overflowPunct w:val="0"/>
        <w:autoSpaceDE w:val="0"/>
        <w:autoSpaceDN w:val="0"/>
        <w:adjustRightInd w:val="0"/>
        <w:spacing w:after="0" w:line="247" w:lineRule="auto"/>
        <w:jc w:val="both"/>
        <w:rPr>
          <w:rFonts w:ascii="Times New Roman" w:hAnsi="Times New Roman" w:cs="Times New Roman"/>
          <w:sz w:val="18"/>
          <w:szCs w:val="18"/>
        </w:rPr>
      </w:pPr>
      <w:r>
        <w:rPr>
          <w:rFonts w:ascii="Times New Roman" w:hAnsi="Times New Roman" w:cs="Times New Roman"/>
          <w:sz w:val="18"/>
          <w:szCs w:val="18"/>
        </w:rPr>
        <w:t>The Q-value curve shows significant improvement in predictive performance compared to either the pairwise contact potentials or the combined model (CEM) of pairwise contact potentials and conservation score (</w:t>
      </w:r>
      <w:r>
        <w:rPr>
          <w:rFonts w:ascii="Times New Roman" w:hAnsi="Times New Roman" w:cs="Times New Roman"/>
          <w:b/>
          <w:bCs/>
          <w:sz w:val="18"/>
          <w:szCs w:val="18"/>
        </w:rPr>
        <w:t>Figure 5</w:t>
      </w:r>
      <w:r>
        <w:rPr>
          <w:rFonts w:ascii="Times New Roman" w:hAnsi="Times New Roman" w:cs="Times New Roman"/>
          <w:sz w:val="18"/>
          <w:szCs w:val="18"/>
        </w:rPr>
        <w:t>). The model (solid line) is able to make 34 correct non-binder predictions without incurring a false positive, while the CEM (dashed line) is able to make only 23 such predictions. The model predicts half of true positives with a false discovery rate or FDR=2%, while the CEM predicts half of true positives with FDR=9% (</w:t>
      </w:r>
      <w:r>
        <w:rPr>
          <w:rFonts w:ascii="Times New Roman" w:hAnsi="Times New Roman" w:cs="Times New Roman"/>
          <w:b/>
          <w:bCs/>
          <w:sz w:val="18"/>
          <w:szCs w:val="18"/>
        </w:rPr>
        <w:t>Figure 5,</w:t>
      </w:r>
      <w:r>
        <w:rPr>
          <w:rFonts w:ascii="Times New Roman" w:hAnsi="Times New Roman" w:cs="Times New Roman"/>
          <w:sz w:val="18"/>
          <w:szCs w:val="18"/>
        </w:rPr>
        <w:t xml:space="preserve"> red arrow).</w:t>
      </w:r>
    </w:p>
    <w:p w:rsidR="00394717" w:rsidRDefault="00394717"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C274E6" w:rsidRDefault="003E5EEC"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 confidence threshold of </w:t>
      </w:r>
      <w:proofErr w:type="spellStart"/>
      <w:proofErr w:type="gramStart"/>
      <w:r>
        <w:rPr>
          <w:rFonts w:ascii="Times New Roman" w:hAnsi="Times New Roman" w:cs="Times New Roman"/>
          <w:sz w:val="18"/>
          <w:szCs w:val="18"/>
        </w:rPr>
        <w:t>conf</w:t>
      </w:r>
      <w:proofErr w:type="spellEnd"/>
      <w:r>
        <w:rPr>
          <w:rFonts w:ascii="Times New Roman" w:hAnsi="Times New Roman" w:cs="Times New Roman"/>
          <w:sz w:val="18"/>
          <w:szCs w:val="18"/>
        </w:rPr>
        <w:t>(</w:t>
      </w:r>
      <w:proofErr w:type="spellStart"/>
      <w:proofErr w:type="gramEnd"/>
      <w:r>
        <w:rPr>
          <w:rFonts w:ascii="Times New Roman" w:hAnsi="Times New Roman" w:cs="Times New Roman"/>
          <w:sz w:val="18"/>
          <w:szCs w:val="18"/>
        </w:rPr>
        <w:t>nonbinder</w:t>
      </w:r>
      <w:proofErr w:type="spellEnd"/>
      <w:r>
        <w:rPr>
          <w:rFonts w:ascii="Times New Roman" w:hAnsi="Times New Roman" w:cs="Times New Roman"/>
          <w:sz w:val="18"/>
          <w:szCs w:val="18"/>
        </w:rPr>
        <w:t>) &gt; 0.60 was set by visual inspection. This corresponds to a FDR of 10% an</w:t>
      </w:r>
      <w:r w:rsidR="00071E0F">
        <w:rPr>
          <w:rFonts w:ascii="Times New Roman" w:hAnsi="Times New Roman" w:cs="Times New Roman"/>
          <w:sz w:val="18"/>
          <w:szCs w:val="18"/>
        </w:rPr>
        <w:t>d 73 positive predictions (64/79</w:t>
      </w:r>
      <w:r>
        <w:rPr>
          <w:rFonts w:ascii="Times New Roman" w:hAnsi="Times New Roman" w:cs="Times New Roman"/>
          <w:sz w:val="18"/>
          <w:szCs w:val="18"/>
        </w:rPr>
        <w:t xml:space="preserve"> true positive predictions) (</w:t>
      </w:r>
      <w:r>
        <w:rPr>
          <w:rFonts w:ascii="Times New Roman" w:hAnsi="Times New Roman" w:cs="Times New Roman"/>
          <w:b/>
          <w:bCs/>
          <w:sz w:val="18"/>
          <w:szCs w:val="18"/>
        </w:rPr>
        <w:t>Figure 5,</w:t>
      </w:r>
      <w:r>
        <w:rPr>
          <w:rFonts w:ascii="Times New Roman" w:hAnsi="Times New Roman" w:cs="Times New Roman"/>
          <w:sz w:val="18"/>
          <w:szCs w:val="18"/>
        </w:rPr>
        <w:t xml:space="preserve"> blue arrow). This confidence threshold was used during additional classification tasks. The same threshold appeared to be optimal for binder predictions, as well: </w:t>
      </w:r>
      <w:proofErr w:type="spellStart"/>
      <w:proofErr w:type="gramStart"/>
      <w:r>
        <w:rPr>
          <w:rFonts w:ascii="Times New Roman" w:hAnsi="Times New Roman" w:cs="Times New Roman"/>
          <w:sz w:val="18"/>
          <w:szCs w:val="18"/>
        </w:rPr>
        <w:t>conf</w:t>
      </w:r>
      <w:proofErr w:type="spellEnd"/>
      <w:r>
        <w:rPr>
          <w:rFonts w:ascii="Times New Roman" w:hAnsi="Times New Roman" w:cs="Times New Roman"/>
          <w:sz w:val="18"/>
          <w:szCs w:val="18"/>
        </w:rPr>
        <w:t>(</w:t>
      </w:r>
      <w:proofErr w:type="gramEnd"/>
      <w:r>
        <w:rPr>
          <w:rFonts w:ascii="Times New Roman" w:hAnsi="Times New Roman" w:cs="Times New Roman"/>
          <w:sz w:val="18"/>
          <w:szCs w:val="18"/>
        </w:rPr>
        <w:t xml:space="preserve">binder) &gt; 0.60. The unlabeled set of mutant-containing protein pairs, those with </w:t>
      </w:r>
      <w:proofErr w:type="spellStart"/>
      <w:r>
        <w:rPr>
          <w:rFonts w:ascii="Times New Roman" w:hAnsi="Times New Roman" w:cs="Times New Roman"/>
          <w:sz w:val="18"/>
          <w:szCs w:val="18"/>
        </w:rPr>
        <w:t>k</w:t>
      </w:r>
      <w:r>
        <w:rPr>
          <w:rFonts w:ascii="Times New Roman" w:hAnsi="Times New Roman" w:cs="Times New Roman"/>
          <w:sz w:val="12"/>
          <w:szCs w:val="12"/>
        </w:rPr>
        <w:t>D</w:t>
      </w:r>
      <w:r>
        <w:rPr>
          <w:rFonts w:ascii="Times New Roman" w:hAnsi="Times New Roman" w:cs="Times New Roman"/>
          <w:sz w:val="18"/>
          <w:szCs w:val="18"/>
        </w:rPr>
        <w:t>fold</w:t>
      </w:r>
      <w:proofErr w:type="spellEnd"/>
      <w:r>
        <w:rPr>
          <w:rFonts w:ascii="Times New Roman" w:hAnsi="Times New Roman" w:cs="Times New Roman"/>
          <w:sz w:val="18"/>
          <w:szCs w:val="18"/>
        </w:rPr>
        <w:t xml:space="preserve"> between 10 and 1000, were largely classified as binders. An example of one of the mutants is illustrated in </w:t>
      </w:r>
      <w:r>
        <w:rPr>
          <w:rFonts w:ascii="Times New Roman" w:hAnsi="Times New Roman" w:cs="Times New Roman"/>
          <w:b/>
          <w:bCs/>
          <w:sz w:val="18"/>
          <w:szCs w:val="18"/>
        </w:rPr>
        <w:t>Figure 1</w:t>
      </w:r>
      <w:r>
        <w:rPr>
          <w:rFonts w:ascii="Times New Roman" w:hAnsi="Times New Roman" w:cs="Times New Roman"/>
          <w:sz w:val="18"/>
          <w:szCs w:val="18"/>
        </w:rPr>
        <w:t xml:space="preserve"> (a M73D substitution in </w:t>
      </w:r>
      <w:proofErr w:type="spellStart"/>
      <w:r>
        <w:rPr>
          <w:rFonts w:ascii="Times New Roman" w:hAnsi="Times New Roman" w:cs="Times New Roman"/>
          <w:sz w:val="18"/>
          <w:szCs w:val="18"/>
        </w:rPr>
        <w:t>subtilisin</w:t>
      </w:r>
      <w:proofErr w:type="spellEnd"/>
      <w:r>
        <w:rPr>
          <w:rFonts w:ascii="Times New Roman" w:hAnsi="Times New Roman" w:cs="Times New Roman"/>
          <w:sz w:val="18"/>
          <w:szCs w:val="18"/>
        </w:rPr>
        <w:t xml:space="preserve"> inhibitor, </w:t>
      </w:r>
      <w:proofErr w:type="spellStart"/>
      <w:r>
        <w:rPr>
          <w:rFonts w:ascii="Times New Roman" w:hAnsi="Times New Roman" w:cs="Times New Roman"/>
          <w:sz w:val="18"/>
          <w:szCs w:val="18"/>
        </w:rPr>
        <w:t>PDBid</w:t>
      </w:r>
      <w:proofErr w:type="spellEnd"/>
      <w:r>
        <w:rPr>
          <w:rFonts w:ascii="Times New Roman" w:hAnsi="Times New Roman" w:cs="Times New Roman"/>
          <w:sz w:val="18"/>
          <w:szCs w:val="18"/>
        </w:rPr>
        <w:t xml:space="preserve"> 2SIC, chain I). Although this substitution is extremely uncommon, and therefore would rank as a non-binder using the conservation score alone, it would</w:t>
      </w:r>
      <w:r w:rsidR="00A94AD5">
        <w:rPr>
          <w:rFonts w:ascii="Times New Roman" w:hAnsi="Times New Roman" w:cs="Times New Roman"/>
          <w:sz w:val="18"/>
          <w:szCs w:val="18"/>
        </w:rPr>
        <w:t xml:space="preserve"> be</w:t>
      </w:r>
      <w:r>
        <w:rPr>
          <w:rFonts w:ascii="Times New Roman" w:hAnsi="Times New Roman" w:cs="Times New Roman"/>
          <w:sz w:val="18"/>
          <w:szCs w:val="18"/>
        </w:rPr>
        <w:t xml:space="preserve"> predicted correctly to be a binder.</w:t>
      </w:r>
    </w:p>
    <w:p w:rsidR="00F11C28" w:rsidRDefault="00F11C28"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F11C28" w:rsidRDefault="00F11C28"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F11C28" w:rsidRDefault="00F11C28" w:rsidP="00F11C28">
      <w:pPr>
        <w:widowControl w:val="0"/>
        <w:overflowPunct w:val="0"/>
        <w:autoSpaceDE w:val="0"/>
        <w:autoSpaceDN w:val="0"/>
        <w:adjustRightInd w:val="0"/>
        <w:spacing w:after="0" w:line="247" w:lineRule="auto"/>
        <w:rPr>
          <w:rFonts w:ascii="Times New Roman" w:hAnsi="Times New Roman" w:cs="Times New Roman"/>
          <w:b/>
          <w:sz w:val="18"/>
          <w:szCs w:val="18"/>
        </w:rPr>
        <w:sectPr w:rsidR="00F11C28" w:rsidSect="0038785D">
          <w:type w:val="continuous"/>
          <w:pgSz w:w="12240" w:h="15840"/>
          <w:pgMar w:top="1065" w:right="1080" w:bottom="1440" w:left="1080" w:header="720" w:footer="720" w:gutter="0"/>
          <w:cols w:num="2" w:space="480" w:equalWidth="0">
            <w:col w:w="4800" w:space="480"/>
            <w:col w:w="4800"/>
          </w:cols>
          <w:noEndnote/>
        </w:sectPr>
      </w:pPr>
    </w:p>
    <w:p w:rsidR="00F11C28" w:rsidRDefault="00F11C28"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F11C28" w:rsidRDefault="00F11C28" w:rsidP="003B3C36">
      <w:pPr>
        <w:widowControl w:val="0"/>
        <w:overflowPunct w:val="0"/>
        <w:autoSpaceDE w:val="0"/>
        <w:autoSpaceDN w:val="0"/>
        <w:adjustRightInd w:val="0"/>
        <w:spacing w:after="0" w:line="240" w:lineRule="auto"/>
        <w:jc w:val="both"/>
        <w:rPr>
          <w:rFonts w:ascii="Calibri" w:eastAsia="Times New Roman" w:hAnsi="Calibri" w:cs="Times New Roman"/>
          <w:color w:val="000000"/>
        </w:rPr>
        <w:sectPr w:rsidR="00F11C28" w:rsidSect="00F11C28">
          <w:type w:val="continuous"/>
          <w:pgSz w:w="12240" w:h="15840"/>
          <w:pgMar w:top="1065" w:right="1080" w:bottom="1440" w:left="1080" w:header="720" w:footer="720" w:gutter="0"/>
          <w:cols w:space="480"/>
          <w:noEndnote/>
        </w:sectPr>
      </w:pPr>
      <w:proofErr w:type="gramStart"/>
      <w:r w:rsidRPr="0038785D">
        <w:rPr>
          <w:rFonts w:ascii="Times New Roman" w:hAnsi="Times New Roman" w:cs="Times New Roman"/>
          <w:b/>
          <w:sz w:val="18"/>
          <w:szCs w:val="18"/>
        </w:rPr>
        <w:t>Table 1</w:t>
      </w:r>
      <w:r>
        <w:rPr>
          <w:rFonts w:ascii="Times New Roman" w:hAnsi="Times New Roman" w:cs="Times New Roman"/>
          <w:b/>
          <w:sz w:val="18"/>
          <w:szCs w:val="18"/>
        </w:rPr>
        <w:t>.</w:t>
      </w:r>
      <w:proofErr w:type="gramEnd"/>
      <w:r>
        <w:rPr>
          <w:rFonts w:ascii="Times New Roman" w:hAnsi="Times New Roman" w:cs="Times New Roman"/>
          <w:b/>
          <w:sz w:val="18"/>
          <w:szCs w:val="18"/>
        </w:rPr>
        <w:t xml:space="preserve"> </w:t>
      </w:r>
      <w:r w:rsidR="00394717">
        <w:rPr>
          <w:rFonts w:ascii="Times New Roman" w:hAnsi="Times New Roman" w:cs="Times New Roman"/>
          <w:b/>
          <w:sz w:val="18"/>
          <w:szCs w:val="18"/>
        </w:rPr>
        <w:t xml:space="preserve">Docking results and training set. Of the 39 wild-type protein pairs that overlap between the CAPRI 4.0 docking benchmark and the SKEMPI database, 12 produced biologically-accurate structures when docked and contained at least one “binder” or “non-binder” mutant in </w:t>
      </w:r>
      <w:r w:rsidR="00394717" w:rsidRPr="00394717">
        <w:rPr>
          <w:rFonts w:ascii="Times New Roman" w:hAnsi="Times New Roman" w:cs="Times New Roman"/>
          <w:b/>
          <w:sz w:val="18"/>
          <w:szCs w:val="18"/>
        </w:rPr>
        <w:t>SKEMPI (</w:t>
      </w:r>
      <w:proofErr w:type="spellStart"/>
      <w:r w:rsidR="00394717" w:rsidRPr="00394717">
        <w:rPr>
          <w:rFonts w:ascii="Times New Roman" w:hAnsi="Times New Roman" w:cs="Times New Roman"/>
          <w:b/>
          <w:sz w:val="18"/>
          <w:szCs w:val="18"/>
        </w:rPr>
        <w:t>k</w:t>
      </w:r>
      <w:r w:rsidR="00394717" w:rsidRPr="00394717">
        <w:rPr>
          <w:rFonts w:ascii="Times New Roman" w:hAnsi="Times New Roman" w:cs="Times New Roman"/>
          <w:b/>
          <w:sz w:val="18"/>
          <w:szCs w:val="18"/>
          <w:vertAlign w:val="subscript"/>
        </w:rPr>
        <w:t>D</w:t>
      </w:r>
      <w:proofErr w:type="spellEnd"/>
      <w:r w:rsidR="00394717" w:rsidRPr="00394717">
        <w:rPr>
          <w:rFonts w:ascii="Times New Roman" w:hAnsi="Times New Roman" w:cs="Times New Roman"/>
          <w:b/>
          <w:sz w:val="18"/>
          <w:szCs w:val="18"/>
          <w:vertAlign w:val="subscript"/>
        </w:rPr>
        <w:t xml:space="preserve"> </w:t>
      </w:r>
      <w:r w:rsidR="00394717" w:rsidRPr="00394717">
        <w:rPr>
          <w:rFonts w:ascii="Times New Roman" w:hAnsi="Times New Roman" w:cs="Times New Roman"/>
          <w:b/>
          <w:sz w:val="18"/>
          <w:szCs w:val="18"/>
        </w:rPr>
        <w:t xml:space="preserve">&lt; 10-fold of wild-type, </w:t>
      </w:r>
      <w:proofErr w:type="spellStart"/>
      <w:r w:rsidR="00394717" w:rsidRPr="00394717">
        <w:rPr>
          <w:rFonts w:ascii="Times New Roman" w:hAnsi="Times New Roman" w:cs="Times New Roman"/>
          <w:b/>
          <w:sz w:val="18"/>
          <w:szCs w:val="18"/>
        </w:rPr>
        <w:t>k</w:t>
      </w:r>
      <w:r w:rsidR="00394717" w:rsidRPr="00394717">
        <w:rPr>
          <w:rFonts w:ascii="Times New Roman" w:hAnsi="Times New Roman" w:cs="Times New Roman"/>
          <w:b/>
          <w:sz w:val="18"/>
          <w:szCs w:val="18"/>
          <w:vertAlign w:val="subscript"/>
        </w:rPr>
        <w:t>D</w:t>
      </w:r>
      <w:proofErr w:type="spellEnd"/>
      <w:r w:rsidR="00394717" w:rsidRPr="00394717">
        <w:rPr>
          <w:rFonts w:ascii="Times New Roman" w:hAnsi="Times New Roman" w:cs="Times New Roman"/>
          <w:b/>
          <w:sz w:val="18"/>
          <w:szCs w:val="18"/>
          <w:vertAlign w:val="subscript"/>
        </w:rPr>
        <w:t xml:space="preserve"> </w:t>
      </w:r>
      <w:r w:rsidR="00394717" w:rsidRPr="00394717">
        <w:rPr>
          <w:rFonts w:ascii="Times New Roman" w:hAnsi="Times New Roman" w:cs="Times New Roman"/>
          <w:b/>
          <w:sz w:val="18"/>
          <w:szCs w:val="18"/>
        </w:rPr>
        <w:t>&gt; 1000-fold of wild-type, respectively).</w:t>
      </w:r>
      <w:r w:rsidR="00394717">
        <w:rPr>
          <w:rFonts w:ascii="Times New Roman" w:hAnsi="Times New Roman" w:cs="Times New Roman"/>
          <w:b/>
          <w:sz w:val="18"/>
          <w:szCs w:val="18"/>
        </w:rPr>
        <w:t xml:space="preserve"> </w:t>
      </w:r>
      <w:proofErr w:type="gramStart"/>
      <w:r w:rsidR="00394717">
        <w:rPr>
          <w:rFonts w:ascii="Times New Roman" w:hAnsi="Times New Roman" w:cs="Times New Roman"/>
          <w:b/>
          <w:sz w:val="18"/>
          <w:szCs w:val="18"/>
        </w:rPr>
        <w:t>The protein names, species, and PDB entries for these 12 protein pairs (columns 1-2), as well as the CAPRI docking ratings (“wild-type docking”) are shown.</w:t>
      </w:r>
      <w:proofErr w:type="gramEnd"/>
      <w:r w:rsidR="00394717">
        <w:rPr>
          <w:rFonts w:ascii="Times New Roman" w:hAnsi="Times New Roman" w:cs="Times New Roman"/>
          <w:b/>
          <w:sz w:val="18"/>
          <w:szCs w:val="18"/>
        </w:rPr>
        <w:t xml:space="preserve"> The number</w:t>
      </w:r>
      <w:r w:rsidR="00A94AD5">
        <w:rPr>
          <w:rFonts w:ascii="Times New Roman" w:hAnsi="Times New Roman" w:cs="Times New Roman"/>
          <w:b/>
          <w:sz w:val="18"/>
          <w:szCs w:val="18"/>
        </w:rPr>
        <w:t>s</w:t>
      </w:r>
      <w:r w:rsidR="00394717">
        <w:rPr>
          <w:rFonts w:ascii="Times New Roman" w:hAnsi="Times New Roman" w:cs="Times New Roman"/>
          <w:b/>
          <w:sz w:val="18"/>
          <w:szCs w:val="18"/>
        </w:rPr>
        <w:t xml:space="preserve"> of “binders” and “non-binders” are also shown (“mutant docking”). </w:t>
      </w:r>
    </w:p>
    <w:p w:rsidR="00F11C28" w:rsidRDefault="00F11C28" w:rsidP="00E407F4">
      <w:pPr>
        <w:spacing w:after="0" w:line="240" w:lineRule="auto"/>
        <w:jc w:val="right"/>
        <w:rPr>
          <w:rFonts w:ascii="Calibri" w:eastAsia="Times New Roman" w:hAnsi="Calibri" w:cs="Times New Roman"/>
          <w:color w:val="000000"/>
        </w:rPr>
        <w:sectPr w:rsidR="00F11C28" w:rsidSect="0038785D">
          <w:type w:val="continuous"/>
          <w:pgSz w:w="12240" w:h="15840"/>
          <w:pgMar w:top="1440" w:right="1160" w:bottom="1440" w:left="1080" w:header="720" w:footer="720" w:gutter="0"/>
          <w:cols w:num="2" w:space="720"/>
          <w:noEndnote/>
        </w:sectPr>
      </w:pPr>
    </w:p>
    <w:tbl>
      <w:tblPr>
        <w:tblW w:w="9180" w:type="dxa"/>
        <w:tblInd w:w="93" w:type="dxa"/>
        <w:tblLook w:val="04A0" w:firstRow="1" w:lastRow="0" w:firstColumn="1" w:lastColumn="0" w:noHBand="0" w:noVBand="1"/>
      </w:tblPr>
      <w:tblGrid>
        <w:gridCol w:w="2600"/>
        <w:gridCol w:w="960"/>
        <w:gridCol w:w="1060"/>
        <w:gridCol w:w="760"/>
        <w:gridCol w:w="860"/>
        <w:gridCol w:w="840"/>
        <w:gridCol w:w="780"/>
        <w:gridCol w:w="760"/>
        <w:gridCol w:w="560"/>
      </w:tblGrid>
      <w:tr w:rsidR="00F11C28" w:rsidRPr="00481D47" w:rsidTr="00E407F4">
        <w:trPr>
          <w:trHeight w:val="300"/>
        </w:trPr>
        <w:tc>
          <w:tcPr>
            <w:tcW w:w="260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jc w:val="right"/>
              <w:rPr>
                <w:rFonts w:ascii="Calibri" w:eastAsia="Times New Roman" w:hAnsi="Calibri" w:cs="Times New Roman"/>
                <w:color w:val="000000"/>
              </w:rPr>
            </w:pPr>
          </w:p>
        </w:tc>
        <w:tc>
          <w:tcPr>
            <w:tcW w:w="960" w:type="dxa"/>
            <w:tcBorders>
              <w:top w:val="nil"/>
              <w:left w:val="nil"/>
              <w:bottom w:val="single" w:sz="4" w:space="0" w:color="auto"/>
              <w:right w:val="nil"/>
            </w:tcBorders>
            <w:shd w:val="clear" w:color="auto" w:fill="auto"/>
            <w:vAlign w:val="bottom"/>
            <w:hideMark/>
          </w:tcPr>
          <w:p w:rsidR="00F11C28" w:rsidRPr="00481D47" w:rsidRDefault="00F11C28" w:rsidP="00E407F4">
            <w:pPr>
              <w:spacing w:after="0" w:line="240" w:lineRule="auto"/>
              <w:jc w:val="center"/>
              <w:rPr>
                <w:rFonts w:ascii="Calibri" w:eastAsia="Times New Roman" w:hAnsi="Calibri" w:cs="Times New Roman"/>
                <w:b/>
                <w:bCs/>
                <w:color w:val="000000"/>
                <w:sz w:val="18"/>
                <w:szCs w:val="18"/>
              </w:rPr>
            </w:pPr>
            <w:r w:rsidRPr="00481D47">
              <w:rPr>
                <w:rFonts w:ascii="Calibri" w:eastAsia="Times New Roman" w:hAnsi="Calibri" w:cs="Times New Roman"/>
                <w:b/>
                <w:bCs/>
                <w:color w:val="000000"/>
                <w:sz w:val="18"/>
                <w:szCs w:val="18"/>
              </w:rPr>
              <w:t> </w:t>
            </w:r>
          </w:p>
        </w:tc>
        <w:tc>
          <w:tcPr>
            <w:tcW w:w="3520"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rsidR="00F11C28" w:rsidRPr="00481D47" w:rsidRDefault="00F11C28" w:rsidP="00E407F4">
            <w:pPr>
              <w:spacing w:after="0" w:line="240" w:lineRule="auto"/>
              <w:jc w:val="center"/>
              <w:rPr>
                <w:rFonts w:ascii="Calibri" w:eastAsia="Times New Roman" w:hAnsi="Calibri" w:cs="Times New Roman"/>
                <w:b/>
                <w:bCs/>
                <w:color w:val="000000"/>
                <w:sz w:val="18"/>
                <w:szCs w:val="18"/>
              </w:rPr>
            </w:pPr>
            <w:r w:rsidRPr="00481D47">
              <w:rPr>
                <w:rFonts w:ascii="Calibri" w:eastAsia="Times New Roman" w:hAnsi="Calibri" w:cs="Times New Roman"/>
                <w:b/>
                <w:bCs/>
                <w:color w:val="000000"/>
                <w:sz w:val="18"/>
                <w:szCs w:val="18"/>
              </w:rPr>
              <w:t>wild-type docking</w:t>
            </w:r>
          </w:p>
        </w:tc>
        <w:tc>
          <w:tcPr>
            <w:tcW w:w="2100" w:type="dxa"/>
            <w:gridSpan w:val="3"/>
            <w:tcBorders>
              <w:top w:val="single" w:sz="4" w:space="0" w:color="auto"/>
              <w:left w:val="nil"/>
              <w:bottom w:val="single" w:sz="4" w:space="0" w:color="auto"/>
              <w:right w:val="single" w:sz="4" w:space="0" w:color="000000"/>
            </w:tcBorders>
            <w:shd w:val="clear" w:color="auto" w:fill="auto"/>
            <w:vAlign w:val="bottom"/>
            <w:hideMark/>
          </w:tcPr>
          <w:p w:rsidR="00F11C28" w:rsidRPr="00481D47" w:rsidRDefault="00F11C28" w:rsidP="00E407F4">
            <w:pPr>
              <w:spacing w:after="0" w:line="240" w:lineRule="auto"/>
              <w:jc w:val="center"/>
              <w:rPr>
                <w:rFonts w:ascii="Calibri" w:eastAsia="Times New Roman" w:hAnsi="Calibri" w:cs="Times New Roman"/>
                <w:b/>
                <w:bCs/>
                <w:color w:val="000000"/>
                <w:sz w:val="18"/>
                <w:szCs w:val="18"/>
              </w:rPr>
            </w:pPr>
            <w:r w:rsidRPr="00481D47">
              <w:rPr>
                <w:rFonts w:ascii="Calibri" w:eastAsia="Times New Roman" w:hAnsi="Calibri" w:cs="Times New Roman"/>
                <w:b/>
                <w:bCs/>
                <w:color w:val="000000"/>
                <w:sz w:val="18"/>
                <w:szCs w:val="18"/>
              </w:rPr>
              <w:t>mutant docking</w:t>
            </w:r>
          </w:p>
        </w:tc>
      </w:tr>
      <w:tr w:rsidR="00F11C28" w:rsidRPr="00481D47" w:rsidTr="00E407F4">
        <w:trPr>
          <w:trHeight w:val="1170"/>
        </w:trPr>
        <w:tc>
          <w:tcPr>
            <w:tcW w:w="26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Protein pair from CAPRI 4.0 / SKEMPI</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PDBID _chains</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 xml:space="preserve">wild-type docked </w:t>
            </w:r>
            <w:proofErr w:type="spellStart"/>
            <w:r w:rsidRPr="00481D47">
              <w:rPr>
                <w:rFonts w:ascii="Calibri" w:eastAsia="Times New Roman" w:hAnsi="Calibri" w:cs="Times New Roman"/>
                <w:b/>
                <w:bCs/>
                <w:color w:val="000000"/>
                <w:sz w:val="16"/>
                <w:szCs w:val="16"/>
              </w:rPr>
              <w:t>f</w:t>
            </w:r>
            <w:r w:rsidRPr="00481D47">
              <w:rPr>
                <w:rFonts w:ascii="Calibri" w:eastAsia="Times New Roman" w:hAnsi="Calibri" w:cs="Times New Roman"/>
                <w:b/>
                <w:bCs/>
                <w:color w:val="000000"/>
                <w:sz w:val="16"/>
                <w:szCs w:val="16"/>
                <w:vertAlign w:val="subscript"/>
              </w:rPr>
              <w:t>nc</w:t>
            </w:r>
            <w:proofErr w:type="spellEnd"/>
            <w:r w:rsidRPr="00481D47">
              <w:rPr>
                <w:rFonts w:ascii="Calibri" w:eastAsia="Times New Roman" w:hAnsi="Calibri" w:cs="Times New Roman"/>
                <w:b/>
                <w:bCs/>
                <w:color w:val="000000"/>
                <w:sz w:val="16"/>
                <w:szCs w:val="16"/>
              </w:rPr>
              <w:t xml:space="preserve"> (proportion native contacts)</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wild-type docked  ligand RMSD</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wild-type docked interface RMSD</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wild-type docked stars</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 binders in SKEMPI</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 non-binders in SKEMPI</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Total</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 xml:space="preserve"> RAC1_NCF2 (</w:t>
            </w:r>
            <w:r w:rsidRPr="00481D47">
              <w:rPr>
                <w:rFonts w:ascii="Calibri" w:eastAsia="Times New Roman" w:hAnsi="Calibri" w:cs="Times New Roman"/>
                <w:i/>
                <w:iCs/>
                <w:color w:val="000000"/>
                <w:sz w:val="16"/>
                <w:szCs w:val="16"/>
              </w:rPr>
              <w:t>H.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1E96_A_B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0.5</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2.94</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0.84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1</w:t>
            </w:r>
          </w:p>
        </w:tc>
      </w:tr>
      <w:tr w:rsidR="00F11C28" w:rsidRPr="00481D47" w:rsidTr="00E407F4">
        <w:trPr>
          <w:trHeight w:val="30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CHEY_CHEA (</w:t>
            </w:r>
            <w:r w:rsidRPr="00481D47">
              <w:rPr>
                <w:rFonts w:ascii="Calibri" w:eastAsia="Times New Roman" w:hAnsi="Calibri" w:cs="Times New Roman"/>
                <w:i/>
                <w:iCs/>
                <w:color w:val="000000"/>
                <w:sz w:val="16"/>
                <w:szCs w:val="16"/>
              </w:rPr>
              <w:t>E. coli</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1FFW_A_B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0.33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3.04</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0.73</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4</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GRB2_VAV (</w:t>
            </w:r>
            <w:r w:rsidRPr="00481D47">
              <w:rPr>
                <w:rFonts w:ascii="Calibri" w:eastAsia="Times New Roman" w:hAnsi="Calibri" w:cs="Times New Roman"/>
                <w:i/>
                <w:iCs/>
                <w:color w:val="000000"/>
                <w:sz w:val="16"/>
                <w:szCs w:val="16"/>
              </w:rPr>
              <w:t xml:space="preserve">M. </w:t>
            </w:r>
            <w:proofErr w:type="spellStart"/>
            <w:r w:rsidRPr="00481D47">
              <w:rPr>
                <w:rFonts w:ascii="Calibri" w:eastAsia="Times New Roman" w:hAnsi="Calibri" w:cs="Times New Roman"/>
                <w:i/>
                <w:iCs/>
                <w:color w:val="000000"/>
                <w:sz w:val="16"/>
                <w:szCs w:val="16"/>
              </w:rPr>
              <w:t>musculus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1GCQ_B_C</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0.12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3.5</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1.09</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3</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PK3CG_RASH (</w:t>
            </w:r>
            <w:r w:rsidRPr="00481D47">
              <w:rPr>
                <w:rFonts w:ascii="Calibri" w:eastAsia="Times New Roman" w:hAnsi="Calibri" w:cs="Times New Roman"/>
                <w:i/>
                <w:iCs/>
                <w:color w:val="000000"/>
                <w:sz w:val="16"/>
                <w:szCs w:val="16"/>
              </w:rPr>
              <w:t>H.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1HE8_A_B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0.24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3.48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2</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BLAT_BLIP (</w:t>
            </w:r>
            <w:r w:rsidRPr="00481D47">
              <w:rPr>
                <w:rFonts w:ascii="Calibri" w:eastAsia="Times New Roman" w:hAnsi="Calibri" w:cs="Times New Roman"/>
                <w:i/>
                <w:iCs/>
                <w:color w:val="000000"/>
                <w:sz w:val="16"/>
                <w:szCs w:val="16"/>
              </w:rPr>
              <w:t xml:space="preserve">E. coli, S. </w:t>
            </w:r>
            <w:proofErr w:type="spellStart"/>
            <w:r w:rsidRPr="00481D47">
              <w:rPr>
                <w:rFonts w:ascii="Calibri" w:eastAsia="Times New Roman" w:hAnsi="Calibri" w:cs="Times New Roman"/>
                <w:i/>
                <w:iCs/>
                <w:color w:val="000000"/>
                <w:sz w:val="16"/>
                <w:szCs w:val="16"/>
              </w:rPr>
              <w:t>clavuligerus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1JTG_A_B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0.12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3.58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0.91</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48</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52</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TGFB3_TGFR2 (</w:t>
            </w:r>
            <w:r w:rsidRPr="00481D47">
              <w:rPr>
                <w:rFonts w:ascii="Calibri" w:eastAsia="Times New Roman" w:hAnsi="Calibri" w:cs="Times New Roman"/>
                <w:i/>
                <w:iCs/>
                <w:color w:val="000000"/>
                <w:sz w:val="16"/>
                <w:szCs w:val="16"/>
              </w:rPr>
              <w:t>H.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1KTZ_A_B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2.2</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0.67</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4</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GNDS_RASH (</w:t>
            </w:r>
            <w:r w:rsidRPr="00481D47">
              <w:rPr>
                <w:rFonts w:ascii="Calibri" w:eastAsia="Times New Roman" w:hAnsi="Calibri" w:cs="Times New Roman"/>
                <w:i/>
                <w:iCs/>
                <w:color w:val="000000"/>
                <w:sz w:val="16"/>
                <w:szCs w:val="16"/>
              </w:rPr>
              <w:t xml:space="preserve">R. </w:t>
            </w:r>
            <w:proofErr w:type="spellStart"/>
            <w:r w:rsidRPr="00481D47">
              <w:rPr>
                <w:rFonts w:ascii="Calibri" w:eastAsia="Times New Roman" w:hAnsi="Calibri" w:cs="Times New Roman"/>
                <w:i/>
                <w:iCs/>
                <w:color w:val="000000"/>
                <w:sz w:val="16"/>
                <w:szCs w:val="16"/>
              </w:rPr>
              <w:t>norvegicus</w:t>
            </w:r>
            <w:proofErr w:type="spellEnd"/>
            <w:r w:rsidRPr="00481D47">
              <w:rPr>
                <w:rFonts w:ascii="Calibri" w:eastAsia="Times New Roman" w:hAnsi="Calibri" w:cs="Times New Roman"/>
                <w:i/>
                <w:iCs/>
                <w:color w:val="000000"/>
                <w:sz w:val="16"/>
                <w:szCs w:val="16"/>
              </w:rPr>
              <w:t>, H.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1LFD_A_B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0.53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2.88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0.93</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6</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6</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ACES_FAS2 (</w:t>
            </w:r>
            <w:r w:rsidRPr="00481D47">
              <w:rPr>
                <w:rFonts w:ascii="Calibri" w:eastAsia="Times New Roman" w:hAnsi="Calibri" w:cs="Times New Roman"/>
                <w:i/>
                <w:iCs/>
                <w:color w:val="000000"/>
                <w:sz w:val="16"/>
                <w:szCs w:val="16"/>
              </w:rPr>
              <w:t xml:space="preserve">M. </w:t>
            </w:r>
            <w:proofErr w:type="spellStart"/>
            <w:r w:rsidRPr="00481D47">
              <w:rPr>
                <w:rFonts w:ascii="Calibri" w:eastAsia="Times New Roman" w:hAnsi="Calibri" w:cs="Times New Roman"/>
                <w:i/>
                <w:iCs/>
                <w:color w:val="000000"/>
                <w:sz w:val="16"/>
                <w:szCs w:val="16"/>
              </w:rPr>
              <w:t>musculus</w:t>
            </w:r>
            <w:proofErr w:type="spellEnd"/>
            <w:r w:rsidRPr="00481D47">
              <w:rPr>
                <w:rFonts w:ascii="Calibri" w:eastAsia="Times New Roman" w:hAnsi="Calibri" w:cs="Times New Roman"/>
                <w:i/>
                <w:iCs/>
                <w:color w:val="000000"/>
                <w:sz w:val="16"/>
                <w:szCs w:val="16"/>
              </w:rPr>
              <w:t xml:space="preserve">, D. </w:t>
            </w:r>
            <w:proofErr w:type="spellStart"/>
            <w:r w:rsidRPr="00481D47">
              <w:rPr>
                <w:rFonts w:ascii="Calibri" w:eastAsia="Times New Roman" w:hAnsi="Calibri" w:cs="Times New Roman"/>
                <w:i/>
                <w:iCs/>
                <w:color w:val="000000"/>
                <w:sz w:val="16"/>
                <w:szCs w:val="16"/>
              </w:rPr>
              <w:t>angusticeps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1MAH_A_F</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0.36</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2.74</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0.84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6</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10</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SUBT_IOVO (</w:t>
            </w:r>
            <w:r w:rsidRPr="00481D47">
              <w:rPr>
                <w:rFonts w:ascii="Calibri" w:eastAsia="Times New Roman" w:hAnsi="Calibri" w:cs="Times New Roman"/>
                <w:i/>
                <w:iCs/>
                <w:color w:val="000000"/>
                <w:sz w:val="16"/>
                <w:szCs w:val="16"/>
              </w:rPr>
              <w:t xml:space="preserve">B. </w:t>
            </w:r>
            <w:proofErr w:type="spellStart"/>
            <w:r w:rsidRPr="00481D47">
              <w:rPr>
                <w:rFonts w:ascii="Calibri" w:eastAsia="Times New Roman" w:hAnsi="Calibri" w:cs="Times New Roman"/>
                <w:i/>
                <w:iCs/>
                <w:color w:val="000000"/>
                <w:sz w:val="16"/>
                <w:szCs w:val="16"/>
              </w:rPr>
              <w:t>licheniformis</w:t>
            </w:r>
            <w:proofErr w:type="spellEnd"/>
            <w:r w:rsidRPr="00481D47">
              <w:rPr>
                <w:rFonts w:ascii="Calibri" w:eastAsia="Times New Roman" w:hAnsi="Calibri" w:cs="Times New Roman"/>
                <w:i/>
                <w:iCs/>
                <w:color w:val="000000"/>
                <w:sz w:val="16"/>
                <w:szCs w:val="16"/>
              </w:rPr>
              <w:t xml:space="preserve">, M. </w:t>
            </w:r>
            <w:proofErr w:type="spellStart"/>
            <w:r w:rsidRPr="00481D47">
              <w:rPr>
                <w:rFonts w:ascii="Calibri" w:eastAsia="Times New Roman" w:hAnsi="Calibri" w:cs="Times New Roman"/>
                <w:i/>
                <w:iCs/>
                <w:color w:val="000000"/>
                <w:sz w:val="16"/>
                <w:szCs w:val="16"/>
              </w:rPr>
              <w:t>gallopavo</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1R0R_E_I</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1.18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0.71</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47</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23</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70</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ACTB_PROF1 (</w:t>
            </w:r>
            <w:r w:rsidRPr="00481D47">
              <w:rPr>
                <w:rFonts w:ascii="Calibri" w:eastAsia="Times New Roman" w:hAnsi="Calibri" w:cs="Times New Roman"/>
                <w:i/>
                <w:iCs/>
                <w:color w:val="000000"/>
                <w:sz w:val="16"/>
                <w:szCs w:val="16"/>
              </w:rPr>
              <w:t xml:space="preserve">B. </w:t>
            </w:r>
            <w:proofErr w:type="spellStart"/>
            <w:r w:rsidRPr="00481D47">
              <w:rPr>
                <w:rFonts w:ascii="Calibri" w:eastAsia="Times New Roman" w:hAnsi="Calibri" w:cs="Times New Roman"/>
                <w:i/>
                <w:iCs/>
                <w:color w:val="000000"/>
                <w:sz w:val="16"/>
                <w:szCs w:val="16"/>
              </w:rPr>
              <w:t>taurus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2BTF_A_P</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0.53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2.1</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1.1</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2</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UPA_UPAR (</w:t>
            </w:r>
            <w:r w:rsidRPr="00481D47">
              <w:rPr>
                <w:rFonts w:ascii="Calibri" w:eastAsia="Times New Roman" w:hAnsi="Calibri" w:cs="Times New Roman"/>
                <w:i/>
                <w:iCs/>
                <w:color w:val="000000"/>
                <w:sz w:val="16"/>
                <w:szCs w:val="16"/>
              </w:rPr>
              <w:t>H.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2I9B_A_E</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0.15</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5.27</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2.14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4</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SUBT_SSI (</w:t>
            </w:r>
            <w:r w:rsidRPr="00481D47">
              <w:rPr>
                <w:rFonts w:ascii="Calibri" w:eastAsia="Times New Roman" w:hAnsi="Calibri" w:cs="Times New Roman"/>
                <w:i/>
                <w:color w:val="000000"/>
                <w:sz w:val="16"/>
                <w:szCs w:val="16"/>
              </w:rPr>
              <w:t xml:space="preserve">B. </w:t>
            </w:r>
            <w:proofErr w:type="spellStart"/>
            <w:r w:rsidRPr="00481D47">
              <w:rPr>
                <w:rFonts w:ascii="Calibri" w:eastAsia="Times New Roman" w:hAnsi="Calibri" w:cs="Times New Roman"/>
                <w:i/>
                <w:color w:val="000000"/>
                <w:sz w:val="16"/>
                <w:szCs w:val="16"/>
              </w:rPr>
              <w:t>amyloliquefaciens</w:t>
            </w:r>
            <w:proofErr w:type="spellEnd"/>
            <w:r w:rsidRPr="00481D47">
              <w:rPr>
                <w:rFonts w:ascii="Calibri" w:eastAsia="Times New Roman" w:hAnsi="Calibri" w:cs="Times New Roman"/>
                <w:i/>
                <w:color w:val="000000"/>
                <w:sz w:val="16"/>
                <w:szCs w:val="16"/>
              </w:rPr>
              <w:t xml:space="preserve">, S. </w:t>
            </w:r>
            <w:proofErr w:type="spellStart"/>
            <w:r w:rsidRPr="00481D47">
              <w:rPr>
                <w:rFonts w:ascii="Calibri" w:eastAsia="Times New Roman" w:hAnsi="Calibri" w:cs="Times New Roman"/>
                <w:i/>
                <w:color w:val="000000"/>
                <w:sz w:val="16"/>
                <w:szCs w:val="16"/>
              </w:rPr>
              <w:t>albogriseolus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2SIC_E_I</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0.76</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2.62</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8</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8</w:t>
            </w:r>
          </w:p>
        </w:tc>
      </w:tr>
      <w:tr w:rsidR="00F11C28" w:rsidRPr="00481D47" w:rsidTr="00E407F4">
        <w:trPr>
          <w:trHeight w:val="300"/>
        </w:trPr>
        <w:tc>
          <w:tcPr>
            <w:tcW w:w="260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rPr>
            </w:pPr>
          </w:p>
        </w:tc>
        <w:tc>
          <w:tcPr>
            <w:tcW w:w="10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p>
        </w:tc>
        <w:tc>
          <w:tcPr>
            <w:tcW w:w="7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p>
        </w:tc>
        <w:tc>
          <w:tcPr>
            <w:tcW w:w="8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p>
        </w:tc>
        <w:tc>
          <w:tcPr>
            <w:tcW w:w="840" w:type="dxa"/>
            <w:tcBorders>
              <w:top w:val="nil"/>
              <w:left w:val="nil"/>
              <w:bottom w:val="nil"/>
              <w:right w:val="single" w:sz="4" w:space="0" w:color="auto"/>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rPr>
            </w:pPr>
            <w:r w:rsidRPr="00481D47">
              <w:rPr>
                <w:rFonts w:ascii="Calibri" w:eastAsia="Times New Roman" w:hAnsi="Calibri" w:cs="Times New Roman"/>
                <w:color w:val="000000"/>
              </w:rPr>
              <w:t> </w:t>
            </w:r>
          </w:p>
        </w:tc>
        <w:tc>
          <w:tcPr>
            <w:tcW w:w="78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87</w:t>
            </w:r>
          </w:p>
        </w:tc>
        <w:tc>
          <w:tcPr>
            <w:tcW w:w="7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79</w:t>
            </w:r>
          </w:p>
        </w:tc>
        <w:tc>
          <w:tcPr>
            <w:tcW w:w="5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166</w:t>
            </w:r>
          </w:p>
        </w:tc>
      </w:tr>
    </w:tbl>
    <w:p w:rsidR="00F11C28" w:rsidRDefault="00F11C28" w:rsidP="00F11C28">
      <w:pPr>
        <w:widowControl w:val="0"/>
        <w:overflowPunct w:val="0"/>
        <w:autoSpaceDE w:val="0"/>
        <w:autoSpaceDN w:val="0"/>
        <w:adjustRightInd w:val="0"/>
        <w:spacing w:after="0" w:line="247" w:lineRule="auto"/>
        <w:jc w:val="both"/>
        <w:rPr>
          <w:rFonts w:ascii="Times New Roman" w:hAnsi="Times New Roman" w:cs="Times New Roman"/>
          <w:sz w:val="18"/>
          <w:szCs w:val="18"/>
        </w:rPr>
        <w:sectPr w:rsidR="00F11C28" w:rsidSect="00F11C28">
          <w:type w:val="continuous"/>
          <w:pgSz w:w="12240" w:h="15840"/>
          <w:pgMar w:top="1440" w:right="1160" w:bottom="1440" w:left="1080" w:header="720" w:footer="720" w:gutter="0"/>
          <w:cols w:space="720"/>
          <w:noEndnote/>
        </w:sectPr>
      </w:pPr>
    </w:p>
    <w:p w:rsidR="00F11C28" w:rsidRDefault="00F11C28" w:rsidP="00F11C28">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F11C28" w:rsidRDefault="00F11C28"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sectPr w:rsidR="00F11C28" w:rsidSect="0038785D">
          <w:type w:val="continuous"/>
          <w:pgSz w:w="12240" w:h="15840"/>
          <w:pgMar w:top="1440" w:right="1160" w:bottom="1440" w:left="1080" w:header="720" w:footer="720" w:gutter="0"/>
          <w:cols w:num="2" w:space="720"/>
          <w:noEndnote/>
        </w:sectPr>
      </w:pPr>
    </w:p>
    <w:p w:rsidR="0038785D" w:rsidRDefault="00394717" w:rsidP="00C056E0">
      <w:pPr>
        <w:widowControl w:val="0"/>
        <w:overflowPunct w:val="0"/>
        <w:autoSpaceDE w:val="0"/>
        <w:autoSpaceDN w:val="0"/>
        <w:adjustRightInd w:val="0"/>
        <w:spacing w:after="120" w:line="240" w:lineRule="auto"/>
        <w:jc w:val="both"/>
        <w:rPr>
          <w:rFonts w:ascii="Times New Roman" w:hAnsi="Times New Roman" w:cs="Times New Roman"/>
          <w:sz w:val="18"/>
          <w:szCs w:val="18"/>
        </w:rPr>
        <w:sectPr w:rsidR="0038785D">
          <w:pgSz w:w="12240" w:h="15840"/>
          <w:pgMar w:top="1065" w:right="1080" w:bottom="1440" w:left="1080" w:header="720" w:footer="720" w:gutter="0"/>
          <w:cols w:num="2" w:space="480" w:equalWidth="0">
            <w:col w:w="4800" w:space="480"/>
            <w:col w:w="4800"/>
          </w:cols>
          <w:noEndnote/>
        </w:sectPr>
      </w:pPr>
      <w:r>
        <w:rPr>
          <w:noProof/>
        </w:rPr>
        <w:lastRenderedPageBreak/>
        <w:drawing>
          <wp:anchor distT="0" distB="0" distL="114300" distR="114300" simplePos="0" relativeHeight="251660288" behindDoc="1" locked="0" layoutInCell="0" allowOverlap="1" wp14:anchorId="3CD14A93" wp14:editId="4426C56A">
            <wp:simplePos x="0" y="0"/>
            <wp:positionH relativeFrom="column">
              <wp:posOffset>-390525</wp:posOffset>
            </wp:positionH>
            <wp:positionV relativeFrom="paragraph">
              <wp:posOffset>-371475</wp:posOffset>
            </wp:positionV>
            <wp:extent cx="6676390" cy="2712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6390" cy="2712720"/>
                    </a:xfrm>
                    <a:prstGeom prst="rect">
                      <a:avLst/>
                    </a:prstGeom>
                    <a:noFill/>
                  </pic:spPr>
                </pic:pic>
              </a:graphicData>
            </a:graphic>
            <wp14:sizeRelH relativeFrom="page">
              <wp14:pctWidth>0</wp14:pctWidth>
            </wp14:sizeRelH>
            <wp14:sizeRelV relativeFrom="page">
              <wp14:pctHeight>0</wp14:pctHeight>
            </wp14:sizeRelV>
          </wp:anchor>
        </w:drawing>
      </w: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sectPr w:rsidR="00481D47" w:rsidSect="00481D47">
          <w:type w:val="continuous"/>
          <w:pgSz w:w="12240" w:h="15840"/>
          <w:pgMar w:top="1065" w:right="1080" w:bottom="1440" w:left="1080" w:header="720" w:footer="720" w:gutter="0"/>
          <w:cols w:space="480"/>
          <w:noEndnote/>
        </w:sectPr>
      </w:pPr>
    </w:p>
    <w:p w:rsidR="0093270E" w:rsidRDefault="0093270E" w:rsidP="009001CE">
      <w:pPr>
        <w:widowControl w:val="0"/>
        <w:overflowPunct w:val="0"/>
        <w:autoSpaceDE w:val="0"/>
        <w:autoSpaceDN w:val="0"/>
        <w:adjustRightInd w:val="0"/>
        <w:spacing w:after="0" w:line="240" w:lineRule="auto"/>
        <w:jc w:val="both"/>
        <w:rPr>
          <w:rFonts w:ascii="Times New Roman" w:hAnsi="Times New Roman" w:cs="Times New Roman"/>
          <w:b/>
          <w:bCs/>
          <w:sz w:val="18"/>
          <w:szCs w:val="18"/>
        </w:rPr>
        <w:sectPr w:rsidR="0093270E" w:rsidSect="0093270E">
          <w:type w:val="continuous"/>
          <w:pgSz w:w="12240" w:h="15840"/>
          <w:pgMar w:top="1065" w:right="1080" w:bottom="1440" w:left="1080" w:header="720" w:footer="720" w:gutter="0"/>
          <w:cols w:num="2" w:space="480" w:equalWidth="0">
            <w:col w:w="4800" w:space="480"/>
            <w:col w:w="4800"/>
          </w:cols>
          <w:noEndnote/>
        </w:sectPr>
      </w:pPr>
    </w:p>
    <w:p w:rsidR="009001CE" w:rsidRDefault="009001CE" w:rsidP="009001C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roofErr w:type="gramStart"/>
      <w:r>
        <w:rPr>
          <w:rFonts w:ascii="Times New Roman" w:hAnsi="Times New Roman" w:cs="Times New Roman"/>
          <w:b/>
          <w:bCs/>
          <w:sz w:val="18"/>
          <w:szCs w:val="18"/>
        </w:rPr>
        <w:lastRenderedPageBreak/>
        <w:t>Figure 3.</w:t>
      </w:r>
      <w:proofErr w:type="gramEnd"/>
      <w:r>
        <w:rPr>
          <w:rFonts w:ascii="Times New Roman" w:hAnsi="Times New Roman" w:cs="Times New Roman"/>
          <w:b/>
          <w:bCs/>
          <w:sz w:val="18"/>
          <w:szCs w:val="18"/>
        </w:rPr>
        <w:t xml:space="preserve"> Docking-derived and conservation features for predicting loss of binding. In all, 21 features candidate features generated during docking were sampled in Weka (and one external amino-acid replacement score based on sequence conservation). The features selected for the final model are shown in blue with double-lined edges, while features used to capture residue-residue contact potentials are shown in green with bold edges. The conservation feature was also used in the combined external model (CEM) (cons + green bars).</w:t>
      </w:r>
    </w:p>
    <w:p w:rsidR="0093270E" w:rsidRDefault="0093270E" w:rsidP="009001CE">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001CE" w:rsidRDefault="00394717">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1" locked="0" layoutInCell="0" allowOverlap="1" wp14:anchorId="53DD8E2E" wp14:editId="75A4628F">
            <wp:simplePos x="0" y="0"/>
            <wp:positionH relativeFrom="page">
              <wp:posOffset>533400</wp:posOffset>
            </wp:positionH>
            <wp:positionV relativeFrom="page">
              <wp:posOffset>3860165</wp:posOffset>
            </wp:positionV>
            <wp:extent cx="6543040" cy="37611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43040" cy="3761105"/>
                    </a:xfrm>
                    <a:prstGeom prst="rect">
                      <a:avLst/>
                    </a:prstGeom>
                    <a:noFill/>
                  </pic:spPr>
                </pic:pic>
              </a:graphicData>
            </a:graphic>
            <wp14:sizeRelH relativeFrom="page">
              <wp14:pctWidth>0</wp14:pctWidth>
            </wp14:sizeRelH>
            <wp14:sizeRelV relativeFrom="page">
              <wp14:pctHeight>0</wp14:pctHeight>
            </wp14:sizeRelV>
          </wp:anchor>
        </w:drawing>
      </w: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93270E" w:rsidRDefault="0093270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roofErr w:type="gramStart"/>
      <w:r>
        <w:rPr>
          <w:rFonts w:ascii="Times New Roman" w:hAnsi="Times New Roman" w:cs="Times New Roman"/>
          <w:b/>
          <w:bCs/>
          <w:sz w:val="18"/>
          <w:szCs w:val="18"/>
        </w:rPr>
        <w:t>Figure 4.</w:t>
      </w:r>
      <w:proofErr w:type="gramEnd"/>
      <w:r>
        <w:rPr>
          <w:rFonts w:ascii="Times New Roman" w:hAnsi="Times New Roman" w:cs="Times New Roman"/>
          <w:b/>
          <w:bCs/>
          <w:sz w:val="18"/>
          <w:szCs w:val="18"/>
        </w:rPr>
        <w:t xml:space="preserve"> </w:t>
      </w:r>
      <w:proofErr w:type="gramStart"/>
      <w:r>
        <w:rPr>
          <w:rFonts w:ascii="Times New Roman" w:hAnsi="Times New Roman" w:cs="Times New Roman"/>
          <w:b/>
          <w:bCs/>
          <w:sz w:val="18"/>
          <w:szCs w:val="18"/>
        </w:rPr>
        <w:t>Boxplots of values for features used in model.</w:t>
      </w:r>
      <w:proofErr w:type="gramEnd"/>
      <w:r>
        <w:rPr>
          <w:rFonts w:ascii="Times New Roman" w:hAnsi="Times New Roman" w:cs="Times New Roman"/>
          <w:b/>
          <w:bCs/>
          <w:sz w:val="18"/>
          <w:szCs w:val="18"/>
        </w:rPr>
        <w:t xml:space="preserve"> Binders and non-binders are shown in tan and blue, respectively, while outliers are indicated by red plus signs.</w:t>
      </w: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P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bookmarkStart w:id="4" w:name="page6"/>
      <w:bookmarkEnd w:id="4"/>
    </w:p>
    <w:p w:rsidR="007B362E" w:rsidRDefault="007B362E">
      <w:pPr>
        <w:widowControl w:val="0"/>
        <w:autoSpaceDE w:val="0"/>
        <w:autoSpaceDN w:val="0"/>
        <w:adjustRightInd w:val="0"/>
        <w:spacing w:after="0" w:line="379" w:lineRule="exact"/>
        <w:rPr>
          <w:rFonts w:ascii="Times New Roman" w:hAnsi="Times New Roman" w:cs="Times New Roman"/>
          <w:sz w:val="24"/>
          <w:szCs w:val="24"/>
        </w:rPr>
      </w:pPr>
    </w:p>
    <w:p w:rsidR="007B362E" w:rsidRDefault="00394717">
      <w:pPr>
        <w:widowControl w:val="0"/>
        <w:autoSpaceDE w:val="0"/>
        <w:autoSpaceDN w:val="0"/>
        <w:adjustRightInd w:val="0"/>
        <w:spacing w:after="0" w:line="200" w:lineRule="exact"/>
        <w:rPr>
          <w:rFonts w:ascii="Times New Roman" w:hAnsi="Times New Roman" w:cs="Times New Roman"/>
          <w:sz w:val="24"/>
          <w:szCs w:val="24"/>
        </w:rPr>
      </w:pPr>
      <w:r>
        <w:rPr>
          <w:noProof/>
        </w:rPr>
        <w:lastRenderedPageBreak/>
        <w:drawing>
          <wp:anchor distT="0" distB="0" distL="114300" distR="114300" simplePos="0" relativeHeight="251662336" behindDoc="1" locked="0" layoutInCell="0" allowOverlap="1" wp14:anchorId="1F6AF740" wp14:editId="659C0E44">
            <wp:simplePos x="0" y="0"/>
            <wp:positionH relativeFrom="column">
              <wp:posOffset>-390525</wp:posOffset>
            </wp:positionH>
            <wp:positionV relativeFrom="paragraph">
              <wp:posOffset>-612775</wp:posOffset>
            </wp:positionV>
            <wp:extent cx="6705600" cy="30632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5600" cy="3063240"/>
                    </a:xfrm>
                    <a:prstGeom prst="rect">
                      <a:avLst/>
                    </a:prstGeom>
                    <a:noFill/>
                  </pic:spPr>
                </pic:pic>
              </a:graphicData>
            </a:graphic>
            <wp14:sizeRelH relativeFrom="page">
              <wp14:pctWidth>0</wp14:pctWidth>
            </wp14:sizeRelH>
            <wp14:sizeRelV relativeFrom="page">
              <wp14:pctHeight>0</wp14:pctHeight>
            </wp14:sizeRelV>
          </wp:anchor>
        </w:drawing>
      </w: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4768A2" w:rsidP="0046147E">
      <w:pPr>
        <w:widowControl w:val="0"/>
        <w:overflowPunct w:val="0"/>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b/>
          <w:bCs/>
          <w:sz w:val="18"/>
          <w:szCs w:val="18"/>
        </w:rPr>
        <w:t>Figure 5.</w:t>
      </w:r>
      <w:proofErr w:type="gramEnd"/>
      <w:r>
        <w:rPr>
          <w:rFonts w:ascii="Times New Roman" w:hAnsi="Times New Roman" w:cs="Times New Roman"/>
          <w:b/>
          <w:bCs/>
          <w:sz w:val="18"/>
          <w:szCs w:val="18"/>
        </w:rPr>
        <w:t xml:space="preserve"> </w:t>
      </w:r>
      <w:proofErr w:type="gramStart"/>
      <w:r w:rsidR="007B362E">
        <w:rPr>
          <w:rFonts w:ascii="Times New Roman" w:hAnsi="Times New Roman" w:cs="Times New Roman"/>
          <w:b/>
          <w:bCs/>
          <w:sz w:val="18"/>
          <w:szCs w:val="18"/>
        </w:rPr>
        <w:t>Q plot for non-binders.</w:t>
      </w:r>
      <w:proofErr w:type="gramEnd"/>
      <w:r w:rsidR="007B362E">
        <w:rPr>
          <w:rFonts w:ascii="Times New Roman" w:hAnsi="Times New Roman" w:cs="Times New Roman"/>
          <w:b/>
          <w:bCs/>
          <w:sz w:val="18"/>
          <w:szCs w:val="18"/>
        </w:rPr>
        <w:t xml:space="preserve"> The (absolute) number of non-binding predictions is plotted against the false discovery rate (FDR). Results shown for all features (solid line) as well as subsets (compound lines). The model is compared to typical predictive methods (external metrics) that do not use full interface information, such as amino-acid replacement scores based on sequence conservation, pairwise amino-acid energy potentials (dots), or both (CEM - dashed line). The red arrow on y-axis indicates half of all positive predictions. The blue arrow on upper x-axis indicates the FDR corresponding to a confidence threshold of </w:t>
      </w:r>
      <w:proofErr w:type="spellStart"/>
      <w:r w:rsidR="007B362E">
        <w:rPr>
          <w:rFonts w:ascii="Times New Roman" w:hAnsi="Times New Roman" w:cs="Times New Roman"/>
          <w:b/>
          <w:bCs/>
          <w:sz w:val="18"/>
          <w:szCs w:val="18"/>
        </w:rPr>
        <w:t>conf</w:t>
      </w:r>
      <w:proofErr w:type="spellEnd"/>
      <w:r w:rsidR="007B362E">
        <w:rPr>
          <w:rFonts w:ascii="Times New Roman" w:hAnsi="Times New Roman" w:cs="Times New Roman"/>
          <w:b/>
          <w:bCs/>
          <w:sz w:val="18"/>
          <w:szCs w:val="18"/>
        </w:rPr>
        <w:t xml:space="preserve"> &gt; 0.60 for positive predictions.</w:t>
      </w:r>
    </w:p>
    <w:p w:rsidR="00900203" w:rsidRDefault="00900203" w:rsidP="00900203">
      <w:pPr>
        <w:widowControl w:val="0"/>
        <w:autoSpaceDE w:val="0"/>
        <w:autoSpaceDN w:val="0"/>
        <w:adjustRightInd w:val="0"/>
        <w:spacing w:after="0" w:line="240" w:lineRule="auto"/>
        <w:rPr>
          <w:rFonts w:ascii="Times New Roman" w:hAnsi="Times New Roman" w:cs="Times New Roman"/>
          <w:b/>
          <w:bCs/>
        </w:rPr>
        <w:sectPr w:rsidR="00900203" w:rsidSect="00CF771E">
          <w:type w:val="continuous"/>
          <w:pgSz w:w="12240" w:h="15840"/>
          <w:pgMar w:top="1440" w:right="1080" w:bottom="1440" w:left="1080" w:header="720" w:footer="720" w:gutter="0"/>
          <w:cols w:space="720"/>
          <w:noEndnote/>
        </w:sectPr>
      </w:pPr>
    </w:p>
    <w:p w:rsidR="00217BE4" w:rsidRDefault="00217BE4"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8539F3" w:rsidRDefault="008539F3"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sectPr w:rsidR="008539F3" w:rsidSect="008539F3">
          <w:type w:val="continuous"/>
          <w:pgSz w:w="12240" w:h="15840"/>
          <w:pgMar w:top="1440" w:right="1080" w:bottom="1440" w:left="1080" w:header="720" w:footer="720" w:gutter="0"/>
          <w:cols w:space="720"/>
          <w:noEndnote/>
        </w:sectPr>
      </w:pPr>
    </w:p>
    <w:p w:rsidR="00A94AD5" w:rsidRPr="00DB0168" w:rsidRDefault="00A94AD5" w:rsidP="00B5789E">
      <w:pPr>
        <w:widowControl w:val="0"/>
        <w:autoSpaceDE w:val="0"/>
        <w:autoSpaceDN w:val="0"/>
        <w:adjustRightInd w:val="0"/>
        <w:spacing w:after="0" w:line="240" w:lineRule="auto"/>
        <w:jc w:val="both"/>
        <w:rPr>
          <w:rFonts w:ascii="Times New Roman" w:hAnsi="Times New Roman" w:cs="Times New Roman"/>
        </w:rPr>
      </w:pPr>
      <w:r w:rsidRPr="00DB0168">
        <w:rPr>
          <w:rFonts w:ascii="Times New Roman" w:hAnsi="Times New Roman" w:cs="Times New Roman"/>
          <w:b/>
          <w:bCs/>
        </w:rPr>
        <w:lastRenderedPageBreak/>
        <w:t>3.3 Cross-validation</w:t>
      </w:r>
    </w:p>
    <w:p w:rsidR="00A94AD5" w:rsidRDefault="008975FA" w:rsidP="00B5789E">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HADDOCK docking is capable of optimizing backbone and side-chain conformations at the interface, and provides various physical and energy-based features (</w:t>
      </w:r>
      <w:r>
        <w:rPr>
          <w:rFonts w:ascii="Times New Roman" w:hAnsi="Times New Roman" w:cs="Times New Roman"/>
          <w:b/>
          <w:bCs/>
          <w:sz w:val="18"/>
          <w:szCs w:val="18"/>
        </w:rPr>
        <w:t>Figure 3</w:t>
      </w:r>
      <w:r>
        <w:rPr>
          <w:rFonts w:ascii="Times New Roman" w:hAnsi="Times New Roman" w:cs="Times New Roman"/>
          <w:sz w:val="18"/>
          <w:szCs w:val="18"/>
        </w:rPr>
        <w:t xml:space="preserve">). The model performs particularly well at predicting mutant protein pairs with strongly-diminished affinity of interaction (non-binders), distinguishing them from </w:t>
      </w:r>
      <w:r w:rsidR="00DB0168">
        <w:rPr>
          <w:rFonts w:ascii="Times New Roman" w:hAnsi="Times New Roman" w:cs="Times New Roman"/>
          <w:sz w:val="18"/>
          <w:szCs w:val="18"/>
        </w:rPr>
        <w:t xml:space="preserve">less disruptive </w:t>
      </w:r>
      <w:r>
        <w:rPr>
          <w:rFonts w:ascii="Times New Roman" w:hAnsi="Times New Roman" w:cs="Times New Roman"/>
          <w:sz w:val="18"/>
          <w:szCs w:val="18"/>
        </w:rPr>
        <w:t>mutants on the basis of characteristic patterns of redistributed binding at the interface</w:t>
      </w:r>
      <w:r w:rsidR="00DB0168">
        <w:rPr>
          <w:rFonts w:ascii="Times New Roman" w:hAnsi="Times New Roman" w:cs="Times New Roman"/>
          <w:sz w:val="18"/>
          <w:szCs w:val="18"/>
        </w:rPr>
        <w:t xml:space="preserve">. </w:t>
      </w:r>
      <w:r>
        <w:rPr>
          <w:rFonts w:ascii="Times New Roman" w:hAnsi="Times New Roman" w:cs="Times New Roman"/>
          <w:sz w:val="18"/>
          <w:szCs w:val="18"/>
        </w:rPr>
        <w:t xml:space="preserve">Specifically, less favorable changes in energy upon binding in mutants compared to their wild-type “parent” protein pairs (+ </w:t>
      </w:r>
      <w:r>
        <w:rPr>
          <w:rFonts w:ascii="Calibri" w:hAnsi="Calibri" w:cs="Calibri"/>
          <w:sz w:val="18"/>
          <w:szCs w:val="18"/>
        </w:rPr>
        <w:t>∆∆</w:t>
      </w:r>
      <w:r>
        <w:rPr>
          <w:rFonts w:ascii="Times New Roman" w:hAnsi="Times New Roman" w:cs="Times New Roman"/>
          <w:sz w:val="18"/>
          <w:szCs w:val="18"/>
        </w:rPr>
        <w:t xml:space="preserve"> energy scores), as well as the presence of markedly fewer outliers, appear to define non-binders (</w:t>
      </w:r>
      <w:r>
        <w:rPr>
          <w:rFonts w:ascii="Times New Roman" w:hAnsi="Times New Roman" w:cs="Times New Roman"/>
          <w:b/>
          <w:bCs/>
          <w:sz w:val="18"/>
          <w:szCs w:val="18"/>
        </w:rPr>
        <w:t>Figure 4</w:t>
      </w:r>
      <w:r>
        <w:rPr>
          <w:rFonts w:ascii="Times New Roman" w:hAnsi="Times New Roman" w:cs="Times New Roman"/>
          <w:sz w:val="18"/>
          <w:szCs w:val="18"/>
        </w:rPr>
        <w:t xml:space="preserve">). </w:t>
      </w:r>
    </w:p>
    <w:p w:rsidR="00A94AD5" w:rsidRDefault="00A94AD5" w:rsidP="00B5789E">
      <w:pPr>
        <w:widowControl w:val="0"/>
        <w:autoSpaceDE w:val="0"/>
        <w:autoSpaceDN w:val="0"/>
        <w:adjustRightInd w:val="0"/>
        <w:spacing w:after="0" w:line="240" w:lineRule="auto"/>
        <w:jc w:val="both"/>
        <w:rPr>
          <w:rFonts w:ascii="Times New Roman" w:hAnsi="Times New Roman" w:cs="Times New Roman"/>
          <w:sz w:val="18"/>
          <w:szCs w:val="18"/>
        </w:rPr>
      </w:pPr>
    </w:p>
    <w:p w:rsidR="00A94AD5" w:rsidRPr="00DB0168" w:rsidRDefault="00A94AD5" w:rsidP="00B5789E">
      <w:pPr>
        <w:widowControl w:val="0"/>
        <w:autoSpaceDE w:val="0"/>
        <w:autoSpaceDN w:val="0"/>
        <w:adjustRightInd w:val="0"/>
        <w:spacing w:after="0" w:line="240" w:lineRule="auto"/>
        <w:jc w:val="both"/>
        <w:rPr>
          <w:rFonts w:ascii="Times New Roman" w:hAnsi="Times New Roman" w:cs="Times New Roman"/>
        </w:rPr>
      </w:pPr>
      <w:r w:rsidRPr="00DB0168">
        <w:rPr>
          <w:rFonts w:ascii="Times New Roman" w:hAnsi="Times New Roman" w:cs="Times New Roman"/>
          <w:b/>
          <w:bCs/>
        </w:rPr>
        <w:t>3.4 Comparison with pairwise potentials</w:t>
      </w:r>
    </w:p>
    <w:p w:rsidR="00A94AD5" w:rsidRDefault="00A94AD5" w:rsidP="00B5789E">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 xml:space="preserve">Pairwise residue contact potentials derived from docking were among the most informative on an individual basis, but did not combine well with the most informative core features, being largely redundant with other features of the model. A model combining residue contact potentials with </w:t>
      </w:r>
      <w:r w:rsidR="004073E1">
        <w:rPr>
          <w:rFonts w:ascii="Times New Roman" w:hAnsi="Times New Roman" w:cs="Times New Roman"/>
          <w:sz w:val="18"/>
          <w:szCs w:val="18"/>
        </w:rPr>
        <w:t>accessible surface area (ASA) [3</w:t>
      </w:r>
      <w:r>
        <w:rPr>
          <w:rFonts w:ascii="Times New Roman" w:hAnsi="Times New Roman" w:cs="Times New Roman"/>
          <w:sz w:val="18"/>
          <w:szCs w:val="18"/>
        </w:rPr>
        <w:t>4] has been shown to be useful in predicting “hot spot” residues – tho</w:t>
      </w:r>
      <w:r w:rsidR="004073E1">
        <w:rPr>
          <w:rFonts w:ascii="Times New Roman" w:hAnsi="Times New Roman" w:cs="Times New Roman"/>
          <w:sz w:val="18"/>
          <w:szCs w:val="18"/>
        </w:rPr>
        <w:t>se most essential for binding [3</w:t>
      </w:r>
      <w:r>
        <w:rPr>
          <w:rFonts w:ascii="Times New Roman" w:hAnsi="Times New Roman" w:cs="Times New Roman"/>
          <w:sz w:val="18"/>
          <w:szCs w:val="18"/>
        </w:rPr>
        <w:t>5]. Therefore, we combined BSA with contact potentials to see if we could achieve a similar synergism at the level of the entire interface. Although we noted a modest improvement in performance, the improvement was less significant than when adding BSA to other 3 features of the present model. This may be due to the fact that, for the majority of non-binders, hot spot residues have been removed.</w:t>
      </w:r>
    </w:p>
    <w:p w:rsidR="008975FA" w:rsidRDefault="008975FA" w:rsidP="00B5789E">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The mode</w:t>
      </w:r>
      <w:r w:rsidR="00A94AD5">
        <w:rPr>
          <w:rFonts w:ascii="Times New Roman" w:hAnsi="Times New Roman" w:cs="Times New Roman"/>
          <w:sz w:val="18"/>
          <w:szCs w:val="18"/>
        </w:rPr>
        <w:t>l shows several advantages</w:t>
      </w:r>
      <w:r>
        <w:rPr>
          <w:rFonts w:ascii="Times New Roman" w:hAnsi="Times New Roman" w:cs="Times New Roman"/>
          <w:sz w:val="18"/>
          <w:szCs w:val="18"/>
        </w:rPr>
        <w:t xml:space="preserve"> in performance terms, notably its low false discovery rate (FDR), with ~50% non-binders correctly predicted with an FDR of 2%, compared to an FDR of 9% for a combined model (CEM) based on conservation scores and pairwise residue contact potentials (</w:t>
      </w:r>
      <w:r>
        <w:rPr>
          <w:rFonts w:ascii="Times New Roman" w:hAnsi="Times New Roman" w:cs="Times New Roman"/>
          <w:b/>
          <w:bCs/>
          <w:sz w:val="18"/>
          <w:szCs w:val="18"/>
        </w:rPr>
        <w:t>Figure 5</w:t>
      </w:r>
      <w:r>
        <w:rPr>
          <w:rFonts w:ascii="Times New Roman" w:hAnsi="Times New Roman" w:cs="Times New Roman"/>
          <w:sz w:val="18"/>
          <w:szCs w:val="18"/>
        </w:rPr>
        <w:t>).</w:t>
      </w:r>
    </w:p>
    <w:p w:rsidR="004073E1" w:rsidRDefault="004073E1" w:rsidP="00B5789E">
      <w:pPr>
        <w:widowControl w:val="0"/>
        <w:autoSpaceDE w:val="0"/>
        <w:autoSpaceDN w:val="0"/>
        <w:adjustRightInd w:val="0"/>
        <w:spacing w:after="0" w:line="240" w:lineRule="auto"/>
        <w:jc w:val="both"/>
        <w:rPr>
          <w:rFonts w:ascii="Times New Roman" w:hAnsi="Times New Roman" w:cs="Times New Roman"/>
          <w:sz w:val="18"/>
          <w:szCs w:val="18"/>
        </w:rPr>
      </w:pPr>
    </w:p>
    <w:p w:rsidR="004073E1" w:rsidRDefault="004073E1" w:rsidP="00B5789E">
      <w:pPr>
        <w:widowControl w:val="0"/>
        <w:autoSpaceDE w:val="0"/>
        <w:autoSpaceDN w:val="0"/>
        <w:adjustRightInd w:val="0"/>
        <w:spacing w:after="0" w:line="240" w:lineRule="auto"/>
        <w:jc w:val="both"/>
        <w:rPr>
          <w:rFonts w:ascii="Times New Roman" w:hAnsi="Times New Roman" w:cs="Times New Roman"/>
          <w:sz w:val="18"/>
          <w:szCs w:val="18"/>
        </w:rPr>
      </w:pPr>
    </w:p>
    <w:p w:rsidR="00900203" w:rsidRPr="002E7FC8" w:rsidRDefault="00DB0168" w:rsidP="00B5789E">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rPr>
        <w:lastRenderedPageBreak/>
        <w:t>3.5</w:t>
      </w:r>
      <w:r w:rsidR="00900203" w:rsidRPr="002E7FC8">
        <w:rPr>
          <w:rFonts w:ascii="Times New Roman" w:hAnsi="Times New Roman" w:cs="Times New Roman"/>
          <w:b/>
          <w:bCs/>
        </w:rPr>
        <w:t xml:space="preserve"> External test sets</w:t>
      </w:r>
    </w:p>
    <w:p w:rsidR="00900203" w:rsidRDefault="00900203"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2E7FC8">
        <w:rPr>
          <w:rFonts w:ascii="Times New Roman" w:hAnsi="Times New Roman" w:cs="Times New Roman"/>
          <w:sz w:val="18"/>
          <w:szCs w:val="18"/>
        </w:rPr>
        <w:t>For the HIV-1 test set of 5 binders and 10 non-binders, 4 and 7 predictions were made with c &gt; 0.60, of which 3 and 4 were correct, respectively</w:t>
      </w:r>
      <w:r w:rsidR="00793AD2">
        <w:rPr>
          <w:rFonts w:ascii="Times New Roman" w:hAnsi="Times New Roman" w:cs="Times New Roman"/>
          <w:sz w:val="18"/>
          <w:szCs w:val="18"/>
        </w:rPr>
        <w:t xml:space="preserve"> (</w:t>
      </w:r>
      <w:r w:rsidR="00793AD2">
        <w:rPr>
          <w:rFonts w:ascii="Times New Roman" w:hAnsi="Times New Roman" w:cs="Times New Roman"/>
          <w:b/>
          <w:sz w:val="18"/>
          <w:szCs w:val="18"/>
        </w:rPr>
        <w:t>Table 2, top)</w:t>
      </w:r>
      <w:r w:rsidRPr="002E7FC8">
        <w:rPr>
          <w:rFonts w:ascii="Times New Roman" w:hAnsi="Times New Roman" w:cs="Times New Roman"/>
          <w:sz w:val="18"/>
          <w:szCs w:val="18"/>
        </w:rPr>
        <w:t>. The FDR was thus 50% for binders, and 20% for non-binders</w:t>
      </w:r>
      <w:r w:rsidR="00793AD2">
        <w:rPr>
          <w:rFonts w:ascii="Times New Roman" w:hAnsi="Times New Roman" w:cs="Times New Roman"/>
          <w:sz w:val="18"/>
          <w:szCs w:val="18"/>
        </w:rPr>
        <w:t>.</w:t>
      </w:r>
    </w:p>
    <w:p w:rsidR="00DB0168" w:rsidRDefault="00DB0168"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DB0168" w:rsidRPr="00DB0168" w:rsidRDefault="00DB0168" w:rsidP="00B5789E">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2E7FC8">
        <w:rPr>
          <w:rFonts w:ascii="Times New Roman" w:hAnsi="Times New Roman" w:cs="Times New Roman"/>
          <w:sz w:val="18"/>
          <w:szCs w:val="18"/>
        </w:rPr>
        <w:t>For the glioblastoma test set of 7 non-binders, 7 predictions were made with c &gt; 0.60, of which 5 were correct. Increasing the confidence threshold to 0.80, 5 predictions remained, of which all 5 were correct</w:t>
      </w:r>
      <w:r w:rsidR="00793AD2">
        <w:rPr>
          <w:rFonts w:ascii="Times New Roman" w:hAnsi="Times New Roman" w:cs="Times New Roman"/>
          <w:sz w:val="18"/>
          <w:szCs w:val="18"/>
        </w:rPr>
        <w:t xml:space="preserve"> (</w:t>
      </w:r>
      <w:r w:rsidR="00793AD2">
        <w:rPr>
          <w:rFonts w:ascii="Times New Roman" w:hAnsi="Times New Roman" w:cs="Times New Roman"/>
          <w:b/>
          <w:sz w:val="18"/>
          <w:szCs w:val="18"/>
        </w:rPr>
        <w:t>Table 2, bottom</w:t>
      </w:r>
      <w:r w:rsidR="00793AD2">
        <w:rPr>
          <w:rFonts w:ascii="Times New Roman" w:hAnsi="Times New Roman" w:cs="Times New Roman"/>
          <w:sz w:val="18"/>
          <w:szCs w:val="18"/>
        </w:rPr>
        <w:t>)</w:t>
      </w:r>
      <w:r w:rsidRPr="002E7FC8">
        <w:rPr>
          <w:rFonts w:ascii="Times New Roman" w:hAnsi="Times New Roman" w:cs="Times New Roman"/>
          <w:sz w:val="18"/>
          <w:szCs w:val="18"/>
        </w:rPr>
        <w:t>. Because there were no binders in this set, no FDR can be given.</w:t>
      </w:r>
    </w:p>
    <w:p w:rsidR="008975FA" w:rsidRDefault="008975FA"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DB0168" w:rsidRDefault="008975FA" w:rsidP="00B5789E">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Validation on external test sets of HIV-1 and human glioblastoma mutants showed results similar to those from tenfold cross-validation, in particular for the glioblastoma set, for which increasing the confidence threshold modestly eliminated all false binders without losing any true binders</w:t>
      </w:r>
      <w:r w:rsidR="00DB0168">
        <w:rPr>
          <w:rFonts w:ascii="Times New Roman" w:hAnsi="Times New Roman" w:cs="Times New Roman"/>
          <w:sz w:val="18"/>
          <w:szCs w:val="18"/>
        </w:rPr>
        <w:t xml:space="preserve"> (not shown)</w:t>
      </w:r>
      <w:r>
        <w:rPr>
          <w:rFonts w:ascii="Times New Roman" w:hAnsi="Times New Roman" w:cs="Times New Roman"/>
          <w:sz w:val="18"/>
          <w:szCs w:val="18"/>
        </w:rPr>
        <w:t>. This suggests that tightening the confidence threshold is an effective means of adjusting the model to eliminate false predictions, supporting results from cross-validation (</w:t>
      </w:r>
      <w:r>
        <w:rPr>
          <w:rFonts w:ascii="Times New Roman" w:hAnsi="Times New Roman" w:cs="Times New Roman"/>
          <w:b/>
          <w:bCs/>
          <w:sz w:val="18"/>
          <w:szCs w:val="18"/>
        </w:rPr>
        <w:t>Figure 5</w:t>
      </w:r>
      <w:r>
        <w:rPr>
          <w:rFonts w:ascii="Times New Roman" w:hAnsi="Times New Roman" w:cs="Times New Roman"/>
          <w:sz w:val="18"/>
          <w:szCs w:val="18"/>
        </w:rPr>
        <w:t xml:space="preserve">). There was a relatively higher rate of errors in the HIV-1 dataset, with 4 ambiguous predictions, and only 7 of the remaining 11 correct (64%). It should be noted, however, that the FDR for non-binders was fairly modest, at 20%. </w:t>
      </w:r>
    </w:p>
    <w:p w:rsidR="00900203" w:rsidRPr="008975FA" w:rsidRDefault="008975FA" w:rsidP="00B5789E">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Although the LEDGF-integrase pair accounted for fewer than half of the HIV-1 dataset (7/15 mutants), 3/4 non-predictions (c &lt; 0.60 for either class) and 2/4 false predictions were found among its mutants. Omitting LEDGF-integrase predictions, the FDR for non-binders is 0%.</w:t>
      </w:r>
      <w:r w:rsidR="00DB0168">
        <w:rPr>
          <w:rFonts w:ascii="Times New Roman" w:hAnsi="Times New Roman" w:cs="Times New Roman"/>
          <w:sz w:val="18"/>
          <w:szCs w:val="18"/>
        </w:rPr>
        <w:t xml:space="preserve"> These less accurate results for LEDGF-integrase may be due to </w:t>
      </w:r>
      <w:r w:rsidR="004435E0">
        <w:rPr>
          <w:rFonts w:ascii="Times New Roman" w:hAnsi="Times New Roman" w:cs="Times New Roman"/>
          <w:sz w:val="18"/>
          <w:szCs w:val="18"/>
        </w:rPr>
        <w:t xml:space="preserve">the class labelling methodology or artefacts of the docking methodology, as elaborated in the </w:t>
      </w:r>
      <w:r w:rsidR="004435E0">
        <w:rPr>
          <w:rFonts w:ascii="Times New Roman" w:hAnsi="Times New Roman" w:cs="Times New Roman"/>
          <w:b/>
          <w:sz w:val="18"/>
          <w:szCs w:val="18"/>
        </w:rPr>
        <w:t>Discussion</w:t>
      </w:r>
      <w:r w:rsidR="004435E0">
        <w:rPr>
          <w:rFonts w:ascii="Times New Roman" w:hAnsi="Times New Roman" w:cs="Times New Roman"/>
          <w:sz w:val="18"/>
          <w:szCs w:val="18"/>
        </w:rPr>
        <w:t xml:space="preserve"> </w:t>
      </w:r>
      <w:r w:rsidR="00B2589B">
        <w:rPr>
          <w:rFonts w:ascii="Times New Roman" w:hAnsi="Times New Roman" w:cs="Times New Roman"/>
          <w:sz w:val="18"/>
          <w:szCs w:val="18"/>
        </w:rPr>
        <w:t>(</w:t>
      </w:r>
      <w:r w:rsidR="00B2589B" w:rsidRPr="00B2589B">
        <w:rPr>
          <w:rFonts w:ascii="Times New Roman" w:hAnsi="Times New Roman" w:cs="Times New Roman"/>
          <w:b/>
          <w:sz w:val="18"/>
          <w:szCs w:val="18"/>
        </w:rPr>
        <w:t>section 4.2</w:t>
      </w:r>
      <w:r w:rsidR="00B2589B">
        <w:rPr>
          <w:rFonts w:ascii="Times New Roman" w:hAnsi="Times New Roman" w:cs="Times New Roman"/>
          <w:b/>
          <w:sz w:val="18"/>
          <w:szCs w:val="18"/>
        </w:rPr>
        <w:t>)</w:t>
      </w:r>
      <w:r w:rsidR="004435E0">
        <w:rPr>
          <w:rFonts w:ascii="Times New Roman" w:hAnsi="Times New Roman" w:cs="Times New Roman"/>
          <w:sz w:val="18"/>
          <w:szCs w:val="18"/>
        </w:rPr>
        <w:t xml:space="preserve">. </w:t>
      </w:r>
    </w:p>
    <w:p w:rsidR="00900203" w:rsidRPr="002E7FC8" w:rsidRDefault="00900203" w:rsidP="00DB0168">
      <w:pPr>
        <w:widowControl w:val="0"/>
        <w:tabs>
          <w:tab w:val="left" w:pos="6975"/>
        </w:tabs>
        <w:autoSpaceDE w:val="0"/>
        <w:autoSpaceDN w:val="0"/>
        <w:adjustRightInd w:val="0"/>
        <w:spacing w:after="0" w:line="240" w:lineRule="auto"/>
        <w:rPr>
          <w:rFonts w:ascii="Times New Roman" w:hAnsi="Times New Roman" w:cs="Times New Roman"/>
          <w:b/>
        </w:rPr>
      </w:pPr>
    </w:p>
    <w:p w:rsidR="001B1643" w:rsidRDefault="001B1643"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1B1643" w:rsidRDefault="001B1643"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1B1643" w:rsidRDefault="001B1643" w:rsidP="001B1643">
      <w:pPr>
        <w:rPr>
          <w:rFonts w:ascii="Times New Roman" w:hAnsi="Times New Roman" w:cs="Times New Roman"/>
          <w:b/>
          <w:sz w:val="18"/>
          <w:szCs w:val="18"/>
        </w:rPr>
        <w:sectPr w:rsidR="001B1643" w:rsidSect="00217BE4">
          <w:type w:val="continuous"/>
          <w:pgSz w:w="12240" w:h="15840"/>
          <w:pgMar w:top="1440" w:right="1080" w:bottom="1440" w:left="1080" w:header="720" w:footer="720" w:gutter="0"/>
          <w:cols w:num="2" w:space="720"/>
          <w:noEndnote/>
        </w:sectPr>
      </w:pPr>
    </w:p>
    <w:p w:rsidR="00217BE4" w:rsidRDefault="004435E0" w:rsidP="003B3C36">
      <w:pPr>
        <w:widowControl w:val="0"/>
        <w:tabs>
          <w:tab w:val="left" w:pos="6975"/>
        </w:tabs>
        <w:autoSpaceDE w:val="0"/>
        <w:autoSpaceDN w:val="0"/>
        <w:adjustRightInd w:val="0"/>
        <w:spacing w:after="120" w:line="240" w:lineRule="auto"/>
        <w:jc w:val="both"/>
        <w:rPr>
          <w:rFonts w:ascii="Times New Roman" w:hAnsi="Times New Roman" w:cs="Times New Roman"/>
          <w:b/>
          <w:sz w:val="18"/>
          <w:szCs w:val="18"/>
        </w:rPr>
        <w:sectPr w:rsidR="00217BE4" w:rsidSect="004073E1">
          <w:type w:val="continuous"/>
          <w:pgSz w:w="12240" w:h="15840"/>
          <w:pgMar w:top="1440" w:right="1080" w:bottom="1440" w:left="1080" w:header="720" w:footer="720" w:gutter="0"/>
          <w:cols w:space="720"/>
          <w:noEndnote/>
        </w:sectPr>
      </w:pPr>
      <w:proofErr w:type="gramStart"/>
      <w:r>
        <w:rPr>
          <w:rFonts w:ascii="Times New Roman" w:hAnsi="Times New Roman" w:cs="Times New Roman"/>
          <w:b/>
          <w:sz w:val="18"/>
          <w:szCs w:val="18"/>
        </w:rPr>
        <w:lastRenderedPageBreak/>
        <w:t>Table 2</w:t>
      </w:r>
      <w:r w:rsidR="001B1643">
        <w:rPr>
          <w:rFonts w:ascii="Times New Roman" w:hAnsi="Times New Roman" w:cs="Times New Roman"/>
          <w:b/>
          <w:sz w:val="18"/>
          <w:szCs w:val="18"/>
        </w:rPr>
        <w:t>.</w:t>
      </w:r>
      <w:proofErr w:type="gramEnd"/>
      <w:r w:rsidR="001B1643">
        <w:rPr>
          <w:rFonts w:ascii="Times New Roman" w:hAnsi="Times New Roman" w:cs="Times New Roman"/>
          <w:b/>
          <w:sz w:val="18"/>
          <w:szCs w:val="18"/>
        </w:rPr>
        <w:t xml:space="preserve"> Non-synonymous SNPs predicted to cause loss of binding between human and HIV-1 proteins. Protein names and PDB structures used in docking are provided in columns 1-2 and 4-5. </w:t>
      </w:r>
      <w:proofErr w:type="spellStart"/>
      <w:r w:rsidR="001B1643">
        <w:rPr>
          <w:rFonts w:ascii="Times New Roman" w:hAnsi="Times New Roman" w:cs="Times New Roman"/>
          <w:b/>
          <w:sz w:val="18"/>
          <w:szCs w:val="18"/>
        </w:rPr>
        <w:t>NsSNPs</w:t>
      </w:r>
      <w:proofErr w:type="spellEnd"/>
      <w:r w:rsidR="001B1643">
        <w:rPr>
          <w:rFonts w:ascii="Times New Roman" w:hAnsi="Times New Roman" w:cs="Times New Roman"/>
          <w:b/>
          <w:sz w:val="18"/>
          <w:szCs w:val="18"/>
        </w:rPr>
        <w:t xml:space="preserve"> are listed in column 3 (those found at or near interface residues in bold, light blue). Amino acid positions are for </w:t>
      </w:r>
      <w:proofErr w:type="spellStart"/>
      <w:r w:rsidR="001B1643">
        <w:rPr>
          <w:rFonts w:ascii="Times New Roman" w:hAnsi="Times New Roman" w:cs="Times New Roman"/>
          <w:b/>
          <w:sz w:val="18"/>
          <w:szCs w:val="18"/>
        </w:rPr>
        <w:t>Uniprot</w:t>
      </w:r>
      <w:proofErr w:type="spellEnd"/>
      <w:r w:rsidR="001B1643">
        <w:rPr>
          <w:rFonts w:ascii="Times New Roman" w:hAnsi="Times New Roman" w:cs="Times New Roman"/>
          <w:b/>
          <w:sz w:val="18"/>
          <w:szCs w:val="18"/>
        </w:rPr>
        <w:t xml:space="preserve"> canonical sequences. Proximity to interface is defined as within 10 angstroms from a literature-reported interacting residue. Non-binding prediction status (Yes(c &gt;= 0.60) or No), as well as confidence values for positive case</w:t>
      </w:r>
      <w:r w:rsidR="004073E1">
        <w:rPr>
          <w:rFonts w:ascii="Times New Roman" w:hAnsi="Times New Roman" w:cs="Times New Roman"/>
          <w:b/>
          <w:sz w:val="18"/>
          <w:szCs w:val="18"/>
        </w:rPr>
        <w:t xml:space="preserve">s, is shown in the final column. </w:t>
      </w:r>
    </w:p>
    <w:p w:rsidR="004073E1" w:rsidRDefault="004073E1" w:rsidP="001B1643">
      <w:pPr>
        <w:spacing w:after="0" w:line="240" w:lineRule="auto"/>
        <w:jc w:val="center"/>
        <w:rPr>
          <w:rFonts w:ascii="Calibri" w:eastAsia="Times New Roman" w:hAnsi="Calibri" w:cs="Times New Roman"/>
          <w:b/>
          <w:color w:val="000000"/>
          <w:sz w:val="16"/>
          <w:szCs w:val="16"/>
        </w:rPr>
        <w:sectPr w:rsidR="004073E1" w:rsidSect="00CF771E">
          <w:type w:val="continuous"/>
          <w:pgSz w:w="12240" w:h="15840"/>
          <w:pgMar w:top="1440" w:right="1080" w:bottom="1440" w:left="1080" w:header="720" w:footer="720" w:gutter="0"/>
          <w:cols w:space="720"/>
          <w:noEndnote/>
        </w:sectPr>
      </w:pPr>
    </w:p>
    <w:tbl>
      <w:tblPr>
        <w:tblW w:w="6900" w:type="dxa"/>
        <w:jc w:val="center"/>
        <w:tblInd w:w="93" w:type="dxa"/>
        <w:tblLook w:val="04A0" w:firstRow="1" w:lastRow="0" w:firstColumn="1" w:lastColumn="0" w:noHBand="0" w:noVBand="1"/>
      </w:tblPr>
      <w:tblGrid>
        <w:gridCol w:w="1019"/>
        <w:gridCol w:w="824"/>
        <w:gridCol w:w="971"/>
        <w:gridCol w:w="984"/>
        <w:gridCol w:w="824"/>
        <w:gridCol w:w="1078"/>
        <w:gridCol w:w="1200"/>
      </w:tblGrid>
      <w:tr w:rsidR="00082343" w:rsidRPr="00082343" w:rsidTr="00CD6BC7">
        <w:trPr>
          <w:trHeight w:val="315"/>
          <w:jc w:val="center"/>
        </w:trPr>
        <w:tc>
          <w:tcPr>
            <w:tcW w:w="6900" w:type="dxa"/>
            <w:gridSpan w:val="7"/>
            <w:tcBorders>
              <w:top w:val="nil"/>
              <w:left w:val="nil"/>
              <w:bottom w:val="single" w:sz="8" w:space="0" w:color="auto"/>
              <w:right w:val="nil"/>
            </w:tcBorders>
            <w:shd w:val="clear" w:color="auto" w:fill="auto"/>
            <w:vAlign w:val="bottom"/>
            <w:hideMark/>
          </w:tcPr>
          <w:p w:rsidR="00082343" w:rsidRPr="00082343" w:rsidRDefault="00082343" w:rsidP="001B1643">
            <w:pPr>
              <w:spacing w:after="0" w:line="240" w:lineRule="auto"/>
              <w:jc w:val="center"/>
              <w:rPr>
                <w:rFonts w:ascii="Calibri" w:eastAsia="Times New Roman" w:hAnsi="Calibri" w:cs="Times New Roman"/>
                <w:b/>
                <w:color w:val="000000"/>
                <w:sz w:val="16"/>
                <w:szCs w:val="16"/>
              </w:rPr>
            </w:pPr>
            <w:r w:rsidRPr="00082343">
              <w:rPr>
                <w:rFonts w:ascii="Calibri" w:eastAsia="Times New Roman" w:hAnsi="Calibri" w:cs="Times New Roman"/>
                <w:b/>
                <w:color w:val="000000"/>
                <w:sz w:val="16"/>
                <w:szCs w:val="16"/>
              </w:rPr>
              <w:lastRenderedPageBreak/>
              <w:t>External test set 1 - HIV-1</w:t>
            </w:r>
          </w:p>
        </w:tc>
      </w:tr>
      <w:tr w:rsidR="00082343" w:rsidRPr="00082343" w:rsidTr="00CD6BC7">
        <w:trPr>
          <w:trHeight w:val="690"/>
          <w:jc w:val="center"/>
        </w:trPr>
        <w:tc>
          <w:tcPr>
            <w:tcW w:w="1019" w:type="dxa"/>
            <w:tcBorders>
              <w:top w:val="nil"/>
              <w:left w:val="single" w:sz="8" w:space="0" w:color="auto"/>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Human protein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PDB structure</w:t>
            </w:r>
          </w:p>
        </w:tc>
        <w:tc>
          <w:tcPr>
            <w:tcW w:w="971"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jc w:val="center"/>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mutation</w:t>
            </w:r>
          </w:p>
        </w:tc>
        <w:tc>
          <w:tcPr>
            <w:tcW w:w="98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HIV1 partner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PDB structure</w:t>
            </w:r>
          </w:p>
        </w:tc>
        <w:tc>
          <w:tcPr>
            <w:tcW w:w="1078"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binding type</w:t>
            </w:r>
          </w:p>
        </w:tc>
        <w:tc>
          <w:tcPr>
            <w:tcW w:w="1200"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Non-binder prediction , confidence</w:t>
            </w:r>
          </w:p>
        </w:tc>
      </w:tr>
      <w:tr w:rsidR="00082343" w:rsidRPr="00082343" w:rsidTr="00CD6BC7">
        <w:trPr>
          <w:trHeight w:val="480"/>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793AD2" w:rsidP="00793AD2">
            <w:pPr>
              <w:spacing w:after="0" w:line="240" w:lineRule="auto"/>
              <w:rPr>
                <w:rFonts w:ascii="Calibri" w:eastAsia="Times New Roman" w:hAnsi="Calibri" w:cs="Times New Roman"/>
                <w:bCs/>
                <w:color w:val="000000"/>
                <w:sz w:val="16"/>
                <w:szCs w:val="16"/>
              </w:rPr>
            </w:pPr>
            <w:r>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793AD2"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D366N</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CD6BC7"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793AD2"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 xml:space="preserve">N </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D366A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V370A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0.81</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I365A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0.87</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K360A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V408A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F406A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480"/>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TFIIB</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793AD2"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1RLY_A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R53A_T54A</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Vpr</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CD6BC7"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1M8L_A</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CD6BC7" w:rsidRPr="00082343" w:rsidTr="00E02EF9">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TFIIB</w:t>
            </w:r>
          </w:p>
        </w:tc>
        <w:tc>
          <w:tcPr>
            <w:tcW w:w="824" w:type="dxa"/>
            <w:tcBorders>
              <w:top w:val="nil"/>
              <w:left w:val="nil"/>
              <w:bottom w:val="single" w:sz="8" w:space="0" w:color="auto"/>
              <w:right w:val="single" w:sz="8" w:space="0" w:color="auto"/>
            </w:tcBorders>
            <w:shd w:val="clear" w:color="auto" w:fill="auto"/>
            <w:hideMark/>
          </w:tcPr>
          <w:p w:rsidR="00CD6BC7" w:rsidRDefault="00CD6BC7" w:rsidP="00CD6BC7">
            <w:r w:rsidRPr="003644BB">
              <w:rPr>
                <w:rFonts w:ascii="Calibri" w:eastAsia="Times New Roman" w:hAnsi="Calibri" w:cs="Times New Roman"/>
                <w:color w:val="000000"/>
                <w:sz w:val="16"/>
                <w:szCs w:val="16"/>
              </w:rPr>
              <w:t>1RLY_A</w:t>
            </w:r>
          </w:p>
        </w:tc>
        <w:tc>
          <w:tcPr>
            <w:tcW w:w="971"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F55A</w:t>
            </w:r>
          </w:p>
        </w:tc>
        <w:tc>
          <w:tcPr>
            <w:tcW w:w="984"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Vpr</w:t>
            </w:r>
            <w:proofErr w:type="spellEnd"/>
          </w:p>
        </w:tc>
        <w:tc>
          <w:tcPr>
            <w:tcW w:w="824" w:type="dxa"/>
            <w:tcBorders>
              <w:top w:val="nil"/>
              <w:left w:val="nil"/>
              <w:bottom w:val="single" w:sz="8" w:space="0" w:color="auto"/>
              <w:right w:val="single" w:sz="8" w:space="0" w:color="auto"/>
            </w:tcBorders>
            <w:shd w:val="clear" w:color="auto" w:fill="auto"/>
            <w:hideMark/>
          </w:tcPr>
          <w:p w:rsidR="00CD6BC7" w:rsidRDefault="00CD6BC7">
            <w:r w:rsidRPr="00F64C37">
              <w:rPr>
                <w:rFonts w:ascii="Calibri" w:eastAsia="Times New Roman" w:hAnsi="Calibri" w:cs="Times New Roman"/>
                <w:color w:val="000000"/>
                <w:sz w:val="16"/>
                <w:szCs w:val="16"/>
              </w:rPr>
              <w:t>1M8L_A</w:t>
            </w:r>
          </w:p>
        </w:tc>
        <w:tc>
          <w:tcPr>
            <w:tcW w:w="1078"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CD6BC7" w:rsidRPr="00082343" w:rsidTr="00E02EF9">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TFIIB</w:t>
            </w:r>
          </w:p>
        </w:tc>
        <w:tc>
          <w:tcPr>
            <w:tcW w:w="824" w:type="dxa"/>
            <w:tcBorders>
              <w:top w:val="nil"/>
              <w:left w:val="nil"/>
              <w:bottom w:val="single" w:sz="8" w:space="0" w:color="auto"/>
              <w:right w:val="single" w:sz="8" w:space="0" w:color="auto"/>
            </w:tcBorders>
            <w:shd w:val="clear" w:color="auto" w:fill="auto"/>
            <w:hideMark/>
          </w:tcPr>
          <w:p w:rsidR="00CD6BC7" w:rsidRDefault="00CD6BC7" w:rsidP="00CD6BC7">
            <w:r w:rsidRPr="003644BB">
              <w:rPr>
                <w:rFonts w:ascii="Calibri" w:eastAsia="Times New Roman" w:hAnsi="Calibri" w:cs="Times New Roman"/>
                <w:color w:val="000000"/>
                <w:sz w:val="16"/>
                <w:szCs w:val="16"/>
              </w:rPr>
              <w:t>1RLY_A</w:t>
            </w:r>
          </w:p>
        </w:tc>
        <w:tc>
          <w:tcPr>
            <w:tcW w:w="971"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W52A</w:t>
            </w:r>
          </w:p>
        </w:tc>
        <w:tc>
          <w:tcPr>
            <w:tcW w:w="984"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Vpr</w:t>
            </w:r>
            <w:proofErr w:type="spellEnd"/>
          </w:p>
        </w:tc>
        <w:tc>
          <w:tcPr>
            <w:tcW w:w="824" w:type="dxa"/>
            <w:tcBorders>
              <w:top w:val="nil"/>
              <w:left w:val="nil"/>
              <w:bottom w:val="single" w:sz="8" w:space="0" w:color="auto"/>
              <w:right w:val="single" w:sz="8" w:space="0" w:color="auto"/>
            </w:tcBorders>
            <w:shd w:val="clear" w:color="auto" w:fill="auto"/>
            <w:hideMark/>
          </w:tcPr>
          <w:p w:rsidR="00CD6BC7" w:rsidRDefault="00CD6BC7">
            <w:r w:rsidRPr="00F64C37">
              <w:rPr>
                <w:rFonts w:ascii="Calibri" w:eastAsia="Times New Roman" w:hAnsi="Calibri" w:cs="Times New Roman"/>
                <w:color w:val="000000"/>
                <w:sz w:val="16"/>
                <w:szCs w:val="16"/>
              </w:rPr>
              <w:t>1M8L_A</w:t>
            </w:r>
          </w:p>
        </w:tc>
        <w:tc>
          <w:tcPr>
            <w:tcW w:w="1078"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H487R</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A488G</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G489A</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0.95</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G489V</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0.84</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P490A</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0.88</w:t>
            </w:r>
          </w:p>
        </w:tc>
      </w:tr>
      <w:tr w:rsidR="00082343" w:rsidRPr="00082343" w:rsidTr="00CD6BC7">
        <w:trPr>
          <w:trHeight w:val="315"/>
          <w:jc w:val="center"/>
        </w:trPr>
        <w:tc>
          <w:tcPr>
            <w:tcW w:w="6900" w:type="dxa"/>
            <w:gridSpan w:val="7"/>
            <w:tcBorders>
              <w:top w:val="single" w:sz="8" w:space="0" w:color="auto"/>
              <w:left w:val="nil"/>
              <w:bottom w:val="single" w:sz="8" w:space="0" w:color="auto"/>
              <w:right w:val="nil"/>
            </w:tcBorders>
            <w:shd w:val="clear" w:color="auto" w:fill="auto"/>
            <w:vAlign w:val="bottom"/>
            <w:hideMark/>
          </w:tcPr>
          <w:p w:rsidR="00082343" w:rsidRPr="00082343" w:rsidRDefault="00082343" w:rsidP="00082343">
            <w:pPr>
              <w:spacing w:after="0" w:line="240" w:lineRule="auto"/>
              <w:jc w:val="center"/>
              <w:rPr>
                <w:rFonts w:ascii="Calibri" w:eastAsia="Times New Roman" w:hAnsi="Calibri" w:cs="Times New Roman"/>
                <w:color w:val="000000"/>
                <w:sz w:val="16"/>
                <w:szCs w:val="16"/>
              </w:rPr>
            </w:pPr>
            <w:r w:rsidRPr="00082343">
              <w:rPr>
                <w:rFonts w:ascii="Calibri" w:eastAsia="Times New Roman" w:hAnsi="Calibri" w:cs="Times New Roman"/>
                <w:b/>
                <w:color w:val="000000"/>
                <w:sz w:val="16"/>
                <w:szCs w:val="16"/>
              </w:rPr>
              <w:t>External test set 2 - glioblastoma</w:t>
            </w:r>
          </w:p>
        </w:tc>
      </w:tr>
      <w:tr w:rsidR="00082343" w:rsidRPr="00082343" w:rsidTr="00CD6BC7">
        <w:trPr>
          <w:trHeight w:val="690"/>
          <w:jc w:val="center"/>
        </w:trPr>
        <w:tc>
          <w:tcPr>
            <w:tcW w:w="1019" w:type="dxa"/>
            <w:tcBorders>
              <w:top w:val="nil"/>
              <w:left w:val="single" w:sz="8" w:space="0" w:color="auto"/>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Human protein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PDB structure</w:t>
            </w:r>
          </w:p>
        </w:tc>
        <w:tc>
          <w:tcPr>
            <w:tcW w:w="971"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jc w:val="center"/>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mutation</w:t>
            </w:r>
          </w:p>
        </w:tc>
        <w:tc>
          <w:tcPr>
            <w:tcW w:w="98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partner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PDB structure</w:t>
            </w:r>
          </w:p>
        </w:tc>
        <w:tc>
          <w:tcPr>
            <w:tcW w:w="1078"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binding type</w:t>
            </w:r>
          </w:p>
        </w:tc>
        <w:tc>
          <w:tcPr>
            <w:tcW w:w="1200"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Non-binder prediction , confidence</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P177S</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0.72</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R248H</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0.84</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R248Q</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R248W</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R273C</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0.83</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HRAS</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1NVU_R</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G12D</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SOS1</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1NVU_S</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0.95</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RHOE</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2V55_B</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D67Y</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ROCK1</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2V55_A</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0.9</w:t>
            </w:r>
          </w:p>
        </w:tc>
      </w:tr>
    </w:tbl>
    <w:p w:rsidR="004435E0" w:rsidRDefault="004435E0" w:rsidP="004435E0">
      <w:pPr>
        <w:widowControl w:val="0"/>
        <w:tabs>
          <w:tab w:val="left" w:pos="6975"/>
        </w:tabs>
        <w:autoSpaceDE w:val="0"/>
        <w:autoSpaceDN w:val="0"/>
        <w:adjustRightInd w:val="0"/>
        <w:spacing w:after="0" w:line="240" w:lineRule="auto"/>
        <w:rPr>
          <w:rFonts w:ascii="Times New Roman" w:hAnsi="Times New Roman" w:cs="Times New Roman"/>
          <w:b/>
        </w:rPr>
        <w:sectPr w:rsidR="004435E0" w:rsidSect="00CF771E">
          <w:type w:val="continuous"/>
          <w:pgSz w:w="12240" w:h="15840"/>
          <w:pgMar w:top="1440" w:right="1080" w:bottom="1440" w:left="1080" w:header="720" w:footer="720" w:gutter="0"/>
          <w:cols w:space="720"/>
          <w:noEndnote/>
        </w:sect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4435E0" w:rsidRPr="002E7FC8" w:rsidRDefault="004435E0" w:rsidP="004435E0">
      <w:pPr>
        <w:widowControl w:val="0"/>
        <w:tabs>
          <w:tab w:val="left" w:pos="6975"/>
        </w:tabs>
        <w:autoSpaceDE w:val="0"/>
        <w:autoSpaceDN w:val="0"/>
        <w:adjustRightInd w:val="0"/>
        <w:spacing w:after="0" w:line="240" w:lineRule="auto"/>
        <w:rPr>
          <w:rFonts w:ascii="Times New Roman" w:hAnsi="Times New Roman" w:cs="Times New Roman"/>
          <w:b/>
        </w:rPr>
      </w:pPr>
      <w:r>
        <w:rPr>
          <w:rFonts w:ascii="Times New Roman" w:hAnsi="Times New Roman" w:cs="Times New Roman"/>
          <w:b/>
        </w:rPr>
        <w:lastRenderedPageBreak/>
        <w:t>3.6</w:t>
      </w:r>
      <w:r w:rsidRPr="002E7FC8">
        <w:rPr>
          <w:rFonts w:ascii="Times New Roman" w:hAnsi="Times New Roman" w:cs="Times New Roman"/>
          <w:b/>
        </w:rPr>
        <w:t xml:space="preserve"> Case study – predicting </w:t>
      </w:r>
      <w:proofErr w:type="spellStart"/>
      <w:r w:rsidRPr="002E7FC8">
        <w:rPr>
          <w:rFonts w:ascii="Times New Roman" w:hAnsi="Times New Roman" w:cs="Times New Roman"/>
          <w:b/>
        </w:rPr>
        <w:t>nsSNPs</w:t>
      </w:r>
      <w:proofErr w:type="spellEnd"/>
      <w:r w:rsidRPr="002E7FC8">
        <w:rPr>
          <w:rFonts w:ascii="Times New Roman" w:hAnsi="Times New Roman" w:cs="Times New Roman"/>
          <w:b/>
        </w:rPr>
        <w:t xml:space="preserve"> that abolish human – HIV-1 PPIs</w:t>
      </w:r>
    </w:p>
    <w:p w:rsidR="001B1643" w:rsidRPr="004435E0" w:rsidRDefault="004435E0" w:rsidP="00B5789E">
      <w:pPr>
        <w:widowControl w:val="0"/>
        <w:tabs>
          <w:tab w:val="left" w:pos="6975"/>
        </w:tabs>
        <w:autoSpaceDE w:val="0"/>
        <w:autoSpaceDN w:val="0"/>
        <w:adjustRightInd w:val="0"/>
        <w:spacing w:after="120" w:line="240" w:lineRule="auto"/>
        <w:jc w:val="both"/>
        <w:rPr>
          <w:rFonts w:ascii="Times New Roman" w:hAnsi="Times New Roman" w:cs="Times New Roman"/>
          <w:sz w:val="18"/>
          <w:szCs w:val="18"/>
        </w:rPr>
      </w:pPr>
      <w:r w:rsidRPr="002E7FC8">
        <w:rPr>
          <w:rFonts w:ascii="Times New Roman" w:hAnsi="Times New Roman" w:cs="Times New Roman"/>
          <w:sz w:val="18"/>
          <w:szCs w:val="18"/>
        </w:rPr>
        <w:t xml:space="preserve">Of the 18 human – HIV-1 PPIs in the case study that could successfully be docked, 10 were predicted to be non-binders when </w:t>
      </w:r>
      <w:proofErr w:type="spellStart"/>
      <w:r w:rsidRPr="002E7FC8">
        <w:rPr>
          <w:rFonts w:ascii="Times New Roman" w:hAnsi="Times New Roman" w:cs="Times New Roman"/>
          <w:sz w:val="18"/>
          <w:szCs w:val="18"/>
        </w:rPr>
        <w:t>nsSNP</w:t>
      </w:r>
      <w:proofErr w:type="spellEnd"/>
      <w:r w:rsidRPr="002E7FC8">
        <w:rPr>
          <w:rFonts w:ascii="Times New Roman" w:hAnsi="Times New Roman" w:cs="Times New Roman"/>
          <w:sz w:val="18"/>
          <w:szCs w:val="18"/>
        </w:rPr>
        <w:t xml:space="preserve"> rare form variant(s) were included (c &gt; 0.60) (</w:t>
      </w:r>
      <w:r w:rsidRPr="002E7FC8">
        <w:rPr>
          <w:rFonts w:ascii="Times New Roman" w:hAnsi="Times New Roman" w:cs="Times New Roman"/>
          <w:b/>
          <w:sz w:val="18"/>
          <w:szCs w:val="18"/>
        </w:rPr>
        <w:t xml:space="preserve">Table </w:t>
      </w:r>
      <w:r w:rsidR="00B5789E">
        <w:rPr>
          <w:rFonts w:ascii="Times New Roman" w:hAnsi="Times New Roman" w:cs="Times New Roman"/>
          <w:b/>
          <w:sz w:val="18"/>
          <w:szCs w:val="18"/>
        </w:rPr>
        <w:t>3</w:t>
      </w:r>
      <w:r w:rsidRPr="002E7FC8">
        <w:rPr>
          <w:rFonts w:ascii="Times New Roman" w:hAnsi="Times New Roman" w:cs="Times New Roman"/>
          <w:sz w:val="18"/>
          <w:szCs w:val="18"/>
        </w:rPr>
        <w:t xml:space="preserve">, rightmost column). Of the 18 successfully-docked mutants, 10 were predicted to be non-binders, including 8 of the 10 successfully-docked cases with </w:t>
      </w:r>
      <w:proofErr w:type="spellStart"/>
      <w:r w:rsidRPr="002E7FC8">
        <w:rPr>
          <w:rFonts w:ascii="Times New Roman" w:hAnsi="Times New Roman" w:cs="Times New Roman"/>
          <w:sz w:val="18"/>
          <w:szCs w:val="18"/>
        </w:rPr>
        <w:t>nsSNPs</w:t>
      </w:r>
      <w:proofErr w:type="spellEnd"/>
      <w:r w:rsidRPr="002E7FC8">
        <w:rPr>
          <w:rFonts w:ascii="Times New Roman" w:hAnsi="Times New Roman" w:cs="Times New Roman"/>
          <w:sz w:val="18"/>
          <w:szCs w:val="18"/>
        </w:rPr>
        <w:t xml:space="preserve"> at the interface and 1 case of a single-</w:t>
      </w:r>
      <w:proofErr w:type="spellStart"/>
      <w:r w:rsidRPr="002E7FC8">
        <w:rPr>
          <w:rFonts w:ascii="Times New Roman" w:hAnsi="Times New Roman" w:cs="Times New Roman"/>
          <w:sz w:val="18"/>
          <w:szCs w:val="18"/>
        </w:rPr>
        <w:t>nsSNP</w:t>
      </w:r>
      <w:proofErr w:type="spellEnd"/>
      <w:r w:rsidRPr="002E7FC8">
        <w:rPr>
          <w:rFonts w:ascii="Times New Roman" w:hAnsi="Times New Roman" w:cs="Times New Roman"/>
          <w:sz w:val="18"/>
          <w:szCs w:val="18"/>
        </w:rPr>
        <w:t xml:space="preserve"> mutant at the interface. By contrast, the 8 predicted binder </w:t>
      </w:r>
      <w:proofErr w:type="spellStart"/>
      <w:r w:rsidRPr="002E7FC8">
        <w:rPr>
          <w:rFonts w:ascii="Times New Roman" w:hAnsi="Times New Roman" w:cs="Times New Roman"/>
          <w:sz w:val="18"/>
          <w:szCs w:val="18"/>
        </w:rPr>
        <w:t>nsSNPs</w:t>
      </w:r>
      <w:proofErr w:type="spellEnd"/>
      <w:r w:rsidRPr="002E7FC8">
        <w:rPr>
          <w:rFonts w:ascii="Times New Roman" w:hAnsi="Times New Roman" w:cs="Times New Roman"/>
          <w:sz w:val="18"/>
          <w:szCs w:val="18"/>
        </w:rPr>
        <w:t xml:space="preserve"> were primarily external to the interface (6/8 cases), although there were 3 cases of single-</w:t>
      </w:r>
      <w:proofErr w:type="spellStart"/>
      <w:r w:rsidRPr="002E7FC8">
        <w:rPr>
          <w:rFonts w:ascii="Times New Roman" w:hAnsi="Times New Roman" w:cs="Times New Roman"/>
          <w:sz w:val="18"/>
          <w:szCs w:val="18"/>
        </w:rPr>
        <w:t>nsSNP</w:t>
      </w:r>
      <w:proofErr w:type="spellEnd"/>
      <w:r w:rsidRPr="002E7FC8">
        <w:rPr>
          <w:rFonts w:ascii="Times New Roman" w:hAnsi="Times New Roman" w:cs="Times New Roman"/>
          <w:sz w:val="18"/>
          <w:szCs w:val="18"/>
        </w:rPr>
        <w:t xml:space="preserve"> mutants for this class. Thus, predicted non-binders generally fell within the interface and had multiple mutations, while predicted binders generally fell outside the interface and had fewer mutations.</w:t>
      </w:r>
      <w:r>
        <w:rPr>
          <w:rFonts w:ascii="Times New Roman" w:hAnsi="Times New Roman" w:cs="Times New Roman"/>
          <w:sz w:val="18"/>
          <w:szCs w:val="18"/>
        </w:rPr>
        <w:t xml:space="preserve"> I</w:t>
      </w:r>
      <w:r w:rsidRPr="00F831FE">
        <w:rPr>
          <w:rFonts w:ascii="Times New Roman" w:hAnsi="Times New Roman" w:cs="Times New Roman"/>
          <w:sz w:val="18"/>
          <w:szCs w:val="18"/>
        </w:rPr>
        <w:t xml:space="preserve">t must also be noted that the confidence of predictions was not particularly high for any of the non-binders, ranging between 0.60 (the threshold) and 0.77. The highest </w:t>
      </w:r>
      <w:r w:rsidRPr="00F831FE">
        <w:rPr>
          <w:rFonts w:ascii="Times New Roman" w:hAnsi="Times New Roman" w:cs="Times New Roman"/>
          <w:sz w:val="18"/>
          <w:szCs w:val="18"/>
        </w:rPr>
        <w:lastRenderedPageBreak/>
        <w:t>confidence prediction was for AP</w:t>
      </w:r>
      <w:r w:rsidR="00240251">
        <w:rPr>
          <w:rFonts w:ascii="Times New Roman" w:hAnsi="Times New Roman" w:cs="Times New Roman"/>
          <w:sz w:val="18"/>
          <w:szCs w:val="18"/>
        </w:rPr>
        <w:t xml:space="preserve">OBEC3F – </w:t>
      </w:r>
      <w:proofErr w:type="spellStart"/>
      <w:r w:rsidR="00240251">
        <w:rPr>
          <w:rFonts w:ascii="Times New Roman" w:hAnsi="Times New Roman" w:cs="Times New Roman"/>
          <w:sz w:val="18"/>
          <w:szCs w:val="18"/>
        </w:rPr>
        <w:t>Vif</w:t>
      </w:r>
      <w:proofErr w:type="spellEnd"/>
      <w:r w:rsidR="00240251">
        <w:rPr>
          <w:rFonts w:ascii="Times New Roman" w:hAnsi="Times New Roman" w:cs="Times New Roman"/>
          <w:sz w:val="18"/>
          <w:szCs w:val="18"/>
        </w:rPr>
        <w:t xml:space="preserve">. It is interesting </w:t>
      </w:r>
      <w:r w:rsidRPr="00F831FE">
        <w:rPr>
          <w:rFonts w:ascii="Times New Roman" w:hAnsi="Times New Roman" w:cs="Times New Roman"/>
          <w:sz w:val="18"/>
          <w:szCs w:val="18"/>
        </w:rPr>
        <w:t xml:space="preserve">that this highest prediction was for a member of a family of closely-related human proteins, with considerable redundancy in function. APOBEC3H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were also predicted to abolish interacti</w:t>
      </w:r>
      <w:r>
        <w:rPr>
          <w:rFonts w:ascii="Times New Roman" w:hAnsi="Times New Roman" w:cs="Times New Roman"/>
          <w:sz w:val="18"/>
          <w:szCs w:val="18"/>
        </w:rPr>
        <w:t>on, although the primary target</w:t>
      </w:r>
      <w:r w:rsidR="004073E1">
        <w:rPr>
          <w:rFonts w:ascii="Times New Roman" w:hAnsi="Times New Roman" w:cs="Times New Roman"/>
          <w:sz w:val="18"/>
          <w:szCs w:val="18"/>
        </w:rPr>
        <w:t xml:space="preserve"> [3</w:t>
      </w:r>
      <w:r>
        <w:rPr>
          <w:rFonts w:ascii="Times New Roman" w:hAnsi="Times New Roman" w:cs="Times New Roman"/>
          <w:sz w:val="18"/>
          <w:szCs w:val="18"/>
        </w:rPr>
        <w:t xml:space="preserve">6] </w:t>
      </w:r>
      <w:r w:rsidRPr="00F831FE">
        <w:rPr>
          <w:rFonts w:ascii="Times New Roman" w:hAnsi="Times New Roman" w:cs="Times New Roman"/>
          <w:sz w:val="18"/>
          <w:szCs w:val="18"/>
        </w:rPr>
        <w:t xml:space="preserve">of HIV-1 </w:t>
      </w:r>
      <w:proofErr w:type="spellStart"/>
      <w:r w:rsidRPr="00F831FE">
        <w:rPr>
          <w:rFonts w:ascii="Times New Roman" w:hAnsi="Times New Roman" w:cs="Times New Roman"/>
          <w:sz w:val="18"/>
          <w:szCs w:val="18"/>
        </w:rPr>
        <w:t>Vif</w:t>
      </w:r>
      <w:proofErr w:type="spellEnd"/>
      <w:r w:rsidRPr="00F831FE">
        <w:rPr>
          <w:rFonts w:ascii="Times New Roman" w:hAnsi="Times New Roman" w:cs="Times New Roman"/>
          <w:sz w:val="18"/>
          <w:szCs w:val="18"/>
        </w:rPr>
        <w:t xml:space="preserve">, APOBEC3G, did not have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that prevent this interaction.</w:t>
      </w:r>
      <w:r>
        <w:rPr>
          <w:rFonts w:ascii="Times New Roman" w:hAnsi="Times New Roman" w:cs="Times New Roman"/>
          <w:sz w:val="18"/>
          <w:szCs w:val="18"/>
        </w:rPr>
        <w:t xml:space="preserve"> AN evolutionary explanation of this finding is elaborated below, in the </w:t>
      </w:r>
      <w:r>
        <w:rPr>
          <w:rFonts w:ascii="Times New Roman" w:hAnsi="Times New Roman" w:cs="Times New Roman"/>
          <w:b/>
          <w:sz w:val="18"/>
          <w:szCs w:val="18"/>
        </w:rPr>
        <w:t xml:space="preserve">Discussion </w:t>
      </w:r>
      <w:r w:rsidR="00B2589B">
        <w:rPr>
          <w:rFonts w:ascii="Times New Roman" w:hAnsi="Times New Roman" w:cs="Times New Roman"/>
          <w:b/>
          <w:sz w:val="18"/>
          <w:szCs w:val="18"/>
        </w:rPr>
        <w:t>(</w:t>
      </w:r>
      <w:r w:rsidRPr="00B2589B">
        <w:rPr>
          <w:rFonts w:ascii="Times New Roman" w:hAnsi="Times New Roman" w:cs="Times New Roman"/>
          <w:b/>
          <w:sz w:val="18"/>
          <w:szCs w:val="18"/>
        </w:rPr>
        <w:t>section</w:t>
      </w:r>
      <w:r w:rsidR="00B2589B" w:rsidRPr="00B2589B">
        <w:rPr>
          <w:rFonts w:ascii="Times New Roman" w:hAnsi="Times New Roman" w:cs="Times New Roman"/>
          <w:b/>
          <w:sz w:val="18"/>
          <w:szCs w:val="18"/>
        </w:rPr>
        <w:t xml:space="preserve"> 4.3</w:t>
      </w:r>
      <w:r w:rsidR="00B2589B">
        <w:rPr>
          <w:rFonts w:ascii="Times New Roman" w:hAnsi="Times New Roman" w:cs="Times New Roman"/>
          <w:sz w:val="18"/>
          <w:szCs w:val="18"/>
        </w:rPr>
        <w:t>)</w:t>
      </w:r>
      <w:r>
        <w:rPr>
          <w:rFonts w:ascii="Times New Roman" w:hAnsi="Times New Roman" w:cs="Times New Roman"/>
          <w:sz w:val="18"/>
          <w:szCs w:val="18"/>
        </w:rPr>
        <w:t>.</w:t>
      </w:r>
      <w:r w:rsidRPr="00F831FE">
        <w:rPr>
          <w:rFonts w:ascii="Times New Roman" w:hAnsi="Times New Roman" w:cs="Times New Roman"/>
          <w:sz w:val="18"/>
          <w:szCs w:val="18"/>
        </w:rPr>
        <w:t xml:space="preserve"> A (relatively) high-confidence non-binding prediction (0.73) was also made for Alix-p6. This is likely a result of the availability of crystal contacts for this pair, and the presence of 7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overall with 2 at the interaction interface. The kinases (</w:t>
      </w:r>
      <w:proofErr w:type="spellStart"/>
      <w:r w:rsidRPr="00F831FE">
        <w:rPr>
          <w:rFonts w:ascii="Times New Roman" w:hAnsi="Times New Roman" w:cs="Times New Roman"/>
          <w:sz w:val="18"/>
          <w:szCs w:val="18"/>
        </w:rPr>
        <w:t>Lck</w:t>
      </w:r>
      <w:proofErr w:type="spellEnd"/>
      <w:r w:rsidRPr="00F831FE">
        <w:rPr>
          <w:rFonts w:ascii="Times New Roman" w:hAnsi="Times New Roman" w:cs="Times New Roman"/>
          <w:sz w:val="18"/>
          <w:szCs w:val="18"/>
        </w:rPr>
        <w:t xml:space="preserve">, </w:t>
      </w:r>
      <w:proofErr w:type="spellStart"/>
      <w:r w:rsidRPr="00F831FE">
        <w:rPr>
          <w:rFonts w:ascii="Times New Roman" w:hAnsi="Times New Roman" w:cs="Times New Roman"/>
          <w:sz w:val="18"/>
          <w:szCs w:val="18"/>
        </w:rPr>
        <w:t>Hck</w:t>
      </w:r>
      <w:proofErr w:type="spellEnd"/>
      <w:r w:rsidRPr="00F831FE">
        <w:rPr>
          <w:rFonts w:ascii="Times New Roman" w:hAnsi="Times New Roman" w:cs="Times New Roman"/>
          <w:sz w:val="18"/>
          <w:szCs w:val="18"/>
        </w:rPr>
        <w:t xml:space="preserve">, and Fyn) which are hijacked by HIV-1 </w:t>
      </w:r>
      <w:proofErr w:type="spellStart"/>
      <w:r w:rsidRPr="00F831FE">
        <w:rPr>
          <w:rFonts w:ascii="Times New Roman" w:hAnsi="Times New Roman" w:cs="Times New Roman"/>
          <w:sz w:val="18"/>
          <w:szCs w:val="18"/>
        </w:rPr>
        <w:t>Nef</w:t>
      </w:r>
      <w:proofErr w:type="spellEnd"/>
      <w:r w:rsidRPr="00F831FE">
        <w:rPr>
          <w:rFonts w:ascii="Times New Roman" w:hAnsi="Times New Roman" w:cs="Times New Roman"/>
          <w:sz w:val="18"/>
          <w:szCs w:val="18"/>
        </w:rPr>
        <w:t xml:space="preserve"> to orchestrate down-regulation of T-cell surface MHC I and II surface receptors, as well as the anti-</w:t>
      </w:r>
      <w:proofErr w:type="spellStart"/>
      <w:r w:rsidRPr="00F831FE">
        <w:rPr>
          <w:rFonts w:ascii="Times New Roman" w:hAnsi="Times New Roman" w:cs="Times New Roman"/>
          <w:sz w:val="18"/>
          <w:szCs w:val="18"/>
        </w:rPr>
        <w:t>lentiviral</w:t>
      </w:r>
      <w:proofErr w:type="spellEnd"/>
      <w:r w:rsidRPr="00F831FE">
        <w:rPr>
          <w:rFonts w:ascii="Times New Roman" w:hAnsi="Times New Roman" w:cs="Times New Roman"/>
          <w:sz w:val="18"/>
          <w:szCs w:val="18"/>
        </w:rPr>
        <w:t xml:space="preserve"> protein BST-2, all showed loss of interaction upon mutation to their </w:t>
      </w:r>
      <w:proofErr w:type="spellStart"/>
      <w:r w:rsidRPr="00F831FE">
        <w:rPr>
          <w:rFonts w:ascii="Times New Roman" w:hAnsi="Times New Roman" w:cs="Times New Roman"/>
          <w:sz w:val="18"/>
          <w:szCs w:val="18"/>
        </w:rPr>
        <w:t>nsSNP</w:t>
      </w:r>
      <w:proofErr w:type="spellEnd"/>
      <w:r w:rsidRPr="00F831FE">
        <w:rPr>
          <w:rFonts w:ascii="Times New Roman" w:hAnsi="Times New Roman" w:cs="Times New Roman"/>
          <w:sz w:val="18"/>
          <w:szCs w:val="18"/>
        </w:rPr>
        <w:t xml:space="preserve"> rare forms, even though the interacting residues information was only general (SH3 domain).</w:t>
      </w:r>
    </w:p>
    <w:p w:rsidR="004435E0" w:rsidRDefault="004435E0"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sectPr w:rsidR="004435E0" w:rsidSect="004435E0">
          <w:type w:val="continuous"/>
          <w:pgSz w:w="12240" w:h="15840"/>
          <w:pgMar w:top="1440" w:right="1080" w:bottom="1440" w:left="1080" w:header="720" w:footer="720" w:gutter="0"/>
          <w:cols w:num="2" w:space="720"/>
          <w:noEndnote/>
        </w:sectPr>
      </w:pPr>
    </w:p>
    <w:p w:rsidR="004435E0" w:rsidRDefault="004435E0"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CF771E" w:rsidRPr="004768A2" w:rsidRDefault="001B1643" w:rsidP="003B3C36">
      <w:pPr>
        <w:widowControl w:val="0"/>
        <w:tabs>
          <w:tab w:val="left" w:pos="6975"/>
        </w:tabs>
        <w:autoSpaceDE w:val="0"/>
        <w:autoSpaceDN w:val="0"/>
        <w:adjustRightInd w:val="0"/>
        <w:spacing w:after="120" w:line="240" w:lineRule="auto"/>
        <w:jc w:val="both"/>
        <w:rPr>
          <w:rFonts w:ascii="Times New Roman" w:hAnsi="Times New Roman" w:cs="Times New Roman"/>
          <w:b/>
          <w:sz w:val="18"/>
          <w:szCs w:val="18"/>
        </w:rPr>
      </w:pPr>
      <w:proofErr w:type="gramStart"/>
      <w:r>
        <w:rPr>
          <w:rFonts w:ascii="Times New Roman" w:hAnsi="Times New Roman" w:cs="Times New Roman"/>
          <w:b/>
          <w:sz w:val="18"/>
          <w:szCs w:val="18"/>
        </w:rPr>
        <w:t>Tab</w:t>
      </w:r>
      <w:r w:rsidR="00B5789E">
        <w:rPr>
          <w:rFonts w:ascii="Times New Roman" w:hAnsi="Times New Roman" w:cs="Times New Roman"/>
          <w:b/>
          <w:sz w:val="18"/>
          <w:szCs w:val="18"/>
        </w:rPr>
        <w:t>le 3</w:t>
      </w:r>
      <w:r w:rsidR="00CF771E">
        <w:rPr>
          <w:rFonts w:ascii="Times New Roman" w:hAnsi="Times New Roman" w:cs="Times New Roman"/>
          <w:b/>
          <w:sz w:val="18"/>
          <w:szCs w:val="18"/>
        </w:rPr>
        <w:t>.</w:t>
      </w:r>
      <w:proofErr w:type="gramEnd"/>
      <w:r w:rsidR="00CF771E">
        <w:rPr>
          <w:rFonts w:ascii="Times New Roman" w:hAnsi="Times New Roman" w:cs="Times New Roman"/>
          <w:b/>
          <w:sz w:val="18"/>
          <w:szCs w:val="18"/>
        </w:rPr>
        <w:t xml:space="preserve"> Non-synonymous SNPs predicted to cause loss of binding between human and HIV-1 proteins.</w:t>
      </w:r>
      <w:r w:rsidR="00240251">
        <w:rPr>
          <w:rFonts w:ascii="Times New Roman" w:hAnsi="Times New Roman" w:cs="Times New Roman"/>
          <w:b/>
          <w:sz w:val="18"/>
          <w:szCs w:val="18"/>
        </w:rPr>
        <w:t xml:space="preserve"> Protein names and PDB ids (columns 1-2, 4-5) are shown.</w:t>
      </w:r>
      <w:r w:rsidR="00CF771E">
        <w:rPr>
          <w:rFonts w:ascii="Times New Roman" w:hAnsi="Times New Roman" w:cs="Times New Roman"/>
          <w:b/>
          <w:sz w:val="18"/>
          <w:szCs w:val="18"/>
        </w:rPr>
        <w:t xml:space="preserve"> </w:t>
      </w:r>
      <w:proofErr w:type="spellStart"/>
      <w:r w:rsidR="00CF771E">
        <w:rPr>
          <w:rFonts w:ascii="Times New Roman" w:hAnsi="Times New Roman" w:cs="Times New Roman"/>
          <w:b/>
          <w:sz w:val="18"/>
          <w:szCs w:val="18"/>
        </w:rPr>
        <w:t>NsSNPs</w:t>
      </w:r>
      <w:proofErr w:type="spellEnd"/>
      <w:r w:rsidR="00CF771E">
        <w:rPr>
          <w:rFonts w:ascii="Times New Roman" w:hAnsi="Times New Roman" w:cs="Times New Roman"/>
          <w:b/>
          <w:sz w:val="18"/>
          <w:szCs w:val="18"/>
        </w:rPr>
        <w:t xml:space="preserve"> are listed in column 3 (those found at or near interface residues in bold, light blue). </w:t>
      </w:r>
      <w:r w:rsidR="00F71544">
        <w:rPr>
          <w:rFonts w:ascii="Times New Roman" w:hAnsi="Times New Roman" w:cs="Times New Roman"/>
          <w:b/>
          <w:sz w:val="18"/>
          <w:szCs w:val="18"/>
        </w:rPr>
        <w:t xml:space="preserve">Amino acid positions are for </w:t>
      </w:r>
      <w:proofErr w:type="spellStart"/>
      <w:r w:rsidR="00F71544">
        <w:rPr>
          <w:rFonts w:ascii="Times New Roman" w:hAnsi="Times New Roman" w:cs="Times New Roman"/>
          <w:b/>
          <w:sz w:val="18"/>
          <w:szCs w:val="18"/>
        </w:rPr>
        <w:t>Uniprot</w:t>
      </w:r>
      <w:proofErr w:type="spellEnd"/>
      <w:r w:rsidR="00F71544">
        <w:rPr>
          <w:rFonts w:ascii="Times New Roman" w:hAnsi="Times New Roman" w:cs="Times New Roman"/>
          <w:b/>
          <w:sz w:val="18"/>
          <w:szCs w:val="18"/>
        </w:rPr>
        <w:t xml:space="preserve"> canonical sequences. </w:t>
      </w:r>
      <w:r w:rsidR="00CF771E">
        <w:rPr>
          <w:rFonts w:ascii="Times New Roman" w:hAnsi="Times New Roman" w:cs="Times New Roman"/>
          <w:b/>
          <w:sz w:val="18"/>
          <w:szCs w:val="18"/>
        </w:rPr>
        <w:t xml:space="preserve">Proximity to interface is defined as within 10 angstroms from a literature-reported interacting residue. Non-binding prediction status (Yes(c &gt;= 0.60) or No), as well as confidence values for positive cases, </w:t>
      </w:r>
      <w:r w:rsidR="0036724F">
        <w:rPr>
          <w:rFonts w:ascii="Times New Roman" w:hAnsi="Times New Roman" w:cs="Times New Roman"/>
          <w:b/>
          <w:sz w:val="18"/>
          <w:szCs w:val="18"/>
        </w:rPr>
        <w:t xml:space="preserve">is </w:t>
      </w:r>
      <w:r w:rsidR="00CF771E">
        <w:rPr>
          <w:rFonts w:ascii="Times New Roman" w:hAnsi="Times New Roman" w:cs="Times New Roman"/>
          <w:b/>
          <w:sz w:val="18"/>
          <w:szCs w:val="18"/>
        </w:rPr>
        <w:t xml:space="preserve">shown in the final column. </w:t>
      </w:r>
    </w:p>
    <w:tbl>
      <w:tblPr>
        <w:tblW w:w="8835" w:type="dxa"/>
        <w:jc w:val="center"/>
        <w:tblLook w:val="04A0" w:firstRow="1" w:lastRow="0" w:firstColumn="1" w:lastColumn="0" w:noHBand="0" w:noVBand="1"/>
      </w:tblPr>
      <w:tblGrid>
        <w:gridCol w:w="931"/>
        <w:gridCol w:w="1053"/>
        <w:gridCol w:w="3268"/>
        <w:gridCol w:w="876"/>
        <w:gridCol w:w="1056"/>
        <w:gridCol w:w="1651"/>
      </w:tblGrid>
      <w:tr w:rsidR="00D7539C" w:rsidRPr="00D7539C" w:rsidTr="004435E0">
        <w:trPr>
          <w:trHeight w:val="690"/>
          <w:jc w:val="center"/>
        </w:trPr>
        <w:tc>
          <w:tcPr>
            <w:tcW w:w="931" w:type="dxa"/>
            <w:tcBorders>
              <w:top w:val="single" w:sz="8" w:space="0" w:color="auto"/>
              <w:left w:val="single" w:sz="8" w:space="0" w:color="auto"/>
              <w:bottom w:val="single" w:sz="8" w:space="0" w:color="auto"/>
              <w:right w:val="single" w:sz="8" w:space="0" w:color="auto"/>
            </w:tcBorders>
            <w:shd w:val="clear" w:color="000000" w:fill="FFFFFF"/>
            <w:vAlign w:val="center"/>
            <w:hideMark/>
          </w:tcPr>
          <w:p w:rsidR="00D7539C" w:rsidRPr="00D7539C" w:rsidRDefault="00D7539C" w:rsidP="004435E0">
            <w:pPr>
              <w:spacing w:after="0" w:line="240" w:lineRule="auto"/>
              <w:rPr>
                <w:rFonts w:ascii="Calibri" w:eastAsia="Times New Roman" w:hAnsi="Calibri" w:cs="Times New Roman"/>
                <w:b/>
                <w:bCs/>
                <w:color w:val="002060"/>
                <w:sz w:val="16"/>
                <w:szCs w:val="16"/>
              </w:rPr>
            </w:pPr>
            <w:r w:rsidRPr="00D7539C">
              <w:rPr>
                <w:rFonts w:ascii="Calibri" w:eastAsia="Times New Roman" w:hAnsi="Calibri" w:cs="Times New Roman"/>
                <w:b/>
                <w:bCs/>
                <w:color w:val="002060"/>
                <w:sz w:val="16"/>
                <w:szCs w:val="16"/>
              </w:rPr>
              <w:t xml:space="preserve">Human protein </w:t>
            </w:r>
          </w:p>
        </w:tc>
        <w:tc>
          <w:tcPr>
            <w:tcW w:w="1053"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2060"/>
                <w:sz w:val="16"/>
                <w:szCs w:val="16"/>
              </w:rPr>
            </w:pPr>
            <w:r w:rsidRPr="00D7539C">
              <w:rPr>
                <w:rFonts w:ascii="Calibri" w:eastAsia="Times New Roman" w:hAnsi="Calibri" w:cs="Times New Roman"/>
                <w:b/>
                <w:bCs/>
                <w:color w:val="002060"/>
                <w:sz w:val="16"/>
                <w:szCs w:val="16"/>
              </w:rPr>
              <w:t>PDB</w:t>
            </w:r>
            <w:r w:rsidR="00240251">
              <w:rPr>
                <w:rFonts w:ascii="Calibri" w:eastAsia="Times New Roman" w:hAnsi="Calibri" w:cs="Times New Roman"/>
                <w:b/>
                <w:bCs/>
                <w:color w:val="002060"/>
                <w:sz w:val="16"/>
                <w:szCs w:val="16"/>
              </w:rPr>
              <w:t xml:space="preserve"> structure</w:t>
            </w:r>
          </w:p>
        </w:tc>
        <w:tc>
          <w:tcPr>
            <w:tcW w:w="3268"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46147E">
            <w:pPr>
              <w:spacing w:after="0" w:line="240" w:lineRule="auto"/>
              <w:jc w:val="center"/>
              <w:rPr>
                <w:rFonts w:ascii="Calibri" w:eastAsia="Times New Roman" w:hAnsi="Calibri" w:cs="Times New Roman"/>
                <w:b/>
                <w:bCs/>
                <w:color w:val="002060"/>
                <w:sz w:val="16"/>
                <w:szCs w:val="16"/>
              </w:rPr>
            </w:pPr>
            <w:proofErr w:type="spellStart"/>
            <w:r w:rsidRPr="00D7539C">
              <w:rPr>
                <w:rFonts w:ascii="Calibri" w:eastAsia="Times New Roman" w:hAnsi="Calibri" w:cs="Times New Roman"/>
                <w:b/>
                <w:bCs/>
                <w:color w:val="002060"/>
                <w:sz w:val="16"/>
                <w:szCs w:val="16"/>
              </w:rPr>
              <w:t>nsSNPs</w:t>
            </w:r>
            <w:proofErr w:type="spellEnd"/>
            <w:r w:rsidRPr="00D7539C">
              <w:rPr>
                <w:rFonts w:ascii="Calibri" w:eastAsia="Times New Roman" w:hAnsi="Calibri" w:cs="Times New Roman"/>
                <w:b/>
                <w:bCs/>
                <w:color w:val="002060"/>
                <w:sz w:val="16"/>
                <w:szCs w:val="16"/>
              </w:rPr>
              <w:t xml:space="preserve"> </w:t>
            </w:r>
            <w:r w:rsidRPr="00D7539C">
              <w:rPr>
                <w:rFonts w:ascii="Calibri" w:eastAsia="Times New Roman" w:hAnsi="Calibri" w:cs="Times New Roman"/>
                <w:b/>
                <w:bCs/>
                <w:color w:val="00B0F0"/>
                <w:sz w:val="16"/>
                <w:szCs w:val="16"/>
              </w:rPr>
              <w:t xml:space="preserve"> (@ interface)</w:t>
            </w:r>
          </w:p>
        </w:tc>
        <w:tc>
          <w:tcPr>
            <w:tcW w:w="876"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4435E0">
            <w:pPr>
              <w:spacing w:after="0" w:line="240" w:lineRule="auto"/>
              <w:rPr>
                <w:rFonts w:ascii="Calibri" w:eastAsia="Times New Roman" w:hAnsi="Calibri" w:cs="Times New Roman"/>
                <w:b/>
                <w:bCs/>
                <w:color w:val="00B050"/>
                <w:sz w:val="16"/>
                <w:szCs w:val="16"/>
              </w:rPr>
            </w:pPr>
            <w:r w:rsidRPr="00D7539C">
              <w:rPr>
                <w:rFonts w:ascii="Calibri" w:eastAsia="Times New Roman" w:hAnsi="Calibri" w:cs="Times New Roman"/>
                <w:b/>
                <w:bCs/>
                <w:color w:val="00B050"/>
                <w:sz w:val="16"/>
                <w:szCs w:val="16"/>
              </w:rPr>
              <w:t xml:space="preserve">HIV1 partner </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B050"/>
                <w:sz w:val="16"/>
                <w:szCs w:val="16"/>
              </w:rPr>
            </w:pPr>
            <w:r w:rsidRPr="00D7539C">
              <w:rPr>
                <w:rFonts w:ascii="Calibri" w:eastAsia="Times New Roman" w:hAnsi="Calibri" w:cs="Times New Roman"/>
                <w:b/>
                <w:bCs/>
                <w:color w:val="00B050"/>
                <w:sz w:val="16"/>
                <w:szCs w:val="16"/>
              </w:rPr>
              <w:t>PDB structure</w:t>
            </w:r>
          </w:p>
        </w:tc>
        <w:tc>
          <w:tcPr>
            <w:tcW w:w="1651"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4435E0" w:rsidP="00D7539C">
            <w:pPr>
              <w:spacing w:after="0" w:line="240" w:lineRule="auto"/>
              <w:rPr>
                <w:rFonts w:ascii="Calibri" w:eastAsia="Times New Roman" w:hAnsi="Calibri" w:cs="Times New Roman"/>
                <w:b/>
                <w:bCs/>
                <w:color w:val="00B050"/>
                <w:sz w:val="16"/>
                <w:szCs w:val="16"/>
              </w:rPr>
            </w:pPr>
            <w:r>
              <w:rPr>
                <w:rFonts w:ascii="Calibri" w:eastAsia="Times New Roman" w:hAnsi="Calibri" w:cs="Times New Roman"/>
                <w:b/>
                <w:bCs/>
                <w:color w:val="00B050"/>
                <w:sz w:val="16"/>
                <w:szCs w:val="16"/>
              </w:rPr>
              <w:t xml:space="preserve">Non-binder prediction, </w:t>
            </w:r>
            <w:proofErr w:type="spellStart"/>
            <w:r>
              <w:rPr>
                <w:rFonts w:ascii="Calibri" w:eastAsia="Times New Roman" w:hAnsi="Calibri" w:cs="Times New Roman"/>
                <w:b/>
                <w:bCs/>
                <w:color w:val="00B050"/>
                <w:sz w:val="16"/>
                <w:szCs w:val="16"/>
              </w:rPr>
              <w:t>conf</w:t>
            </w:r>
            <w:proofErr w:type="spellEnd"/>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CD4</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4H8W:C</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K191E, F227S, R265W</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Gp120</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4H8W:G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Lck</w:t>
            </w:r>
            <w:proofErr w:type="spellEnd"/>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4D8K:A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B0F0"/>
                <w:sz w:val="16"/>
                <w:szCs w:val="16"/>
              </w:rPr>
            </w:pPr>
            <w:r w:rsidRPr="00D7539C">
              <w:rPr>
                <w:rFonts w:ascii="Calibri" w:eastAsia="Times New Roman" w:hAnsi="Calibri" w:cs="Times New Roman"/>
                <w:b/>
                <w:bCs/>
                <w:color w:val="00B0F0"/>
                <w:sz w:val="16"/>
                <w:szCs w:val="16"/>
              </w:rPr>
              <w:t>G201S</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0.65</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ß-</w:t>
            </w:r>
            <w:proofErr w:type="spellStart"/>
            <w:r w:rsidRPr="00D7539C">
              <w:rPr>
                <w:rFonts w:ascii="Calibri" w:eastAsia="Times New Roman" w:hAnsi="Calibri" w:cs="Times New Roman"/>
                <w:color w:val="000000"/>
                <w:sz w:val="16"/>
                <w:szCs w:val="16"/>
              </w:rPr>
              <w:t>TrCP</w:t>
            </w:r>
            <w:proofErr w:type="spellEnd"/>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1P22:A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A543S</w:t>
            </w:r>
            <w:r w:rsidRPr="00D7539C">
              <w:rPr>
                <w:rFonts w:ascii="Calibri" w:eastAsia="Times New Roman" w:hAnsi="Calibri" w:cs="Times New Roman"/>
                <w:color w:val="000000"/>
                <w:sz w:val="16"/>
                <w:szCs w:val="16"/>
              </w:rPr>
              <w:t>, P592H</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Vpu</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1VPU:A</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0.66</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TRIM5α</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4B3N:A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G31S, H43Y ,C58Y, G110E, V112F, R136Q, G249D, H419Y, C467S, P479L</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Capsid</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1E6J:P</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Dynamin2</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3SNH:A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P263L</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SIRT1</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4KXQ:A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D3E, V484D</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Tat </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1JFW:A (SMR)</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TFIIB</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1RLY:A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P19S</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Vpr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1M8L:A</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APOBEC3G</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3V4K:A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H186R</w:t>
            </w:r>
            <w:r w:rsidRPr="00D7539C">
              <w:rPr>
                <w:rFonts w:ascii="Calibri" w:eastAsia="Times New Roman" w:hAnsi="Calibri" w:cs="Times New Roman"/>
                <w:color w:val="000000"/>
                <w:sz w:val="16"/>
                <w:szCs w:val="16"/>
              </w:rPr>
              <w:t>, R256H, Q275E</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APOBEC3F</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4IOU:A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R48P, Q61L, P97L, A108S, A178T, V231I, </w:t>
            </w:r>
            <w:r w:rsidRPr="00D7539C">
              <w:rPr>
                <w:rFonts w:ascii="Calibri" w:eastAsia="Times New Roman" w:hAnsi="Calibri" w:cs="Times New Roman"/>
                <w:b/>
                <w:bCs/>
                <w:color w:val="00ABEA"/>
                <w:sz w:val="16"/>
                <w:szCs w:val="16"/>
              </w:rPr>
              <w:t>Y307C</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0.77</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APOBEC3H</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4J4J:A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R18L, </w:t>
            </w:r>
            <w:r w:rsidRPr="00D7539C">
              <w:rPr>
                <w:rFonts w:ascii="Calibri" w:eastAsia="Times New Roman" w:hAnsi="Calibri" w:cs="Times New Roman"/>
                <w:b/>
                <w:bCs/>
                <w:color w:val="00ABEA"/>
                <w:sz w:val="16"/>
                <w:szCs w:val="16"/>
              </w:rPr>
              <w:t>G105R, K121E, K121N</w:t>
            </w:r>
            <w:r w:rsidRPr="00D7539C">
              <w:rPr>
                <w:rFonts w:ascii="Calibri" w:eastAsia="Times New Roman" w:hAnsi="Calibri" w:cs="Times New Roman"/>
                <w:color w:val="000000"/>
                <w:sz w:val="16"/>
                <w:szCs w:val="16"/>
              </w:rPr>
              <w:t>, K140E, E178D</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0.63</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APOBEC3B</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3VM8:A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K62E</w:t>
            </w:r>
            <w:r w:rsidRPr="00D7539C">
              <w:rPr>
                <w:rFonts w:ascii="Calibri" w:eastAsia="Times New Roman" w:hAnsi="Calibri" w:cs="Times New Roman"/>
                <w:color w:val="000000"/>
                <w:sz w:val="16"/>
                <w:szCs w:val="16"/>
              </w:rPr>
              <w:t xml:space="preserve">, P98L, S109A, </w:t>
            </w:r>
            <w:r w:rsidRPr="00D7539C">
              <w:rPr>
                <w:rFonts w:ascii="Calibri" w:eastAsia="Times New Roman" w:hAnsi="Calibri" w:cs="Times New Roman"/>
                <w:b/>
                <w:bCs/>
                <w:color w:val="00ABEA"/>
                <w:sz w:val="16"/>
                <w:szCs w:val="16"/>
              </w:rPr>
              <w:t>T146K</w:t>
            </w:r>
            <w:r w:rsidRPr="00D7539C">
              <w:rPr>
                <w:rFonts w:ascii="Calibri" w:eastAsia="Times New Roman" w:hAnsi="Calibri" w:cs="Times New Roman"/>
                <w:color w:val="000000"/>
                <w:sz w:val="16"/>
                <w:szCs w:val="16"/>
              </w:rPr>
              <w:t>, R351H</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Hck</w:t>
            </w:r>
            <w:proofErr w:type="spellEnd"/>
            <w:r w:rsidRPr="00D7539C">
              <w:rPr>
                <w:rFonts w:ascii="Calibri" w:eastAsia="Times New Roman" w:hAnsi="Calibri" w:cs="Times New Roman"/>
                <w:color w:val="000000"/>
                <w:sz w:val="16"/>
                <w:szCs w:val="16"/>
              </w:rPr>
              <w:t xml:space="preserve"> kinase</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1AD5:A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A44T, </w:t>
            </w:r>
            <w:r w:rsidRPr="00D7539C">
              <w:rPr>
                <w:rFonts w:ascii="Calibri" w:eastAsia="Times New Roman" w:hAnsi="Calibri" w:cs="Times New Roman"/>
                <w:b/>
                <w:bCs/>
                <w:color w:val="00ABEA"/>
                <w:sz w:val="16"/>
                <w:szCs w:val="16"/>
              </w:rPr>
              <w:t>M105L</w:t>
            </w:r>
            <w:r w:rsidRPr="00D7539C">
              <w:rPr>
                <w:rFonts w:ascii="Calibri" w:eastAsia="Times New Roman" w:hAnsi="Calibri" w:cs="Times New Roman"/>
                <w:color w:val="000000"/>
                <w:sz w:val="16"/>
                <w:szCs w:val="16"/>
              </w:rPr>
              <w:t>, P502Q</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0.69</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AP1G1</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1W63:A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V195G, P685H</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Erk1</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2ZOQ:A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E323K</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Fyn</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1Y57:A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I445F, D506E</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0.65</w:t>
            </w:r>
          </w:p>
        </w:tc>
      </w:tr>
      <w:tr w:rsidR="00D7539C" w:rsidRPr="00D7539C" w:rsidTr="004435E0">
        <w:trPr>
          <w:trHeight w:val="367"/>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Importin</w:t>
            </w:r>
            <w:proofErr w:type="spellEnd"/>
            <w:r w:rsidRPr="00D7539C">
              <w:rPr>
                <w:rFonts w:ascii="Calibri" w:eastAsia="Times New Roman" w:hAnsi="Calibri" w:cs="Times New Roman"/>
                <w:color w:val="000000"/>
                <w:sz w:val="16"/>
                <w:szCs w:val="16"/>
              </w:rPr>
              <w:t>-α</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1IAL:A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 xml:space="preserve">A157V, </w:t>
            </w:r>
            <w:r w:rsidRPr="00D7539C">
              <w:rPr>
                <w:rFonts w:ascii="Calibri" w:eastAsia="Times New Roman" w:hAnsi="Calibri" w:cs="Times New Roman"/>
                <w:color w:val="000000"/>
                <w:sz w:val="16"/>
                <w:szCs w:val="16"/>
              </w:rPr>
              <w:t>P165R, G365S, T430P, K453N</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Vpr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1M8L:A:1-96</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Y, 0.60</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Alix</w:t>
            </w:r>
            <w:proofErr w:type="spellEnd"/>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2XS1:A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V7M, A309T, </w:t>
            </w:r>
            <w:r w:rsidRPr="00D7539C">
              <w:rPr>
                <w:rFonts w:ascii="Calibri" w:eastAsia="Times New Roman" w:hAnsi="Calibri" w:cs="Times New Roman"/>
                <w:b/>
                <w:bCs/>
                <w:color w:val="00ABEA"/>
                <w:sz w:val="16"/>
                <w:szCs w:val="16"/>
              </w:rPr>
              <w:t>V378I, G429S</w:t>
            </w:r>
            <w:r w:rsidRPr="00D7539C">
              <w:rPr>
                <w:rFonts w:ascii="Calibri" w:eastAsia="Times New Roman" w:hAnsi="Calibri" w:cs="Times New Roman"/>
                <w:color w:val="000000"/>
                <w:sz w:val="16"/>
                <w:szCs w:val="16"/>
              </w:rPr>
              <w:t>, N550S, K638E, S730L</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P6</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2R05:B</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Nucleo</w:t>
            </w:r>
            <w:proofErr w:type="spellEnd"/>
            <w:r w:rsidRPr="00D7539C">
              <w:rPr>
                <w:rFonts w:ascii="Calibri" w:eastAsia="Times New Roman" w:hAnsi="Calibri" w:cs="Times New Roman"/>
                <w:color w:val="000000"/>
                <w:sz w:val="16"/>
                <w:szCs w:val="16"/>
              </w:rPr>
              <w:t xml:space="preserve"> capsid</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1A1T:A (SMR)</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0.69</w:t>
            </w:r>
          </w:p>
        </w:tc>
      </w:tr>
    </w:tbl>
    <w:p w:rsidR="007B362E" w:rsidRPr="00D7539C" w:rsidRDefault="007B362E" w:rsidP="00D7539C">
      <w:pPr>
        <w:sectPr w:rsidR="007B362E" w:rsidRPr="00D7539C" w:rsidSect="00CF771E">
          <w:type w:val="continuous"/>
          <w:pgSz w:w="12240" w:h="15840"/>
          <w:pgMar w:top="1440" w:right="1080" w:bottom="1440" w:left="1080" w:header="720" w:footer="720" w:gutter="0"/>
          <w:cols w:space="720"/>
          <w:noEndnote/>
        </w:sectPr>
      </w:pPr>
    </w:p>
    <w:p w:rsidR="007B362E" w:rsidRDefault="007B362E" w:rsidP="00A321F5">
      <w:pPr>
        <w:widowControl w:val="0"/>
        <w:autoSpaceDE w:val="0"/>
        <w:autoSpaceDN w:val="0"/>
        <w:adjustRightInd w:val="0"/>
        <w:spacing w:after="0" w:line="240" w:lineRule="auto"/>
        <w:rPr>
          <w:rFonts w:ascii="Times New Roman" w:hAnsi="Times New Roman" w:cs="Times New Roman"/>
          <w:sz w:val="24"/>
          <w:szCs w:val="24"/>
        </w:rPr>
      </w:pPr>
      <w:bookmarkStart w:id="5" w:name="page7"/>
      <w:bookmarkEnd w:id="5"/>
      <w:r>
        <w:rPr>
          <w:rFonts w:ascii="Times New Roman" w:hAnsi="Times New Roman" w:cs="Times New Roman"/>
          <w:b/>
          <w:bCs/>
          <w:sz w:val="24"/>
          <w:szCs w:val="24"/>
        </w:rPr>
        <w:lastRenderedPageBreak/>
        <w:t>4. DISCUSSION</w:t>
      </w:r>
    </w:p>
    <w:p w:rsidR="007B362E" w:rsidRDefault="007B362E" w:rsidP="00A321F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8"/>
          <w:szCs w:val="18"/>
        </w:rPr>
        <w:t>An e</w:t>
      </w:r>
      <w:r w:rsidR="00EB5F4E">
        <w:rPr>
          <w:rFonts w:ascii="Times New Roman" w:hAnsi="Times New Roman" w:cs="Times New Roman"/>
          <w:sz w:val="18"/>
          <w:szCs w:val="18"/>
        </w:rPr>
        <w:t>stimated 10,000 – 25,000 SNPs [37</w:t>
      </w:r>
      <w:r>
        <w:rPr>
          <w:rFonts w:ascii="Times New Roman" w:hAnsi="Times New Roman" w:cs="Times New Roman"/>
          <w:sz w:val="18"/>
          <w:szCs w:val="18"/>
        </w:rPr>
        <w:t>] that code for altered vers</w:t>
      </w:r>
      <w:r w:rsidR="00EB5F4E">
        <w:rPr>
          <w:rFonts w:ascii="Times New Roman" w:hAnsi="Times New Roman" w:cs="Times New Roman"/>
          <w:sz w:val="18"/>
          <w:szCs w:val="18"/>
        </w:rPr>
        <w:t>ions of 3,200 human proteins [38</w:t>
      </w:r>
      <w:r>
        <w:rPr>
          <w:rFonts w:ascii="Times New Roman" w:hAnsi="Times New Roman" w:cs="Times New Roman"/>
          <w:sz w:val="18"/>
          <w:szCs w:val="18"/>
        </w:rPr>
        <w:t xml:space="preserve">] (non-synonymous SNPs or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are believed to play a role in disease. It has been estimated that as much as 10% of these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may exert this effect by altering protein-protein interactions </w:t>
      </w:r>
      <w:r w:rsidR="00EB5F4E">
        <w:rPr>
          <w:rFonts w:ascii="Times New Roman" w:hAnsi="Times New Roman" w:cs="Times New Roman"/>
          <w:sz w:val="18"/>
          <w:szCs w:val="18"/>
        </w:rPr>
        <w:t>[3</w:t>
      </w:r>
      <w:r>
        <w:rPr>
          <w:rFonts w:ascii="Times New Roman" w:hAnsi="Times New Roman" w:cs="Times New Roman"/>
          <w:sz w:val="18"/>
          <w:szCs w:val="18"/>
        </w:rPr>
        <w:t xml:space="preserve">], </w:t>
      </w:r>
      <w:r w:rsidR="00EB5F4E">
        <w:rPr>
          <w:rFonts w:ascii="Times New Roman" w:hAnsi="Times New Roman" w:cs="Times New Roman"/>
          <w:sz w:val="18"/>
          <w:szCs w:val="18"/>
        </w:rPr>
        <w:t>including with viral proteins [5</w:t>
      </w:r>
      <w:r>
        <w:rPr>
          <w:rFonts w:ascii="Times New Roman" w:hAnsi="Times New Roman" w:cs="Times New Roman"/>
          <w:sz w:val="18"/>
          <w:szCs w:val="18"/>
        </w:rPr>
        <w:t>].</w:t>
      </w:r>
    </w:p>
    <w:p w:rsidR="007B362E" w:rsidRDefault="007B362E" w:rsidP="00A321F5">
      <w:pPr>
        <w:widowControl w:val="0"/>
        <w:autoSpaceDE w:val="0"/>
        <w:autoSpaceDN w:val="0"/>
        <w:adjustRightInd w:val="0"/>
        <w:spacing w:after="0" w:line="240" w:lineRule="auto"/>
        <w:rPr>
          <w:rFonts w:ascii="Times New Roman" w:hAnsi="Times New Roman" w:cs="Times New Roman"/>
          <w:sz w:val="24"/>
          <w:szCs w:val="24"/>
        </w:rPr>
      </w:pPr>
    </w:p>
    <w:p w:rsidR="007B362E" w:rsidRDefault="007B362E" w:rsidP="00900203">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However, existing techniques such as amino-acid conservation scores are insufficient for predicting mutations that disrupt interaction, particularly in a disease context. A recent structural SNPs survey by Das et a</w:t>
      </w:r>
      <w:r w:rsidR="00EB5F4E">
        <w:rPr>
          <w:rFonts w:ascii="Times New Roman" w:hAnsi="Times New Roman" w:cs="Times New Roman"/>
          <w:sz w:val="18"/>
          <w:szCs w:val="18"/>
        </w:rPr>
        <w:t>l. (2014) [39</w:t>
      </w:r>
      <w:r>
        <w:rPr>
          <w:rFonts w:ascii="Times New Roman" w:hAnsi="Times New Roman" w:cs="Times New Roman"/>
          <w:sz w:val="18"/>
          <w:szCs w:val="18"/>
        </w:rPr>
        <w:t>] found that variants at interaction interfaces tend to disrupt interactions of greater biophysical strength, compared to variants outside the interface. However, variants at interaction interfaces do not fall upon more highly conserved residues, compared to those outside. Therefore, measuring the magnitude of binding energy disruption (</w:t>
      </w:r>
      <w:r>
        <w:rPr>
          <w:rFonts w:ascii="Calibri" w:hAnsi="Calibri" w:cs="Calibri"/>
          <w:sz w:val="18"/>
          <w:szCs w:val="18"/>
        </w:rPr>
        <w:t>∆∆</w:t>
      </w:r>
      <w:r>
        <w:rPr>
          <w:rFonts w:ascii="Times New Roman" w:hAnsi="Times New Roman" w:cs="Times New Roman"/>
          <w:sz w:val="18"/>
          <w:szCs w:val="18"/>
        </w:rPr>
        <w:t>G or</w:t>
      </w:r>
      <w:r w:rsidR="00900203">
        <w:rPr>
          <w:rFonts w:ascii="Times New Roman" w:hAnsi="Times New Roman" w:cs="Times New Roman"/>
          <w:sz w:val="24"/>
          <w:szCs w:val="24"/>
        </w:rPr>
        <w:t xml:space="preserve"> </w:t>
      </w:r>
      <w:r>
        <w:rPr>
          <w:rFonts w:ascii="Times New Roman" w:hAnsi="Times New Roman" w:cs="Times New Roman"/>
          <w:sz w:val="18"/>
          <w:szCs w:val="18"/>
        </w:rPr>
        <w:t xml:space="preserve">other </w:t>
      </w:r>
      <w:r>
        <w:rPr>
          <w:rFonts w:ascii="Calibri" w:hAnsi="Calibri" w:cs="Calibri"/>
          <w:sz w:val="18"/>
          <w:szCs w:val="18"/>
        </w:rPr>
        <w:t>∆∆</w:t>
      </w:r>
      <w:proofErr w:type="spellStart"/>
      <w:r>
        <w:rPr>
          <w:rFonts w:ascii="Times New Roman" w:hAnsi="Times New Roman" w:cs="Times New Roman"/>
          <w:sz w:val="18"/>
          <w:szCs w:val="18"/>
        </w:rPr>
        <w:t>E</w:t>
      </w:r>
      <w:r>
        <w:rPr>
          <w:rFonts w:ascii="Times New Roman" w:hAnsi="Times New Roman" w:cs="Times New Roman"/>
          <w:sz w:val="12"/>
          <w:szCs w:val="12"/>
        </w:rPr>
        <w:t>score</w:t>
      </w:r>
      <w:proofErr w:type="spellEnd"/>
      <w:r>
        <w:rPr>
          <w:rFonts w:ascii="Times New Roman" w:hAnsi="Times New Roman" w:cs="Times New Roman"/>
          <w:sz w:val="18"/>
          <w:szCs w:val="18"/>
        </w:rPr>
        <w:t>) seems to be a promising means of improving predictive capabilities.</w:t>
      </w:r>
    </w:p>
    <w:p w:rsidR="00B2589B" w:rsidRPr="00B2589B" w:rsidRDefault="00B2589B" w:rsidP="00B2589B">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4.1</w:t>
      </w:r>
      <w:r w:rsidRPr="0097162B">
        <w:rPr>
          <w:rFonts w:ascii="Times New Roman" w:hAnsi="Times New Roman" w:cs="Times New Roman"/>
          <w:b/>
          <w:bCs/>
        </w:rPr>
        <w:t xml:space="preserve"> </w:t>
      </w:r>
      <w:r>
        <w:rPr>
          <w:rFonts w:ascii="Times New Roman" w:hAnsi="Times New Roman" w:cs="Times New Roman"/>
          <w:b/>
          <w:bCs/>
        </w:rPr>
        <w:t>Performance of the model</w:t>
      </w:r>
    </w:p>
    <w:p w:rsidR="007B362E" w:rsidRDefault="0097162B" w:rsidP="00900203">
      <w:pPr>
        <w:widowControl w:val="0"/>
        <w:overflowPunct w:val="0"/>
        <w:autoSpaceDE w:val="0"/>
        <w:autoSpaceDN w:val="0"/>
        <w:adjustRightInd w:val="0"/>
        <w:spacing w:after="120" w:line="240" w:lineRule="auto"/>
        <w:jc w:val="both"/>
        <w:rPr>
          <w:rFonts w:ascii="Times New Roman" w:hAnsi="Times New Roman" w:cs="Times New Roman"/>
          <w:sz w:val="18"/>
          <w:szCs w:val="18"/>
        </w:rPr>
      </w:pPr>
      <w:r w:rsidRPr="0097162B">
        <w:rPr>
          <w:rFonts w:ascii="Times New Roman" w:hAnsi="Times New Roman" w:cs="Times New Roman"/>
          <w:bCs/>
          <w:sz w:val="18"/>
          <w:szCs w:val="18"/>
        </w:rPr>
        <w:t xml:space="preserve">As discussed </w:t>
      </w:r>
      <w:r>
        <w:rPr>
          <w:rFonts w:ascii="Times New Roman" w:hAnsi="Times New Roman" w:cs="Times New Roman"/>
          <w:bCs/>
          <w:sz w:val="18"/>
          <w:szCs w:val="18"/>
        </w:rPr>
        <w:t xml:space="preserve">in the </w:t>
      </w:r>
      <w:r>
        <w:rPr>
          <w:rFonts w:ascii="Times New Roman" w:hAnsi="Times New Roman" w:cs="Times New Roman"/>
          <w:b/>
          <w:bCs/>
          <w:sz w:val="18"/>
          <w:szCs w:val="18"/>
        </w:rPr>
        <w:t xml:space="preserve">Results </w:t>
      </w:r>
      <w:r>
        <w:rPr>
          <w:rFonts w:ascii="Times New Roman" w:hAnsi="Times New Roman" w:cs="Times New Roman"/>
          <w:bCs/>
          <w:sz w:val="18"/>
          <w:szCs w:val="18"/>
        </w:rPr>
        <w:t xml:space="preserve">section, the model </w:t>
      </w:r>
      <w:r w:rsidR="00897894">
        <w:rPr>
          <w:rFonts w:ascii="Times New Roman" w:hAnsi="Times New Roman" w:cs="Times New Roman"/>
          <w:bCs/>
          <w:sz w:val="18"/>
          <w:szCs w:val="18"/>
        </w:rPr>
        <w:t>appears to outperform</w:t>
      </w:r>
      <w:r>
        <w:rPr>
          <w:rFonts w:ascii="Times New Roman" w:hAnsi="Times New Roman" w:cs="Times New Roman"/>
          <w:bCs/>
          <w:sz w:val="18"/>
          <w:szCs w:val="18"/>
        </w:rPr>
        <w:t xml:space="preserve"> </w:t>
      </w:r>
      <w:r w:rsidR="00897894">
        <w:rPr>
          <w:rFonts w:ascii="Times New Roman" w:hAnsi="Times New Roman" w:cs="Times New Roman"/>
          <w:bCs/>
          <w:sz w:val="18"/>
          <w:szCs w:val="18"/>
        </w:rPr>
        <w:t xml:space="preserve">both sequence-conservation and </w:t>
      </w:r>
      <w:r>
        <w:rPr>
          <w:rFonts w:ascii="Times New Roman" w:hAnsi="Times New Roman" w:cs="Times New Roman"/>
          <w:bCs/>
          <w:sz w:val="18"/>
          <w:szCs w:val="18"/>
        </w:rPr>
        <w:t xml:space="preserve">a pairwise-potential – based predictive </w:t>
      </w:r>
      <w:r w:rsidR="00897894">
        <w:rPr>
          <w:rFonts w:ascii="Times New Roman" w:hAnsi="Times New Roman" w:cs="Times New Roman"/>
          <w:bCs/>
          <w:sz w:val="18"/>
          <w:szCs w:val="18"/>
        </w:rPr>
        <w:t xml:space="preserve">models. It must be noted, however, that the SKEMPI database </w:t>
      </w:r>
      <w:r w:rsidR="00897894">
        <w:rPr>
          <w:rFonts w:ascii="Times New Roman" w:hAnsi="Times New Roman" w:cs="Times New Roman"/>
          <w:sz w:val="18"/>
          <w:szCs w:val="18"/>
        </w:rPr>
        <w:t>of experimentally-defined kinetic mutants</w:t>
      </w:r>
      <w:r w:rsidR="00897894">
        <w:rPr>
          <w:rFonts w:ascii="Times New Roman" w:hAnsi="Times New Roman" w:cs="Times New Roman"/>
          <w:bCs/>
          <w:sz w:val="18"/>
          <w:szCs w:val="18"/>
        </w:rPr>
        <w:t xml:space="preserve"> has already led to development of more refined pairwise potentials. </w:t>
      </w:r>
      <w:r w:rsidR="007B362E" w:rsidRPr="0097162B">
        <w:rPr>
          <w:rFonts w:ascii="Times New Roman" w:hAnsi="Times New Roman" w:cs="Times New Roman"/>
          <w:sz w:val="18"/>
          <w:szCs w:val="18"/>
        </w:rPr>
        <w:t>A</w:t>
      </w:r>
      <w:r w:rsidR="007B362E">
        <w:rPr>
          <w:rFonts w:ascii="Times New Roman" w:hAnsi="Times New Roman" w:cs="Times New Roman"/>
          <w:sz w:val="18"/>
          <w:szCs w:val="18"/>
        </w:rPr>
        <w:t xml:space="preserve"> handful of </w:t>
      </w:r>
      <w:r w:rsidR="00897894">
        <w:rPr>
          <w:rFonts w:ascii="Times New Roman" w:hAnsi="Times New Roman" w:cs="Times New Roman"/>
          <w:sz w:val="18"/>
          <w:szCs w:val="18"/>
        </w:rPr>
        <w:t xml:space="preserve">recent </w:t>
      </w:r>
      <w:r w:rsidR="007B362E">
        <w:rPr>
          <w:rFonts w:ascii="Times New Roman" w:hAnsi="Times New Roman" w:cs="Times New Roman"/>
          <w:sz w:val="18"/>
          <w:szCs w:val="18"/>
        </w:rPr>
        <w:t xml:space="preserve">studies have used </w:t>
      </w:r>
      <w:r w:rsidR="00897894">
        <w:rPr>
          <w:rFonts w:ascii="Times New Roman" w:hAnsi="Times New Roman" w:cs="Times New Roman"/>
          <w:sz w:val="18"/>
          <w:szCs w:val="18"/>
        </w:rPr>
        <w:t>SKEMPI</w:t>
      </w:r>
      <w:r w:rsidR="00EB5F4E">
        <w:rPr>
          <w:rFonts w:ascii="Times New Roman" w:hAnsi="Times New Roman" w:cs="Times New Roman"/>
          <w:sz w:val="18"/>
          <w:szCs w:val="18"/>
        </w:rPr>
        <w:t xml:space="preserve"> either for training [40</w:t>
      </w:r>
      <w:r w:rsidR="007B362E">
        <w:rPr>
          <w:rFonts w:ascii="Times New Roman" w:hAnsi="Times New Roman" w:cs="Times New Roman"/>
          <w:sz w:val="18"/>
          <w:szCs w:val="18"/>
        </w:rPr>
        <w:t>] or validatio</w:t>
      </w:r>
      <w:r w:rsidR="00EB5F4E">
        <w:rPr>
          <w:rFonts w:ascii="Times New Roman" w:hAnsi="Times New Roman" w:cs="Times New Roman"/>
          <w:sz w:val="18"/>
          <w:szCs w:val="18"/>
        </w:rPr>
        <w:t>n [41</w:t>
      </w:r>
      <w:proofErr w:type="gramStart"/>
      <w:r w:rsidR="00EB5F4E">
        <w:rPr>
          <w:rFonts w:ascii="Times New Roman" w:hAnsi="Times New Roman" w:cs="Times New Roman"/>
          <w:sz w:val="18"/>
          <w:szCs w:val="18"/>
        </w:rPr>
        <w:t>][</w:t>
      </w:r>
      <w:proofErr w:type="gramEnd"/>
      <w:r w:rsidR="00EB5F4E">
        <w:rPr>
          <w:rFonts w:ascii="Times New Roman" w:hAnsi="Times New Roman" w:cs="Times New Roman"/>
          <w:sz w:val="18"/>
          <w:szCs w:val="18"/>
        </w:rPr>
        <w:t>42</w:t>
      </w:r>
      <w:r w:rsidR="007B362E">
        <w:rPr>
          <w:rFonts w:ascii="Times New Roman" w:hAnsi="Times New Roman" w:cs="Times New Roman"/>
          <w:sz w:val="18"/>
          <w:szCs w:val="18"/>
        </w:rPr>
        <w:t>] of predictive models of protein interaction. These studies are encouraging, as they are among the first successful attempts to make binding predictions</w:t>
      </w:r>
      <w:r w:rsidR="00897894">
        <w:rPr>
          <w:rFonts w:ascii="Times New Roman" w:hAnsi="Times New Roman" w:cs="Times New Roman"/>
          <w:sz w:val="18"/>
          <w:szCs w:val="18"/>
        </w:rPr>
        <w:t xml:space="preserve"> based on energy scores</w:t>
      </w:r>
      <w:r w:rsidR="007B362E">
        <w:rPr>
          <w:rFonts w:ascii="Times New Roman" w:hAnsi="Times New Roman" w:cs="Times New Roman"/>
          <w:sz w:val="18"/>
          <w:szCs w:val="18"/>
        </w:rPr>
        <w:t xml:space="preserve"> that are generalizable across proteins pairs</w:t>
      </w:r>
      <w:r w:rsidR="00897894">
        <w:rPr>
          <w:rFonts w:ascii="Times New Roman" w:hAnsi="Times New Roman" w:cs="Times New Roman"/>
          <w:sz w:val="18"/>
          <w:szCs w:val="18"/>
        </w:rPr>
        <w:t xml:space="preserve">. </w:t>
      </w:r>
      <w:r w:rsidR="007B362E">
        <w:rPr>
          <w:rFonts w:ascii="Times New Roman" w:hAnsi="Times New Roman" w:cs="Times New Roman"/>
          <w:sz w:val="18"/>
          <w:szCs w:val="18"/>
        </w:rPr>
        <w:t xml:space="preserve">The novel predictive model presented here adds to such models, using the full structure of the protein interaction complex, in particular the interface, as depicted in </w:t>
      </w:r>
      <w:r w:rsidR="007B362E">
        <w:rPr>
          <w:rFonts w:ascii="Times New Roman" w:hAnsi="Times New Roman" w:cs="Times New Roman"/>
          <w:b/>
          <w:bCs/>
          <w:sz w:val="18"/>
          <w:szCs w:val="18"/>
        </w:rPr>
        <w:t>Figure 1</w:t>
      </w:r>
      <w:r w:rsidR="007B362E">
        <w:rPr>
          <w:rFonts w:ascii="Times New Roman" w:hAnsi="Times New Roman" w:cs="Times New Roman"/>
          <w:sz w:val="18"/>
          <w:szCs w:val="18"/>
        </w:rPr>
        <w:t xml:space="preserve">. </w:t>
      </w:r>
      <w:r w:rsidR="00897894">
        <w:rPr>
          <w:rFonts w:ascii="Times New Roman" w:hAnsi="Times New Roman" w:cs="Times New Roman"/>
          <w:sz w:val="18"/>
          <w:szCs w:val="18"/>
        </w:rPr>
        <w:t xml:space="preserve">The expansion of </w:t>
      </w:r>
      <w:r w:rsidR="00B2589B">
        <w:rPr>
          <w:rFonts w:ascii="Times New Roman" w:hAnsi="Times New Roman" w:cs="Times New Roman"/>
          <w:sz w:val="18"/>
          <w:szCs w:val="18"/>
        </w:rPr>
        <w:t>databases like SKEMPI is likely to accelerate the development of docking tools, as more compound and synergistic mutations are added.</w:t>
      </w:r>
      <w:r w:rsidR="00897894">
        <w:rPr>
          <w:rFonts w:ascii="Times New Roman" w:hAnsi="Times New Roman" w:cs="Times New Roman"/>
          <w:sz w:val="18"/>
          <w:szCs w:val="18"/>
        </w:rPr>
        <w:t xml:space="preserve"> </w:t>
      </w:r>
    </w:p>
    <w:p w:rsidR="00182367" w:rsidRDefault="00BA3D11" w:rsidP="00900203">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 xml:space="preserve">The performance of HADDOCK depends in part upon the accuracy of active interface restraint information. </w:t>
      </w:r>
      <w:r w:rsidR="00182367" w:rsidRPr="00105B09">
        <w:rPr>
          <w:rFonts w:ascii="Times New Roman" w:hAnsi="Times New Roman" w:cs="Times New Roman"/>
          <w:sz w:val="18"/>
          <w:szCs w:val="18"/>
        </w:rPr>
        <w:t xml:space="preserve">Although the interface information used </w:t>
      </w:r>
      <w:r>
        <w:rPr>
          <w:rFonts w:ascii="Times New Roman" w:hAnsi="Times New Roman" w:cs="Times New Roman"/>
          <w:sz w:val="18"/>
          <w:szCs w:val="18"/>
        </w:rPr>
        <w:t xml:space="preserve">in the development of the present model </w:t>
      </w:r>
      <w:r w:rsidR="00182367" w:rsidRPr="00105B09">
        <w:rPr>
          <w:rFonts w:ascii="Times New Roman" w:hAnsi="Times New Roman" w:cs="Times New Roman"/>
          <w:sz w:val="18"/>
          <w:szCs w:val="18"/>
        </w:rPr>
        <w:t xml:space="preserve">was obtained from co-crystal complexes, where these are not available for the over 1,000 HIV-1 - human protein pairs that may be investigated in the future, known interfaces for human proteins can be substituted. </w:t>
      </w:r>
      <w:r w:rsidR="00182367">
        <w:rPr>
          <w:rFonts w:ascii="Times New Roman" w:hAnsi="Times New Roman" w:cs="Times New Roman"/>
          <w:sz w:val="18"/>
          <w:szCs w:val="18"/>
        </w:rPr>
        <w:t>C</w:t>
      </w:r>
      <w:r w:rsidR="00182367" w:rsidRPr="00105B09">
        <w:rPr>
          <w:rFonts w:ascii="Times New Roman" w:hAnsi="Times New Roman" w:cs="Times New Roman"/>
          <w:sz w:val="18"/>
          <w:szCs w:val="18"/>
        </w:rPr>
        <w:t>onsiderable overlap exists between human-human and human-virus interfaces</w:t>
      </w:r>
      <w:r w:rsidR="00EB5F4E">
        <w:rPr>
          <w:rFonts w:ascii="Times New Roman" w:hAnsi="Times New Roman" w:cs="Times New Roman"/>
          <w:sz w:val="18"/>
          <w:szCs w:val="18"/>
        </w:rPr>
        <w:t xml:space="preserve"> [43</w:t>
      </w:r>
      <w:r w:rsidR="00182367">
        <w:rPr>
          <w:rFonts w:ascii="Times New Roman" w:hAnsi="Times New Roman" w:cs="Times New Roman"/>
          <w:sz w:val="18"/>
          <w:szCs w:val="18"/>
        </w:rPr>
        <w:t>]</w:t>
      </w:r>
      <w:r w:rsidR="00182367" w:rsidRPr="00105B09">
        <w:rPr>
          <w:rFonts w:ascii="Times New Roman" w:hAnsi="Times New Roman" w:cs="Times New Roman"/>
          <w:sz w:val="18"/>
          <w:szCs w:val="18"/>
        </w:rPr>
        <w:t xml:space="preserve">. </w:t>
      </w:r>
      <w:r w:rsidR="00182367" w:rsidRPr="00EB5F4E">
        <w:rPr>
          <w:rFonts w:ascii="Times New Roman" w:hAnsi="Times New Roman" w:cs="Times New Roman"/>
          <w:sz w:val="18"/>
          <w:szCs w:val="18"/>
        </w:rPr>
        <w:t>Interfaces can be obtained from databases such as 3DID</w:t>
      </w:r>
      <w:r w:rsidR="00EB5F4E" w:rsidRPr="00EB5F4E">
        <w:rPr>
          <w:rFonts w:ascii="Times New Roman" w:hAnsi="Times New Roman" w:cs="Times New Roman"/>
          <w:sz w:val="18"/>
          <w:szCs w:val="18"/>
        </w:rPr>
        <w:t xml:space="preserve"> [44]</w:t>
      </w:r>
      <w:r w:rsidR="00182367" w:rsidRPr="00EB5F4E">
        <w:rPr>
          <w:rFonts w:ascii="Times New Roman" w:hAnsi="Times New Roman" w:cs="Times New Roman"/>
          <w:sz w:val="18"/>
          <w:szCs w:val="18"/>
        </w:rPr>
        <w:t xml:space="preserve"> or </w:t>
      </w:r>
      <w:proofErr w:type="spellStart"/>
      <w:r w:rsidR="00182367" w:rsidRPr="00EB5F4E">
        <w:rPr>
          <w:rFonts w:ascii="Times New Roman" w:hAnsi="Times New Roman" w:cs="Times New Roman"/>
          <w:sz w:val="18"/>
          <w:szCs w:val="18"/>
        </w:rPr>
        <w:t>iPfam</w:t>
      </w:r>
      <w:proofErr w:type="spellEnd"/>
      <w:r w:rsidRPr="00EB5F4E">
        <w:rPr>
          <w:rFonts w:ascii="Times New Roman" w:hAnsi="Times New Roman" w:cs="Times New Roman"/>
          <w:sz w:val="18"/>
          <w:szCs w:val="18"/>
        </w:rPr>
        <w:t xml:space="preserve"> [</w:t>
      </w:r>
      <w:r w:rsidR="00EB5F4E" w:rsidRPr="00EB5F4E">
        <w:rPr>
          <w:rFonts w:ascii="Times New Roman" w:hAnsi="Times New Roman" w:cs="Times New Roman"/>
          <w:sz w:val="18"/>
          <w:szCs w:val="18"/>
        </w:rPr>
        <w:t>45</w:t>
      </w:r>
      <w:r w:rsidRPr="00EB5F4E">
        <w:rPr>
          <w:rFonts w:ascii="Times New Roman" w:hAnsi="Times New Roman" w:cs="Times New Roman"/>
          <w:sz w:val="18"/>
          <w:szCs w:val="18"/>
        </w:rPr>
        <w:t>]</w:t>
      </w:r>
      <w:r w:rsidR="00182367" w:rsidRPr="00EB5F4E">
        <w:rPr>
          <w:rFonts w:ascii="Times New Roman" w:hAnsi="Times New Roman" w:cs="Times New Roman"/>
          <w:sz w:val="18"/>
          <w:szCs w:val="18"/>
        </w:rPr>
        <w:t>.</w:t>
      </w:r>
      <w:r w:rsidR="00182367" w:rsidRPr="00105B09">
        <w:rPr>
          <w:rFonts w:ascii="Times New Roman" w:hAnsi="Times New Roman" w:cs="Times New Roman"/>
          <w:sz w:val="18"/>
          <w:szCs w:val="18"/>
        </w:rPr>
        <w:t xml:space="preserve"> In fact, a tool based on 3DID recently developed by </w:t>
      </w:r>
      <w:r w:rsidR="00EB5F4E">
        <w:rPr>
          <w:rFonts w:ascii="Times New Roman" w:hAnsi="Times New Roman" w:cs="Times New Roman"/>
          <w:sz w:val="18"/>
          <w:szCs w:val="18"/>
        </w:rPr>
        <w:t>Gonzalez, Liao and Wu (2013) [46</w:t>
      </w:r>
      <w:r w:rsidR="00182367" w:rsidRPr="00105B09">
        <w:rPr>
          <w:rFonts w:ascii="Times New Roman" w:hAnsi="Times New Roman" w:cs="Times New Roman"/>
          <w:sz w:val="18"/>
          <w:szCs w:val="18"/>
        </w:rPr>
        <w:t xml:space="preserve">] can provide a confidence score to rank interacting residues. Alternatively, interacting-residues prediction programs such as </w:t>
      </w:r>
      <w:proofErr w:type="spellStart"/>
      <w:r w:rsidR="00182367" w:rsidRPr="00105B09">
        <w:rPr>
          <w:rFonts w:ascii="Times New Roman" w:hAnsi="Times New Roman" w:cs="Times New Roman"/>
          <w:sz w:val="18"/>
          <w:szCs w:val="18"/>
        </w:rPr>
        <w:t>ProMate</w:t>
      </w:r>
      <w:proofErr w:type="spellEnd"/>
      <w:r w:rsidR="00182367" w:rsidRPr="00105B09">
        <w:rPr>
          <w:rFonts w:ascii="Times New Roman" w:hAnsi="Times New Roman" w:cs="Times New Roman"/>
          <w:sz w:val="18"/>
          <w:szCs w:val="18"/>
        </w:rPr>
        <w:t xml:space="preserve"> [</w:t>
      </w:r>
      <w:r w:rsidR="00EB5F4E">
        <w:rPr>
          <w:rFonts w:ascii="Times New Roman" w:hAnsi="Times New Roman" w:cs="Times New Roman"/>
          <w:sz w:val="18"/>
          <w:szCs w:val="18"/>
        </w:rPr>
        <w:t>47</w:t>
      </w:r>
      <w:r w:rsidR="00182367" w:rsidRPr="00105B09">
        <w:rPr>
          <w:rFonts w:ascii="Times New Roman" w:hAnsi="Times New Roman" w:cs="Times New Roman"/>
          <w:sz w:val="18"/>
          <w:szCs w:val="18"/>
        </w:rPr>
        <w:t>] or the consensus tool CPORT [</w:t>
      </w:r>
      <w:r w:rsidR="00EB5F4E">
        <w:rPr>
          <w:rFonts w:ascii="Times New Roman" w:hAnsi="Times New Roman" w:cs="Times New Roman"/>
          <w:sz w:val="18"/>
          <w:szCs w:val="18"/>
        </w:rPr>
        <w:t>48</w:t>
      </w:r>
      <w:r w:rsidR="00182367" w:rsidRPr="00105B09">
        <w:rPr>
          <w:rFonts w:ascii="Times New Roman" w:hAnsi="Times New Roman" w:cs="Times New Roman"/>
          <w:sz w:val="18"/>
          <w:szCs w:val="18"/>
        </w:rPr>
        <w:t>] can be used.</w:t>
      </w:r>
    </w:p>
    <w:p w:rsidR="007B362E" w:rsidRPr="0097162B" w:rsidRDefault="007B362E" w:rsidP="00A321F5">
      <w:pPr>
        <w:widowControl w:val="0"/>
        <w:autoSpaceDE w:val="0"/>
        <w:autoSpaceDN w:val="0"/>
        <w:adjustRightInd w:val="0"/>
        <w:spacing w:after="0" w:line="240" w:lineRule="auto"/>
        <w:rPr>
          <w:rFonts w:ascii="Times New Roman" w:hAnsi="Times New Roman" w:cs="Times New Roman"/>
          <w:b/>
          <w:bCs/>
        </w:rPr>
      </w:pPr>
      <w:r w:rsidRPr="0097162B">
        <w:rPr>
          <w:rFonts w:ascii="Times New Roman" w:hAnsi="Times New Roman" w:cs="Times New Roman"/>
          <w:b/>
          <w:bCs/>
        </w:rPr>
        <w:t xml:space="preserve">4.2 </w:t>
      </w:r>
      <w:r w:rsidR="00B2589B">
        <w:rPr>
          <w:rFonts w:ascii="Times New Roman" w:hAnsi="Times New Roman" w:cs="Times New Roman"/>
          <w:b/>
          <w:bCs/>
        </w:rPr>
        <w:t>E</w:t>
      </w:r>
      <w:r w:rsidRPr="0097162B">
        <w:rPr>
          <w:rFonts w:ascii="Times New Roman" w:hAnsi="Times New Roman" w:cs="Times New Roman"/>
          <w:b/>
          <w:bCs/>
        </w:rPr>
        <w:t>xternal test set</w:t>
      </w:r>
      <w:r w:rsidR="00B2589B">
        <w:rPr>
          <w:rFonts w:ascii="Times New Roman" w:hAnsi="Times New Roman" w:cs="Times New Roman"/>
          <w:b/>
          <w:bCs/>
        </w:rPr>
        <w:t>s</w:t>
      </w:r>
    </w:p>
    <w:p w:rsidR="007B362E" w:rsidRDefault="004435E0" w:rsidP="00B2589B">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sz w:val="18"/>
          <w:szCs w:val="18"/>
        </w:rPr>
        <w:t xml:space="preserve">The results suggest that the non-quantitative terms from literature used to assign class labels were ambiguous. The glioblastoma mutants all had experimentally-measured + </w:t>
      </w:r>
      <w:r>
        <w:rPr>
          <w:rFonts w:ascii="Calibri" w:hAnsi="Calibri" w:cs="Calibri"/>
          <w:sz w:val="18"/>
          <w:szCs w:val="18"/>
        </w:rPr>
        <w:t>∆∆</w:t>
      </w:r>
      <w:r>
        <w:rPr>
          <w:rFonts w:ascii="Times New Roman" w:hAnsi="Times New Roman" w:cs="Times New Roman"/>
          <w:sz w:val="18"/>
          <w:szCs w:val="18"/>
        </w:rPr>
        <w:t>G values, and had more experimental evidence of binding loss. In addition, the use of a monomer of HIV-1 integrase for docking with human LEDGF rather than a dimer (the current model was only trained on binary complexes) may have produced incorrect poses. Lab data indicates that significantly more hinging occurs when the monomer, rather than the dimer, is docked (results not shown).</w:t>
      </w:r>
    </w:p>
    <w:p w:rsidR="00B2589B" w:rsidRPr="0097162B" w:rsidRDefault="00B2589B" w:rsidP="00B2589B">
      <w:pPr>
        <w:widowControl w:val="0"/>
        <w:autoSpaceDE w:val="0"/>
        <w:autoSpaceDN w:val="0"/>
        <w:adjustRightInd w:val="0"/>
        <w:spacing w:after="0" w:line="240" w:lineRule="auto"/>
        <w:rPr>
          <w:rFonts w:ascii="Times New Roman" w:hAnsi="Times New Roman" w:cs="Times New Roman"/>
          <w:sz w:val="18"/>
          <w:szCs w:val="18"/>
        </w:rPr>
      </w:pPr>
    </w:p>
    <w:p w:rsidR="00BA3D11" w:rsidRDefault="00BA3D11" w:rsidP="00900203">
      <w:pPr>
        <w:widowControl w:val="0"/>
        <w:autoSpaceDE w:val="0"/>
        <w:autoSpaceDN w:val="0"/>
        <w:adjustRightInd w:val="0"/>
        <w:spacing w:after="0" w:line="240" w:lineRule="auto"/>
        <w:jc w:val="both"/>
        <w:rPr>
          <w:rFonts w:ascii="Times New Roman" w:hAnsi="Times New Roman" w:cs="Times New Roman"/>
          <w:b/>
        </w:rPr>
      </w:pPr>
    </w:p>
    <w:p w:rsidR="00F831FE" w:rsidRPr="0097162B" w:rsidRDefault="00B2589B" w:rsidP="00900203">
      <w:pPr>
        <w:widowControl w:val="0"/>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lastRenderedPageBreak/>
        <w:t>4.3</w:t>
      </w:r>
      <w:r w:rsidR="00F831FE" w:rsidRPr="0097162B">
        <w:rPr>
          <w:rFonts w:ascii="Times New Roman" w:hAnsi="Times New Roman" w:cs="Times New Roman"/>
          <w:b/>
        </w:rPr>
        <w:t xml:space="preserve"> Case study of </w:t>
      </w:r>
      <w:proofErr w:type="spellStart"/>
      <w:r w:rsidR="00F831FE" w:rsidRPr="0097162B">
        <w:rPr>
          <w:rFonts w:ascii="Times New Roman" w:hAnsi="Times New Roman" w:cs="Times New Roman"/>
          <w:b/>
        </w:rPr>
        <w:t>nsSNPs</w:t>
      </w:r>
      <w:proofErr w:type="spellEnd"/>
      <w:r w:rsidR="00F831FE" w:rsidRPr="0097162B">
        <w:rPr>
          <w:rFonts w:ascii="Times New Roman" w:hAnsi="Times New Roman" w:cs="Times New Roman"/>
          <w:b/>
        </w:rPr>
        <w:t xml:space="preserve"> that abolish human – HIV-1 PPIs</w:t>
      </w:r>
    </w:p>
    <w:p w:rsidR="00F831FE" w:rsidRDefault="00416F27" w:rsidP="00900203">
      <w:pPr>
        <w:spacing w:after="0" w:line="240" w:lineRule="auto"/>
        <w:jc w:val="both"/>
        <w:rPr>
          <w:rFonts w:ascii="Times New Roman" w:hAnsi="Times New Roman" w:cs="Times New Roman"/>
          <w:sz w:val="18"/>
          <w:szCs w:val="18"/>
        </w:rPr>
      </w:pPr>
      <w:r>
        <w:rPr>
          <w:rFonts w:ascii="Times New Roman" w:hAnsi="Times New Roman" w:cs="Times New Roman"/>
          <w:sz w:val="18"/>
          <w:szCs w:val="18"/>
        </w:rPr>
        <w:t>The case study</w:t>
      </w:r>
      <w:r w:rsidR="00F831FE" w:rsidRPr="00F831FE">
        <w:rPr>
          <w:rFonts w:ascii="Times New Roman" w:hAnsi="Times New Roman" w:cs="Times New Roman"/>
          <w:sz w:val="18"/>
          <w:szCs w:val="18"/>
        </w:rPr>
        <w:t xml:space="preserve"> is valuable because it serves as further evidence that the predictive model can be applied to its original </w:t>
      </w:r>
      <w:r>
        <w:rPr>
          <w:rFonts w:ascii="Times New Roman" w:hAnsi="Times New Roman" w:cs="Times New Roman"/>
          <w:sz w:val="18"/>
          <w:szCs w:val="18"/>
        </w:rPr>
        <w:t xml:space="preserve">and primary purpose: </w:t>
      </w:r>
      <w:r w:rsidR="00F831FE" w:rsidRPr="00F831FE">
        <w:rPr>
          <w:rFonts w:ascii="Times New Roman" w:hAnsi="Times New Roman" w:cs="Times New Roman"/>
          <w:sz w:val="18"/>
          <w:szCs w:val="18"/>
        </w:rPr>
        <w:t xml:space="preserve">predicting the effect of sequence variation on essential protein interactions of pathogens (with their host). </w:t>
      </w:r>
    </w:p>
    <w:p w:rsidR="00F831FE" w:rsidRPr="00F831FE" w:rsidRDefault="00F831FE" w:rsidP="00900203">
      <w:pPr>
        <w:spacing w:after="0" w:line="240" w:lineRule="auto"/>
        <w:jc w:val="both"/>
        <w:rPr>
          <w:rFonts w:ascii="Times New Roman" w:hAnsi="Times New Roman" w:cs="Times New Roman"/>
          <w:sz w:val="18"/>
          <w:szCs w:val="18"/>
        </w:rPr>
      </w:pPr>
    </w:p>
    <w:p w:rsidR="00F831FE" w:rsidRDefault="00F831FE" w:rsidP="00900203">
      <w:pPr>
        <w:spacing w:after="0" w:line="240" w:lineRule="auto"/>
        <w:jc w:val="both"/>
        <w:rPr>
          <w:rFonts w:ascii="Times New Roman" w:hAnsi="Times New Roman" w:cs="Times New Roman"/>
          <w:sz w:val="18"/>
          <w:szCs w:val="18"/>
        </w:rPr>
      </w:pPr>
      <w:r w:rsidRPr="00F831FE">
        <w:rPr>
          <w:rFonts w:ascii="Times New Roman" w:hAnsi="Times New Roman" w:cs="Times New Roman"/>
          <w:sz w:val="18"/>
          <w:szCs w:val="18"/>
        </w:rPr>
        <w:t>Equally importantly, these findings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with interaction-abolishing effects in 10 human proteins) have potential medical relevance, as they consist of mutations that could be cloned into T-cells that are then administered </w:t>
      </w:r>
      <w:r w:rsidRPr="00EB5F4E">
        <w:rPr>
          <w:rFonts w:ascii="Times New Roman" w:hAnsi="Times New Roman" w:cs="Times New Roman"/>
          <w:sz w:val="18"/>
          <w:szCs w:val="18"/>
        </w:rPr>
        <w:t xml:space="preserve">into AIDS patients to confer lasting immunity, following the overall methodological approach of  </w:t>
      </w:r>
      <w:proofErr w:type="spellStart"/>
      <w:r w:rsidRPr="00EB5F4E">
        <w:rPr>
          <w:rFonts w:ascii="Times New Roman" w:hAnsi="Times New Roman" w:cs="Times New Roman"/>
          <w:sz w:val="18"/>
          <w:szCs w:val="18"/>
        </w:rPr>
        <w:t>Hutter</w:t>
      </w:r>
      <w:proofErr w:type="spellEnd"/>
      <w:r w:rsidRPr="00EB5F4E">
        <w:rPr>
          <w:rFonts w:ascii="Times New Roman" w:hAnsi="Times New Roman" w:cs="Times New Roman"/>
          <w:sz w:val="18"/>
          <w:szCs w:val="18"/>
        </w:rPr>
        <w:t xml:space="preserve"> et al. in their 2009 experimental therapy</w:t>
      </w:r>
      <w:r w:rsidR="00EB5F4E" w:rsidRPr="00EB5F4E">
        <w:rPr>
          <w:rFonts w:ascii="Times New Roman" w:hAnsi="Times New Roman" w:cs="Times New Roman"/>
          <w:sz w:val="18"/>
          <w:szCs w:val="18"/>
        </w:rPr>
        <w:t xml:space="preserve"> [6]</w:t>
      </w:r>
      <w:r w:rsidRPr="00EB5F4E">
        <w:rPr>
          <w:rFonts w:ascii="Times New Roman" w:hAnsi="Times New Roman" w:cs="Times New Roman"/>
          <w:sz w:val="18"/>
          <w:szCs w:val="18"/>
        </w:rPr>
        <w:t>.</w:t>
      </w:r>
    </w:p>
    <w:p w:rsidR="00F831FE" w:rsidRDefault="00F831FE" w:rsidP="00900203">
      <w:pPr>
        <w:spacing w:after="0" w:line="240" w:lineRule="auto"/>
        <w:jc w:val="both"/>
        <w:rPr>
          <w:rFonts w:ascii="Times New Roman" w:hAnsi="Times New Roman" w:cs="Times New Roman"/>
          <w:sz w:val="18"/>
          <w:szCs w:val="18"/>
        </w:rPr>
      </w:pPr>
    </w:p>
    <w:p w:rsidR="004435E0" w:rsidRPr="00F831FE" w:rsidRDefault="004435E0" w:rsidP="00900203">
      <w:pPr>
        <w:spacing w:after="0" w:line="240" w:lineRule="auto"/>
        <w:jc w:val="both"/>
        <w:rPr>
          <w:rFonts w:ascii="Times New Roman" w:hAnsi="Times New Roman" w:cs="Times New Roman"/>
          <w:sz w:val="18"/>
          <w:szCs w:val="18"/>
        </w:rPr>
      </w:pPr>
      <w:r w:rsidRPr="00F831FE">
        <w:rPr>
          <w:rFonts w:ascii="Times New Roman" w:hAnsi="Times New Roman" w:cs="Times New Roman"/>
          <w:sz w:val="18"/>
          <w:szCs w:val="18"/>
        </w:rPr>
        <w:t xml:space="preserve">It is tempting to speculate that the APOBEC3 family of proteins has been in an evolutionary arms race with primate </w:t>
      </w:r>
      <w:proofErr w:type="spellStart"/>
      <w:r w:rsidRPr="00F831FE">
        <w:rPr>
          <w:rFonts w:ascii="Times New Roman" w:hAnsi="Times New Roman" w:cs="Times New Roman"/>
          <w:sz w:val="18"/>
          <w:szCs w:val="18"/>
        </w:rPr>
        <w:t>lentiviral</w:t>
      </w:r>
      <w:proofErr w:type="spellEnd"/>
      <w:r w:rsidRPr="00F831FE">
        <w:rPr>
          <w:rFonts w:ascii="Times New Roman" w:hAnsi="Times New Roman" w:cs="Times New Roman"/>
          <w:sz w:val="18"/>
          <w:szCs w:val="18"/>
        </w:rPr>
        <w:t xml:space="preserve"> </w:t>
      </w:r>
      <w:proofErr w:type="spellStart"/>
      <w:r w:rsidRPr="00F831FE">
        <w:rPr>
          <w:rFonts w:ascii="Times New Roman" w:hAnsi="Times New Roman" w:cs="Times New Roman"/>
          <w:sz w:val="18"/>
          <w:szCs w:val="18"/>
        </w:rPr>
        <w:t>Vif</w:t>
      </w:r>
      <w:proofErr w:type="spellEnd"/>
      <w:r w:rsidRPr="00F831FE">
        <w:rPr>
          <w:rFonts w:ascii="Times New Roman" w:hAnsi="Times New Roman" w:cs="Times New Roman"/>
          <w:sz w:val="18"/>
          <w:szCs w:val="18"/>
        </w:rPr>
        <w:t xml:space="preserve"> proteins for some time, and that the known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have evolved as escape mutants for APOBEC3F, and APOBEC3H, but not yet APOBEC3G, proteins.</w:t>
      </w:r>
      <w:r>
        <w:rPr>
          <w:rFonts w:ascii="Times New Roman" w:hAnsi="Times New Roman" w:cs="Times New Roman"/>
          <w:sz w:val="18"/>
          <w:szCs w:val="18"/>
        </w:rPr>
        <w:t xml:space="preserve"> It has been found that only a single amino acid differs between human and macaque APOBEC3G – the latter is</w:t>
      </w:r>
      <w:r w:rsidR="00EB5F4E">
        <w:rPr>
          <w:rFonts w:ascii="Times New Roman" w:hAnsi="Times New Roman" w:cs="Times New Roman"/>
          <w:sz w:val="18"/>
          <w:szCs w:val="18"/>
        </w:rPr>
        <w:t xml:space="preserve"> not bound by </w:t>
      </w:r>
      <w:proofErr w:type="spellStart"/>
      <w:r w:rsidR="00EB5F4E">
        <w:rPr>
          <w:rFonts w:ascii="Times New Roman" w:hAnsi="Times New Roman" w:cs="Times New Roman"/>
          <w:sz w:val="18"/>
          <w:szCs w:val="18"/>
        </w:rPr>
        <w:t>lentiviral</w:t>
      </w:r>
      <w:proofErr w:type="spellEnd"/>
      <w:r w:rsidR="00EB5F4E">
        <w:rPr>
          <w:rFonts w:ascii="Times New Roman" w:hAnsi="Times New Roman" w:cs="Times New Roman"/>
          <w:sz w:val="18"/>
          <w:szCs w:val="18"/>
        </w:rPr>
        <w:t xml:space="preserve"> </w:t>
      </w:r>
      <w:proofErr w:type="spellStart"/>
      <w:r w:rsidR="00EB5F4E">
        <w:rPr>
          <w:rFonts w:ascii="Times New Roman" w:hAnsi="Times New Roman" w:cs="Times New Roman"/>
          <w:sz w:val="18"/>
          <w:szCs w:val="18"/>
        </w:rPr>
        <w:t>Vif</w:t>
      </w:r>
      <w:proofErr w:type="spellEnd"/>
      <w:r w:rsidR="00EB5F4E">
        <w:rPr>
          <w:rFonts w:ascii="Times New Roman" w:hAnsi="Times New Roman" w:cs="Times New Roman"/>
          <w:sz w:val="18"/>
          <w:szCs w:val="18"/>
        </w:rPr>
        <w:t xml:space="preserve"> [49</w:t>
      </w:r>
      <w:r>
        <w:rPr>
          <w:rFonts w:ascii="Times New Roman" w:hAnsi="Times New Roman" w:cs="Times New Roman"/>
          <w:sz w:val="18"/>
          <w:szCs w:val="18"/>
        </w:rPr>
        <w:t xml:space="preserve">]. </w:t>
      </w:r>
      <w:r w:rsidRPr="00F831FE">
        <w:rPr>
          <w:rFonts w:ascii="Times New Roman" w:hAnsi="Times New Roman" w:cs="Times New Roman"/>
          <w:sz w:val="18"/>
          <w:szCs w:val="18"/>
        </w:rPr>
        <w:t xml:space="preserve">APOBEC3B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also were not predicted to lose interaction with HIV-1 </w:t>
      </w:r>
      <w:proofErr w:type="spellStart"/>
      <w:r w:rsidRPr="00F831FE">
        <w:rPr>
          <w:rFonts w:ascii="Times New Roman" w:hAnsi="Times New Roman" w:cs="Times New Roman"/>
          <w:sz w:val="18"/>
          <w:szCs w:val="18"/>
        </w:rPr>
        <w:t>Vif</w:t>
      </w:r>
      <w:proofErr w:type="spellEnd"/>
      <w:r w:rsidRPr="00F831FE">
        <w:rPr>
          <w:rFonts w:ascii="Times New Roman" w:hAnsi="Times New Roman" w:cs="Times New Roman"/>
          <w:sz w:val="18"/>
          <w:szCs w:val="18"/>
        </w:rPr>
        <w:t>, but the B form is not a major player in HIV-1 infection.</w:t>
      </w:r>
    </w:p>
    <w:p w:rsidR="00F831FE" w:rsidRPr="00F831FE" w:rsidRDefault="00F831FE" w:rsidP="00900203">
      <w:pPr>
        <w:spacing w:after="0" w:line="240" w:lineRule="auto"/>
        <w:jc w:val="both"/>
        <w:rPr>
          <w:rFonts w:ascii="Times New Roman" w:hAnsi="Times New Roman" w:cs="Times New Roman"/>
          <w:sz w:val="18"/>
          <w:szCs w:val="18"/>
        </w:rPr>
      </w:pPr>
    </w:p>
    <w:p w:rsidR="00F831FE" w:rsidRDefault="00F831FE" w:rsidP="00900203">
      <w:pPr>
        <w:widowControl w:val="0"/>
        <w:autoSpaceDE w:val="0"/>
        <w:autoSpaceDN w:val="0"/>
        <w:adjustRightInd w:val="0"/>
        <w:spacing w:after="0" w:line="240" w:lineRule="auto"/>
        <w:jc w:val="both"/>
        <w:rPr>
          <w:rFonts w:ascii="Times New Roman" w:hAnsi="Times New Roman" w:cs="Times New Roman"/>
          <w:sz w:val="18"/>
          <w:szCs w:val="18"/>
        </w:rPr>
      </w:pPr>
      <w:r w:rsidRPr="00F831FE">
        <w:rPr>
          <w:rFonts w:ascii="Times New Roman" w:hAnsi="Times New Roman" w:cs="Times New Roman"/>
          <w:sz w:val="18"/>
          <w:szCs w:val="18"/>
        </w:rPr>
        <w:t xml:space="preserve">Predictions of non-binding for 2 of the 8 mutants outside the interface must be interpreted only tentatively, as the model was not trained on mutants outside of interaction interfaces. Nevertheless, the finding that the majority of </w:t>
      </w:r>
      <w:proofErr w:type="spellStart"/>
      <w:r w:rsidRPr="00F831FE">
        <w:rPr>
          <w:rFonts w:ascii="Times New Roman" w:hAnsi="Times New Roman" w:cs="Times New Roman"/>
          <w:sz w:val="18"/>
          <w:szCs w:val="18"/>
        </w:rPr>
        <w:t>nsSNP</w:t>
      </w:r>
      <w:proofErr w:type="spellEnd"/>
      <w:r w:rsidRPr="00F831FE">
        <w:rPr>
          <w:rFonts w:ascii="Times New Roman" w:hAnsi="Times New Roman" w:cs="Times New Roman"/>
          <w:sz w:val="18"/>
          <w:szCs w:val="18"/>
        </w:rPr>
        <w:t>-mutants predicted to cause loss of binding were mutants within the interface, and</w:t>
      </w:r>
      <w:r>
        <w:rPr>
          <w:rFonts w:ascii="Times New Roman" w:hAnsi="Times New Roman" w:cs="Times New Roman"/>
          <w:sz w:val="18"/>
          <w:szCs w:val="18"/>
        </w:rPr>
        <w:t xml:space="preserve"> vice versa, supports the model.</w:t>
      </w:r>
    </w:p>
    <w:p w:rsidR="008D5925" w:rsidRDefault="008D5925" w:rsidP="00900203">
      <w:pPr>
        <w:widowControl w:val="0"/>
        <w:autoSpaceDE w:val="0"/>
        <w:autoSpaceDN w:val="0"/>
        <w:adjustRightInd w:val="0"/>
        <w:spacing w:after="0" w:line="240" w:lineRule="auto"/>
        <w:jc w:val="both"/>
        <w:rPr>
          <w:rFonts w:ascii="Times New Roman" w:hAnsi="Times New Roman" w:cs="Times New Roman"/>
          <w:sz w:val="18"/>
          <w:szCs w:val="18"/>
        </w:rPr>
      </w:pPr>
    </w:p>
    <w:p w:rsidR="008D5925" w:rsidRDefault="008D5925" w:rsidP="00900203">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Another important point to acknowledge is methodological in nature.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were incorporated (for each protein) as a single ensemble during the </w:t>
      </w:r>
      <w:r>
        <w:rPr>
          <w:rFonts w:ascii="Times New Roman" w:hAnsi="Times New Roman" w:cs="Times New Roman"/>
          <w:i/>
          <w:sz w:val="18"/>
          <w:szCs w:val="18"/>
        </w:rPr>
        <w:t xml:space="preserve">in </w:t>
      </w:r>
      <w:proofErr w:type="spellStart"/>
      <w:r>
        <w:rPr>
          <w:rFonts w:ascii="Times New Roman" w:hAnsi="Times New Roman" w:cs="Times New Roman"/>
          <w:i/>
          <w:sz w:val="18"/>
          <w:szCs w:val="18"/>
        </w:rPr>
        <w:t>silico</w:t>
      </w:r>
      <w:proofErr w:type="spellEnd"/>
      <w:r>
        <w:rPr>
          <w:rFonts w:ascii="Times New Roman" w:hAnsi="Times New Roman" w:cs="Times New Roman"/>
          <w:i/>
          <w:sz w:val="18"/>
          <w:szCs w:val="18"/>
        </w:rPr>
        <w:t xml:space="preserve"> </w:t>
      </w:r>
      <w:r>
        <w:rPr>
          <w:rFonts w:ascii="Times New Roman" w:hAnsi="Times New Roman" w:cs="Times New Roman"/>
          <w:sz w:val="18"/>
          <w:szCs w:val="18"/>
        </w:rPr>
        <w:t xml:space="preserve">preparation of structural mutants. While the findings suggest that interface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are the predominant causes of binding loss in this experiment, 3 human proteins had &gt;1 interface </w:t>
      </w:r>
      <w:proofErr w:type="spellStart"/>
      <w:r>
        <w:rPr>
          <w:rFonts w:ascii="Times New Roman" w:hAnsi="Times New Roman" w:cs="Times New Roman"/>
          <w:sz w:val="18"/>
          <w:szCs w:val="18"/>
        </w:rPr>
        <w:t>nsSNP</w:t>
      </w:r>
      <w:proofErr w:type="spellEnd"/>
      <w:r>
        <w:rPr>
          <w:rFonts w:ascii="Times New Roman" w:hAnsi="Times New Roman" w:cs="Times New Roman"/>
          <w:sz w:val="18"/>
          <w:szCs w:val="18"/>
        </w:rPr>
        <w:t xml:space="preserve">. Future studies should follow up on the present study with predictions of the effects of individual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w:t>
      </w:r>
    </w:p>
    <w:p w:rsidR="00B2589B" w:rsidRPr="0097162B" w:rsidRDefault="00B2589B" w:rsidP="00B2589B">
      <w:pPr>
        <w:widowControl w:val="0"/>
        <w:autoSpaceDE w:val="0"/>
        <w:autoSpaceDN w:val="0"/>
        <w:adjustRightInd w:val="0"/>
        <w:spacing w:after="0" w:line="240" w:lineRule="auto"/>
        <w:rPr>
          <w:rFonts w:ascii="Times New Roman" w:hAnsi="Times New Roman" w:cs="Times New Roman"/>
        </w:rPr>
      </w:pPr>
    </w:p>
    <w:p w:rsidR="00B2589B" w:rsidRPr="0097162B" w:rsidRDefault="000A4B4E" w:rsidP="00B2589B">
      <w:pPr>
        <w:widowControl w:val="0"/>
        <w:autoSpaceDE w:val="0"/>
        <w:autoSpaceDN w:val="0"/>
        <w:adjustRightInd w:val="0"/>
        <w:spacing w:after="0" w:line="240" w:lineRule="auto"/>
        <w:rPr>
          <w:rFonts w:ascii="Times New Roman" w:hAnsi="Times New Roman" w:cs="Times New Roman"/>
        </w:rPr>
      </w:pPr>
      <w:r>
        <w:rPr>
          <w:rFonts w:ascii="Times New Roman" w:hAnsi="Times New Roman" w:cs="Times New Roman"/>
          <w:b/>
          <w:bCs/>
        </w:rPr>
        <w:t>4.4</w:t>
      </w:r>
      <w:r w:rsidR="00B2589B">
        <w:rPr>
          <w:rFonts w:ascii="Times New Roman" w:hAnsi="Times New Roman" w:cs="Times New Roman"/>
          <w:b/>
          <w:bCs/>
        </w:rPr>
        <w:t xml:space="preserve"> Comparison of Random Forest with other machine-learning </w:t>
      </w:r>
      <w:r w:rsidR="00B2589B" w:rsidRPr="0097162B">
        <w:rPr>
          <w:rFonts w:ascii="Times New Roman" w:hAnsi="Times New Roman" w:cs="Times New Roman"/>
          <w:b/>
          <w:bCs/>
        </w:rPr>
        <w:t>classifiers</w:t>
      </w:r>
    </w:p>
    <w:p w:rsidR="00F831FE" w:rsidRDefault="00B2589B" w:rsidP="00852C05">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Bayesian networks (BNs) may be of some value in the development of future models. As indicated, the performance for BNs was close to that of Random Forests during cross -validation. By contrast, ANNs and especially SVMs displayed a high false-negative (FNR) rate for non-binders. Over 50% of actual non-binders were incorrectly classified by SVMs, although the FDR was lower than for Random Forests. BNs classified HIV-1, but not glioblastoma, non-binding mutants slightly more accurately than did </w:t>
      </w:r>
      <w:proofErr w:type="spellStart"/>
      <w:r>
        <w:rPr>
          <w:rFonts w:ascii="Times New Roman" w:hAnsi="Times New Roman" w:cs="Times New Roman"/>
          <w:sz w:val="18"/>
          <w:szCs w:val="18"/>
        </w:rPr>
        <w:t>RandomForest</w:t>
      </w:r>
      <w:proofErr w:type="spellEnd"/>
      <w:r>
        <w:rPr>
          <w:rFonts w:ascii="Times New Roman" w:hAnsi="Times New Roman" w:cs="Times New Roman"/>
          <w:sz w:val="18"/>
          <w:szCs w:val="18"/>
        </w:rPr>
        <w:t>.</w:t>
      </w:r>
    </w:p>
    <w:p w:rsidR="00B2589B" w:rsidRDefault="00B2589B" w:rsidP="00A321F5">
      <w:pPr>
        <w:widowControl w:val="0"/>
        <w:autoSpaceDE w:val="0"/>
        <w:autoSpaceDN w:val="0"/>
        <w:adjustRightInd w:val="0"/>
        <w:spacing w:after="0" w:line="240" w:lineRule="auto"/>
        <w:rPr>
          <w:rFonts w:ascii="Times New Roman" w:hAnsi="Times New Roman" w:cs="Times New Roman"/>
          <w:sz w:val="18"/>
          <w:szCs w:val="18"/>
        </w:rPr>
      </w:pPr>
    </w:p>
    <w:p w:rsidR="007B362E" w:rsidRDefault="000A4B4E" w:rsidP="00A321F5">
      <w:pPr>
        <w:widowControl w:val="0"/>
        <w:autoSpaceDE w:val="0"/>
        <w:autoSpaceDN w:val="0"/>
        <w:adjustRightInd w:val="0"/>
        <w:spacing w:after="0" w:line="240" w:lineRule="auto"/>
        <w:rPr>
          <w:rFonts w:ascii="Times New Roman" w:hAnsi="Times New Roman" w:cs="Times New Roman"/>
          <w:sz w:val="24"/>
          <w:szCs w:val="24"/>
        </w:rPr>
      </w:pPr>
      <w:bookmarkStart w:id="6" w:name="page8"/>
      <w:bookmarkEnd w:id="6"/>
      <w:r>
        <w:rPr>
          <w:rFonts w:ascii="Times New Roman" w:hAnsi="Times New Roman" w:cs="Times New Roman"/>
          <w:b/>
          <w:bCs/>
          <w:sz w:val="24"/>
          <w:szCs w:val="24"/>
        </w:rPr>
        <w:t>4.5</w:t>
      </w:r>
      <w:r w:rsidR="00F831FE">
        <w:rPr>
          <w:rFonts w:ascii="Times New Roman" w:hAnsi="Times New Roman" w:cs="Times New Roman"/>
          <w:b/>
          <w:bCs/>
          <w:sz w:val="24"/>
          <w:szCs w:val="24"/>
        </w:rPr>
        <w:t xml:space="preserve"> F</w:t>
      </w:r>
      <w:r w:rsidR="007B362E">
        <w:rPr>
          <w:rFonts w:ascii="Times New Roman" w:hAnsi="Times New Roman" w:cs="Times New Roman"/>
          <w:b/>
          <w:bCs/>
          <w:sz w:val="24"/>
          <w:szCs w:val="24"/>
        </w:rPr>
        <w:t xml:space="preserve">uture </w:t>
      </w:r>
      <w:r>
        <w:rPr>
          <w:rFonts w:ascii="Times New Roman" w:hAnsi="Times New Roman" w:cs="Times New Roman"/>
          <w:b/>
          <w:bCs/>
          <w:sz w:val="24"/>
          <w:szCs w:val="24"/>
        </w:rPr>
        <w:t>directions</w:t>
      </w:r>
    </w:p>
    <w:p w:rsidR="007B362E" w:rsidRDefault="00F831FE" w:rsidP="00A321F5">
      <w:pPr>
        <w:widowControl w:val="0"/>
        <w:autoSpaceDE w:val="0"/>
        <w:autoSpaceDN w:val="0"/>
        <w:adjustRightInd w:val="0"/>
        <w:spacing w:after="0" w:line="240" w:lineRule="auto"/>
        <w:rPr>
          <w:rFonts w:ascii="Times New Roman" w:hAnsi="Times New Roman" w:cs="Times New Roman"/>
          <w:i/>
          <w:iCs/>
        </w:rPr>
      </w:pPr>
      <w:r>
        <w:rPr>
          <w:rFonts w:ascii="Times New Roman" w:hAnsi="Times New Roman" w:cs="Times New Roman"/>
          <w:i/>
          <w:iCs/>
        </w:rPr>
        <w:t>4.</w:t>
      </w:r>
      <w:r w:rsidR="000A4B4E">
        <w:rPr>
          <w:rFonts w:ascii="Times New Roman" w:hAnsi="Times New Roman" w:cs="Times New Roman"/>
          <w:i/>
          <w:iCs/>
        </w:rPr>
        <w:t>5</w:t>
      </w:r>
      <w:r w:rsidR="002E7FC8">
        <w:rPr>
          <w:rFonts w:ascii="Times New Roman" w:hAnsi="Times New Roman" w:cs="Times New Roman"/>
          <w:i/>
          <w:iCs/>
        </w:rPr>
        <w:t xml:space="preserve">.1 </w:t>
      </w:r>
      <w:r w:rsidR="007B362E">
        <w:rPr>
          <w:rFonts w:ascii="Times New Roman" w:hAnsi="Times New Roman" w:cs="Times New Roman"/>
          <w:i/>
          <w:iCs/>
        </w:rPr>
        <w:t>Features</w:t>
      </w:r>
    </w:p>
    <w:p w:rsidR="000A4B4E" w:rsidRDefault="000A4B4E" w:rsidP="005D4257">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 xml:space="preserve">The finding that greater buried surface area (positive </w:t>
      </w:r>
      <w:r>
        <w:rPr>
          <w:rFonts w:ascii="Calibri" w:hAnsi="Calibri" w:cs="Calibri"/>
          <w:sz w:val="18"/>
          <w:szCs w:val="18"/>
        </w:rPr>
        <w:t>∆∆</w:t>
      </w:r>
      <w:r>
        <w:rPr>
          <w:rFonts w:ascii="Times New Roman" w:hAnsi="Times New Roman" w:cs="Times New Roman"/>
          <w:sz w:val="18"/>
          <w:szCs w:val="18"/>
        </w:rPr>
        <w:t>BSA) was characteristic of non-binders, yet is typically associated with higher binding affinity in experimental findings [42] also warrants deeper investigation (</w:t>
      </w:r>
      <w:r>
        <w:rPr>
          <w:rFonts w:ascii="Times New Roman" w:hAnsi="Times New Roman" w:cs="Times New Roman"/>
          <w:b/>
          <w:bCs/>
          <w:sz w:val="18"/>
          <w:szCs w:val="18"/>
        </w:rPr>
        <w:t>Figure 4</w:t>
      </w:r>
      <w:r>
        <w:rPr>
          <w:rFonts w:ascii="Times New Roman" w:hAnsi="Times New Roman" w:cs="Times New Roman"/>
          <w:sz w:val="18"/>
          <w:szCs w:val="18"/>
        </w:rPr>
        <w:t xml:space="preserve">). </w:t>
      </w:r>
      <w:r>
        <w:rPr>
          <w:rFonts w:ascii="Calibri" w:hAnsi="Calibri" w:cs="Calibri"/>
          <w:sz w:val="18"/>
          <w:szCs w:val="18"/>
        </w:rPr>
        <w:t>∆∆</w:t>
      </w:r>
      <w:r>
        <w:rPr>
          <w:rFonts w:ascii="Times New Roman" w:hAnsi="Times New Roman" w:cs="Times New Roman"/>
          <w:sz w:val="18"/>
          <w:szCs w:val="18"/>
        </w:rPr>
        <w:t>BSA also contained the fewest outliers of any feature in the model (</w:t>
      </w:r>
      <w:r>
        <w:rPr>
          <w:rFonts w:ascii="Times New Roman" w:hAnsi="Times New Roman" w:cs="Times New Roman"/>
          <w:b/>
          <w:bCs/>
          <w:sz w:val="18"/>
          <w:szCs w:val="18"/>
        </w:rPr>
        <w:t>Figure 4</w:t>
      </w:r>
      <w:r>
        <w:rPr>
          <w:rFonts w:ascii="Times New Roman" w:hAnsi="Times New Roman" w:cs="Times New Roman"/>
          <w:sz w:val="18"/>
          <w:szCs w:val="18"/>
        </w:rPr>
        <w:t xml:space="preserve">, red plus marks), suggesting that binding redistribution is consistently different for the two classes (although p=.06). This may be due to the prevalence, among non-binders, of mutations converting </w:t>
      </w:r>
      <w:r>
        <w:rPr>
          <w:rFonts w:ascii="Times New Roman" w:hAnsi="Times New Roman" w:cs="Times New Roman"/>
          <w:sz w:val="18"/>
          <w:szCs w:val="18"/>
        </w:rPr>
        <w:lastRenderedPageBreak/>
        <w:t xml:space="preserve">aromatic to hydrophobic or other class of residue. Aromatic residues contain bulky side chains whose removal would allow the two proteins to come closer together, with an increase in Lennard-Jones potentials. In agreement with this explanation, non-binding mutants generally replaced larger amino acids with smaller amino acids, which </w:t>
      </w:r>
      <w:proofErr w:type="gramStart"/>
      <w:r>
        <w:rPr>
          <w:rFonts w:ascii="Times New Roman" w:hAnsi="Times New Roman" w:cs="Times New Roman"/>
          <w:sz w:val="18"/>
          <w:szCs w:val="18"/>
        </w:rPr>
        <w:t>was</w:t>
      </w:r>
      <w:proofErr w:type="gramEnd"/>
      <w:r>
        <w:rPr>
          <w:rFonts w:ascii="Times New Roman" w:hAnsi="Times New Roman" w:cs="Times New Roman"/>
          <w:sz w:val="18"/>
          <w:szCs w:val="18"/>
        </w:rPr>
        <w:t xml:space="preserve"> not found to be true of binding mutants (</w:t>
      </w:r>
      <w:r>
        <w:rPr>
          <w:rFonts w:ascii="Times New Roman" w:hAnsi="Times New Roman" w:cs="Times New Roman"/>
          <w:b/>
          <w:bCs/>
          <w:sz w:val="18"/>
          <w:szCs w:val="18"/>
        </w:rPr>
        <w:t>Figure</w:t>
      </w:r>
      <w:r>
        <w:rPr>
          <w:rFonts w:ascii="Times New Roman" w:hAnsi="Times New Roman" w:cs="Times New Roman"/>
          <w:sz w:val="18"/>
          <w:szCs w:val="18"/>
        </w:rPr>
        <w:t xml:space="preserve"> </w:t>
      </w:r>
      <w:r>
        <w:rPr>
          <w:rFonts w:ascii="Times New Roman" w:hAnsi="Times New Roman" w:cs="Times New Roman"/>
          <w:b/>
          <w:bCs/>
          <w:sz w:val="18"/>
          <w:szCs w:val="18"/>
        </w:rPr>
        <w:t>3</w:t>
      </w:r>
      <w:r>
        <w:rPr>
          <w:rFonts w:ascii="Times New Roman" w:hAnsi="Times New Roman" w:cs="Times New Roman"/>
          <w:sz w:val="18"/>
          <w:szCs w:val="18"/>
        </w:rPr>
        <w:t>). Aromatic residues are also well-known to be over-represented</w:t>
      </w:r>
      <w:r>
        <w:rPr>
          <w:rFonts w:ascii="Times New Roman" w:hAnsi="Times New Roman" w:cs="Times New Roman"/>
          <w:b/>
          <w:bCs/>
          <w:sz w:val="18"/>
          <w:szCs w:val="18"/>
        </w:rPr>
        <w:t xml:space="preserve"> </w:t>
      </w:r>
      <w:r>
        <w:rPr>
          <w:rFonts w:ascii="Times New Roman" w:hAnsi="Times New Roman" w:cs="Times New Roman"/>
          <w:sz w:val="18"/>
          <w:szCs w:val="18"/>
        </w:rPr>
        <w:t>among hot spots, contributing subst</w:t>
      </w:r>
      <w:r w:rsidR="00852C05">
        <w:rPr>
          <w:rFonts w:ascii="Times New Roman" w:hAnsi="Times New Roman" w:cs="Times New Roman"/>
          <w:sz w:val="18"/>
          <w:szCs w:val="18"/>
        </w:rPr>
        <w:t>antially to binding affinity [50</w:t>
      </w:r>
      <w:r>
        <w:rPr>
          <w:rFonts w:ascii="Times New Roman" w:hAnsi="Times New Roman" w:cs="Times New Roman"/>
          <w:sz w:val="18"/>
          <w:szCs w:val="18"/>
        </w:rPr>
        <w:t>]. Alternatively, the removal of hot spot residues may force the docking software to introduce numerous weak compensatory interactions e.g. through rotation of hydrophobic side-chains. More thorough investigation of these possibilities would clarify th</w:t>
      </w:r>
      <w:r w:rsidR="005D4257">
        <w:rPr>
          <w:rFonts w:ascii="Times New Roman" w:hAnsi="Times New Roman" w:cs="Times New Roman"/>
          <w:sz w:val="18"/>
          <w:szCs w:val="18"/>
        </w:rPr>
        <w:t>e findings of the present study.</w:t>
      </w:r>
    </w:p>
    <w:p w:rsidR="00A321F5" w:rsidRDefault="007B362E" w:rsidP="00A321F5">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More realistic energy (and other) scoring functions could improve performance. For example, the type of energy driving interaction at the core of the interface,</w:t>
      </w:r>
      <w:r w:rsidR="00852C05">
        <w:rPr>
          <w:rFonts w:ascii="Times New Roman" w:hAnsi="Times New Roman" w:cs="Times New Roman"/>
          <w:sz w:val="18"/>
          <w:szCs w:val="18"/>
        </w:rPr>
        <w:t xml:space="preserve"> where hot spots predominate [50</w:t>
      </w:r>
      <w:r>
        <w:rPr>
          <w:rFonts w:ascii="Times New Roman" w:hAnsi="Times New Roman" w:cs="Times New Roman"/>
          <w:sz w:val="18"/>
          <w:szCs w:val="18"/>
        </w:rPr>
        <w:t xml:space="preserve">], is often distinct from that found at the periphery of the interface, where solvent interactions are involved (“O-ring” theory of </w:t>
      </w:r>
      <w:proofErr w:type="spellStart"/>
      <w:r>
        <w:rPr>
          <w:rFonts w:ascii="Times New Roman" w:hAnsi="Times New Roman" w:cs="Times New Roman"/>
          <w:sz w:val="18"/>
          <w:szCs w:val="18"/>
        </w:rPr>
        <w:t>Bogan</w:t>
      </w:r>
      <w:proofErr w:type="spellEnd"/>
      <w:r>
        <w:rPr>
          <w:rFonts w:ascii="Times New Roman" w:hAnsi="Times New Roman" w:cs="Times New Roman"/>
          <w:sz w:val="18"/>
          <w:szCs w:val="18"/>
        </w:rPr>
        <w:t xml:space="preserve"> and Thorn [</w:t>
      </w:r>
      <w:r w:rsidR="00852C05">
        <w:rPr>
          <w:rFonts w:ascii="Times New Roman" w:hAnsi="Times New Roman" w:cs="Times New Roman"/>
          <w:sz w:val="18"/>
          <w:szCs w:val="18"/>
        </w:rPr>
        <w:t>51</w:t>
      </w:r>
      <w:r>
        <w:rPr>
          <w:rFonts w:ascii="Times New Roman" w:hAnsi="Times New Roman" w:cs="Times New Roman"/>
          <w:sz w:val="18"/>
          <w:szCs w:val="18"/>
        </w:rPr>
        <w:t>]). Geometric scores for scoring final docking poses, such as ZDOCK pairwi</w:t>
      </w:r>
      <w:r w:rsidR="00852C05">
        <w:rPr>
          <w:rFonts w:ascii="Times New Roman" w:hAnsi="Times New Roman" w:cs="Times New Roman"/>
          <w:sz w:val="18"/>
          <w:szCs w:val="18"/>
        </w:rPr>
        <w:t>se shape complementary (PSC) [52</w:t>
      </w:r>
      <w:r>
        <w:rPr>
          <w:rFonts w:ascii="Times New Roman" w:hAnsi="Times New Roman" w:cs="Times New Roman"/>
          <w:sz w:val="18"/>
          <w:szCs w:val="18"/>
        </w:rPr>
        <w:t>] might add value to the existing model. Additional structural elements such as fold or motif could be included, again bringing more structural “context” for energy scores. Recently, a docking affi</w:t>
      </w:r>
      <w:r w:rsidR="0096686E">
        <w:rPr>
          <w:rFonts w:ascii="Times New Roman" w:hAnsi="Times New Roman" w:cs="Times New Roman"/>
          <w:sz w:val="18"/>
          <w:szCs w:val="18"/>
        </w:rPr>
        <w:t>nity benchmark was published [53</w:t>
      </w:r>
      <w:r>
        <w:rPr>
          <w:rFonts w:ascii="Times New Roman" w:hAnsi="Times New Roman" w:cs="Times New Roman"/>
          <w:sz w:val="18"/>
          <w:szCs w:val="18"/>
        </w:rPr>
        <w:t xml:space="preserve">], wherein prediction of realistic </w:t>
      </w:r>
      <w:r>
        <w:rPr>
          <w:rFonts w:ascii="Calibri" w:hAnsi="Calibri" w:cs="Calibri"/>
          <w:sz w:val="18"/>
          <w:szCs w:val="18"/>
        </w:rPr>
        <w:t>∆</w:t>
      </w:r>
      <w:r>
        <w:rPr>
          <w:rFonts w:ascii="Times New Roman" w:hAnsi="Times New Roman" w:cs="Times New Roman"/>
          <w:sz w:val="18"/>
          <w:szCs w:val="18"/>
        </w:rPr>
        <w:t>G was found to be particularly difficult in cases involving significant conformational rearrangement. Modeling conformational rearrangement also continues to hamper the performance of docking tools at the primar</w:t>
      </w:r>
      <w:r w:rsidR="0096686E">
        <w:rPr>
          <w:rFonts w:ascii="Times New Roman" w:hAnsi="Times New Roman" w:cs="Times New Roman"/>
          <w:sz w:val="18"/>
          <w:szCs w:val="18"/>
        </w:rPr>
        <w:t>y task of complex prediction [14</w:t>
      </w:r>
      <w:r>
        <w:rPr>
          <w:rFonts w:ascii="Times New Roman" w:hAnsi="Times New Roman" w:cs="Times New Roman"/>
          <w:sz w:val="18"/>
          <w:szCs w:val="18"/>
        </w:rPr>
        <w:t xml:space="preserve">]. To address this problem, one of the original 21 features generated for the present model was a score for conformational rearrangement: </w:t>
      </w:r>
      <w:proofErr w:type="spellStart"/>
      <w:proofErr w:type="gramStart"/>
      <w:r>
        <w:rPr>
          <w:rFonts w:ascii="Times New Roman" w:hAnsi="Times New Roman" w:cs="Times New Roman"/>
          <w:sz w:val="18"/>
          <w:szCs w:val="18"/>
        </w:rPr>
        <w:t>rmsd</w:t>
      </w:r>
      <w:proofErr w:type="spellEnd"/>
      <w:r>
        <w:rPr>
          <w:rFonts w:ascii="Times New Roman" w:hAnsi="Times New Roman" w:cs="Times New Roman"/>
          <w:sz w:val="18"/>
          <w:szCs w:val="18"/>
        </w:rPr>
        <w:t>(</w:t>
      </w:r>
      <w:proofErr w:type="gramEnd"/>
      <w:r>
        <w:rPr>
          <w:rFonts w:ascii="Calibri" w:hAnsi="Calibri" w:cs="Calibri"/>
          <w:sz w:val="18"/>
          <w:szCs w:val="18"/>
        </w:rPr>
        <w:t>∆∆</w:t>
      </w:r>
      <w:r>
        <w:rPr>
          <w:rFonts w:ascii="Times New Roman" w:hAnsi="Times New Roman" w:cs="Times New Roman"/>
          <w:sz w:val="18"/>
          <w:szCs w:val="18"/>
        </w:rPr>
        <w:t xml:space="preserve">position), where </w:t>
      </w:r>
      <w:r>
        <w:rPr>
          <w:rFonts w:ascii="Calibri" w:hAnsi="Calibri" w:cs="Calibri"/>
          <w:sz w:val="18"/>
          <w:szCs w:val="18"/>
        </w:rPr>
        <w:t>∆</w:t>
      </w:r>
      <w:r>
        <w:rPr>
          <w:rFonts w:ascii="Times New Roman" w:hAnsi="Times New Roman" w:cs="Times New Roman"/>
          <w:sz w:val="18"/>
          <w:szCs w:val="18"/>
        </w:rPr>
        <w:t>position is a vector of residue displacements occurring during</w:t>
      </w:r>
      <w:r>
        <w:rPr>
          <w:rFonts w:ascii="Calibri" w:hAnsi="Calibri" w:cs="Calibri"/>
          <w:sz w:val="18"/>
          <w:szCs w:val="18"/>
        </w:rPr>
        <w:t xml:space="preserve"> </w:t>
      </w:r>
      <w:r>
        <w:rPr>
          <w:rFonts w:ascii="Times New Roman" w:hAnsi="Times New Roman" w:cs="Times New Roman"/>
          <w:sz w:val="18"/>
          <w:szCs w:val="18"/>
        </w:rPr>
        <w:t xml:space="preserve">docking, for either the wild-type or mutant. This feature was not found to add significant predictive value to the </w:t>
      </w:r>
      <w:proofErr w:type="gramStart"/>
      <w:r>
        <w:rPr>
          <w:rFonts w:ascii="Times New Roman" w:hAnsi="Times New Roman" w:cs="Times New Roman"/>
          <w:sz w:val="18"/>
          <w:szCs w:val="18"/>
        </w:rPr>
        <w:t>model,</w:t>
      </w:r>
      <w:proofErr w:type="gramEnd"/>
      <w:r>
        <w:rPr>
          <w:rFonts w:ascii="Times New Roman" w:hAnsi="Times New Roman" w:cs="Times New Roman"/>
          <w:sz w:val="18"/>
          <w:szCs w:val="18"/>
        </w:rPr>
        <w:t xml:space="preserve"> therefore, more advanced (e.g. geometric) scores are required. The </w:t>
      </w:r>
      <w:proofErr w:type="spellStart"/>
      <w:r>
        <w:rPr>
          <w:rFonts w:ascii="Times New Roman" w:hAnsi="Times New Roman" w:cs="Times New Roman"/>
          <w:sz w:val="18"/>
          <w:szCs w:val="18"/>
        </w:rPr>
        <w:t>iAlign</w:t>
      </w:r>
      <w:proofErr w:type="spellEnd"/>
      <w:r>
        <w:rPr>
          <w:rFonts w:ascii="Times New Roman" w:hAnsi="Times New Roman" w:cs="Times New Roman"/>
          <w:sz w:val="18"/>
          <w:szCs w:val="18"/>
        </w:rPr>
        <w:t xml:space="preserve"> tool d</w:t>
      </w:r>
      <w:r w:rsidR="0096686E">
        <w:rPr>
          <w:rFonts w:ascii="Times New Roman" w:hAnsi="Times New Roman" w:cs="Times New Roman"/>
          <w:sz w:val="18"/>
          <w:szCs w:val="18"/>
        </w:rPr>
        <w:t xml:space="preserve">eveloped by </w:t>
      </w:r>
      <w:proofErr w:type="gramStart"/>
      <w:r w:rsidR="0096686E">
        <w:rPr>
          <w:rFonts w:ascii="Times New Roman" w:hAnsi="Times New Roman" w:cs="Times New Roman"/>
          <w:sz w:val="18"/>
          <w:szCs w:val="18"/>
        </w:rPr>
        <w:t>Gao</w:t>
      </w:r>
      <w:proofErr w:type="gramEnd"/>
      <w:r w:rsidR="0096686E">
        <w:rPr>
          <w:rFonts w:ascii="Times New Roman" w:hAnsi="Times New Roman" w:cs="Times New Roman"/>
          <w:sz w:val="18"/>
          <w:szCs w:val="18"/>
        </w:rPr>
        <w:t xml:space="preserve"> and Skolnick [54</w:t>
      </w:r>
      <w:r>
        <w:rPr>
          <w:rFonts w:ascii="Times New Roman" w:hAnsi="Times New Roman" w:cs="Times New Roman"/>
          <w:sz w:val="18"/>
          <w:szCs w:val="18"/>
        </w:rPr>
        <w:t>] scores similarity of interfaces between two pairs of proteins, and has been recommended for</w:t>
      </w:r>
      <w:r w:rsidR="0096686E">
        <w:rPr>
          <w:rFonts w:ascii="Times New Roman" w:hAnsi="Times New Roman" w:cs="Times New Roman"/>
          <w:sz w:val="18"/>
          <w:szCs w:val="18"/>
        </w:rPr>
        <w:t xml:space="preserve"> scoring docking predictions [55</w:t>
      </w:r>
      <w:r>
        <w:rPr>
          <w:rFonts w:ascii="Times New Roman" w:hAnsi="Times New Roman" w:cs="Times New Roman"/>
          <w:sz w:val="18"/>
          <w:szCs w:val="18"/>
        </w:rPr>
        <w:t xml:space="preserve">]. However, this tool was not found to add significant value in a pilot study (results not shown), perhaps due to the use of a single representative structure from each docking, rather than a consensus or averaged structure. Global docking tools such as ZDOCK could also be used to verify the accuracy of the wild-type docking by consensus, in cases where no co-crystal complex is available, so that future users of the model can be more assured of </w:t>
      </w:r>
      <w:r>
        <w:rPr>
          <w:rFonts w:ascii="Calibri" w:hAnsi="Calibri" w:cs="Calibri"/>
          <w:sz w:val="18"/>
          <w:szCs w:val="18"/>
        </w:rPr>
        <w:t>∆∆</w:t>
      </w:r>
      <w:r>
        <w:rPr>
          <w:rFonts w:ascii="Times New Roman" w:hAnsi="Times New Roman" w:cs="Times New Roman"/>
          <w:sz w:val="18"/>
          <w:szCs w:val="18"/>
        </w:rPr>
        <w:t xml:space="preserve"> scores with predictive value. Alternatively, if a known non-binder exists, that mutant could be used as a positive control for non-binding (although this does not inform about the true wild-type binding conformation). A third way to verify docking results is to compare them with solved crystal structures of homologous complexes.</w:t>
      </w:r>
    </w:p>
    <w:p w:rsidR="007B362E" w:rsidRDefault="00F831FE" w:rsidP="00A321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rPr>
        <w:t>4.</w:t>
      </w:r>
      <w:r w:rsidR="000A4B4E">
        <w:rPr>
          <w:rFonts w:ascii="Times New Roman" w:hAnsi="Times New Roman" w:cs="Times New Roman"/>
          <w:i/>
          <w:iCs/>
        </w:rPr>
        <w:t>5</w:t>
      </w:r>
      <w:r w:rsidR="002E7FC8">
        <w:rPr>
          <w:rFonts w:ascii="Times New Roman" w:hAnsi="Times New Roman" w:cs="Times New Roman"/>
          <w:i/>
          <w:iCs/>
        </w:rPr>
        <w:t xml:space="preserve">.2 </w:t>
      </w:r>
      <w:r w:rsidR="007B362E">
        <w:rPr>
          <w:rFonts w:ascii="Times New Roman" w:hAnsi="Times New Roman" w:cs="Times New Roman"/>
          <w:i/>
          <w:iCs/>
        </w:rPr>
        <w:t>Classes of altered binding</w:t>
      </w:r>
    </w:p>
    <w:p w:rsidR="007B362E" w:rsidRPr="00196B42" w:rsidRDefault="007B362E" w:rsidP="00A321F5">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The existing model could be expanded to include other classes of altered binding, such as “super-binders” with enhanced affinity. A recent study used SKEMPI mutants to train a classifier for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that affect protein-interactions, using three classes – no effect, diminished b</w:t>
      </w:r>
      <w:r w:rsidR="0023165A">
        <w:rPr>
          <w:rFonts w:ascii="Times New Roman" w:hAnsi="Times New Roman" w:cs="Times New Roman"/>
          <w:sz w:val="18"/>
          <w:szCs w:val="18"/>
        </w:rPr>
        <w:t>i</w:t>
      </w:r>
      <w:r w:rsidR="0096686E">
        <w:rPr>
          <w:rFonts w:ascii="Times New Roman" w:hAnsi="Times New Roman" w:cs="Times New Roman"/>
          <w:sz w:val="18"/>
          <w:szCs w:val="18"/>
        </w:rPr>
        <w:t>nding, and enhanced binding [56</w:t>
      </w:r>
      <w:r>
        <w:rPr>
          <w:rFonts w:ascii="Times New Roman" w:hAnsi="Times New Roman" w:cs="Times New Roman"/>
          <w:sz w:val="18"/>
          <w:szCs w:val="18"/>
        </w:rPr>
        <w:t>]. However, the classifier did not define a class of “non-binders”, as in the present study. There are many other classes of binding that could be defined, for instance enthalpy-driven vs. entropy-driven binding. Such a classifier could aid in the development of more sophisticated free energy (</w:t>
      </w:r>
      <w:r>
        <w:rPr>
          <w:rFonts w:ascii="Calibri" w:hAnsi="Calibri" w:cs="Calibri"/>
          <w:sz w:val="18"/>
          <w:szCs w:val="18"/>
        </w:rPr>
        <w:t>∆</w:t>
      </w:r>
      <w:r>
        <w:rPr>
          <w:rFonts w:ascii="Times New Roman" w:hAnsi="Times New Roman" w:cs="Times New Roman"/>
          <w:sz w:val="18"/>
          <w:szCs w:val="18"/>
        </w:rPr>
        <w:t xml:space="preserve">G) scoring functions. There is </w:t>
      </w:r>
      <w:r>
        <w:rPr>
          <w:rFonts w:ascii="Times New Roman" w:hAnsi="Times New Roman" w:cs="Times New Roman"/>
          <w:sz w:val="18"/>
          <w:szCs w:val="18"/>
        </w:rPr>
        <w:lastRenderedPageBreak/>
        <w:t xml:space="preserve">preliminary evidence that disease-causing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that alter protein interactions act</w:t>
      </w:r>
      <w:r w:rsidR="00A628B1">
        <w:rPr>
          <w:rFonts w:ascii="Times New Roman" w:hAnsi="Times New Roman" w:cs="Times New Roman"/>
          <w:sz w:val="18"/>
          <w:szCs w:val="18"/>
        </w:rPr>
        <w:t xml:space="preserve"> through distinct mechanisms [56</w:t>
      </w:r>
      <w:r>
        <w:rPr>
          <w:rFonts w:ascii="Times New Roman" w:hAnsi="Times New Roman" w:cs="Times New Roman"/>
          <w:sz w:val="18"/>
          <w:szCs w:val="18"/>
        </w:rPr>
        <w:t xml:space="preserve">]. </w:t>
      </w:r>
      <w:r w:rsidR="006E5F9E">
        <w:rPr>
          <w:rFonts w:ascii="Times New Roman" w:hAnsi="Times New Roman" w:cs="Times New Roman"/>
          <w:sz w:val="18"/>
          <w:szCs w:val="18"/>
        </w:rPr>
        <w:t>The sa</w:t>
      </w:r>
      <w:r w:rsidR="00196B42">
        <w:rPr>
          <w:rFonts w:ascii="Times New Roman" w:hAnsi="Times New Roman" w:cs="Times New Roman"/>
          <w:sz w:val="18"/>
          <w:szCs w:val="18"/>
        </w:rPr>
        <w:t xml:space="preserve">me </w:t>
      </w:r>
      <w:r w:rsidR="00FC01E1">
        <w:rPr>
          <w:rFonts w:ascii="Times New Roman" w:hAnsi="Times New Roman" w:cs="Times New Roman"/>
          <w:sz w:val="18"/>
          <w:szCs w:val="18"/>
        </w:rPr>
        <w:t xml:space="preserve">study </w:t>
      </w:r>
      <w:r w:rsidR="00196B42">
        <w:rPr>
          <w:rFonts w:ascii="Times New Roman" w:hAnsi="Times New Roman" w:cs="Times New Roman"/>
          <w:sz w:val="18"/>
          <w:szCs w:val="18"/>
        </w:rPr>
        <w:t xml:space="preserve">also leverages the class of “undefined” (medium effect) mutants in SKEMPI to improve predictions for binding and non-binding mutants, using a technique known as semi-supervised learning. </w:t>
      </w:r>
      <w:r>
        <w:rPr>
          <w:rFonts w:ascii="Times New Roman" w:hAnsi="Times New Roman" w:cs="Times New Roman"/>
          <w:sz w:val="18"/>
          <w:szCs w:val="18"/>
        </w:rPr>
        <w:t>The functional insight that future tools such as the one in the present study might shed on interaction-altering human SNPs would prove invaluable to the current understanding of human genetic variation in disease.</w:t>
      </w:r>
    </w:p>
    <w:p w:rsidR="000A4B4E" w:rsidRDefault="000A4B4E" w:rsidP="00B5789E">
      <w:pPr>
        <w:widowControl w:val="0"/>
        <w:autoSpaceDE w:val="0"/>
        <w:autoSpaceDN w:val="0"/>
        <w:adjustRightInd w:val="0"/>
        <w:spacing w:after="0" w:line="240" w:lineRule="auto"/>
        <w:rPr>
          <w:rFonts w:ascii="Times New Roman" w:hAnsi="Times New Roman" w:cs="Times New Roman"/>
          <w:b/>
          <w:bCs/>
          <w:sz w:val="24"/>
          <w:szCs w:val="24"/>
        </w:rPr>
      </w:pPr>
    </w:p>
    <w:p w:rsidR="007B362E" w:rsidRDefault="007B362E" w:rsidP="00A321F5">
      <w:pPr>
        <w:widowControl w:val="0"/>
        <w:autoSpaceDE w:val="0"/>
        <w:autoSpaceDN w:val="0"/>
        <w:adjustRightInd w:val="0"/>
        <w:spacing w:after="0" w:line="240" w:lineRule="auto"/>
        <w:ind w:left="2"/>
        <w:rPr>
          <w:rFonts w:ascii="Times New Roman" w:hAnsi="Times New Roman" w:cs="Times New Roman"/>
          <w:sz w:val="24"/>
          <w:szCs w:val="24"/>
        </w:rPr>
      </w:pPr>
      <w:r>
        <w:rPr>
          <w:rFonts w:ascii="Times New Roman" w:hAnsi="Times New Roman" w:cs="Times New Roman"/>
          <w:b/>
          <w:bCs/>
          <w:sz w:val="24"/>
          <w:szCs w:val="24"/>
        </w:rPr>
        <w:t>5. REFERENCES</w:t>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20"/>
        <w:rPr>
          <w:rFonts w:ascii="Times New Roman" w:hAnsi="Times New Roman" w:cs="Times New Roman"/>
          <w:sz w:val="16"/>
          <w:szCs w:val="16"/>
        </w:rPr>
      </w:pPr>
      <w:proofErr w:type="spellStart"/>
      <w:r w:rsidRPr="00A628B1">
        <w:rPr>
          <w:rFonts w:ascii="Times New Roman" w:hAnsi="Times New Roman" w:cs="Times New Roman"/>
          <w:sz w:val="16"/>
          <w:szCs w:val="16"/>
        </w:rPr>
        <w:t>Karchin</w:t>
      </w:r>
      <w:proofErr w:type="spellEnd"/>
      <w:r w:rsidRPr="00A628B1">
        <w:rPr>
          <w:rFonts w:ascii="Times New Roman" w:hAnsi="Times New Roman" w:cs="Times New Roman"/>
          <w:sz w:val="16"/>
          <w:szCs w:val="16"/>
        </w:rPr>
        <w:t xml:space="preserve">, R. (2009). Next generation tools for the annotation of human SNPs. </w:t>
      </w:r>
      <w:r w:rsidRPr="00A628B1">
        <w:rPr>
          <w:rFonts w:ascii="Times New Roman" w:hAnsi="Times New Roman" w:cs="Times New Roman"/>
          <w:i/>
          <w:iCs/>
          <w:sz w:val="16"/>
          <w:szCs w:val="16"/>
        </w:rPr>
        <w:t>Briefings in 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10</w:t>
      </w:r>
      <w:r w:rsidRPr="00A628B1">
        <w:rPr>
          <w:rFonts w:ascii="Times New Roman" w:hAnsi="Times New Roman" w:cs="Times New Roman"/>
          <w:sz w:val="16"/>
          <w:szCs w:val="16"/>
        </w:rPr>
        <w:t>(1), 35-52.</w:t>
      </w:r>
    </w:p>
    <w:p w:rsidR="00A628B1" w:rsidRPr="00A628B1" w:rsidRDefault="00A628B1" w:rsidP="00A628B1">
      <w:pPr>
        <w:widowControl w:val="0"/>
        <w:overflowPunct w:val="0"/>
        <w:autoSpaceDE w:val="0"/>
        <w:autoSpaceDN w:val="0"/>
        <w:adjustRightInd w:val="0"/>
        <w:spacing w:after="0" w:line="240" w:lineRule="auto"/>
        <w:ind w:left="360" w:right="62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20"/>
        <w:rPr>
          <w:rFonts w:ascii="Times New Roman" w:hAnsi="Times New Roman" w:cs="Times New Roman"/>
          <w:sz w:val="16"/>
          <w:szCs w:val="16"/>
        </w:rPr>
      </w:pPr>
      <w:r w:rsidRPr="00A628B1">
        <w:rPr>
          <w:rFonts w:ascii="Times New Roman" w:hAnsi="Times New Roman" w:cs="Times New Roman"/>
          <w:sz w:val="16"/>
          <w:szCs w:val="16"/>
        </w:rPr>
        <w:t>Schuster-</w:t>
      </w:r>
      <w:proofErr w:type="spellStart"/>
      <w:r w:rsidRPr="00A628B1">
        <w:rPr>
          <w:rFonts w:ascii="Times New Roman" w:hAnsi="Times New Roman" w:cs="Times New Roman"/>
          <w:sz w:val="16"/>
          <w:szCs w:val="16"/>
        </w:rPr>
        <w:t>Böckler</w:t>
      </w:r>
      <w:proofErr w:type="spellEnd"/>
      <w:r w:rsidRPr="00A628B1">
        <w:rPr>
          <w:rFonts w:ascii="Times New Roman" w:hAnsi="Times New Roman" w:cs="Times New Roman"/>
          <w:sz w:val="16"/>
          <w:szCs w:val="16"/>
        </w:rPr>
        <w:t xml:space="preserve">, B., &amp; Bateman, A. (2008). Protein interactions in human genetic diseases. </w:t>
      </w:r>
      <w:r w:rsidRPr="00A628B1">
        <w:rPr>
          <w:rFonts w:ascii="Times New Roman" w:hAnsi="Times New Roman" w:cs="Times New Roman"/>
          <w:i/>
          <w:iCs/>
          <w:sz w:val="16"/>
          <w:szCs w:val="16"/>
        </w:rPr>
        <w:t>Genome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biology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9</w:t>
      </w:r>
      <w:r w:rsidRPr="00A628B1">
        <w:rPr>
          <w:rFonts w:ascii="Times New Roman" w:hAnsi="Times New Roman" w:cs="Times New Roman"/>
          <w:sz w:val="16"/>
          <w:szCs w:val="16"/>
        </w:rPr>
        <w:t>(1), R9.</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62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Ferrer-Costa, C., Orozco, M., &amp; de la Cruz, X. (2002). Characterization of disease-associated single amino acid polymorphisms in terms of sequence and structure properties. </w:t>
      </w:r>
      <w:r w:rsidRPr="00A628B1">
        <w:rPr>
          <w:rFonts w:ascii="Times New Roman" w:hAnsi="Times New Roman" w:cs="Times New Roman"/>
          <w:i/>
          <w:iCs/>
          <w:sz w:val="16"/>
          <w:szCs w:val="16"/>
        </w:rPr>
        <w:t>Journal of molecular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315</w:t>
      </w:r>
      <w:r w:rsidRPr="00A628B1">
        <w:rPr>
          <w:rFonts w:ascii="Times New Roman" w:hAnsi="Times New Roman" w:cs="Times New Roman"/>
          <w:sz w:val="16"/>
          <w:szCs w:val="16"/>
        </w:rPr>
        <w:t>(4), 771-786.</w:t>
      </w:r>
    </w:p>
    <w:p w:rsidR="00A628B1" w:rsidRPr="00A628B1" w:rsidRDefault="00A628B1" w:rsidP="00A628B1">
      <w:pPr>
        <w:widowControl w:val="0"/>
        <w:overflowPunct w:val="0"/>
        <w:autoSpaceDE w:val="0"/>
        <w:autoSpaceDN w:val="0"/>
        <w:adjustRightInd w:val="0"/>
        <w:spacing w:after="0" w:line="240" w:lineRule="auto"/>
        <w:ind w:left="360" w:right="101"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01"/>
        <w:rPr>
          <w:rFonts w:ascii="Times New Roman" w:hAnsi="Times New Roman" w:cs="Times New Roman"/>
          <w:i/>
          <w:iCs/>
          <w:sz w:val="16"/>
          <w:szCs w:val="16"/>
        </w:rPr>
      </w:pP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xml:space="preserve">, I. H., &amp; </w:t>
      </w:r>
      <w:proofErr w:type="spellStart"/>
      <w:r w:rsidRPr="00A628B1">
        <w:rPr>
          <w:rFonts w:ascii="Times New Roman" w:hAnsi="Times New Roman" w:cs="Times New Roman"/>
          <w:sz w:val="16"/>
          <w:szCs w:val="16"/>
        </w:rPr>
        <w:t>Fernández-Recio</w:t>
      </w:r>
      <w:proofErr w:type="spellEnd"/>
      <w:r w:rsidRPr="00A628B1">
        <w:rPr>
          <w:rFonts w:ascii="Times New Roman" w:hAnsi="Times New Roman" w:cs="Times New Roman"/>
          <w:sz w:val="16"/>
          <w:szCs w:val="16"/>
        </w:rPr>
        <w:t xml:space="preserve">, J. (2012). SKEMPI: a Structural Kinetic and Energetic database of Mutant Protein Interactions and its use in empirical models.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28</w:t>
      </w:r>
      <w:r w:rsidRPr="00A628B1">
        <w:rPr>
          <w:rFonts w:ascii="Times New Roman" w:hAnsi="Times New Roman" w:cs="Times New Roman"/>
          <w:sz w:val="16"/>
          <w:szCs w:val="16"/>
        </w:rPr>
        <w:t>(20), 2600-2607.</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101" w:hanging="360"/>
        <w:contextualSpacing/>
        <w:rPr>
          <w:rFonts w:ascii="Times New Roman" w:hAnsi="Times New Roman" w:cs="Times New Roman"/>
          <w:i/>
          <w:iCs/>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i/>
          <w:iCs/>
          <w:sz w:val="16"/>
          <w:szCs w:val="16"/>
        </w:rPr>
      </w:pPr>
      <w:proofErr w:type="spellStart"/>
      <w:r w:rsidRPr="00A628B1">
        <w:rPr>
          <w:rFonts w:ascii="Times New Roman" w:hAnsi="Times New Roman" w:cs="Times New Roman"/>
          <w:sz w:val="16"/>
          <w:szCs w:val="16"/>
        </w:rPr>
        <w:t>Marmor</w:t>
      </w:r>
      <w:proofErr w:type="spellEnd"/>
      <w:r w:rsidRPr="00A628B1">
        <w:rPr>
          <w:rFonts w:ascii="Times New Roman" w:hAnsi="Times New Roman" w:cs="Times New Roman"/>
          <w:sz w:val="16"/>
          <w:szCs w:val="16"/>
        </w:rPr>
        <w:t xml:space="preserve">, M., Sheppard, H. W., Donnell, D., Bozeman, S., &amp; </w:t>
      </w:r>
      <w:proofErr w:type="spellStart"/>
      <w:r w:rsidRPr="00A628B1">
        <w:rPr>
          <w:rFonts w:ascii="Times New Roman" w:hAnsi="Times New Roman" w:cs="Times New Roman"/>
          <w:sz w:val="16"/>
          <w:szCs w:val="16"/>
        </w:rPr>
        <w:t>Celum</w:t>
      </w:r>
      <w:proofErr w:type="spellEnd"/>
      <w:r w:rsidRPr="00A628B1">
        <w:rPr>
          <w:rFonts w:ascii="Times New Roman" w:hAnsi="Times New Roman" w:cs="Times New Roman"/>
          <w:sz w:val="16"/>
          <w:szCs w:val="16"/>
        </w:rPr>
        <w:t xml:space="preserve">, C. (2001). Homozygous and heterozygous CCR5-[DELTA] 32 genotypes are associated with resistance to HIV infection. </w:t>
      </w:r>
      <w:r w:rsidRPr="00A628B1">
        <w:rPr>
          <w:rFonts w:ascii="Times New Roman" w:hAnsi="Times New Roman" w:cs="Times New Roman"/>
          <w:i/>
          <w:iCs/>
          <w:sz w:val="16"/>
          <w:szCs w:val="16"/>
        </w:rPr>
        <w:t>JAIDS Journal of Acquired Immune Deficiency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Syndromes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27</w:t>
      </w:r>
      <w:r w:rsidRPr="00A628B1">
        <w:rPr>
          <w:rFonts w:ascii="Times New Roman" w:hAnsi="Times New Roman" w:cs="Times New Roman"/>
          <w:sz w:val="16"/>
          <w:szCs w:val="16"/>
        </w:rPr>
        <w:t>(5), 472-481.</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0"/>
        <w:jc w:val="both"/>
        <w:rPr>
          <w:rFonts w:ascii="Times New Roman" w:hAnsi="Times New Roman" w:cs="Times New Roman"/>
          <w:sz w:val="16"/>
          <w:szCs w:val="16"/>
        </w:rPr>
      </w:pPr>
      <w:proofErr w:type="spellStart"/>
      <w:r w:rsidRPr="00A628B1">
        <w:rPr>
          <w:rFonts w:ascii="Times New Roman" w:hAnsi="Times New Roman" w:cs="Times New Roman"/>
          <w:sz w:val="16"/>
          <w:szCs w:val="16"/>
        </w:rPr>
        <w:t>Hütter</w:t>
      </w:r>
      <w:proofErr w:type="spellEnd"/>
      <w:r w:rsidRPr="00A628B1">
        <w:rPr>
          <w:rFonts w:ascii="Times New Roman" w:hAnsi="Times New Roman" w:cs="Times New Roman"/>
          <w:sz w:val="16"/>
          <w:szCs w:val="16"/>
        </w:rPr>
        <w:t xml:space="preserve">, G., Nowak, D., </w:t>
      </w:r>
      <w:proofErr w:type="spellStart"/>
      <w:r w:rsidRPr="00A628B1">
        <w:rPr>
          <w:rFonts w:ascii="Times New Roman" w:hAnsi="Times New Roman" w:cs="Times New Roman"/>
          <w:sz w:val="16"/>
          <w:szCs w:val="16"/>
        </w:rPr>
        <w:t>Mossner</w:t>
      </w:r>
      <w:proofErr w:type="spellEnd"/>
      <w:r w:rsidRPr="00A628B1">
        <w:rPr>
          <w:rFonts w:ascii="Times New Roman" w:hAnsi="Times New Roman" w:cs="Times New Roman"/>
          <w:sz w:val="16"/>
          <w:szCs w:val="16"/>
        </w:rPr>
        <w:t xml:space="preserve">, M., </w:t>
      </w:r>
      <w:proofErr w:type="spellStart"/>
      <w:r w:rsidRPr="00A628B1">
        <w:rPr>
          <w:rFonts w:ascii="Times New Roman" w:hAnsi="Times New Roman" w:cs="Times New Roman"/>
          <w:sz w:val="16"/>
          <w:szCs w:val="16"/>
        </w:rPr>
        <w:t>Ganepola</w:t>
      </w:r>
      <w:proofErr w:type="spellEnd"/>
      <w:r w:rsidRPr="00A628B1">
        <w:rPr>
          <w:rFonts w:ascii="Times New Roman" w:hAnsi="Times New Roman" w:cs="Times New Roman"/>
          <w:sz w:val="16"/>
          <w:szCs w:val="16"/>
        </w:rPr>
        <w:t xml:space="preserve">, S., </w:t>
      </w:r>
      <w:proofErr w:type="spellStart"/>
      <w:r w:rsidRPr="00A628B1">
        <w:rPr>
          <w:rFonts w:ascii="Times New Roman" w:hAnsi="Times New Roman" w:cs="Times New Roman"/>
          <w:sz w:val="16"/>
          <w:szCs w:val="16"/>
        </w:rPr>
        <w:t>Müßig</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Allers</w:t>
      </w:r>
      <w:proofErr w:type="spellEnd"/>
      <w:r w:rsidRPr="00A628B1">
        <w:rPr>
          <w:rFonts w:ascii="Times New Roman" w:hAnsi="Times New Roman" w:cs="Times New Roman"/>
          <w:sz w:val="16"/>
          <w:szCs w:val="16"/>
        </w:rPr>
        <w:t>, K</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Thiel, E. (2009). Long-term control of HIV by CCR5 Delta32/Delta32 stem-cell transplantation. </w:t>
      </w:r>
      <w:r w:rsidRPr="00A628B1">
        <w:rPr>
          <w:rFonts w:ascii="Times New Roman" w:hAnsi="Times New Roman" w:cs="Times New Roman"/>
          <w:i/>
          <w:iCs/>
          <w:sz w:val="16"/>
          <w:szCs w:val="16"/>
        </w:rPr>
        <w:t>New England Journal of Medicine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360</w:t>
      </w:r>
      <w:r w:rsidRPr="00A628B1">
        <w:rPr>
          <w:rFonts w:ascii="Times New Roman" w:hAnsi="Times New Roman" w:cs="Times New Roman"/>
          <w:sz w:val="16"/>
          <w:szCs w:val="16"/>
        </w:rPr>
        <w:t xml:space="preserve">(7), 692-698. </w:t>
      </w:r>
    </w:p>
    <w:p w:rsidR="00A628B1" w:rsidRPr="00A628B1" w:rsidRDefault="00A628B1" w:rsidP="00A628B1">
      <w:pPr>
        <w:widowControl w:val="0"/>
        <w:overflowPunct w:val="0"/>
        <w:autoSpaceDE w:val="0"/>
        <w:autoSpaceDN w:val="0"/>
        <w:adjustRightInd w:val="0"/>
        <w:spacing w:after="0" w:line="240" w:lineRule="auto"/>
        <w:ind w:left="360" w:right="101"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60"/>
        <w:rPr>
          <w:rFonts w:ascii="Times New Roman" w:hAnsi="Times New Roman" w:cs="Times New Roman"/>
          <w:sz w:val="16"/>
          <w:szCs w:val="16"/>
        </w:rPr>
      </w:pPr>
      <w:r w:rsidRPr="00A628B1">
        <w:rPr>
          <w:rFonts w:ascii="Times New Roman" w:hAnsi="Times New Roman" w:cs="Times New Roman"/>
          <w:sz w:val="16"/>
          <w:szCs w:val="16"/>
        </w:rPr>
        <w:t xml:space="preserve">Liu, J., </w:t>
      </w:r>
      <w:proofErr w:type="spellStart"/>
      <w:r w:rsidRPr="00A628B1">
        <w:rPr>
          <w:rFonts w:ascii="Times New Roman" w:hAnsi="Times New Roman" w:cs="Times New Roman"/>
          <w:sz w:val="16"/>
          <w:szCs w:val="16"/>
        </w:rPr>
        <w:t>Bartesaghi</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Borgnia</w:t>
      </w:r>
      <w:proofErr w:type="spellEnd"/>
      <w:r w:rsidRPr="00A628B1">
        <w:rPr>
          <w:rFonts w:ascii="Times New Roman" w:hAnsi="Times New Roman" w:cs="Times New Roman"/>
          <w:sz w:val="16"/>
          <w:szCs w:val="16"/>
        </w:rPr>
        <w:t xml:space="preserve">, M. J., </w:t>
      </w:r>
      <w:proofErr w:type="spellStart"/>
      <w:r w:rsidRPr="00A628B1">
        <w:rPr>
          <w:rFonts w:ascii="Times New Roman" w:hAnsi="Times New Roman" w:cs="Times New Roman"/>
          <w:sz w:val="16"/>
          <w:szCs w:val="16"/>
        </w:rPr>
        <w:t>Sapiro</w:t>
      </w:r>
      <w:proofErr w:type="spellEnd"/>
      <w:r w:rsidRPr="00A628B1">
        <w:rPr>
          <w:rFonts w:ascii="Times New Roman" w:hAnsi="Times New Roman" w:cs="Times New Roman"/>
          <w:sz w:val="16"/>
          <w:szCs w:val="16"/>
        </w:rPr>
        <w:t xml:space="preserve">, G., &amp; </w:t>
      </w:r>
      <w:proofErr w:type="spellStart"/>
      <w:r w:rsidRPr="00A628B1">
        <w:rPr>
          <w:rFonts w:ascii="Times New Roman" w:hAnsi="Times New Roman" w:cs="Times New Roman"/>
          <w:sz w:val="16"/>
          <w:szCs w:val="16"/>
        </w:rPr>
        <w:t>Subramaniam</w:t>
      </w:r>
      <w:proofErr w:type="spellEnd"/>
      <w:r w:rsidRPr="00A628B1">
        <w:rPr>
          <w:rFonts w:ascii="Times New Roman" w:hAnsi="Times New Roman" w:cs="Times New Roman"/>
          <w:sz w:val="16"/>
          <w:szCs w:val="16"/>
        </w:rPr>
        <w:t xml:space="preserve">, S. (2008). Molecular architecture of native HIV-1 gp120 trimers. </w:t>
      </w:r>
      <w:r w:rsidRPr="00A628B1">
        <w:rPr>
          <w:rFonts w:ascii="Times New Roman" w:hAnsi="Times New Roman" w:cs="Times New Roman"/>
          <w:i/>
          <w:iCs/>
          <w:sz w:val="16"/>
          <w:szCs w:val="16"/>
        </w:rPr>
        <w:t>Nature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455</w:t>
      </w:r>
      <w:r w:rsidRPr="00A628B1">
        <w:rPr>
          <w:rFonts w:ascii="Times New Roman" w:hAnsi="Times New Roman" w:cs="Times New Roman"/>
          <w:sz w:val="16"/>
          <w:szCs w:val="16"/>
        </w:rPr>
        <w:t xml:space="preserve">(7209), 109-113.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80"/>
        <w:rPr>
          <w:rFonts w:ascii="Times New Roman" w:hAnsi="Times New Roman" w:cs="Times New Roman"/>
          <w:sz w:val="16"/>
          <w:szCs w:val="16"/>
        </w:rPr>
      </w:pPr>
      <w:r w:rsidRPr="00A628B1">
        <w:rPr>
          <w:rFonts w:ascii="Times New Roman" w:hAnsi="Times New Roman" w:cs="Times New Roman"/>
          <w:sz w:val="16"/>
          <w:szCs w:val="16"/>
        </w:rPr>
        <w:t xml:space="preserve">White, T. A., </w:t>
      </w:r>
      <w:proofErr w:type="spellStart"/>
      <w:r w:rsidRPr="00A628B1">
        <w:rPr>
          <w:rFonts w:ascii="Times New Roman" w:hAnsi="Times New Roman" w:cs="Times New Roman"/>
          <w:sz w:val="16"/>
          <w:szCs w:val="16"/>
        </w:rPr>
        <w:t>Bartesaghi</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Borgnia</w:t>
      </w:r>
      <w:proofErr w:type="spellEnd"/>
      <w:r w:rsidRPr="00A628B1">
        <w:rPr>
          <w:rFonts w:ascii="Times New Roman" w:hAnsi="Times New Roman" w:cs="Times New Roman"/>
          <w:sz w:val="16"/>
          <w:szCs w:val="16"/>
        </w:rPr>
        <w:t xml:space="preserve">, M. J., Meyerson, J. R., de la Cruz, M. J. V., Bess, J. W., ... &amp; </w:t>
      </w:r>
      <w:proofErr w:type="spellStart"/>
      <w:r w:rsidRPr="00A628B1">
        <w:rPr>
          <w:rFonts w:ascii="Times New Roman" w:hAnsi="Times New Roman" w:cs="Times New Roman"/>
          <w:sz w:val="16"/>
          <w:szCs w:val="16"/>
        </w:rPr>
        <w:t>Subramaniam</w:t>
      </w:r>
      <w:proofErr w:type="spellEnd"/>
      <w:r w:rsidRPr="00A628B1">
        <w:rPr>
          <w:rFonts w:ascii="Times New Roman" w:hAnsi="Times New Roman" w:cs="Times New Roman"/>
          <w:sz w:val="16"/>
          <w:szCs w:val="16"/>
        </w:rPr>
        <w:t xml:space="preserve">, S. (2010). Molecular architectures of trimeric SIV and HIV-1 envelope glycoproteins on intact viruses: strain-dependent variation in quaternary structure.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pathogens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(12), e1001249.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00"/>
        <w:rPr>
          <w:rFonts w:ascii="Times New Roman" w:hAnsi="Times New Roman" w:cs="Times New Roman"/>
          <w:sz w:val="16"/>
          <w:szCs w:val="16"/>
        </w:rPr>
      </w:pPr>
      <w:r w:rsidRPr="00A628B1">
        <w:rPr>
          <w:rFonts w:ascii="Times New Roman" w:hAnsi="Times New Roman" w:cs="Times New Roman"/>
          <w:sz w:val="16"/>
          <w:szCs w:val="16"/>
        </w:rPr>
        <w:t xml:space="preserve">Earl, L. A., </w:t>
      </w:r>
      <w:proofErr w:type="spellStart"/>
      <w:r w:rsidRPr="00A628B1">
        <w:rPr>
          <w:rFonts w:ascii="Times New Roman" w:hAnsi="Times New Roman" w:cs="Times New Roman"/>
          <w:sz w:val="16"/>
          <w:szCs w:val="16"/>
        </w:rPr>
        <w:t>Lifson</w:t>
      </w:r>
      <w:proofErr w:type="spellEnd"/>
      <w:r w:rsidRPr="00A628B1">
        <w:rPr>
          <w:rFonts w:ascii="Times New Roman" w:hAnsi="Times New Roman" w:cs="Times New Roman"/>
          <w:sz w:val="16"/>
          <w:szCs w:val="16"/>
        </w:rPr>
        <w:t xml:space="preserve">, J. D., &amp; </w:t>
      </w:r>
      <w:proofErr w:type="spellStart"/>
      <w:r w:rsidRPr="00A628B1">
        <w:rPr>
          <w:rFonts w:ascii="Times New Roman" w:hAnsi="Times New Roman" w:cs="Times New Roman"/>
          <w:sz w:val="16"/>
          <w:szCs w:val="16"/>
        </w:rPr>
        <w:t>Subramaniam</w:t>
      </w:r>
      <w:proofErr w:type="spellEnd"/>
      <w:r w:rsidRPr="00A628B1">
        <w:rPr>
          <w:rFonts w:ascii="Times New Roman" w:hAnsi="Times New Roman" w:cs="Times New Roman"/>
          <w:sz w:val="16"/>
          <w:szCs w:val="16"/>
        </w:rPr>
        <w:t xml:space="preserve">, S. (2013). Catching HIV ‘in the </w:t>
      </w:r>
      <w:proofErr w:type="spellStart"/>
      <w:r w:rsidRPr="00A628B1">
        <w:rPr>
          <w:rFonts w:ascii="Times New Roman" w:hAnsi="Times New Roman" w:cs="Times New Roman"/>
          <w:sz w:val="16"/>
          <w:szCs w:val="16"/>
        </w:rPr>
        <w:t>act’with</w:t>
      </w:r>
      <w:proofErr w:type="spellEnd"/>
      <w:r w:rsidRPr="00A628B1">
        <w:rPr>
          <w:rFonts w:ascii="Times New Roman" w:hAnsi="Times New Roman" w:cs="Times New Roman"/>
          <w:sz w:val="16"/>
          <w:szCs w:val="16"/>
        </w:rPr>
        <w:t xml:space="preserve"> 3D electron microscopy. </w:t>
      </w:r>
      <w:r w:rsidRPr="00A628B1">
        <w:rPr>
          <w:rFonts w:ascii="Times New Roman" w:hAnsi="Times New Roman" w:cs="Times New Roman"/>
          <w:i/>
          <w:iCs/>
          <w:sz w:val="16"/>
          <w:szCs w:val="16"/>
        </w:rPr>
        <w:t>Trends in microbiology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21</w:t>
      </w:r>
      <w:r w:rsidRPr="00A628B1">
        <w:rPr>
          <w:rFonts w:ascii="Times New Roman" w:hAnsi="Times New Roman" w:cs="Times New Roman"/>
          <w:sz w:val="16"/>
          <w:szCs w:val="16"/>
        </w:rPr>
        <w:t xml:space="preserve">(8), 397-404. </w:t>
      </w:r>
      <w:r w:rsidRPr="00A628B1">
        <w:rPr>
          <w:rFonts w:ascii="Times New Roman" w:hAnsi="Times New Roman" w:cs="Times New Roman"/>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
        <w:rPr>
          <w:rFonts w:ascii="Times New Roman" w:hAnsi="Times New Roman" w:cs="Times New Roman"/>
          <w:sz w:val="16"/>
          <w:szCs w:val="16"/>
        </w:rPr>
      </w:pPr>
      <w:r w:rsidRPr="00A628B1">
        <w:rPr>
          <w:rFonts w:ascii="Times New Roman" w:hAnsi="Times New Roman" w:cs="Times New Roman"/>
          <w:sz w:val="16"/>
          <w:szCs w:val="16"/>
        </w:rPr>
        <w:t xml:space="preserve">Ye, Y., Li, Z., &amp; </w:t>
      </w:r>
      <w:proofErr w:type="spellStart"/>
      <w:r w:rsidRPr="00A628B1">
        <w:rPr>
          <w:rFonts w:ascii="Times New Roman" w:hAnsi="Times New Roman" w:cs="Times New Roman"/>
          <w:sz w:val="16"/>
          <w:szCs w:val="16"/>
        </w:rPr>
        <w:t>Godzik</w:t>
      </w:r>
      <w:proofErr w:type="spellEnd"/>
      <w:r w:rsidRPr="00A628B1">
        <w:rPr>
          <w:rFonts w:ascii="Times New Roman" w:hAnsi="Times New Roman" w:cs="Times New Roman"/>
          <w:sz w:val="16"/>
          <w:szCs w:val="16"/>
        </w:rPr>
        <w:t xml:space="preserve">, A. (2005, December). Modeling and analyzing three-dimensional structures of human disease proteins. In </w:t>
      </w:r>
      <w:r w:rsidRPr="00A628B1">
        <w:rPr>
          <w:rFonts w:ascii="Times New Roman" w:hAnsi="Times New Roman" w:cs="Times New Roman"/>
          <w:i/>
          <w:iCs/>
          <w:sz w:val="16"/>
          <w:szCs w:val="16"/>
        </w:rPr>
        <w:t>Pacific Symposium on Biocomputing. Pacific</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 xml:space="preserve">Symposium on Biocomputing </w:t>
      </w:r>
      <w:r w:rsidRPr="00A628B1">
        <w:rPr>
          <w:rFonts w:ascii="Times New Roman" w:hAnsi="Times New Roman" w:cs="Times New Roman"/>
          <w:sz w:val="16"/>
          <w:szCs w:val="16"/>
        </w:rPr>
        <w:t>(pp. 439-450).</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4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40"/>
        <w:rPr>
          <w:rFonts w:ascii="Times New Roman" w:hAnsi="Times New Roman" w:cs="Times New Roman"/>
          <w:sz w:val="16"/>
          <w:szCs w:val="16"/>
        </w:rPr>
      </w:pPr>
      <w:r w:rsidRPr="00A628B1">
        <w:rPr>
          <w:rFonts w:ascii="Times New Roman" w:hAnsi="Times New Roman" w:cs="Times New Roman"/>
          <w:sz w:val="16"/>
          <w:szCs w:val="16"/>
        </w:rPr>
        <w:t xml:space="preserve">Wang, X., Wei, X., </w:t>
      </w:r>
      <w:proofErr w:type="spellStart"/>
      <w:r w:rsidRPr="00A628B1">
        <w:rPr>
          <w:rFonts w:ascii="Times New Roman" w:hAnsi="Times New Roman" w:cs="Times New Roman"/>
          <w:sz w:val="16"/>
          <w:szCs w:val="16"/>
        </w:rPr>
        <w:t>Thijssen</w:t>
      </w:r>
      <w:proofErr w:type="spellEnd"/>
      <w:r w:rsidRPr="00A628B1">
        <w:rPr>
          <w:rFonts w:ascii="Times New Roman" w:hAnsi="Times New Roman" w:cs="Times New Roman"/>
          <w:sz w:val="16"/>
          <w:szCs w:val="16"/>
        </w:rPr>
        <w:t xml:space="preserve">, B., Das, J., </w:t>
      </w:r>
      <w:proofErr w:type="spellStart"/>
      <w:r w:rsidRPr="00A628B1">
        <w:rPr>
          <w:rFonts w:ascii="Times New Roman" w:hAnsi="Times New Roman" w:cs="Times New Roman"/>
          <w:sz w:val="16"/>
          <w:szCs w:val="16"/>
        </w:rPr>
        <w:t>Lipkin</w:t>
      </w:r>
      <w:proofErr w:type="spellEnd"/>
      <w:r w:rsidRPr="00A628B1">
        <w:rPr>
          <w:rFonts w:ascii="Times New Roman" w:hAnsi="Times New Roman" w:cs="Times New Roman"/>
          <w:sz w:val="16"/>
          <w:szCs w:val="16"/>
        </w:rPr>
        <w:t xml:space="preserve">, S. M., &amp; Yu, H. (2012). Three-dimensional reconstruction of protein networks provides insight into human genetic disease. </w:t>
      </w:r>
      <w:r w:rsidRPr="00A628B1">
        <w:rPr>
          <w:rFonts w:ascii="Times New Roman" w:hAnsi="Times New Roman" w:cs="Times New Roman"/>
          <w:i/>
          <w:iCs/>
          <w:sz w:val="16"/>
          <w:szCs w:val="16"/>
        </w:rPr>
        <w:t>Nature biotechnology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30</w:t>
      </w:r>
      <w:r w:rsidRPr="00A628B1">
        <w:rPr>
          <w:rFonts w:ascii="Times New Roman" w:hAnsi="Times New Roman" w:cs="Times New Roman"/>
          <w:sz w:val="16"/>
          <w:szCs w:val="16"/>
        </w:rPr>
        <w:t xml:space="preserve">(2), 159-164.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60"/>
        <w:rPr>
          <w:rFonts w:ascii="Times New Roman" w:hAnsi="Times New Roman" w:cs="Times New Roman"/>
          <w:sz w:val="16"/>
          <w:szCs w:val="16"/>
        </w:rPr>
      </w:pPr>
      <w:r w:rsidRPr="00A628B1">
        <w:rPr>
          <w:rFonts w:ascii="Times New Roman" w:hAnsi="Times New Roman" w:cs="Times New Roman"/>
          <w:sz w:val="16"/>
          <w:szCs w:val="16"/>
        </w:rPr>
        <w:t xml:space="preserve">David, A., </w:t>
      </w:r>
      <w:proofErr w:type="spellStart"/>
      <w:r w:rsidRPr="00A628B1">
        <w:rPr>
          <w:rFonts w:ascii="Times New Roman" w:hAnsi="Times New Roman" w:cs="Times New Roman"/>
          <w:sz w:val="16"/>
          <w:szCs w:val="16"/>
        </w:rPr>
        <w:t>Razali</w:t>
      </w:r>
      <w:proofErr w:type="spellEnd"/>
      <w:r w:rsidRPr="00A628B1">
        <w:rPr>
          <w:rFonts w:ascii="Times New Roman" w:hAnsi="Times New Roman" w:cs="Times New Roman"/>
          <w:sz w:val="16"/>
          <w:szCs w:val="16"/>
        </w:rPr>
        <w:t xml:space="preserve">, R., </w:t>
      </w:r>
      <w:proofErr w:type="spellStart"/>
      <w:r w:rsidRPr="00A628B1">
        <w:rPr>
          <w:rFonts w:ascii="Times New Roman" w:hAnsi="Times New Roman" w:cs="Times New Roman"/>
          <w:sz w:val="16"/>
          <w:szCs w:val="16"/>
        </w:rPr>
        <w:t>Wass</w:t>
      </w:r>
      <w:proofErr w:type="spellEnd"/>
      <w:r w:rsidRPr="00A628B1">
        <w:rPr>
          <w:rFonts w:ascii="Times New Roman" w:hAnsi="Times New Roman" w:cs="Times New Roman"/>
          <w:sz w:val="16"/>
          <w:szCs w:val="16"/>
        </w:rPr>
        <w:t>, M. N., &amp; Sternberg, M. J. (2012).</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Protein–protein interaction sites are hot spots for disease associated nonsynonymous SNPs. </w:t>
      </w:r>
      <w:r w:rsidRPr="00A628B1">
        <w:rPr>
          <w:rFonts w:ascii="Times New Roman" w:hAnsi="Times New Roman" w:cs="Times New Roman"/>
          <w:i/>
          <w:iCs/>
          <w:sz w:val="16"/>
          <w:szCs w:val="16"/>
        </w:rPr>
        <w:t>Human</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mutation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33</w:t>
      </w:r>
      <w:r w:rsidRPr="00A628B1">
        <w:rPr>
          <w:rFonts w:ascii="Times New Roman" w:hAnsi="Times New Roman" w:cs="Times New Roman"/>
          <w:sz w:val="16"/>
          <w:szCs w:val="16"/>
        </w:rPr>
        <w:t>(2), 359-363.</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lastRenderedPageBreak/>
        <w:t>Lichtarge</w:t>
      </w:r>
      <w:proofErr w:type="spellEnd"/>
      <w:r w:rsidRPr="00A628B1">
        <w:rPr>
          <w:rFonts w:ascii="Times New Roman" w:hAnsi="Times New Roman" w:cs="Times New Roman"/>
          <w:sz w:val="16"/>
          <w:szCs w:val="16"/>
        </w:rPr>
        <w:t xml:space="preserve">, O., Bourne, H. R., &amp; Cohen, F. E. (1996). An evolutionary trace method defines binding surfaces common to protein families. </w:t>
      </w:r>
      <w:r w:rsidRPr="00A628B1">
        <w:rPr>
          <w:rFonts w:ascii="Times New Roman" w:hAnsi="Times New Roman" w:cs="Times New Roman"/>
          <w:i/>
          <w:iCs/>
          <w:sz w:val="16"/>
          <w:szCs w:val="16"/>
        </w:rPr>
        <w:t>Journal of molecular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257</w:t>
      </w:r>
      <w:r w:rsidRPr="00A628B1">
        <w:rPr>
          <w:rFonts w:ascii="Times New Roman" w:hAnsi="Times New Roman" w:cs="Times New Roman"/>
          <w:sz w:val="16"/>
          <w:szCs w:val="16"/>
        </w:rPr>
        <w:t>(2), 342-358.</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Hwang, H., </w:t>
      </w:r>
      <w:proofErr w:type="spellStart"/>
      <w:r w:rsidRPr="00A628B1">
        <w:rPr>
          <w:rFonts w:ascii="Times New Roman" w:hAnsi="Times New Roman" w:cs="Times New Roman"/>
          <w:sz w:val="16"/>
          <w:szCs w:val="16"/>
        </w:rPr>
        <w:t>Vreven</w:t>
      </w:r>
      <w:proofErr w:type="spellEnd"/>
      <w:r w:rsidRPr="00A628B1">
        <w:rPr>
          <w:rFonts w:ascii="Times New Roman" w:hAnsi="Times New Roman" w:cs="Times New Roman"/>
          <w:sz w:val="16"/>
          <w:szCs w:val="16"/>
        </w:rPr>
        <w:t xml:space="preserve">, T., </w:t>
      </w:r>
      <w:proofErr w:type="spellStart"/>
      <w:r w:rsidRPr="00A628B1">
        <w:rPr>
          <w:rFonts w:ascii="Times New Roman" w:hAnsi="Times New Roman" w:cs="Times New Roman"/>
          <w:sz w:val="16"/>
          <w:szCs w:val="16"/>
        </w:rPr>
        <w:t>Janin</w:t>
      </w:r>
      <w:proofErr w:type="spellEnd"/>
      <w:r w:rsidRPr="00A628B1">
        <w:rPr>
          <w:rFonts w:ascii="Times New Roman" w:hAnsi="Times New Roman" w:cs="Times New Roman"/>
          <w:sz w:val="16"/>
          <w:szCs w:val="16"/>
        </w:rPr>
        <w:t xml:space="preserve">, J., &amp; </w:t>
      </w:r>
      <w:proofErr w:type="spellStart"/>
      <w:r w:rsidRPr="00A628B1">
        <w:rPr>
          <w:rFonts w:ascii="Times New Roman" w:hAnsi="Times New Roman" w:cs="Times New Roman"/>
          <w:sz w:val="16"/>
          <w:szCs w:val="16"/>
        </w:rPr>
        <w:t>Weng</w:t>
      </w:r>
      <w:proofErr w:type="spellEnd"/>
      <w:r w:rsidRPr="00A628B1">
        <w:rPr>
          <w:rFonts w:ascii="Times New Roman" w:hAnsi="Times New Roman" w:cs="Times New Roman"/>
          <w:sz w:val="16"/>
          <w:szCs w:val="16"/>
        </w:rPr>
        <w:t xml:space="preserve">, Z. (2010). Protein–protein docking benchmark version 4.0. </w:t>
      </w:r>
      <w:r w:rsidRPr="00A628B1">
        <w:rPr>
          <w:rFonts w:ascii="Times New Roman" w:hAnsi="Times New Roman" w:cs="Times New Roman"/>
          <w:i/>
          <w:iCs/>
          <w:sz w:val="16"/>
          <w:szCs w:val="16"/>
        </w:rPr>
        <w:t>Proteins: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Structure, Function, and Bioinformatics</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78</w:t>
      </w:r>
      <w:proofErr w:type="gramEnd"/>
      <w:r w:rsidRPr="00A628B1">
        <w:rPr>
          <w:rFonts w:ascii="Times New Roman" w:hAnsi="Times New Roman" w:cs="Times New Roman"/>
          <w:sz w:val="16"/>
          <w:szCs w:val="16"/>
        </w:rPr>
        <w:t>(15), 3111-3114.</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rPr>
          <w:rFonts w:ascii="Times New Roman" w:hAnsi="Times New Roman" w:cs="Times New Roman"/>
          <w:sz w:val="16"/>
          <w:szCs w:val="16"/>
        </w:rPr>
      </w:pPr>
      <w:proofErr w:type="spellStart"/>
      <w:r w:rsidRPr="00A628B1">
        <w:rPr>
          <w:rFonts w:ascii="Times New Roman" w:hAnsi="Times New Roman" w:cs="Times New Roman"/>
          <w:sz w:val="16"/>
          <w:szCs w:val="16"/>
        </w:rPr>
        <w:t>Lensink</w:t>
      </w:r>
      <w:proofErr w:type="spellEnd"/>
      <w:r w:rsidRPr="00A628B1">
        <w:rPr>
          <w:rFonts w:ascii="Times New Roman" w:hAnsi="Times New Roman" w:cs="Times New Roman"/>
          <w:sz w:val="16"/>
          <w:szCs w:val="16"/>
        </w:rPr>
        <w:t xml:space="preserve">, M. F., &amp; </w:t>
      </w:r>
      <w:proofErr w:type="spellStart"/>
      <w:r w:rsidRPr="00A628B1">
        <w:rPr>
          <w:rFonts w:ascii="Times New Roman" w:hAnsi="Times New Roman" w:cs="Times New Roman"/>
          <w:sz w:val="16"/>
          <w:szCs w:val="16"/>
        </w:rPr>
        <w:t>Wodak</w:t>
      </w:r>
      <w:proofErr w:type="spellEnd"/>
      <w:r w:rsidRPr="00A628B1">
        <w:rPr>
          <w:rFonts w:ascii="Times New Roman" w:hAnsi="Times New Roman" w:cs="Times New Roman"/>
          <w:sz w:val="16"/>
          <w:szCs w:val="16"/>
        </w:rPr>
        <w:t xml:space="preserve">, S. J. (2010). Docking and scoring protein interactions: CAPRI 2009. </w:t>
      </w:r>
      <w:r w:rsidRPr="00A628B1">
        <w:rPr>
          <w:rFonts w:ascii="Times New Roman" w:hAnsi="Times New Roman" w:cs="Times New Roman"/>
          <w:i/>
          <w:iCs/>
          <w:sz w:val="16"/>
          <w:szCs w:val="16"/>
        </w:rPr>
        <w:t>Proteins: Structure,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Function, and Bioinformatics</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78</w:t>
      </w:r>
      <w:proofErr w:type="gramEnd"/>
      <w:r w:rsidRPr="00A628B1">
        <w:rPr>
          <w:rFonts w:ascii="Times New Roman" w:hAnsi="Times New Roman" w:cs="Times New Roman"/>
          <w:sz w:val="16"/>
          <w:szCs w:val="16"/>
        </w:rPr>
        <w:t>(15), 3073-3084.</w:t>
      </w:r>
      <w:r w:rsidRPr="00A628B1">
        <w:rPr>
          <w:rFonts w:ascii="Times New Roman" w:hAnsi="Times New Roman" w:cs="Times New Roman"/>
          <w:i/>
          <w:iCs/>
          <w:sz w:val="16"/>
          <w:szCs w:val="16"/>
        </w:rPr>
        <w:t xml:space="preserve"> </w:t>
      </w:r>
      <w:r w:rsidRPr="00A628B1">
        <w:rPr>
          <w:rFonts w:ascii="Times New Roman" w:hAnsi="Times New Roman" w:cs="Times New Roman"/>
          <w:i/>
          <w:iCs/>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80"/>
        <w:rPr>
          <w:rFonts w:ascii="Times New Roman" w:hAnsi="Times New Roman" w:cs="Times New Roman"/>
          <w:sz w:val="16"/>
          <w:szCs w:val="16"/>
        </w:rPr>
      </w:pPr>
      <w:r w:rsidRPr="00A628B1">
        <w:rPr>
          <w:rFonts w:ascii="Times New Roman" w:hAnsi="Times New Roman" w:cs="Times New Roman"/>
          <w:sz w:val="16"/>
          <w:szCs w:val="16"/>
        </w:rPr>
        <w:t xml:space="preserve">Dominguez, C., </w:t>
      </w:r>
      <w:proofErr w:type="spellStart"/>
      <w:r w:rsidRPr="00A628B1">
        <w:rPr>
          <w:rFonts w:ascii="Times New Roman" w:hAnsi="Times New Roman" w:cs="Times New Roman"/>
          <w:sz w:val="16"/>
          <w:szCs w:val="16"/>
        </w:rPr>
        <w:t>Boelens</w:t>
      </w:r>
      <w:proofErr w:type="spellEnd"/>
      <w:r w:rsidRPr="00A628B1">
        <w:rPr>
          <w:rFonts w:ascii="Times New Roman" w:hAnsi="Times New Roman" w:cs="Times New Roman"/>
          <w:sz w:val="16"/>
          <w:szCs w:val="16"/>
        </w:rPr>
        <w:t xml:space="preserve">, R.,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(2003). HADDOCK: a protein-protein docking approach based on biochemical or biophysical </w:t>
      </w:r>
      <w:proofErr w:type="spellStart"/>
      <w:r w:rsidRPr="00A628B1">
        <w:rPr>
          <w:rFonts w:ascii="Times New Roman" w:hAnsi="Times New Roman" w:cs="Times New Roman"/>
          <w:sz w:val="16"/>
          <w:szCs w:val="16"/>
        </w:rPr>
        <w:t>information.</w:t>
      </w:r>
      <w:r w:rsidRPr="00A628B1">
        <w:rPr>
          <w:rFonts w:ascii="Times New Roman" w:hAnsi="Times New Roman" w:cs="Times New Roman"/>
          <w:i/>
          <w:iCs/>
          <w:sz w:val="16"/>
          <w:szCs w:val="16"/>
        </w:rPr>
        <w:t>Journal</w:t>
      </w:r>
      <w:proofErr w:type="spellEnd"/>
      <w:r w:rsidRPr="00A628B1">
        <w:rPr>
          <w:rFonts w:ascii="Times New Roman" w:hAnsi="Times New Roman" w:cs="Times New Roman"/>
          <w:i/>
          <w:iCs/>
          <w:sz w:val="16"/>
          <w:szCs w:val="16"/>
        </w:rPr>
        <w:t xml:space="preserve"> of the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American Chemical Society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125</w:t>
      </w:r>
      <w:r w:rsidRPr="00A628B1">
        <w:rPr>
          <w:rFonts w:ascii="Times New Roman" w:hAnsi="Times New Roman" w:cs="Times New Roman"/>
          <w:sz w:val="16"/>
          <w:szCs w:val="16"/>
        </w:rPr>
        <w:t>(7), 1731-1737.</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
        <w:jc w:val="both"/>
        <w:rPr>
          <w:rFonts w:ascii="Times New Roman" w:hAnsi="Times New Roman" w:cs="Times New Roman"/>
          <w:sz w:val="16"/>
          <w:szCs w:val="16"/>
        </w:rPr>
      </w:pP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I. H., &amp; Fernandez-</w:t>
      </w:r>
      <w:proofErr w:type="spellStart"/>
      <w:r w:rsidRPr="00A628B1">
        <w:rPr>
          <w:rFonts w:ascii="Times New Roman" w:hAnsi="Times New Roman" w:cs="Times New Roman"/>
          <w:sz w:val="16"/>
          <w:szCs w:val="16"/>
        </w:rPr>
        <w:t>Recio</w:t>
      </w:r>
      <w:proofErr w:type="spellEnd"/>
      <w:r w:rsidRPr="00A628B1">
        <w:rPr>
          <w:rFonts w:ascii="Times New Roman" w:hAnsi="Times New Roman" w:cs="Times New Roman"/>
          <w:sz w:val="16"/>
          <w:szCs w:val="16"/>
        </w:rPr>
        <w:t xml:space="preserve">, J. (2013). Intermolecular contact potentials for protein–protein interactions extracted from binding free energy changes upon mutation. </w:t>
      </w:r>
      <w:r w:rsidRPr="00A628B1">
        <w:rPr>
          <w:rFonts w:ascii="Times New Roman" w:hAnsi="Times New Roman" w:cs="Times New Roman"/>
          <w:i/>
          <w:iCs/>
          <w:sz w:val="16"/>
          <w:szCs w:val="16"/>
        </w:rPr>
        <w:t>Journal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Chemical Theory and Computation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9</w:t>
      </w:r>
      <w:r w:rsidRPr="00A628B1">
        <w:rPr>
          <w:rFonts w:ascii="Times New Roman" w:hAnsi="Times New Roman" w:cs="Times New Roman"/>
          <w:sz w:val="16"/>
          <w:szCs w:val="16"/>
        </w:rPr>
        <w:t>(8), 3715-3727.</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00"/>
        <w:rPr>
          <w:rFonts w:ascii="Times New Roman" w:hAnsi="Times New Roman" w:cs="Times New Roman"/>
          <w:sz w:val="16"/>
          <w:szCs w:val="16"/>
        </w:rPr>
      </w:pPr>
      <w:proofErr w:type="spellStart"/>
      <w:r w:rsidRPr="00A628B1">
        <w:rPr>
          <w:rFonts w:ascii="Times New Roman" w:hAnsi="Times New Roman" w:cs="Times New Roman"/>
          <w:sz w:val="16"/>
          <w:szCs w:val="16"/>
        </w:rPr>
        <w:t>Demerdash</w:t>
      </w:r>
      <w:proofErr w:type="spellEnd"/>
      <w:r w:rsidRPr="00A628B1">
        <w:rPr>
          <w:rFonts w:ascii="Times New Roman" w:hAnsi="Times New Roman" w:cs="Times New Roman"/>
          <w:sz w:val="16"/>
          <w:szCs w:val="16"/>
        </w:rPr>
        <w:t xml:space="preserve">, O. N., &amp; Mitchell, J. C. (2013). Using physical potentials and learned models to distinguish native binding interfaces from de novo designed interfaces that do not bind.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81</w:t>
      </w:r>
      <w:proofErr w:type="gramEnd"/>
      <w:r w:rsidRPr="00A628B1">
        <w:rPr>
          <w:rFonts w:ascii="Times New Roman" w:hAnsi="Times New Roman" w:cs="Times New Roman"/>
          <w:sz w:val="16"/>
          <w:szCs w:val="16"/>
        </w:rPr>
        <w:t>(11), 1919-1930.</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20"/>
        <w:rPr>
          <w:rFonts w:ascii="Times New Roman" w:hAnsi="Times New Roman" w:cs="Times New Roman"/>
          <w:sz w:val="16"/>
          <w:szCs w:val="16"/>
        </w:rPr>
      </w:pPr>
      <w:r w:rsidRPr="00A628B1">
        <w:rPr>
          <w:rFonts w:ascii="Times New Roman" w:hAnsi="Times New Roman" w:cs="Times New Roman"/>
          <w:sz w:val="16"/>
          <w:szCs w:val="16"/>
        </w:rPr>
        <w:t xml:space="preserve">De </w:t>
      </w:r>
      <w:proofErr w:type="spellStart"/>
      <w:r w:rsidRPr="00A628B1">
        <w:rPr>
          <w:rFonts w:ascii="Times New Roman" w:hAnsi="Times New Roman" w:cs="Times New Roman"/>
          <w:sz w:val="16"/>
          <w:szCs w:val="16"/>
        </w:rPr>
        <w:t>Vries</w:t>
      </w:r>
      <w:proofErr w:type="spellEnd"/>
      <w:r w:rsidRPr="00A628B1">
        <w:rPr>
          <w:rFonts w:ascii="Times New Roman" w:hAnsi="Times New Roman" w:cs="Times New Roman"/>
          <w:sz w:val="16"/>
          <w:szCs w:val="16"/>
        </w:rPr>
        <w:t xml:space="preserve">, S. J., van </w:t>
      </w:r>
      <w:proofErr w:type="spellStart"/>
      <w:r w:rsidRPr="00A628B1">
        <w:rPr>
          <w:rFonts w:ascii="Times New Roman" w:hAnsi="Times New Roman" w:cs="Times New Roman"/>
          <w:sz w:val="16"/>
          <w:szCs w:val="16"/>
        </w:rPr>
        <w:t>Dijk</w:t>
      </w:r>
      <w:proofErr w:type="spellEnd"/>
      <w:r w:rsidRPr="00A628B1">
        <w:rPr>
          <w:rFonts w:ascii="Times New Roman" w:hAnsi="Times New Roman" w:cs="Times New Roman"/>
          <w:sz w:val="16"/>
          <w:szCs w:val="16"/>
        </w:rPr>
        <w:t xml:space="preserve">, M.,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(2010). The HADDOCK web server for data-driven </w:t>
      </w:r>
      <w:proofErr w:type="spellStart"/>
      <w:r w:rsidRPr="00A628B1">
        <w:rPr>
          <w:rFonts w:ascii="Times New Roman" w:hAnsi="Times New Roman" w:cs="Times New Roman"/>
          <w:sz w:val="16"/>
          <w:szCs w:val="16"/>
        </w:rPr>
        <w:t>biomolecular</w:t>
      </w:r>
      <w:proofErr w:type="spellEnd"/>
      <w:r w:rsidRPr="00A628B1">
        <w:rPr>
          <w:rFonts w:ascii="Times New Roman" w:hAnsi="Times New Roman" w:cs="Times New Roman"/>
          <w:sz w:val="16"/>
          <w:szCs w:val="16"/>
        </w:rPr>
        <w:t xml:space="preserve"> docking. </w:t>
      </w:r>
      <w:r w:rsidRPr="00A628B1">
        <w:rPr>
          <w:rFonts w:ascii="Times New Roman" w:hAnsi="Times New Roman" w:cs="Times New Roman"/>
          <w:i/>
          <w:iCs/>
          <w:sz w:val="16"/>
          <w:szCs w:val="16"/>
        </w:rPr>
        <w:t>Nature protocols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5</w:t>
      </w:r>
      <w:r w:rsidRPr="00A628B1">
        <w:rPr>
          <w:rFonts w:ascii="Times New Roman" w:hAnsi="Times New Roman" w:cs="Times New Roman"/>
          <w:sz w:val="16"/>
          <w:szCs w:val="16"/>
        </w:rPr>
        <w:t xml:space="preserve">(5), 883-897.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60"/>
        <w:jc w:val="both"/>
        <w:rPr>
          <w:rFonts w:ascii="Times New Roman" w:hAnsi="Times New Roman" w:cs="Times New Roman"/>
          <w:sz w:val="16"/>
          <w:szCs w:val="16"/>
        </w:rPr>
      </w:pPr>
      <w:r w:rsidRPr="00A628B1">
        <w:rPr>
          <w:rFonts w:ascii="Times New Roman" w:hAnsi="Times New Roman" w:cs="Times New Roman"/>
          <w:sz w:val="16"/>
          <w:szCs w:val="16"/>
        </w:rPr>
        <w:t xml:space="preserve">Hubbard, S. J., &amp; Thornton, J. M. (1993). </w:t>
      </w:r>
      <w:proofErr w:type="spellStart"/>
      <w:r w:rsidRPr="00A628B1">
        <w:rPr>
          <w:rFonts w:ascii="Times New Roman" w:hAnsi="Times New Roman" w:cs="Times New Roman"/>
          <w:sz w:val="16"/>
          <w:szCs w:val="16"/>
        </w:rPr>
        <w:t>Naccess</w:t>
      </w:r>
      <w:proofErr w:type="spellEnd"/>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Computer Program, Department of Biochemistry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and Molecular Biology, University College London</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2</w:t>
      </w:r>
      <w:proofErr w:type="gramEnd"/>
      <w:r w:rsidRPr="00A628B1">
        <w:rPr>
          <w:rFonts w:ascii="Times New Roman" w:hAnsi="Times New Roman" w:cs="Times New Roman"/>
          <w:sz w:val="16"/>
          <w:szCs w:val="16"/>
        </w:rPr>
        <w:t>(1).</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Pettersen</w:t>
      </w:r>
      <w:proofErr w:type="spellEnd"/>
      <w:r w:rsidRPr="00A628B1">
        <w:rPr>
          <w:rFonts w:ascii="Times New Roman" w:hAnsi="Times New Roman" w:cs="Times New Roman"/>
          <w:sz w:val="16"/>
          <w:szCs w:val="16"/>
        </w:rPr>
        <w:t xml:space="preserve">, E. F., Goddard, T. D., Huang, C. C., Couch, G. S., Greenblatt, D. M., </w:t>
      </w:r>
      <w:proofErr w:type="spellStart"/>
      <w:r w:rsidRPr="00A628B1">
        <w:rPr>
          <w:rFonts w:ascii="Times New Roman" w:hAnsi="Times New Roman" w:cs="Times New Roman"/>
          <w:sz w:val="16"/>
          <w:szCs w:val="16"/>
        </w:rPr>
        <w:t>Meng</w:t>
      </w:r>
      <w:proofErr w:type="spellEnd"/>
      <w:r w:rsidRPr="00A628B1">
        <w:rPr>
          <w:rFonts w:ascii="Times New Roman" w:hAnsi="Times New Roman" w:cs="Times New Roman"/>
          <w:sz w:val="16"/>
          <w:szCs w:val="16"/>
        </w:rPr>
        <w:t xml:space="preserve">, E. C., &amp; </w:t>
      </w:r>
      <w:proofErr w:type="spellStart"/>
      <w:r w:rsidRPr="00A628B1">
        <w:rPr>
          <w:rFonts w:ascii="Times New Roman" w:hAnsi="Times New Roman" w:cs="Times New Roman"/>
          <w:sz w:val="16"/>
          <w:szCs w:val="16"/>
        </w:rPr>
        <w:t>Ferrin</w:t>
      </w:r>
      <w:proofErr w:type="spellEnd"/>
      <w:r w:rsidRPr="00A628B1">
        <w:rPr>
          <w:rFonts w:ascii="Times New Roman" w:hAnsi="Times New Roman" w:cs="Times New Roman"/>
          <w:sz w:val="16"/>
          <w:szCs w:val="16"/>
        </w:rPr>
        <w:t xml:space="preserve">, T. E. (2004). UCSF Chimera—a visualization system for exploratory research and analysis. </w:t>
      </w:r>
      <w:r w:rsidRPr="00A628B1">
        <w:rPr>
          <w:rFonts w:ascii="Times New Roman" w:hAnsi="Times New Roman" w:cs="Times New Roman"/>
          <w:i/>
          <w:iCs/>
          <w:sz w:val="16"/>
          <w:szCs w:val="16"/>
        </w:rPr>
        <w:t>Journal of computational</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chemistry</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25</w:t>
      </w:r>
      <w:proofErr w:type="gramEnd"/>
      <w:r w:rsidRPr="00A628B1">
        <w:rPr>
          <w:rFonts w:ascii="Times New Roman" w:hAnsi="Times New Roman" w:cs="Times New Roman"/>
          <w:sz w:val="16"/>
          <w:szCs w:val="16"/>
        </w:rPr>
        <w:t>(13), 1605-1612.</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Dunbrack</w:t>
      </w:r>
      <w:proofErr w:type="spellEnd"/>
      <w:r w:rsidRPr="00A628B1">
        <w:rPr>
          <w:rFonts w:ascii="Times New Roman" w:hAnsi="Times New Roman" w:cs="Times New Roman"/>
          <w:sz w:val="16"/>
          <w:szCs w:val="16"/>
        </w:rPr>
        <w:t xml:space="preserve"> Jr, R. L., &amp; </w:t>
      </w:r>
      <w:proofErr w:type="spellStart"/>
      <w:r w:rsidRPr="00A628B1">
        <w:rPr>
          <w:rFonts w:ascii="Times New Roman" w:hAnsi="Times New Roman" w:cs="Times New Roman"/>
          <w:sz w:val="16"/>
          <w:szCs w:val="16"/>
        </w:rPr>
        <w:t>Karplus</w:t>
      </w:r>
      <w:proofErr w:type="spellEnd"/>
      <w:r w:rsidRPr="00A628B1">
        <w:rPr>
          <w:rFonts w:ascii="Times New Roman" w:hAnsi="Times New Roman" w:cs="Times New Roman"/>
          <w:sz w:val="16"/>
          <w:szCs w:val="16"/>
        </w:rPr>
        <w:t xml:space="preserve">, M. (1993). Backbone-dependent </w:t>
      </w:r>
      <w:proofErr w:type="spellStart"/>
      <w:r w:rsidRPr="00A628B1">
        <w:rPr>
          <w:rFonts w:ascii="Times New Roman" w:hAnsi="Times New Roman" w:cs="Times New Roman"/>
          <w:sz w:val="16"/>
          <w:szCs w:val="16"/>
        </w:rPr>
        <w:t>rotamer</w:t>
      </w:r>
      <w:proofErr w:type="spellEnd"/>
      <w:r w:rsidRPr="00A628B1">
        <w:rPr>
          <w:rFonts w:ascii="Times New Roman" w:hAnsi="Times New Roman" w:cs="Times New Roman"/>
          <w:sz w:val="16"/>
          <w:szCs w:val="16"/>
        </w:rPr>
        <w:t xml:space="preserve"> library for proteins application to side-chain prediction. </w:t>
      </w:r>
      <w:r w:rsidRPr="00A628B1">
        <w:rPr>
          <w:rFonts w:ascii="Times New Roman" w:hAnsi="Times New Roman" w:cs="Times New Roman"/>
          <w:i/>
          <w:iCs/>
          <w:sz w:val="16"/>
          <w:szCs w:val="16"/>
        </w:rPr>
        <w:t>Journal of molecular biology</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230</w:t>
      </w:r>
      <w:proofErr w:type="gramEnd"/>
      <w:r w:rsidRPr="00A628B1">
        <w:rPr>
          <w:rFonts w:ascii="Times New Roman" w:hAnsi="Times New Roman" w:cs="Times New Roman"/>
          <w:sz w:val="16"/>
          <w:szCs w:val="16"/>
        </w:rPr>
        <w:t>(2), 543-574.</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20"/>
        <w:rPr>
          <w:rFonts w:ascii="Times New Roman" w:hAnsi="Times New Roman" w:cs="Times New Roman"/>
          <w:sz w:val="16"/>
          <w:szCs w:val="16"/>
        </w:rPr>
      </w:pPr>
      <w:proofErr w:type="spellStart"/>
      <w:r w:rsidRPr="00A628B1">
        <w:rPr>
          <w:rFonts w:ascii="Times New Roman" w:hAnsi="Times New Roman" w:cs="Times New Roman"/>
          <w:sz w:val="16"/>
          <w:szCs w:val="16"/>
        </w:rPr>
        <w:t>Janin</w:t>
      </w:r>
      <w:proofErr w:type="spellEnd"/>
      <w:r w:rsidRPr="00A628B1">
        <w:rPr>
          <w:rFonts w:ascii="Times New Roman" w:hAnsi="Times New Roman" w:cs="Times New Roman"/>
          <w:sz w:val="16"/>
          <w:szCs w:val="16"/>
        </w:rPr>
        <w:t xml:space="preserve">, J. (2010). Protein–protein docking tested in blind predictions: the CAPRI experiment. </w:t>
      </w:r>
      <w:r w:rsidRPr="00A628B1">
        <w:rPr>
          <w:rFonts w:ascii="Times New Roman" w:hAnsi="Times New Roman" w:cs="Times New Roman"/>
          <w:i/>
          <w:iCs/>
          <w:sz w:val="16"/>
          <w:szCs w:val="16"/>
        </w:rPr>
        <w:t>Molecular</w:t>
      </w:r>
      <w:r w:rsidRPr="00A628B1">
        <w:rPr>
          <w:rFonts w:ascii="Times New Roman" w:hAnsi="Times New Roman" w:cs="Times New Roman"/>
          <w:sz w:val="16"/>
          <w:szCs w:val="16"/>
        </w:rPr>
        <w:t xml:space="preserve"> </w:t>
      </w:r>
      <w:proofErr w:type="spellStart"/>
      <w:r w:rsidRPr="00A628B1">
        <w:rPr>
          <w:rFonts w:ascii="Times New Roman" w:hAnsi="Times New Roman" w:cs="Times New Roman"/>
          <w:i/>
          <w:iCs/>
          <w:sz w:val="16"/>
          <w:szCs w:val="16"/>
        </w:rPr>
        <w:t>BioSystems</w:t>
      </w:r>
      <w:proofErr w:type="spellEnd"/>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w:t>
      </w:r>
      <w:r w:rsidRPr="00A628B1">
        <w:rPr>
          <w:rFonts w:ascii="Times New Roman" w:hAnsi="Times New Roman" w:cs="Times New Roman"/>
          <w:sz w:val="16"/>
          <w:szCs w:val="16"/>
        </w:rPr>
        <w:t>(12), 2351-2362.</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rPr>
          <w:rFonts w:ascii="Times New Roman" w:hAnsi="Times New Roman" w:cs="Times New Roman"/>
          <w:sz w:val="16"/>
          <w:szCs w:val="16"/>
        </w:rPr>
      </w:pPr>
      <w:proofErr w:type="spellStart"/>
      <w:r w:rsidRPr="00A628B1">
        <w:rPr>
          <w:rFonts w:ascii="Times New Roman" w:hAnsi="Times New Roman" w:cs="Times New Roman"/>
          <w:sz w:val="16"/>
          <w:szCs w:val="16"/>
        </w:rPr>
        <w:t>Vajda</w:t>
      </w:r>
      <w:proofErr w:type="spellEnd"/>
      <w:r w:rsidRPr="00A628B1">
        <w:rPr>
          <w:rFonts w:ascii="Times New Roman" w:hAnsi="Times New Roman" w:cs="Times New Roman"/>
          <w:sz w:val="16"/>
          <w:szCs w:val="16"/>
        </w:rPr>
        <w:t xml:space="preserve">, S., &amp; </w:t>
      </w:r>
      <w:proofErr w:type="spellStart"/>
      <w:r w:rsidRPr="00A628B1">
        <w:rPr>
          <w:rFonts w:ascii="Times New Roman" w:hAnsi="Times New Roman" w:cs="Times New Roman"/>
          <w:sz w:val="16"/>
          <w:szCs w:val="16"/>
        </w:rPr>
        <w:t>Kozakov</w:t>
      </w:r>
      <w:proofErr w:type="spellEnd"/>
      <w:r w:rsidRPr="00A628B1">
        <w:rPr>
          <w:rFonts w:ascii="Times New Roman" w:hAnsi="Times New Roman" w:cs="Times New Roman"/>
          <w:sz w:val="16"/>
          <w:szCs w:val="16"/>
        </w:rPr>
        <w:t xml:space="preserve">, D. (2009). Convergence and combination of methods in protein–protein docking. </w:t>
      </w:r>
      <w:r w:rsidRPr="00A628B1">
        <w:rPr>
          <w:rFonts w:ascii="Times New Roman" w:hAnsi="Times New Roman" w:cs="Times New Roman"/>
          <w:i/>
          <w:iCs/>
          <w:sz w:val="16"/>
          <w:szCs w:val="16"/>
        </w:rPr>
        <w:t>Current</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opinion in structural biology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19</w:t>
      </w:r>
      <w:r w:rsidRPr="00A628B1">
        <w:rPr>
          <w:rFonts w:ascii="Times New Roman" w:hAnsi="Times New Roman" w:cs="Times New Roman"/>
          <w:sz w:val="16"/>
          <w:szCs w:val="16"/>
        </w:rPr>
        <w:t>(2), 164-170.</w:t>
      </w:r>
      <w:r w:rsidRPr="00A628B1">
        <w:rPr>
          <w:rFonts w:ascii="Times New Roman" w:hAnsi="Times New Roman" w:cs="Times New Roman"/>
          <w:i/>
          <w:iCs/>
          <w:sz w:val="16"/>
          <w:szCs w:val="16"/>
        </w:rPr>
        <w:t xml:space="preserve"> </w:t>
      </w:r>
      <w:r w:rsidRPr="00A628B1">
        <w:rPr>
          <w:rFonts w:ascii="Times New Roman" w:hAnsi="Times New Roman" w:cs="Times New Roman"/>
          <w:i/>
          <w:iCs/>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00"/>
        <w:rPr>
          <w:rFonts w:ascii="Times New Roman" w:hAnsi="Times New Roman" w:cs="Times New Roman"/>
          <w:sz w:val="16"/>
          <w:szCs w:val="16"/>
        </w:rPr>
      </w:pPr>
      <w:proofErr w:type="spellStart"/>
      <w:r w:rsidRPr="00A628B1">
        <w:rPr>
          <w:rFonts w:ascii="Times New Roman" w:hAnsi="Times New Roman" w:cs="Times New Roman"/>
          <w:sz w:val="16"/>
          <w:szCs w:val="16"/>
        </w:rPr>
        <w:t>Lorenzen</w:t>
      </w:r>
      <w:proofErr w:type="spellEnd"/>
      <w:proofErr w:type="gramStart"/>
      <w:r w:rsidRPr="00A628B1">
        <w:rPr>
          <w:rFonts w:ascii="Times New Roman" w:hAnsi="Times New Roman" w:cs="Times New Roman"/>
          <w:sz w:val="16"/>
          <w:szCs w:val="16"/>
        </w:rPr>
        <w:t>,</w:t>
      </w:r>
      <w:r w:rsidRPr="00A628B1">
        <w:rPr>
          <w:rFonts w:ascii="Cambria Math" w:hAnsi="Cambria Math" w:cs="Cambria Math"/>
          <w:sz w:val="16"/>
          <w:szCs w:val="16"/>
          <w:vertAlign w:val="subscript"/>
        </w:rPr>
        <w:t>‐</w:t>
      </w:r>
      <w:proofErr w:type="gramEnd"/>
      <w:r w:rsidRPr="00A628B1">
        <w:rPr>
          <w:rFonts w:ascii="Times New Roman" w:hAnsi="Times New Roman" w:cs="Times New Roman"/>
          <w:sz w:val="16"/>
          <w:szCs w:val="16"/>
        </w:rPr>
        <w:t xml:space="preserve"> S., &amp; Zhang, Y. (2007). Identification of near native structures by clustering protein docking conformations.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68</w:t>
      </w:r>
      <w:r w:rsidRPr="00A628B1">
        <w:rPr>
          <w:rFonts w:ascii="Times New Roman" w:hAnsi="Times New Roman" w:cs="Times New Roman"/>
          <w:sz w:val="16"/>
          <w:szCs w:val="16"/>
        </w:rPr>
        <w:t>(1), 187-194.</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12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20"/>
        <w:rPr>
          <w:rFonts w:ascii="Times New Roman" w:hAnsi="Times New Roman" w:cs="Times New Roman"/>
          <w:sz w:val="16"/>
          <w:szCs w:val="16"/>
        </w:rPr>
      </w:pPr>
      <w:proofErr w:type="spellStart"/>
      <w:r w:rsidRPr="00A628B1">
        <w:rPr>
          <w:rFonts w:ascii="Times New Roman" w:hAnsi="Times New Roman" w:cs="Times New Roman"/>
          <w:sz w:val="16"/>
          <w:szCs w:val="16"/>
        </w:rPr>
        <w:t>Kozakov</w:t>
      </w:r>
      <w:proofErr w:type="spellEnd"/>
      <w:r w:rsidRPr="00A628B1">
        <w:rPr>
          <w:rFonts w:ascii="Times New Roman" w:hAnsi="Times New Roman" w:cs="Times New Roman"/>
          <w:sz w:val="16"/>
          <w:szCs w:val="16"/>
        </w:rPr>
        <w:t xml:space="preserve">, D., Hall, D. R., </w:t>
      </w:r>
      <w:proofErr w:type="spellStart"/>
      <w:r w:rsidRPr="00A628B1">
        <w:rPr>
          <w:rFonts w:ascii="Times New Roman" w:hAnsi="Times New Roman" w:cs="Times New Roman"/>
          <w:sz w:val="16"/>
          <w:szCs w:val="16"/>
        </w:rPr>
        <w:t>Beglov</w:t>
      </w:r>
      <w:proofErr w:type="spellEnd"/>
      <w:r w:rsidRPr="00A628B1">
        <w:rPr>
          <w:rFonts w:ascii="Times New Roman" w:hAnsi="Times New Roman" w:cs="Times New Roman"/>
          <w:sz w:val="16"/>
          <w:szCs w:val="16"/>
        </w:rPr>
        <w:t xml:space="preserve">, D., </w:t>
      </w:r>
      <w:proofErr w:type="spellStart"/>
      <w:r w:rsidRPr="00A628B1">
        <w:rPr>
          <w:rFonts w:ascii="Times New Roman" w:hAnsi="Times New Roman" w:cs="Times New Roman"/>
          <w:sz w:val="16"/>
          <w:szCs w:val="16"/>
        </w:rPr>
        <w:t>Brenke</w:t>
      </w:r>
      <w:proofErr w:type="spellEnd"/>
      <w:r w:rsidRPr="00A628B1">
        <w:rPr>
          <w:rFonts w:ascii="Times New Roman" w:hAnsi="Times New Roman" w:cs="Times New Roman"/>
          <w:sz w:val="16"/>
          <w:szCs w:val="16"/>
        </w:rPr>
        <w:t xml:space="preserve">, R., </w:t>
      </w:r>
      <w:proofErr w:type="spellStart"/>
      <w:r w:rsidRPr="00A628B1">
        <w:rPr>
          <w:rFonts w:ascii="Times New Roman" w:hAnsi="Times New Roman" w:cs="Times New Roman"/>
          <w:sz w:val="16"/>
          <w:szCs w:val="16"/>
        </w:rPr>
        <w:t>Comeau</w:t>
      </w:r>
      <w:proofErr w:type="spellEnd"/>
      <w:r w:rsidRPr="00A628B1">
        <w:rPr>
          <w:rFonts w:ascii="Times New Roman" w:hAnsi="Times New Roman" w:cs="Times New Roman"/>
          <w:sz w:val="16"/>
          <w:szCs w:val="16"/>
        </w:rPr>
        <w:t>, S. R., Shen, Y</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w:t>
      </w:r>
      <w:proofErr w:type="spellStart"/>
      <w:r w:rsidRPr="00A628B1">
        <w:rPr>
          <w:rFonts w:ascii="Times New Roman" w:hAnsi="Times New Roman" w:cs="Times New Roman"/>
          <w:sz w:val="16"/>
          <w:szCs w:val="16"/>
        </w:rPr>
        <w:t>Vajda</w:t>
      </w:r>
      <w:proofErr w:type="spellEnd"/>
      <w:r w:rsidRPr="00A628B1">
        <w:rPr>
          <w:rFonts w:ascii="Times New Roman" w:hAnsi="Times New Roman" w:cs="Times New Roman"/>
          <w:sz w:val="16"/>
          <w:szCs w:val="16"/>
        </w:rPr>
        <w:t xml:space="preserve">, S. (2010). Achieving reliability and high accuracy in automated protein docking: </w:t>
      </w:r>
      <w:proofErr w:type="spellStart"/>
      <w:r w:rsidRPr="00A628B1">
        <w:rPr>
          <w:rFonts w:ascii="Times New Roman" w:hAnsi="Times New Roman" w:cs="Times New Roman"/>
          <w:sz w:val="16"/>
          <w:szCs w:val="16"/>
        </w:rPr>
        <w:t>ClusPro</w:t>
      </w:r>
      <w:proofErr w:type="spellEnd"/>
      <w:r w:rsidRPr="00A628B1">
        <w:rPr>
          <w:rFonts w:ascii="Times New Roman" w:hAnsi="Times New Roman" w:cs="Times New Roman"/>
          <w:sz w:val="16"/>
          <w:szCs w:val="16"/>
        </w:rPr>
        <w:t>, PIPER, SDU, and stability analysis in CAPRI rounds 13– 19.</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78</w:t>
      </w:r>
      <w:r w:rsidRPr="00A628B1">
        <w:rPr>
          <w:rFonts w:ascii="Times New Roman" w:hAnsi="Times New Roman" w:cs="Times New Roman"/>
          <w:sz w:val="16"/>
          <w:szCs w:val="16"/>
        </w:rPr>
        <w:t>(15), 3124-3130.</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20" w:hanging="360"/>
        <w:contextualSpacing/>
        <w:jc w:val="both"/>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jc w:val="both"/>
        <w:rPr>
          <w:rFonts w:ascii="Times New Roman" w:hAnsi="Times New Roman" w:cs="Times New Roman"/>
          <w:sz w:val="16"/>
          <w:szCs w:val="16"/>
        </w:rPr>
      </w:pPr>
      <w:r w:rsidRPr="00A628B1">
        <w:rPr>
          <w:rFonts w:ascii="Times New Roman" w:hAnsi="Times New Roman" w:cs="Times New Roman"/>
          <w:sz w:val="16"/>
          <w:szCs w:val="16"/>
        </w:rPr>
        <w:t xml:space="preserve">Le, S. Q., &amp; </w:t>
      </w:r>
      <w:proofErr w:type="spellStart"/>
      <w:r w:rsidRPr="00A628B1">
        <w:rPr>
          <w:rFonts w:ascii="Times New Roman" w:hAnsi="Times New Roman" w:cs="Times New Roman"/>
          <w:sz w:val="16"/>
          <w:szCs w:val="16"/>
        </w:rPr>
        <w:t>Gascuel</w:t>
      </w:r>
      <w:proofErr w:type="spellEnd"/>
      <w:r w:rsidRPr="00A628B1">
        <w:rPr>
          <w:rFonts w:ascii="Times New Roman" w:hAnsi="Times New Roman" w:cs="Times New Roman"/>
          <w:sz w:val="16"/>
          <w:szCs w:val="16"/>
        </w:rPr>
        <w:t xml:space="preserve">, O. (2008). An improved general amino acid replacement matrix. </w:t>
      </w:r>
      <w:r w:rsidRPr="00A628B1">
        <w:rPr>
          <w:rFonts w:ascii="Times New Roman" w:hAnsi="Times New Roman" w:cs="Times New Roman"/>
          <w:i/>
          <w:iCs/>
          <w:sz w:val="16"/>
          <w:szCs w:val="16"/>
        </w:rPr>
        <w:t>Molecular biology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evolution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25</w:t>
      </w:r>
      <w:r w:rsidRPr="00A628B1">
        <w:rPr>
          <w:rFonts w:ascii="Times New Roman" w:hAnsi="Times New Roman" w:cs="Times New Roman"/>
          <w:sz w:val="16"/>
          <w:szCs w:val="16"/>
        </w:rPr>
        <w:t>(7), 1307-1320.</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
        <w:rPr>
          <w:rFonts w:ascii="Times New Roman" w:hAnsi="Times New Roman" w:cs="Times New Roman"/>
          <w:sz w:val="16"/>
          <w:szCs w:val="16"/>
        </w:rPr>
      </w:pPr>
      <w:proofErr w:type="spellStart"/>
      <w:r w:rsidRPr="00A628B1">
        <w:rPr>
          <w:rFonts w:ascii="Times New Roman" w:hAnsi="Times New Roman" w:cs="Times New Roman"/>
          <w:sz w:val="16"/>
          <w:szCs w:val="16"/>
        </w:rPr>
        <w:t>Moitessier</w:t>
      </w:r>
      <w:proofErr w:type="spellEnd"/>
      <w:r w:rsidRPr="00A628B1">
        <w:rPr>
          <w:rFonts w:ascii="Times New Roman" w:hAnsi="Times New Roman" w:cs="Times New Roman"/>
          <w:sz w:val="16"/>
          <w:szCs w:val="16"/>
        </w:rPr>
        <w:t xml:space="preserve">, N., </w:t>
      </w:r>
      <w:proofErr w:type="spellStart"/>
      <w:r w:rsidRPr="00A628B1">
        <w:rPr>
          <w:rFonts w:ascii="Times New Roman" w:hAnsi="Times New Roman" w:cs="Times New Roman"/>
          <w:sz w:val="16"/>
          <w:szCs w:val="16"/>
        </w:rPr>
        <w:t>Englebienne</w:t>
      </w:r>
      <w:proofErr w:type="spellEnd"/>
      <w:r w:rsidRPr="00A628B1">
        <w:rPr>
          <w:rFonts w:ascii="Times New Roman" w:hAnsi="Times New Roman" w:cs="Times New Roman"/>
          <w:sz w:val="16"/>
          <w:szCs w:val="16"/>
        </w:rPr>
        <w:t xml:space="preserve">, P., Lee, D., </w:t>
      </w:r>
      <w:proofErr w:type="spellStart"/>
      <w:r w:rsidRPr="00A628B1">
        <w:rPr>
          <w:rFonts w:ascii="Times New Roman" w:hAnsi="Times New Roman" w:cs="Times New Roman"/>
          <w:sz w:val="16"/>
          <w:szCs w:val="16"/>
        </w:rPr>
        <w:t>Lawandi</w:t>
      </w:r>
      <w:proofErr w:type="spellEnd"/>
      <w:r w:rsidRPr="00A628B1">
        <w:rPr>
          <w:rFonts w:ascii="Times New Roman" w:hAnsi="Times New Roman" w:cs="Times New Roman"/>
          <w:sz w:val="16"/>
          <w:szCs w:val="16"/>
        </w:rPr>
        <w:t xml:space="preserve">, J., &amp; </w:t>
      </w:r>
      <w:proofErr w:type="spellStart"/>
      <w:r w:rsidRPr="00A628B1">
        <w:rPr>
          <w:rFonts w:ascii="Times New Roman" w:hAnsi="Times New Roman" w:cs="Times New Roman"/>
          <w:sz w:val="16"/>
          <w:szCs w:val="16"/>
        </w:rPr>
        <w:t>Corbeil</w:t>
      </w:r>
      <w:proofErr w:type="spellEnd"/>
      <w:r w:rsidRPr="00A628B1">
        <w:rPr>
          <w:rFonts w:ascii="Times New Roman" w:hAnsi="Times New Roman" w:cs="Times New Roman"/>
          <w:sz w:val="16"/>
          <w:szCs w:val="16"/>
        </w:rPr>
        <w:t xml:space="preserve">, A. C. (2008). Towards the development of universal, fast and highly accurate docking/scoring methods: a long way to go. </w:t>
      </w:r>
      <w:r w:rsidRPr="00A628B1">
        <w:rPr>
          <w:rFonts w:ascii="Times New Roman" w:hAnsi="Times New Roman" w:cs="Times New Roman"/>
          <w:i/>
          <w:iCs/>
          <w:sz w:val="16"/>
          <w:szCs w:val="16"/>
        </w:rPr>
        <w:t>British Journal of Pharmacology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153</w:t>
      </w:r>
      <w:r w:rsidRPr="00A628B1">
        <w:rPr>
          <w:rFonts w:ascii="Times New Roman" w:hAnsi="Times New Roman" w:cs="Times New Roman"/>
          <w:sz w:val="16"/>
          <w:szCs w:val="16"/>
        </w:rPr>
        <w:t xml:space="preserve">(S1), S7-S26. </w:t>
      </w:r>
    </w:p>
    <w:p w:rsidR="00A628B1" w:rsidRPr="00A628B1" w:rsidRDefault="00A628B1" w:rsidP="00A628B1">
      <w:pPr>
        <w:widowControl w:val="0"/>
        <w:overflowPunct w:val="0"/>
        <w:autoSpaceDE w:val="0"/>
        <w:autoSpaceDN w:val="0"/>
        <w:adjustRightInd w:val="0"/>
        <w:spacing w:after="0" w:line="240" w:lineRule="auto"/>
        <w:ind w:left="360" w:right="20" w:hanging="360"/>
        <w:contextualSpacing/>
        <w:jc w:val="both"/>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jc w:val="both"/>
        <w:rPr>
          <w:rFonts w:ascii="Times New Roman" w:hAnsi="Times New Roman" w:cs="Times New Roman"/>
          <w:sz w:val="16"/>
          <w:szCs w:val="16"/>
        </w:rPr>
      </w:pPr>
      <w:r w:rsidRPr="00A628B1">
        <w:rPr>
          <w:rFonts w:ascii="Times New Roman" w:hAnsi="Times New Roman" w:cs="Times New Roman"/>
          <w:sz w:val="16"/>
          <w:szCs w:val="16"/>
        </w:rPr>
        <w:t xml:space="preserve">Hall, M., Frank, E., Holmes, G., </w:t>
      </w:r>
      <w:proofErr w:type="spellStart"/>
      <w:r w:rsidRPr="00A628B1">
        <w:rPr>
          <w:rFonts w:ascii="Times New Roman" w:hAnsi="Times New Roman" w:cs="Times New Roman"/>
          <w:sz w:val="16"/>
          <w:szCs w:val="16"/>
        </w:rPr>
        <w:t>Pfahringer</w:t>
      </w:r>
      <w:proofErr w:type="spellEnd"/>
      <w:r w:rsidRPr="00A628B1">
        <w:rPr>
          <w:rFonts w:ascii="Times New Roman" w:hAnsi="Times New Roman" w:cs="Times New Roman"/>
          <w:sz w:val="16"/>
          <w:szCs w:val="16"/>
        </w:rPr>
        <w:t xml:space="preserve">, B., </w:t>
      </w:r>
      <w:proofErr w:type="spellStart"/>
      <w:r w:rsidRPr="00A628B1">
        <w:rPr>
          <w:rFonts w:ascii="Times New Roman" w:hAnsi="Times New Roman" w:cs="Times New Roman"/>
          <w:sz w:val="16"/>
          <w:szCs w:val="16"/>
        </w:rPr>
        <w:t>Reutemann</w:t>
      </w:r>
      <w:proofErr w:type="spellEnd"/>
      <w:r w:rsidRPr="00A628B1">
        <w:rPr>
          <w:rFonts w:ascii="Times New Roman" w:hAnsi="Times New Roman" w:cs="Times New Roman"/>
          <w:sz w:val="16"/>
          <w:szCs w:val="16"/>
        </w:rPr>
        <w:t xml:space="preserve">, P., &amp; Witten, I. H. (2009). The WEKA data mining software: an update. </w:t>
      </w:r>
      <w:r w:rsidRPr="00A628B1">
        <w:rPr>
          <w:rFonts w:ascii="Times New Roman" w:hAnsi="Times New Roman" w:cs="Times New Roman"/>
          <w:i/>
          <w:iCs/>
          <w:sz w:val="16"/>
          <w:szCs w:val="16"/>
        </w:rPr>
        <w:t>ACM SIGKDD explorations newsletter</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11</w:t>
      </w:r>
      <w:r w:rsidRPr="00A628B1">
        <w:rPr>
          <w:rFonts w:ascii="Times New Roman" w:hAnsi="Times New Roman" w:cs="Times New Roman"/>
          <w:sz w:val="16"/>
          <w:szCs w:val="16"/>
        </w:rPr>
        <w:t xml:space="preserve">(1), 10-18.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100"/>
        <w:jc w:val="both"/>
        <w:rPr>
          <w:rFonts w:ascii="Times New Roman" w:hAnsi="Times New Roman" w:cs="Times New Roman"/>
          <w:sz w:val="16"/>
          <w:szCs w:val="16"/>
        </w:rPr>
      </w:pPr>
      <w:proofErr w:type="spellStart"/>
      <w:r w:rsidRPr="00A628B1">
        <w:rPr>
          <w:rFonts w:ascii="Times New Roman" w:hAnsi="Times New Roman" w:cs="Times New Roman"/>
          <w:sz w:val="16"/>
          <w:szCs w:val="16"/>
        </w:rPr>
        <w:t>Breiman</w:t>
      </w:r>
      <w:proofErr w:type="spellEnd"/>
      <w:r w:rsidRPr="00A628B1">
        <w:rPr>
          <w:rFonts w:ascii="Times New Roman" w:hAnsi="Times New Roman" w:cs="Times New Roman"/>
          <w:sz w:val="16"/>
          <w:szCs w:val="16"/>
        </w:rPr>
        <w:t xml:space="preserve">, L. (2001). Random forests. </w:t>
      </w:r>
      <w:r w:rsidRPr="00A628B1">
        <w:rPr>
          <w:rFonts w:ascii="Times New Roman" w:hAnsi="Times New Roman" w:cs="Times New Roman"/>
          <w:i/>
          <w:iCs/>
          <w:sz w:val="16"/>
          <w:szCs w:val="16"/>
        </w:rPr>
        <w:t>Machine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learning</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45</w:t>
      </w:r>
      <w:r w:rsidRPr="00A628B1">
        <w:rPr>
          <w:rFonts w:ascii="Times New Roman" w:hAnsi="Times New Roman" w:cs="Times New Roman"/>
          <w:sz w:val="16"/>
          <w:szCs w:val="16"/>
        </w:rPr>
        <w:t>(1), 5-32.</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80"/>
        <w:jc w:val="both"/>
        <w:rPr>
          <w:rFonts w:ascii="Times New Roman" w:hAnsi="Times New Roman" w:cs="Times New Roman"/>
          <w:sz w:val="16"/>
          <w:szCs w:val="16"/>
        </w:rPr>
      </w:pPr>
      <w:proofErr w:type="spellStart"/>
      <w:r w:rsidRPr="00A628B1">
        <w:rPr>
          <w:rFonts w:ascii="Times New Roman" w:hAnsi="Times New Roman" w:cs="Times New Roman"/>
          <w:sz w:val="16"/>
          <w:szCs w:val="16"/>
        </w:rPr>
        <w:t>Agostini</w:t>
      </w:r>
      <w:proofErr w:type="spellEnd"/>
      <w:r w:rsidRPr="00A628B1">
        <w:rPr>
          <w:rFonts w:ascii="Times New Roman" w:hAnsi="Times New Roman" w:cs="Times New Roman"/>
          <w:sz w:val="16"/>
          <w:szCs w:val="16"/>
        </w:rPr>
        <w:t xml:space="preserve">, I., Navarro, J. M., </w:t>
      </w:r>
      <w:proofErr w:type="spellStart"/>
      <w:r w:rsidRPr="00A628B1">
        <w:rPr>
          <w:rFonts w:ascii="Times New Roman" w:hAnsi="Times New Roman" w:cs="Times New Roman"/>
          <w:sz w:val="16"/>
          <w:szCs w:val="16"/>
        </w:rPr>
        <w:t>Bouhamdan</w:t>
      </w:r>
      <w:proofErr w:type="spellEnd"/>
      <w:r w:rsidRPr="00A628B1">
        <w:rPr>
          <w:rFonts w:ascii="Times New Roman" w:hAnsi="Times New Roman" w:cs="Times New Roman"/>
          <w:sz w:val="16"/>
          <w:szCs w:val="16"/>
        </w:rPr>
        <w:t>, M., Willetts, K., Rey, F., Spire, B</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Sire, J. (1999). The HIV-1 </w:t>
      </w:r>
      <w:proofErr w:type="spellStart"/>
      <w:r w:rsidRPr="00A628B1">
        <w:rPr>
          <w:rFonts w:ascii="Times New Roman" w:hAnsi="Times New Roman" w:cs="Times New Roman"/>
          <w:sz w:val="16"/>
          <w:szCs w:val="16"/>
        </w:rPr>
        <w:t>Vpr</w:t>
      </w:r>
      <w:proofErr w:type="spellEnd"/>
      <w:r w:rsidRPr="00A628B1">
        <w:rPr>
          <w:rFonts w:ascii="Times New Roman" w:hAnsi="Times New Roman" w:cs="Times New Roman"/>
          <w:sz w:val="16"/>
          <w:szCs w:val="16"/>
        </w:rPr>
        <w:t xml:space="preserve"> co-activator induces a conformational change in TFIIB. </w:t>
      </w:r>
      <w:r w:rsidRPr="00A628B1">
        <w:rPr>
          <w:rFonts w:ascii="Times New Roman" w:hAnsi="Times New Roman" w:cs="Times New Roman"/>
          <w:i/>
          <w:iCs/>
          <w:sz w:val="16"/>
          <w:szCs w:val="16"/>
        </w:rPr>
        <w:t>FEBS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letters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450</w:t>
      </w:r>
      <w:r w:rsidRPr="00A628B1">
        <w:rPr>
          <w:rFonts w:ascii="Times New Roman" w:hAnsi="Times New Roman" w:cs="Times New Roman"/>
          <w:sz w:val="16"/>
          <w:szCs w:val="16"/>
        </w:rPr>
        <w:t>(3), 235-239.</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Cherepanov</w:t>
      </w:r>
      <w:proofErr w:type="spellEnd"/>
      <w:r w:rsidRPr="00A628B1">
        <w:rPr>
          <w:rFonts w:ascii="Times New Roman" w:hAnsi="Times New Roman" w:cs="Times New Roman"/>
          <w:sz w:val="16"/>
          <w:szCs w:val="16"/>
        </w:rPr>
        <w:t xml:space="preserve">, P., </w:t>
      </w:r>
      <w:proofErr w:type="spellStart"/>
      <w:r w:rsidRPr="00A628B1">
        <w:rPr>
          <w:rFonts w:ascii="Times New Roman" w:hAnsi="Times New Roman" w:cs="Times New Roman"/>
          <w:sz w:val="16"/>
          <w:szCs w:val="16"/>
        </w:rPr>
        <w:t>Ambrosio</w:t>
      </w:r>
      <w:proofErr w:type="spellEnd"/>
      <w:r w:rsidRPr="00A628B1">
        <w:rPr>
          <w:rFonts w:ascii="Times New Roman" w:hAnsi="Times New Roman" w:cs="Times New Roman"/>
          <w:sz w:val="16"/>
          <w:szCs w:val="16"/>
        </w:rPr>
        <w:t xml:space="preserve">, A. L., Rahman, S., Ellenberger, T., &amp; </w:t>
      </w:r>
      <w:proofErr w:type="spellStart"/>
      <w:r w:rsidRPr="00A628B1">
        <w:rPr>
          <w:rFonts w:ascii="Times New Roman" w:hAnsi="Times New Roman" w:cs="Times New Roman"/>
          <w:sz w:val="16"/>
          <w:szCs w:val="16"/>
        </w:rPr>
        <w:t>Engelman</w:t>
      </w:r>
      <w:proofErr w:type="spellEnd"/>
      <w:r w:rsidRPr="00A628B1">
        <w:rPr>
          <w:rFonts w:ascii="Times New Roman" w:hAnsi="Times New Roman" w:cs="Times New Roman"/>
          <w:sz w:val="16"/>
          <w:szCs w:val="16"/>
        </w:rPr>
        <w:t xml:space="preserve">, A. (2005). Structural basis for the recognition between HIV-1 integrase and transcriptional coactivator p75. </w:t>
      </w:r>
      <w:r w:rsidRPr="00A628B1">
        <w:rPr>
          <w:rFonts w:ascii="Times New Roman" w:hAnsi="Times New Roman" w:cs="Times New Roman"/>
          <w:i/>
          <w:iCs/>
          <w:sz w:val="16"/>
          <w:szCs w:val="16"/>
        </w:rPr>
        <w:t>Proceedings of the National Academy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Sciences of the United States of America</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102</w:t>
      </w:r>
      <w:r w:rsidRPr="00A628B1">
        <w:rPr>
          <w:rFonts w:ascii="Times New Roman" w:hAnsi="Times New Roman" w:cs="Times New Roman"/>
          <w:sz w:val="16"/>
          <w:szCs w:val="16"/>
        </w:rPr>
        <w:t>(48), 17308-17313.</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Nishi, H., </w:t>
      </w:r>
      <w:proofErr w:type="spellStart"/>
      <w:r w:rsidRPr="00A628B1">
        <w:rPr>
          <w:rFonts w:ascii="Times New Roman" w:hAnsi="Times New Roman" w:cs="Times New Roman"/>
          <w:sz w:val="16"/>
          <w:szCs w:val="16"/>
        </w:rPr>
        <w:t>Tyagi</w:t>
      </w:r>
      <w:proofErr w:type="spellEnd"/>
      <w:r w:rsidRPr="00A628B1">
        <w:rPr>
          <w:rFonts w:ascii="Times New Roman" w:hAnsi="Times New Roman" w:cs="Times New Roman"/>
          <w:sz w:val="16"/>
          <w:szCs w:val="16"/>
        </w:rPr>
        <w:t xml:space="preserve">, M., </w:t>
      </w:r>
      <w:proofErr w:type="spellStart"/>
      <w:r w:rsidRPr="00A628B1">
        <w:rPr>
          <w:rFonts w:ascii="Times New Roman" w:hAnsi="Times New Roman" w:cs="Times New Roman"/>
          <w:sz w:val="16"/>
          <w:szCs w:val="16"/>
        </w:rPr>
        <w:t>Teng</w:t>
      </w:r>
      <w:proofErr w:type="spellEnd"/>
      <w:r w:rsidRPr="00A628B1">
        <w:rPr>
          <w:rFonts w:ascii="Times New Roman" w:hAnsi="Times New Roman" w:cs="Times New Roman"/>
          <w:sz w:val="16"/>
          <w:szCs w:val="16"/>
        </w:rPr>
        <w:t xml:space="preserve">, S., Shoemaker, B. A., Hashimoto, K., </w:t>
      </w:r>
      <w:proofErr w:type="spellStart"/>
      <w:r w:rsidRPr="00A628B1">
        <w:rPr>
          <w:rFonts w:ascii="Times New Roman" w:hAnsi="Times New Roman" w:cs="Times New Roman"/>
          <w:sz w:val="16"/>
          <w:szCs w:val="16"/>
        </w:rPr>
        <w:t>Alexov</w:t>
      </w:r>
      <w:proofErr w:type="spellEnd"/>
      <w:r w:rsidRPr="00A628B1">
        <w:rPr>
          <w:rFonts w:ascii="Times New Roman" w:hAnsi="Times New Roman" w:cs="Times New Roman"/>
          <w:sz w:val="16"/>
          <w:szCs w:val="16"/>
        </w:rPr>
        <w:t>, E</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w:t>
      </w:r>
      <w:proofErr w:type="spellStart"/>
      <w:r w:rsidRPr="00A628B1">
        <w:rPr>
          <w:rFonts w:ascii="Times New Roman" w:hAnsi="Times New Roman" w:cs="Times New Roman"/>
          <w:sz w:val="16"/>
          <w:szCs w:val="16"/>
        </w:rPr>
        <w:t>Panchenko</w:t>
      </w:r>
      <w:proofErr w:type="spellEnd"/>
      <w:r w:rsidRPr="00A628B1">
        <w:rPr>
          <w:rFonts w:ascii="Times New Roman" w:hAnsi="Times New Roman" w:cs="Times New Roman"/>
          <w:sz w:val="16"/>
          <w:szCs w:val="16"/>
        </w:rPr>
        <w:t xml:space="preserve">, A. R. (2013). Cancer missense mutations alter binding properties of proteins and their interaction networks.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8</w:t>
      </w:r>
      <w:r w:rsidRPr="00A628B1">
        <w:rPr>
          <w:rFonts w:ascii="Times New Roman" w:hAnsi="Times New Roman" w:cs="Times New Roman"/>
          <w:sz w:val="16"/>
          <w:szCs w:val="16"/>
        </w:rPr>
        <w:t>(6), e66273.</w:t>
      </w:r>
    </w:p>
    <w:p w:rsidR="00A628B1" w:rsidRPr="00A628B1" w:rsidRDefault="00A628B1" w:rsidP="00A628B1">
      <w:pPr>
        <w:pStyle w:val="ListParagraph"/>
        <w:spacing w:after="0" w:line="240" w:lineRule="auto"/>
        <w:ind w:left="360" w:hanging="360"/>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Tuncbag</w:t>
      </w:r>
      <w:proofErr w:type="spellEnd"/>
      <w:r w:rsidRPr="00A628B1">
        <w:rPr>
          <w:rFonts w:ascii="Times New Roman" w:hAnsi="Times New Roman" w:cs="Times New Roman"/>
          <w:sz w:val="16"/>
          <w:szCs w:val="16"/>
        </w:rPr>
        <w:t xml:space="preserve">, N., </w:t>
      </w:r>
      <w:proofErr w:type="spellStart"/>
      <w:r w:rsidRPr="00A628B1">
        <w:rPr>
          <w:rFonts w:ascii="Times New Roman" w:hAnsi="Times New Roman" w:cs="Times New Roman"/>
          <w:sz w:val="16"/>
          <w:szCs w:val="16"/>
        </w:rPr>
        <w:t>Gursoy</w:t>
      </w:r>
      <w:proofErr w:type="spellEnd"/>
      <w:r w:rsidRPr="00A628B1">
        <w:rPr>
          <w:rFonts w:ascii="Times New Roman" w:hAnsi="Times New Roman" w:cs="Times New Roman"/>
          <w:sz w:val="16"/>
          <w:szCs w:val="16"/>
        </w:rPr>
        <w:t xml:space="preserve">, A., &amp; </w:t>
      </w:r>
      <w:proofErr w:type="spellStart"/>
      <w:r w:rsidRPr="00A628B1">
        <w:rPr>
          <w:rFonts w:ascii="Times New Roman" w:hAnsi="Times New Roman" w:cs="Times New Roman"/>
          <w:sz w:val="16"/>
          <w:szCs w:val="16"/>
        </w:rPr>
        <w:t>Keskin</w:t>
      </w:r>
      <w:proofErr w:type="spellEnd"/>
      <w:r w:rsidRPr="00A628B1">
        <w:rPr>
          <w:rFonts w:ascii="Times New Roman" w:hAnsi="Times New Roman" w:cs="Times New Roman"/>
          <w:sz w:val="16"/>
          <w:szCs w:val="16"/>
        </w:rPr>
        <w:t xml:space="preserve">, O. (2009). Identification of computational hot spots in protein interfaces: combining solvent accessibility and inter-residue potentials improves the accuracy.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25</w:t>
      </w:r>
      <w:r w:rsidRPr="00A628B1">
        <w:rPr>
          <w:rFonts w:ascii="Times New Roman" w:hAnsi="Times New Roman" w:cs="Times New Roman"/>
          <w:sz w:val="16"/>
          <w:szCs w:val="16"/>
        </w:rPr>
        <w:t xml:space="preserve">(12), 1513-1520.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Moreira, I. S., </w:t>
      </w:r>
      <w:proofErr w:type="spellStart"/>
      <w:r w:rsidRPr="00A628B1">
        <w:rPr>
          <w:rFonts w:ascii="Times New Roman" w:hAnsi="Times New Roman" w:cs="Times New Roman"/>
          <w:sz w:val="16"/>
          <w:szCs w:val="16"/>
        </w:rPr>
        <w:t>Fernandes</w:t>
      </w:r>
      <w:proofErr w:type="spellEnd"/>
      <w:r w:rsidRPr="00A628B1">
        <w:rPr>
          <w:rFonts w:ascii="Times New Roman" w:hAnsi="Times New Roman" w:cs="Times New Roman"/>
          <w:sz w:val="16"/>
          <w:szCs w:val="16"/>
        </w:rPr>
        <w:t>, P. A., &amp; Ramos, M. J. (2007). Hot spots—</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A </w:t>
      </w:r>
      <w:proofErr w:type="gramStart"/>
      <w:r w:rsidRPr="00A628B1">
        <w:rPr>
          <w:rFonts w:ascii="Times New Roman" w:hAnsi="Times New Roman" w:cs="Times New Roman"/>
          <w:sz w:val="16"/>
          <w:szCs w:val="16"/>
        </w:rPr>
        <w:t>review of the protein–protein interface</w:t>
      </w:r>
      <w:proofErr w:type="gramEnd"/>
      <w:r w:rsidRPr="00A628B1">
        <w:rPr>
          <w:rFonts w:ascii="Times New Roman" w:hAnsi="Times New Roman" w:cs="Times New Roman"/>
          <w:sz w:val="16"/>
          <w:szCs w:val="16"/>
        </w:rPr>
        <w:t xml:space="preserve"> determinant amino acid residues.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68</w:t>
      </w:r>
      <w:r w:rsidRPr="00A628B1">
        <w:rPr>
          <w:rFonts w:ascii="Times New Roman" w:hAnsi="Times New Roman" w:cs="Times New Roman"/>
          <w:sz w:val="16"/>
          <w:szCs w:val="16"/>
        </w:rPr>
        <w:t>(4), 803-812</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shd w:val="clear" w:color="auto" w:fill="FFFFFF"/>
        </w:rPr>
      </w:pPr>
      <w:r w:rsidRPr="00A628B1">
        <w:rPr>
          <w:rFonts w:ascii="Times New Roman" w:hAnsi="Times New Roman" w:cs="Times New Roman"/>
          <w:sz w:val="16"/>
          <w:szCs w:val="16"/>
          <w:shd w:val="clear" w:color="auto" w:fill="FFFFFF"/>
        </w:rPr>
        <w:t xml:space="preserve">Marin, M., Rose, K. M., </w:t>
      </w:r>
      <w:proofErr w:type="spellStart"/>
      <w:r w:rsidRPr="00A628B1">
        <w:rPr>
          <w:rFonts w:ascii="Times New Roman" w:hAnsi="Times New Roman" w:cs="Times New Roman"/>
          <w:sz w:val="16"/>
          <w:szCs w:val="16"/>
          <w:shd w:val="clear" w:color="auto" w:fill="FFFFFF"/>
        </w:rPr>
        <w:t>Kozak</w:t>
      </w:r>
      <w:proofErr w:type="spellEnd"/>
      <w:r w:rsidRPr="00A628B1">
        <w:rPr>
          <w:rFonts w:ascii="Times New Roman" w:hAnsi="Times New Roman" w:cs="Times New Roman"/>
          <w:sz w:val="16"/>
          <w:szCs w:val="16"/>
          <w:shd w:val="clear" w:color="auto" w:fill="FFFFFF"/>
        </w:rPr>
        <w:t xml:space="preserve">, S. L., &amp; </w:t>
      </w:r>
      <w:proofErr w:type="spellStart"/>
      <w:r w:rsidRPr="00A628B1">
        <w:rPr>
          <w:rFonts w:ascii="Times New Roman" w:hAnsi="Times New Roman" w:cs="Times New Roman"/>
          <w:sz w:val="16"/>
          <w:szCs w:val="16"/>
          <w:shd w:val="clear" w:color="auto" w:fill="FFFFFF"/>
        </w:rPr>
        <w:t>Kabat</w:t>
      </w:r>
      <w:proofErr w:type="spellEnd"/>
      <w:r w:rsidRPr="00A628B1">
        <w:rPr>
          <w:rFonts w:ascii="Times New Roman" w:hAnsi="Times New Roman" w:cs="Times New Roman"/>
          <w:sz w:val="16"/>
          <w:szCs w:val="16"/>
          <w:shd w:val="clear" w:color="auto" w:fill="FFFFFF"/>
        </w:rPr>
        <w:t xml:space="preserve">, D. (2003). HIV-1 </w:t>
      </w:r>
      <w:proofErr w:type="spellStart"/>
      <w:r w:rsidRPr="00A628B1">
        <w:rPr>
          <w:rFonts w:ascii="Times New Roman" w:hAnsi="Times New Roman" w:cs="Times New Roman"/>
          <w:sz w:val="16"/>
          <w:szCs w:val="16"/>
          <w:shd w:val="clear" w:color="auto" w:fill="FFFFFF"/>
        </w:rPr>
        <w:t>Vif</w:t>
      </w:r>
      <w:proofErr w:type="spellEnd"/>
      <w:r w:rsidRPr="00A628B1">
        <w:rPr>
          <w:rFonts w:ascii="Times New Roman" w:hAnsi="Times New Roman" w:cs="Times New Roman"/>
          <w:sz w:val="16"/>
          <w:szCs w:val="16"/>
          <w:shd w:val="clear" w:color="auto" w:fill="FFFFFF"/>
        </w:rPr>
        <w:t xml:space="preserve"> protein binds the editing enzyme APOBEC3G and induces its degradation.</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Nature medicine</w:t>
      </w:r>
      <w:r w:rsidRPr="00A628B1">
        <w:rPr>
          <w:rFonts w:ascii="Times New Roman" w:hAnsi="Times New Roman" w:cs="Times New Roman"/>
          <w:sz w:val="16"/>
          <w:szCs w:val="16"/>
          <w:shd w:val="clear" w:color="auto" w:fill="FFFFFF"/>
        </w:rPr>
        <w:t>,</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9</w:t>
      </w:r>
      <w:r w:rsidRPr="00A628B1">
        <w:rPr>
          <w:rFonts w:ascii="Times New Roman" w:hAnsi="Times New Roman" w:cs="Times New Roman"/>
          <w:sz w:val="16"/>
          <w:szCs w:val="16"/>
          <w:shd w:val="clear" w:color="auto" w:fill="FFFFFF"/>
        </w:rPr>
        <w:t>(11), 1398-1403.</w:t>
      </w:r>
    </w:p>
    <w:p w:rsidR="00A628B1" w:rsidRPr="00A628B1" w:rsidRDefault="00A628B1" w:rsidP="00A628B1">
      <w:pPr>
        <w:spacing w:after="0" w:line="240" w:lineRule="auto"/>
        <w:ind w:left="360" w:hanging="360"/>
        <w:contextualSpacing/>
        <w:rPr>
          <w:rFonts w:ascii="Times New Roman" w:hAnsi="Times New Roman" w:cs="Times New Roman"/>
          <w:sz w:val="16"/>
          <w:szCs w:val="16"/>
          <w:shd w:val="clear" w:color="auto" w:fill="FFFFFF"/>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00"/>
        <w:rPr>
          <w:rFonts w:ascii="Times New Roman" w:hAnsi="Times New Roman" w:cs="Times New Roman"/>
          <w:sz w:val="16"/>
          <w:szCs w:val="16"/>
        </w:rPr>
      </w:pPr>
      <w:proofErr w:type="gramStart"/>
      <w:r w:rsidRPr="00A628B1">
        <w:rPr>
          <w:rFonts w:ascii="Times New Roman" w:hAnsi="Times New Roman" w:cs="Times New Roman"/>
          <w:sz w:val="16"/>
          <w:szCs w:val="16"/>
        </w:rPr>
        <w:t>de</w:t>
      </w:r>
      <w:proofErr w:type="gramEnd"/>
      <w:r w:rsidRPr="00A628B1">
        <w:rPr>
          <w:rFonts w:ascii="Times New Roman" w:hAnsi="Times New Roman" w:cs="Times New Roman"/>
          <w:sz w:val="16"/>
          <w:szCs w:val="16"/>
        </w:rPr>
        <w:t xml:space="preserve"> Beer, T. A., </w:t>
      </w:r>
      <w:proofErr w:type="spellStart"/>
      <w:r w:rsidRPr="00A628B1">
        <w:rPr>
          <w:rFonts w:ascii="Times New Roman" w:hAnsi="Times New Roman" w:cs="Times New Roman"/>
          <w:sz w:val="16"/>
          <w:szCs w:val="16"/>
        </w:rPr>
        <w:t>Laskowski</w:t>
      </w:r>
      <w:proofErr w:type="spellEnd"/>
      <w:r w:rsidRPr="00A628B1">
        <w:rPr>
          <w:rFonts w:ascii="Times New Roman" w:hAnsi="Times New Roman" w:cs="Times New Roman"/>
          <w:sz w:val="16"/>
          <w:szCs w:val="16"/>
        </w:rPr>
        <w:t xml:space="preserve">, R. A., Parks, S. L., </w:t>
      </w:r>
      <w:proofErr w:type="spellStart"/>
      <w:r w:rsidRPr="00A628B1">
        <w:rPr>
          <w:rFonts w:ascii="Times New Roman" w:hAnsi="Times New Roman" w:cs="Times New Roman"/>
          <w:sz w:val="16"/>
          <w:szCs w:val="16"/>
        </w:rPr>
        <w:t>Sipos</w:t>
      </w:r>
      <w:proofErr w:type="spellEnd"/>
      <w:r w:rsidRPr="00A628B1">
        <w:rPr>
          <w:rFonts w:ascii="Times New Roman" w:hAnsi="Times New Roman" w:cs="Times New Roman"/>
          <w:sz w:val="16"/>
          <w:szCs w:val="16"/>
        </w:rPr>
        <w:t xml:space="preserve">, B., Goldman, N., &amp; Thornton, J. M. (2013). Amino Acid Changes in Disease-Associated Variants Differ Radically from Variants Observed in the 1000 Genomes Project </w:t>
      </w:r>
      <w:proofErr w:type="spellStart"/>
      <w:r w:rsidRPr="00A628B1">
        <w:rPr>
          <w:rFonts w:ascii="Times New Roman" w:hAnsi="Times New Roman" w:cs="Times New Roman"/>
          <w:sz w:val="16"/>
          <w:szCs w:val="16"/>
        </w:rPr>
        <w:t>Dataset.</w:t>
      </w:r>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computational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9</w:t>
      </w:r>
      <w:r w:rsidRPr="00A628B1">
        <w:rPr>
          <w:rFonts w:ascii="Times New Roman" w:hAnsi="Times New Roman" w:cs="Times New Roman"/>
          <w:sz w:val="16"/>
          <w:szCs w:val="16"/>
        </w:rPr>
        <w:t xml:space="preserve">(12), e1003382. </w:t>
      </w:r>
      <w:r w:rsidRPr="00A628B1">
        <w:rPr>
          <w:rFonts w:ascii="Times New Roman" w:hAnsi="Times New Roman" w:cs="Times New Roman"/>
          <w:sz w:val="16"/>
          <w:szCs w:val="16"/>
        </w:rPr>
        <w:br/>
      </w: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u w:val="single"/>
        </w:rPr>
      </w:pPr>
      <w:r w:rsidRPr="00A628B1">
        <w:rPr>
          <w:rFonts w:ascii="Times New Roman" w:hAnsi="Times New Roman" w:cs="Times New Roman"/>
          <w:sz w:val="16"/>
          <w:szCs w:val="16"/>
        </w:rPr>
        <w:t>Online Mendelian Inheritance in Man, OMIM</w:t>
      </w:r>
      <w:r w:rsidRPr="00A628B1">
        <w:rPr>
          <w:rFonts w:ascii="Times New Roman" w:hAnsi="Times New Roman" w:cs="Times New Roman"/>
          <w:sz w:val="16"/>
          <w:szCs w:val="16"/>
          <w:vertAlign w:val="superscript"/>
        </w:rPr>
        <w:t>®</w:t>
      </w:r>
      <w:r w:rsidRPr="00A628B1">
        <w:rPr>
          <w:rFonts w:ascii="Times New Roman" w:hAnsi="Times New Roman" w:cs="Times New Roman"/>
          <w:sz w:val="16"/>
          <w:szCs w:val="16"/>
        </w:rPr>
        <w:t xml:space="preserve">. </w:t>
      </w:r>
      <w:proofErr w:type="spellStart"/>
      <w:r w:rsidRPr="00A628B1">
        <w:rPr>
          <w:rFonts w:ascii="Times New Roman" w:hAnsi="Times New Roman" w:cs="Times New Roman"/>
          <w:sz w:val="16"/>
          <w:szCs w:val="16"/>
        </w:rPr>
        <w:t>McKusick</w:t>
      </w:r>
      <w:proofErr w:type="spellEnd"/>
      <w:r w:rsidRPr="00A628B1">
        <w:rPr>
          <w:rFonts w:ascii="Times New Roman" w:hAnsi="Times New Roman" w:cs="Times New Roman"/>
          <w:sz w:val="16"/>
          <w:szCs w:val="16"/>
        </w:rPr>
        <w:t xml:space="preserve">-Nathans Institute of Genetic Medicine, Johns Hopkins University (Baltimore, MD), 5/12/2014. World Wide Web URL: </w:t>
      </w:r>
      <w:hyperlink r:id="rId15" w:history="1">
        <w:r w:rsidRPr="00A628B1">
          <w:rPr>
            <w:rFonts w:ascii="Times New Roman" w:hAnsi="Times New Roman" w:cs="Times New Roman"/>
            <w:sz w:val="16"/>
            <w:szCs w:val="16"/>
          </w:rPr>
          <w:t xml:space="preserve"> </w:t>
        </w:r>
        <w:r w:rsidRPr="00A628B1">
          <w:rPr>
            <w:rFonts w:ascii="Times New Roman" w:hAnsi="Times New Roman" w:cs="Times New Roman"/>
            <w:sz w:val="16"/>
            <w:szCs w:val="16"/>
            <w:u w:val="single"/>
          </w:rPr>
          <w:t>http://omim.org</w:t>
        </w:r>
      </w:hyperlink>
      <w:r w:rsidRPr="00A628B1">
        <w:rPr>
          <w:rFonts w:ascii="Times New Roman" w:hAnsi="Times New Roman" w:cs="Times New Roman"/>
          <w:sz w:val="16"/>
          <w:szCs w:val="16"/>
          <w:u w:val="single"/>
        </w:rPr>
        <w:t>/</w:t>
      </w:r>
    </w:p>
    <w:p w:rsidR="00A628B1" w:rsidRPr="00A628B1" w:rsidRDefault="00A628B1" w:rsidP="00A628B1">
      <w:pPr>
        <w:spacing w:after="0" w:line="240" w:lineRule="auto"/>
        <w:ind w:left="360" w:hanging="360"/>
        <w:contextualSpacing/>
        <w:rPr>
          <w:rFonts w:ascii="Times New Roman" w:hAnsi="Times New Roman" w:cs="Times New Roman"/>
          <w:sz w:val="16"/>
          <w:szCs w:val="16"/>
          <w:u w:val="single"/>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rPr>
          <w:rFonts w:ascii="Times New Roman" w:hAnsi="Times New Roman" w:cs="Times New Roman"/>
          <w:sz w:val="16"/>
          <w:szCs w:val="16"/>
        </w:rPr>
      </w:pPr>
      <w:r w:rsidRPr="00A628B1">
        <w:rPr>
          <w:rFonts w:ascii="Times New Roman" w:hAnsi="Times New Roman" w:cs="Times New Roman"/>
          <w:sz w:val="16"/>
          <w:szCs w:val="16"/>
        </w:rPr>
        <w:t xml:space="preserve">Das, J., Lee, H. R., </w:t>
      </w:r>
      <w:proofErr w:type="spellStart"/>
      <w:r w:rsidRPr="00A628B1">
        <w:rPr>
          <w:rFonts w:ascii="Times New Roman" w:hAnsi="Times New Roman" w:cs="Times New Roman"/>
          <w:sz w:val="16"/>
          <w:szCs w:val="16"/>
        </w:rPr>
        <w:t>Sagar</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Fragoza</w:t>
      </w:r>
      <w:proofErr w:type="spellEnd"/>
      <w:r w:rsidRPr="00A628B1">
        <w:rPr>
          <w:rFonts w:ascii="Times New Roman" w:hAnsi="Times New Roman" w:cs="Times New Roman"/>
          <w:sz w:val="16"/>
          <w:szCs w:val="16"/>
        </w:rPr>
        <w:t>, R., Liang, J., Wei, X</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Yu, H. (2014). Elucidating Common Structural</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 Features</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 of Human Pathogenic Variations Using Large Scale Atomic Resolution Protein Networks. </w:t>
      </w:r>
      <w:r w:rsidRPr="00A628B1">
        <w:rPr>
          <w:rFonts w:ascii="Times New Roman" w:hAnsi="Times New Roman" w:cs="Times New Roman"/>
          <w:i/>
          <w:iCs/>
          <w:sz w:val="16"/>
          <w:szCs w:val="16"/>
        </w:rPr>
        <w:t>Human</w:t>
      </w:r>
      <w:r w:rsidRPr="00A628B1">
        <w:rPr>
          <w:rFonts w:ascii="Times New Roman" w:hAnsi="Times New Roman" w:cs="Times New Roman"/>
          <w:sz w:val="16"/>
          <w:szCs w:val="16"/>
        </w:rPr>
        <w:t xml:space="preserve"> </w:t>
      </w:r>
    </w:p>
    <w:p w:rsidR="00A628B1" w:rsidRPr="00A628B1" w:rsidRDefault="00A628B1" w:rsidP="006F5FA9">
      <w:pPr>
        <w:pStyle w:val="ListParagraph"/>
        <w:spacing w:after="0" w:line="240" w:lineRule="auto"/>
        <w:ind w:left="360"/>
        <w:rPr>
          <w:rFonts w:ascii="Times New Roman" w:hAnsi="Times New Roman" w:cs="Times New Roman"/>
          <w:sz w:val="16"/>
          <w:szCs w:val="16"/>
        </w:rPr>
      </w:pPr>
      <w:proofErr w:type="gramStart"/>
      <w:r w:rsidRPr="00A628B1">
        <w:rPr>
          <w:rFonts w:ascii="Times New Roman" w:hAnsi="Times New Roman" w:cs="Times New Roman"/>
          <w:i/>
          <w:iCs/>
          <w:sz w:val="16"/>
          <w:szCs w:val="16"/>
        </w:rPr>
        <w:t>mutation</w:t>
      </w:r>
      <w:proofErr w:type="gramEnd"/>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35</w:t>
      </w:r>
      <w:r w:rsidRPr="00A628B1">
        <w:rPr>
          <w:rFonts w:ascii="Times New Roman" w:hAnsi="Times New Roman" w:cs="Times New Roman"/>
          <w:sz w:val="16"/>
          <w:szCs w:val="16"/>
        </w:rPr>
        <w:t>(5), 585-593.</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gramStart"/>
      <w:r w:rsidRPr="00A628B1">
        <w:rPr>
          <w:rFonts w:ascii="Times New Roman" w:hAnsi="Times New Roman" w:cs="Times New Roman"/>
          <w:sz w:val="16"/>
          <w:szCs w:val="16"/>
        </w:rPr>
        <w:t>de</w:t>
      </w:r>
      <w:proofErr w:type="gramEnd"/>
      <w:r w:rsidRPr="00A628B1">
        <w:rPr>
          <w:rFonts w:ascii="Times New Roman" w:hAnsi="Times New Roman" w:cs="Times New Roman"/>
          <w:sz w:val="16"/>
          <w:szCs w:val="16"/>
        </w:rPr>
        <w:t xml:space="preserve"> </w:t>
      </w:r>
      <w:proofErr w:type="spellStart"/>
      <w:r w:rsidRPr="00A628B1">
        <w:rPr>
          <w:rFonts w:ascii="Times New Roman" w:hAnsi="Times New Roman" w:cs="Times New Roman"/>
          <w:sz w:val="16"/>
          <w:szCs w:val="16"/>
        </w:rPr>
        <w:t>Vries</w:t>
      </w:r>
      <w:proofErr w:type="spellEnd"/>
      <w:r w:rsidRPr="00A628B1">
        <w:rPr>
          <w:rFonts w:ascii="Times New Roman" w:hAnsi="Times New Roman" w:cs="Times New Roman"/>
          <w:sz w:val="16"/>
          <w:szCs w:val="16"/>
        </w:rPr>
        <w:t xml:space="preserve">, S. J.,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(2011). CPORT: a consensus interface predictor and its performance in prediction-driven docking with </w:t>
      </w:r>
      <w:proofErr w:type="spellStart"/>
      <w:r w:rsidRPr="00A628B1">
        <w:rPr>
          <w:rFonts w:ascii="Times New Roman" w:hAnsi="Times New Roman" w:cs="Times New Roman"/>
          <w:sz w:val="16"/>
          <w:szCs w:val="16"/>
        </w:rPr>
        <w:t>HADDOCK.</w:t>
      </w:r>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(3), e17695.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I. H., &amp; Fernandez-</w:t>
      </w:r>
      <w:proofErr w:type="spellStart"/>
      <w:r w:rsidRPr="00A628B1">
        <w:rPr>
          <w:rFonts w:ascii="Times New Roman" w:hAnsi="Times New Roman" w:cs="Times New Roman"/>
          <w:sz w:val="16"/>
          <w:szCs w:val="16"/>
        </w:rPr>
        <w:t>Recio</w:t>
      </w:r>
      <w:proofErr w:type="spellEnd"/>
      <w:r w:rsidRPr="00A628B1">
        <w:rPr>
          <w:rFonts w:ascii="Times New Roman" w:hAnsi="Times New Roman" w:cs="Times New Roman"/>
          <w:sz w:val="16"/>
          <w:szCs w:val="16"/>
        </w:rPr>
        <w:t xml:space="preserve">, J. (2013). Intermolecular contact potentials for protein–protein interactions extracted from binding free energy changes upon mutation. </w:t>
      </w:r>
      <w:r w:rsidRPr="00A628B1">
        <w:rPr>
          <w:rFonts w:ascii="Times New Roman" w:hAnsi="Times New Roman" w:cs="Times New Roman"/>
          <w:i/>
          <w:iCs/>
          <w:sz w:val="16"/>
          <w:szCs w:val="16"/>
        </w:rPr>
        <w:t>Journal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Chemical Theory and Computation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9</w:t>
      </w:r>
      <w:r w:rsidRPr="00A628B1">
        <w:rPr>
          <w:rFonts w:ascii="Times New Roman" w:hAnsi="Times New Roman" w:cs="Times New Roman"/>
          <w:sz w:val="16"/>
          <w:szCs w:val="16"/>
        </w:rPr>
        <w:t>(8), 3715-3727.</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80"/>
        <w:jc w:val="both"/>
        <w:rPr>
          <w:rFonts w:ascii="Times New Roman" w:hAnsi="Times New Roman" w:cs="Times New Roman"/>
          <w:sz w:val="16"/>
          <w:szCs w:val="16"/>
        </w:rPr>
      </w:pPr>
      <w:proofErr w:type="spellStart"/>
      <w:r w:rsidRPr="00A628B1">
        <w:rPr>
          <w:rFonts w:ascii="Times New Roman" w:hAnsi="Times New Roman" w:cs="Times New Roman"/>
          <w:sz w:val="16"/>
          <w:szCs w:val="16"/>
        </w:rPr>
        <w:t>Dehouck</w:t>
      </w:r>
      <w:proofErr w:type="spellEnd"/>
      <w:r w:rsidRPr="00A628B1">
        <w:rPr>
          <w:rFonts w:ascii="Times New Roman" w:hAnsi="Times New Roman" w:cs="Times New Roman"/>
          <w:sz w:val="16"/>
          <w:szCs w:val="16"/>
        </w:rPr>
        <w:t xml:space="preserve">, Y., </w:t>
      </w:r>
      <w:proofErr w:type="spellStart"/>
      <w:r w:rsidRPr="00A628B1">
        <w:rPr>
          <w:rFonts w:ascii="Times New Roman" w:hAnsi="Times New Roman" w:cs="Times New Roman"/>
          <w:sz w:val="16"/>
          <w:szCs w:val="16"/>
        </w:rPr>
        <w:t>Kwasigroch</w:t>
      </w:r>
      <w:proofErr w:type="spellEnd"/>
      <w:r w:rsidRPr="00A628B1">
        <w:rPr>
          <w:rFonts w:ascii="Times New Roman" w:hAnsi="Times New Roman" w:cs="Times New Roman"/>
          <w:sz w:val="16"/>
          <w:szCs w:val="16"/>
        </w:rPr>
        <w:t xml:space="preserve">, J. M., </w:t>
      </w:r>
      <w:proofErr w:type="spellStart"/>
      <w:r w:rsidRPr="00A628B1">
        <w:rPr>
          <w:rFonts w:ascii="Times New Roman" w:hAnsi="Times New Roman" w:cs="Times New Roman"/>
          <w:sz w:val="16"/>
          <w:szCs w:val="16"/>
        </w:rPr>
        <w:t>Rooman</w:t>
      </w:r>
      <w:proofErr w:type="spellEnd"/>
      <w:r w:rsidRPr="00A628B1">
        <w:rPr>
          <w:rFonts w:ascii="Times New Roman" w:hAnsi="Times New Roman" w:cs="Times New Roman"/>
          <w:sz w:val="16"/>
          <w:szCs w:val="16"/>
        </w:rPr>
        <w:t xml:space="preserve">, M., &amp; </w:t>
      </w:r>
      <w:proofErr w:type="spellStart"/>
      <w:r w:rsidRPr="00A628B1">
        <w:rPr>
          <w:rFonts w:ascii="Times New Roman" w:hAnsi="Times New Roman" w:cs="Times New Roman"/>
          <w:sz w:val="16"/>
          <w:szCs w:val="16"/>
        </w:rPr>
        <w:t>Gilis</w:t>
      </w:r>
      <w:proofErr w:type="spellEnd"/>
      <w:r w:rsidRPr="00A628B1">
        <w:rPr>
          <w:rFonts w:ascii="Times New Roman" w:hAnsi="Times New Roman" w:cs="Times New Roman"/>
          <w:sz w:val="16"/>
          <w:szCs w:val="16"/>
        </w:rPr>
        <w:t xml:space="preserve">, D. (2013). </w:t>
      </w:r>
      <w:proofErr w:type="spellStart"/>
      <w:r w:rsidRPr="00A628B1">
        <w:rPr>
          <w:rFonts w:ascii="Times New Roman" w:hAnsi="Times New Roman" w:cs="Times New Roman"/>
          <w:sz w:val="16"/>
          <w:szCs w:val="16"/>
        </w:rPr>
        <w:t>BeAtMuSiC</w:t>
      </w:r>
      <w:proofErr w:type="spellEnd"/>
      <w:r w:rsidRPr="00A628B1">
        <w:rPr>
          <w:rFonts w:ascii="Times New Roman" w:hAnsi="Times New Roman" w:cs="Times New Roman"/>
          <w:sz w:val="16"/>
          <w:szCs w:val="16"/>
        </w:rPr>
        <w:t xml:space="preserve">: prediction of changes in protein– </w:t>
      </w:r>
      <w:bookmarkStart w:id="7" w:name="page10"/>
      <w:bookmarkEnd w:id="7"/>
      <w:r w:rsidRPr="00A628B1">
        <w:rPr>
          <w:rFonts w:ascii="Times New Roman" w:hAnsi="Times New Roman" w:cs="Times New Roman"/>
          <w:sz w:val="16"/>
          <w:szCs w:val="16"/>
        </w:rPr>
        <w:t xml:space="preserve">protein binding affinity on mutations. </w:t>
      </w:r>
      <w:r w:rsidRPr="00A628B1">
        <w:rPr>
          <w:rFonts w:ascii="Times New Roman" w:hAnsi="Times New Roman" w:cs="Times New Roman"/>
          <w:i/>
          <w:iCs/>
          <w:sz w:val="16"/>
          <w:szCs w:val="16"/>
        </w:rPr>
        <w:t>Nucleic acids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research</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41</w:t>
      </w:r>
      <w:r w:rsidRPr="00A628B1">
        <w:rPr>
          <w:rFonts w:ascii="Times New Roman" w:hAnsi="Times New Roman" w:cs="Times New Roman"/>
          <w:sz w:val="16"/>
          <w:szCs w:val="16"/>
        </w:rPr>
        <w:t>(W1), W333-W339.</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0"/>
        <w:rPr>
          <w:rFonts w:ascii="Times New Roman" w:hAnsi="Times New Roman" w:cs="Times New Roman"/>
          <w:i/>
          <w:iCs/>
          <w:sz w:val="16"/>
          <w:szCs w:val="16"/>
        </w:rPr>
      </w:pPr>
      <w:proofErr w:type="spellStart"/>
      <w:r w:rsidRPr="00A628B1">
        <w:rPr>
          <w:rFonts w:ascii="Times New Roman" w:hAnsi="Times New Roman" w:cs="Times New Roman"/>
          <w:sz w:val="16"/>
          <w:szCs w:val="16"/>
        </w:rPr>
        <w:t>Franzosa</w:t>
      </w:r>
      <w:proofErr w:type="spellEnd"/>
      <w:r w:rsidRPr="00A628B1">
        <w:rPr>
          <w:rFonts w:ascii="Times New Roman" w:hAnsi="Times New Roman" w:cs="Times New Roman"/>
          <w:sz w:val="16"/>
          <w:szCs w:val="16"/>
        </w:rPr>
        <w:t xml:space="preserve">, E. A., &amp; Xia, Y. (2011). Structural principles within the human-virus protein-protein interaction network. </w:t>
      </w:r>
      <w:r w:rsidRPr="00A628B1">
        <w:rPr>
          <w:rFonts w:ascii="Times New Roman" w:hAnsi="Times New Roman" w:cs="Times New Roman"/>
          <w:i/>
          <w:iCs/>
          <w:sz w:val="16"/>
          <w:szCs w:val="16"/>
        </w:rPr>
        <w:t>Proceedings of the National Academy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Sciences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108</w:t>
      </w:r>
      <w:r w:rsidRPr="00A628B1">
        <w:rPr>
          <w:rFonts w:ascii="Times New Roman" w:hAnsi="Times New Roman" w:cs="Times New Roman"/>
          <w:sz w:val="16"/>
          <w:szCs w:val="16"/>
        </w:rPr>
        <w:t>(26), 10538-10543.</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400" w:hanging="360"/>
        <w:contextualSpacing/>
        <w:rPr>
          <w:rFonts w:ascii="Times New Roman" w:hAnsi="Times New Roman" w:cs="Times New Roman"/>
          <w:i/>
          <w:iCs/>
          <w:sz w:val="16"/>
          <w:szCs w:val="16"/>
        </w:rPr>
      </w:pPr>
    </w:p>
    <w:p w:rsidR="00A628B1" w:rsidRPr="00A628B1" w:rsidRDefault="00307939" w:rsidP="00A628B1">
      <w:pPr>
        <w:pStyle w:val="ListParagraph"/>
        <w:widowControl w:val="0"/>
        <w:numPr>
          <w:ilvl w:val="0"/>
          <w:numId w:val="8"/>
        </w:numPr>
        <w:overflowPunct w:val="0"/>
        <w:autoSpaceDE w:val="0"/>
        <w:autoSpaceDN w:val="0"/>
        <w:adjustRightInd w:val="0"/>
        <w:spacing w:after="0" w:line="240" w:lineRule="auto"/>
        <w:ind w:left="360" w:right="400"/>
        <w:rPr>
          <w:rFonts w:ascii="Times New Roman" w:hAnsi="Times New Roman" w:cs="Times New Roman"/>
          <w:color w:val="222222"/>
          <w:sz w:val="16"/>
          <w:szCs w:val="16"/>
          <w:shd w:val="clear" w:color="auto" w:fill="FFFFFF"/>
        </w:rPr>
      </w:pPr>
      <w:r>
        <w:rPr>
          <w:b/>
          <w:noProof/>
          <w:color w:val="000000"/>
          <w:szCs w:val="16"/>
        </w:rPr>
        <w:drawing>
          <wp:anchor distT="0" distB="0" distL="114300" distR="114300" simplePos="0" relativeHeight="251679744" behindDoc="0" locked="0" layoutInCell="1" allowOverlap="1" wp14:anchorId="43F32518" wp14:editId="61E2E98D">
            <wp:simplePos x="0" y="0"/>
            <wp:positionH relativeFrom="column">
              <wp:posOffset>3352800</wp:posOffset>
            </wp:positionH>
            <wp:positionV relativeFrom="paragraph">
              <wp:posOffset>113030</wp:posOffset>
            </wp:positionV>
            <wp:extent cx="728635" cy="10058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n goodacre_croppedmore.jpg"/>
                    <pic:cNvPicPr/>
                  </pic:nvPicPr>
                  <pic:blipFill>
                    <a:blip r:embed="rId16">
                      <a:extLst>
                        <a:ext uri="{28A0092B-C50C-407E-A947-70E740481C1C}">
                          <a14:useLocalDpi xmlns:a14="http://schemas.microsoft.com/office/drawing/2010/main" val="0"/>
                        </a:ext>
                      </a:extLst>
                    </a:blip>
                    <a:stretch>
                      <a:fillRect/>
                    </a:stretch>
                  </pic:blipFill>
                  <pic:spPr>
                    <a:xfrm>
                      <a:off x="0" y="0"/>
                      <a:ext cx="728635" cy="1005840"/>
                    </a:xfrm>
                    <a:prstGeom prst="rect">
                      <a:avLst/>
                    </a:prstGeom>
                  </pic:spPr>
                </pic:pic>
              </a:graphicData>
            </a:graphic>
            <wp14:sizeRelH relativeFrom="page">
              <wp14:pctWidth>0</wp14:pctWidth>
            </wp14:sizeRelH>
            <wp14:sizeRelV relativeFrom="page">
              <wp14:pctHeight>0</wp14:pctHeight>
            </wp14:sizeRelV>
          </wp:anchor>
        </w:drawing>
      </w:r>
      <w:r w:rsidR="00A628B1" w:rsidRPr="00A628B1">
        <w:rPr>
          <w:rFonts w:ascii="Times New Roman" w:hAnsi="Times New Roman" w:cs="Times New Roman"/>
          <w:color w:val="222222"/>
          <w:sz w:val="16"/>
          <w:szCs w:val="16"/>
          <w:shd w:val="clear" w:color="auto" w:fill="FFFFFF"/>
        </w:rPr>
        <w:t xml:space="preserve">Stein, A., Russell, R. B., &amp; </w:t>
      </w:r>
      <w:proofErr w:type="spellStart"/>
      <w:r w:rsidR="00A628B1" w:rsidRPr="00A628B1">
        <w:rPr>
          <w:rFonts w:ascii="Times New Roman" w:hAnsi="Times New Roman" w:cs="Times New Roman"/>
          <w:color w:val="222222"/>
          <w:sz w:val="16"/>
          <w:szCs w:val="16"/>
          <w:shd w:val="clear" w:color="auto" w:fill="FFFFFF"/>
        </w:rPr>
        <w:t>Aloy</w:t>
      </w:r>
      <w:proofErr w:type="spellEnd"/>
      <w:r w:rsidR="00A628B1" w:rsidRPr="00A628B1">
        <w:rPr>
          <w:rFonts w:ascii="Times New Roman" w:hAnsi="Times New Roman" w:cs="Times New Roman"/>
          <w:color w:val="222222"/>
          <w:sz w:val="16"/>
          <w:szCs w:val="16"/>
          <w:shd w:val="clear" w:color="auto" w:fill="FFFFFF"/>
        </w:rPr>
        <w:t>, P. (2005). 3did: interacting protein domains of known three-dimensional structure.</w:t>
      </w:r>
      <w:r w:rsidR="00A628B1" w:rsidRPr="00A628B1">
        <w:rPr>
          <w:rStyle w:val="apple-converted-space"/>
          <w:rFonts w:ascii="Times New Roman" w:hAnsi="Times New Roman" w:cs="Times New Roman"/>
          <w:color w:val="222222"/>
          <w:sz w:val="16"/>
          <w:szCs w:val="16"/>
          <w:shd w:val="clear" w:color="auto" w:fill="FFFFFF"/>
        </w:rPr>
        <w:t> </w:t>
      </w:r>
      <w:r w:rsidR="00A628B1" w:rsidRPr="00A628B1">
        <w:rPr>
          <w:rFonts w:ascii="Times New Roman" w:hAnsi="Times New Roman" w:cs="Times New Roman"/>
          <w:i/>
          <w:iCs/>
          <w:color w:val="222222"/>
          <w:sz w:val="16"/>
          <w:szCs w:val="16"/>
          <w:shd w:val="clear" w:color="auto" w:fill="FFFFFF"/>
        </w:rPr>
        <w:t>Nucleic acids research</w:t>
      </w:r>
      <w:r w:rsidR="00A628B1" w:rsidRPr="00A628B1">
        <w:rPr>
          <w:rFonts w:ascii="Times New Roman" w:hAnsi="Times New Roman" w:cs="Times New Roman"/>
          <w:color w:val="222222"/>
          <w:sz w:val="16"/>
          <w:szCs w:val="16"/>
          <w:shd w:val="clear" w:color="auto" w:fill="FFFFFF"/>
        </w:rPr>
        <w:t>,</w:t>
      </w:r>
      <w:r w:rsidR="00A628B1" w:rsidRPr="00A628B1">
        <w:rPr>
          <w:rStyle w:val="apple-converted-space"/>
          <w:rFonts w:ascii="Times New Roman" w:hAnsi="Times New Roman" w:cs="Times New Roman"/>
          <w:color w:val="222222"/>
          <w:sz w:val="16"/>
          <w:szCs w:val="16"/>
          <w:shd w:val="clear" w:color="auto" w:fill="FFFFFF"/>
        </w:rPr>
        <w:t> </w:t>
      </w:r>
      <w:r w:rsidR="00A628B1" w:rsidRPr="00A628B1">
        <w:rPr>
          <w:rFonts w:ascii="Times New Roman" w:hAnsi="Times New Roman" w:cs="Times New Roman"/>
          <w:i/>
          <w:iCs/>
          <w:color w:val="222222"/>
          <w:sz w:val="16"/>
          <w:szCs w:val="16"/>
          <w:shd w:val="clear" w:color="auto" w:fill="FFFFFF"/>
        </w:rPr>
        <w:t>33</w:t>
      </w:r>
      <w:r w:rsidR="00A628B1" w:rsidRPr="00A628B1">
        <w:rPr>
          <w:rFonts w:ascii="Times New Roman" w:hAnsi="Times New Roman" w:cs="Times New Roman"/>
          <w:color w:val="222222"/>
          <w:sz w:val="16"/>
          <w:szCs w:val="16"/>
          <w:shd w:val="clear" w:color="auto" w:fill="FFFFFF"/>
        </w:rPr>
        <w:t>(</w:t>
      </w:r>
      <w:proofErr w:type="spellStart"/>
      <w:r w:rsidR="00A628B1" w:rsidRPr="00A628B1">
        <w:rPr>
          <w:rFonts w:ascii="Times New Roman" w:hAnsi="Times New Roman" w:cs="Times New Roman"/>
          <w:color w:val="222222"/>
          <w:sz w:val="16"/>
          <w:szCs w:val="16"/>
          <w:shd w:val="clear" w:color="auto" w:fill="FFFFFF"/>
        </w:rPr>
        <w:t>suppl</w:t>
      </w:r>
      <w:proofErr w:type="spellEnd"/>
      <w:r w:rsidR="00A628B1" w:rsidRPr="00A628B1">
        <w:rPr>
          <w:rFonts w:ascii="Times New Roman" w:hAnsi="Times New Roman" w:cs="Times New Roman"/>
          <w:color w:val="222222"/>
          <w:sz w:val="16"/>
          <w:szCs w:val="16"/>
          <w:shd w:val="clear" w:color="auto" w:fill="FFFFFF"/>
        </w:rPr>
        <w:t xml:space="preserve"> 1), D413-D417.</w:t>
      </w:r>
    </w:p>
    <w:p w:rsidR="00A628B1" w:rsidRPr="00A628B1" w:rsidRDefault="00A628B1" w:rsidP="00A628B1">
      <w:pPr>
        <w:widowControl w:val="0"/>
        <w:overflowPunct w:val="0"/>
        <w:autoSpaceDE w:val="0"/>
        <w:autoSpaceDN w:val="0"/>
        <w:adjustRightInd w:val="0"/>
        <w:spacing w:after="0" w:line="240" w:lineRule="auto"/>
        <w:ind w:left="360" w:right="400" w:hanging="360"/>
        <w:contextualSpacing/>
        <w:rPr>
          <w:rFonts w:ascii="Times New Roman" w:hAnsi="Times New Roman" w:cs="Times New Roman"/>
          <w:color w:val="222222"/>
          <w:sz w:val="16"/>
          <w:szCs w:val="16"/>
          <w:shd w:val="clear" w:color="auto" w:fill="FFFFFF"/>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0"/>
        <w:rPr>
          <w:rFonts w:ascii="Times New Roman" w:hAnsi="Times New Roman" w:cs="Times New Roman"/>
          <w:sz w:val="16"/>
          <w:szCs w:val="16"/>
        </w:rPr>
      </w:pPr>
      <w:r w:rsidRPr="00A628B1">
        <w:rPr>
          <w:rFonts w:ascii="Times New Roman" w:hAnsi="Times New Roman" w:cs="Times New Roman"/>
          <w:color w:val="222222"/>
          <w:sz w:val="16"/>
          <w:szCs w:val="16"/>
          <w:shd w:val="clear" w:color="auto" w:fill="FFFFFF"/>
        </w:rPr>
        <w:t xml:space="preserve">Finn, R. D., Miller, B. L., Clements, J., &amp; Bateman, A. (2014). </w:t>
      </w:r>
      <w:proofErr w:type="spellStart"/>
      <w:proofErr w:type="gramStart"/>
      <w:r w:rsidRPr="00A628B1">
        <w:rPr>
          <w:rFonts w:ascii="Times New Roman" w:hAnsi="Times New Roman" w:cs="Times New Roman"/>
          <w:color w:val="222222"/>
          <w:sz w:val="16"/>
          <w:szCs w:val="16"/>
          <w:shd w:val="clear" w:color="auto" w:fill="FFFFFF"/>
        </w:rPr>
        <w:t>iPfam</w:t>
      </w:r>
      <w:proofErr w:type="spellEnd"/>
      <w:proofErr w:type="gramEnd"/>
      <w:r w:rsidRPr="00A628B1">
        <w:rPr>
          <w:rFonts w:ascii="Times New Roman" w:hAnsi="Times New Roman" w:cs="Times New Roman"/>
          <w:color w:val="222222"/>
          <w:sz w:val="16"/>
          <w:szCs w:val="16"/>
          <w:shd w:val="clear" w:color="auto" w:fill="FFFFFF"/>
        </w:rPr>
        <w:t>: a database of protein family and domain interactions found in the Protein Data Bank.</w:t>
      </w:r>
      <w:r w:rsidRPr="00A628B1">
        <w:rPr>
          <w:rStyle w:val="apple-converted-space"/>
          <w:rFonts w:ascii="Times New Roman" w:hAnsi="Times New Roman" w:cs="Times New Roman"/>
          <w:color w:val="222222"/>
          <w:sz w:val="16"/>
          <w:szCs w:val="16"/>
          <w:shd w:val="clear" w:color="auto" w:fill="FFFFFF"/>
        </w:rPr>
        <w:t> </w:t>
      </w:r>
      <w:r w:rsidRPr="00A628B1">
        <w:rPr>
          <w:rFonts w:ascii="Times New Roman" w:hAnsi="Times New Roman" w:cs="Times New Roman"/>
          <w:i/>
          <w:iCs/>
          <w:color w:val="222222"/>
          <w:sz w:val="16"/>
          <w:szCs w:val="16"/>
          <w:shd w:val="clear" w:color="auto" w:fill="FFFFFF"/>
        </w:rPr>
        <w:t>Nucleic acids research</w:t>
      </w:r>
      <w:r w:rsidRPr="00A628B1">
        <w:rPr>
          <w:rFonts w:ascii="Times New Roman" w:hAnsi="Times New Roman" w:cs="Times New Roman"/>
          <w:color w:val="222222"/>
          <w:sz w:val="16"/>
          <w:szCs w:val="16"/>
          <w:shd w:val="clear" w:color="auto" w:fill="FFFFFF"/>
        </w:rPr>
        <w:t>,</w:t>
      </w:r>
      <w:r w:rsidRPr="00A628B1">
        <w:rPr>
          <w:rStyle w:val="apple-converted-space"/>
          <w:rFonts w:ascii="Times New Roman" w:hAnsi="Times New Roman" w:cs="Times New Roman"/>
          <w:color w:val="222222"/>
          <w:sz w:val="16"/>
          <w:szCs w:val="16"/>
          <w:shd w:val="clear" w:color="auto" w:fill="FFFFFF"/>
        </w:rPr>
        <w:t> </w:t>
      </w:r>
      <w:r w:rsidRPr="00A628B1">
        <w:rPr>
          <w:rFonts w:ascii="Times New Roman" w:hAnsi="Times New Roman" w:cs="Times New Roman"/>
          <w:i/>
          <w:iCs/>
          <w:color w:val="222222"/>
          <w:sz w:val="16"/>
          <w:szCs w:val="16"/>
          <w:shd w:val="clear" w:color="auto" w:fill="FFFFFF"/>
        </w:rPr>
        <w:t>42</w:t>
      </w:r>
      <w:r w:rsidRPr="00A628B1">
        <w:rPr>
          <w:rFonts w:ascii="Times New Roman" w:hAnsi="Times New Roman" w:cs="Times New Roman"/>
          <w:color w:val="222222"/>
          <w:sz w:val="16"/>
          <w:szCs w:val="16"/>
          <w:shd w:val="clear" w:color="auto" w:fill="FFFFFF"/>
        </w:rPr>
        <w:t>(D1), D364-D373</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307939" w:rsidP="00A628B1">
      <w:pPr>
        <w:pStyle w:val="ListParagraph"/>
        <w:widowControl w:val="0"/>
        <w:numPr>
          <w:ilvl w:val="0"/>
          <w:numId w:val="8"/>
        </w:numPr>
        <w:overflowPunct w:val="0"/>
        <w:autoSpaceDE w:val="0"/>
        <w:autoSpaceDN w:val="0"/>
        <w:adjustRightInd w:val="0"/>
        <w:spacing w:after="0" w:line="240" w:lineRule="auto"/>
        <w:ind w:left="360" w:right="60"/>
        <w:jc w:val="both"/>
        <w:rPr>
          <w:rFonts w:ascii="Times New Roman" w:hAnsi="Times New Roman" w:cs="Times New Roman"/>
          <w:sz w:val="16"/>
          <w:szCs w:val="16"/>
        </w:rPr>
      </w:pPr>
      <w:r>
        <w:rPr>
          <w:b/>
          <w:bCs/>
          <w:noProof/>
          <w:color w:val="000000"/>
        </w:rPr>
        <w:drawing>
          <wp:anchor distT="0" distB="0" distL="114300" distR="114300" simplePos="0" relativeHeight="251675648" behindDoc="1" locked="0" layoutInCell="1" allowOverlap="1" wp14:anchorId="4E336876" wp14:editId="253B520F">
            <wp:simplePos x="0" y="0"/>
            <wp:positionH relativeFrom="column">
              <wp:posOffset>3325495</wp:posOffset>
            </wp:positionH>
            <wp:positionV relativeFrom="paragraph">
              <wp:posOffset>185420</wp:posOffset>
            </wp:positionV>
            <wp:extent cx="745490" cy="1000125"/>
            <wp:effectExtent l="0" t="0" r="0" b="9525"/>
            <wp:wrapTight wrapText="bothSides">
              <wp:wrapPolygon edited="0">
                <wp:start x="0" y="0"/>
                <wp:lineTo x="0" y="21394"/>
                <wp:lineTo x="20974" y="21394"/>
                <wp:lineTo x="209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_edwards_bio_photo.jpg"/>
                    <pic:cNvPicPr/>
                  </pic:nvPicPr>
                  <pic:blipFill>
                    <a:blip r:embed="rId17">
                      <a:extLst>
                        <a:ext uri="{28A0092B-C50C-407E-A947-70E740481C1C}">
                          <a14:useLocalDpi xmlns:a14="http://schemas.microsoft.com/office/drawing/2010/main" val="0"/>
                        </a:ext>
                      </a:extLst>
                    </a:blip>
                    <a:stretch>
                      <a:fillRect/>
                    </a:stretch>
                  </pic:blipFill>
                  <pic:spPr>
                    <a:xfrm>
                      <a:off x="0" y="0"/>
                      <a:ext cx="745490" cy="1000125"/>
                    </a:xfrm>
                    <a:prstGeom prst="rect">
                      <a:avLst/>
                    </a:prstGeom>
                  </pic:spPr>
                </pic:pic>
              </a:graphicData>
            </a:graphic>
            <wp14:sizeRelH relativeFrom="page">
              <wp14:pctWidth>0</wp14:pctWidth>
            </wp14:sizeRelH>
            <wp14:sizeRelV relativeFrom="page">
              <wp14:pctHeight>0</wp14:pctHeight>
            </wp14:sizeRelV>
          </wp:anchor>
        </w:drawing>
      </w:r>
      <w:r w:rsidR="00A628B1" w:rsidRPr="00A628B1">
        <w:rPr>
          <w:rFonts w:ascii="Times New Roman" w:hAnsi="Times New Roman" w:cs="Times New Roman"/>
          <w:sz w:val="16"/>
          <w:szCs w:val="16"/>
        </w:rPr>
        <w:t xml:space="preserve">González, A. J., Liao, L., &amp; Wu, C. H. (2013). Prediction of contact matrix for protein–protein interaction. </w:t>
      </w:r>
      <w:r w:rsidR="00A628B1" w:rsidRPr="00A628B1">
        <w:rPr>
          <w:rFonts w:ascii="Times New Roman" w:hAnsi="Times New Roman" w:cs="Times New Roman"/>
          <w:i/>
          <w:iCs/>
          <w:sz w:val="16"/>
          <w:szCs w:val="16"/>
        </w:rPr>
        <w:t>Bioinformatics</w:t>
      </w:r>
      <w:r w:rsidR="00A628B1" w:rsidRPr="00A628B1">
        <w:rPr>
          <w:rFonts w:ascii="Times New Roman" w:hAnsi="Times New Roman" w:cs="Times New Roman"/>
          <w:sz w:val="16"/>
          <w:szCs w:val="16"/>
        </w:rPr>
        <w:t xml:space="preserve">, </w:t>
      </w:r>
      <w:r w:rsidR="00A628B1" w:rsidRPr="00A628B1">
        <w:rPr>
          <w:rFonts w:ascii="Times New Roman" w:hAnsi="Times New Roman" w:cs="Times New Roman"/>
          <w:i/>
          <w:iCs/>
          <w:sz w:val="16"/>
          <w:szCs w:val="16"/>
        </w:rPr>
        <w:t>29</w:t>
      </w:r>
      <w:r w:rsidR="00A628B1" w:rsidRPr="00A628B1">
        <w:rPr>
          <w:rFonts w:ascii="Times New Roman" w:hAnsi="Times New Roman" w:cs="Times New Roman"/>
          <w:sz w:val="16"/>
          <w:szCs w:val="16"/>
        </w:rPr>
        <w:t xml:space="preserve">(8), 1018-1025.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jc w:val="both"/>
        <w:rPr>
          <w:rFonts w:ascii="Times New Roman" w:hAnsi="Times New Roman" w:cs="Times New Roman"/>
          <w:sz w:val="16"/>
          <w:szCs w:val="16"/>
        </w:rPr>
      </w:pPr>
      <w:proofErr w:type="spellStart"/>
      <w:r w:rsidRPr="00A628B1">
        <w:rPr>
          <w:rFonts w:ascii="Times New Roman" w:hAnsi="Times New Roman" w:cs="Times New Roman"/>
          <w:sz w:val="16"/>
          <w:szCs w:val="16"/>
        </w:rPr>
        <w:t>Neuvirth</w:t>
      </w:r>
      <w:proofErr w:type="spellEnd"/>
      <w:r w:rsidRPr="00A628B1">
        <w:rPr>
          <w:rFonts w:ascii="Times New Roman" w:hAnsi="Times New Roman" w:cs="Times New Roman"/>
          <w:sz w:val="16"/>
          <w:szCs w:val="16"/>
        </w:rPr>
        <w:t xml:space="preserve">, H., </w:t>
      </w:r>
      <w:proofErr w:type="spellStart"/>
      <w:r w:rsidRPr="00A628B1">
        <w:rPr>
          <w:rFonts w:ascii="Times New Roman" w:hAnsi="Times New Roman" w:cs="Times New Roman"/>
          <w:sz w:val="16"/>
          <w:szCs w:val="16"/>
        </w:rPr>
        <w:t>Raz</w:t>
      </w:r>
      <w:proofErr w:type="spellEnd"/>
      <w:r w:rsidRPr="00A628B1">
        <w:rPr>
          <w:rFonts w:ascii="Times New Roman" w:hAnsi="Times New Roman" w:cs="Times New Roman"/>
          <w:sz w:val="16"/>
          <w:szCs w:val="16"/>
        </w:rPr>
        <w:t xml:space="preserve">, R., &amp; Schreiber, G. (2004). </w:t>
      </w:r>
      <w:proofErr w:type="spellStart"/>
      <w:r w:rsidRPr="00A628B1">
        <w:rPr>
          <w:rFonts w:ascii="Times New Roman" w:hAnsi="Times New Roman" w:cs="Times New Roman"/>
          <w:sz w:val="16"/>
          <w:szCs w:val="16"/>
        </w:rPr>
        <w:t>ProMate</w:t>
      </w:r>
      <w:proofErr w:type="spellEnd"/>
      <w:r w:rsidRPr="00A628B1">
        <w:rPr>
          <w:rFonts w:ascii="Times New Roman" w:hAnsi="Times New Roman" w:cs="Times New Roman"/>
          <w:sz w:val="16"/>
          <w:szCs w:val="16"/>
        </w:rPr>
        <w:t xml:space="preserve">: a structure based prediction program to identify the location of protein–protein binding sites. </w:t>
      </w:r>
      <w:r w:rsidRPr="00A628B1">
        <w:rPr>
          <w:rFonts w:ascii="Times New Roman" w:hAnsi="Times New Roman" w:cs="Times New Roman"/>
          <w:i/>
          <w:iCs/>
          <w:sz w:val="16"/>
          <w:szCs w:val="16"/>
        </w:rPr>
        <w:t>Journal of molecular</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biology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338</w:t>
      </w:r>
      <w:r w:rsidRPr="00A628B1">
        <w:rPr>
          <w:rFonts w:ascii="Times New Roman" w:hAnsi="Times New Roman" w:cs="Times New Roman"/>
          <w:sz w:val="16"/>
          <w:szCs w:val="16"/>
        </w:rPr>
        <w:t>(1), 181-199.</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gramStart"/>
      <w:r w:rsidRPr="00A628B1">
        <w:rPr>
          <w:rFonts w:ascii="Times New Roman" w:hAnsi="Times New Roman" w:cs="Times New Roman"/>
          <w:sz w:val="16"/>
          <w:szCs w:val="16"/>
        </w:rPr>
        <w:t>de</w:t>
      </w:r>
      <w:proofErr w:type="gramEnd"/>
      <w:r w:rsidRPr="00A628B1">
        <w:rPr>
          <w:rFonts w:ascii="Times New Roman" w:hAnsi="Times New Roman" w:cs="Times New Roman"/>
          <w:sz w:val="16"/>
          <w:szCs w:val="16"/>
        </w:rPr>
        <w:t xml:space="preserve"> </w:t>
      </w:r>
      <w:proofErr w:type="spellStart"/>
      <w:r w:rsidRPr="00A628B1">
        <w:rPr>
          <w:rFonts w:ascii="Times New Roman" w:hAnsi="Times New Roman" w:cs="Times New Roman"/>
          <w:sz w:val="16"/>
          <w:szCs w:val="16"/>
        </w:rPr>
        <w:t>Vries</w:t>
      </w:r>
      <w:proofErr w:type="spellEnd"/>
      <w:r w:rsidRPr="00A628B1">
        <w:rPr>
          <w:rFonts w:ascii="Times New Roman" w:hAnsi="Times New Roman" w:cs="Times New Roman"/>
          <w:sz w:val="16"/>
          <w:szCs w:val="16"/>
        </w:rPr>
        <w:t xml:space="preserve">, S. J.,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A. M. (2011). CPORT: a consensus interface predictor and its performance in predict</w:t>
      </w:r>
      <w:r>
        <w:rPr>
          <w:rFonts w:ascii="Times New Roman" w:hAnsi="Times New Roman" w:cs="Times New Roman"/>
          <w:sz w:val="16"/>
          <w:szCs w:val="16"/>
        </w:rPr>
        <w:t xml:space="preserve">ion-driven docking with HADDOCK.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(3), e17695.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shd w:val="clear" w:color="auto" w:fill="FFFFFF"/>
        </w:rPr>
      </w:pPr>
      <w:proofErr w:type="spellStart"/>
      <w:r w:rsidRPr="00A628B1">
        <w:rPr>
          <w:rFonts w:ascii="Times New Roman" w:hAnsi="Times New Roman" w:cs="Times New Roman"/>
          <w:sz w:val="16"/>
          <w:szCs w:val="16"/>
          <w:shd w:val="clear" w:color="auto" w:fill="FFFFFF"/>
        </w:rPr>
        <w:t>Schröfelbauer</w:t>
      </w:r>
      <w:proofErr w:type="spellEnd"/>
      <w:r w:rsidRPr="00A628B1">
        <w:rPr>
          <w:rFonts w:ascii="Times New Roman" w:hAnsi="Times New Roman" w:cs="Times New Roman"/>
          <w:sz w:val="16"/>
          <w:szCs w:val="16"/>
          <w:shd w:val="clear" w:color="auto" w:fill="FFFFFF"/>
        </w:rPr>
        <w:t xml:space="preserve">, B., Chen, D., &amp; Landau, N. R. (2004). A single amino acid of APOBEC3G controls its species-specific interaction with </w:t>
      </w:r>
      <w:proofErr w:type="spellStart"/>
      <w:r w:rsidRPr="00A628B1">
        <w:rPr>
          <w:rFonts w:ascii="Times New Roman" w:hAnsi="Times New Roman" w:cs="Times New Roman"/>
          <w:sz w:val="16"/>
          <w:szCs w:val="16"/>
          <w:shd w:val="clear" w:color="auto" w:fill="FFFFFF"/>
        </w:rPr>
        <w:t>virion</w:t>
      </w:r>
      <w:proofErr w:type="spellEnd"/>
      <w:r w:rsidRPr="00A628B1">
        <w:rPr>
          <w:rFonts w:ascii="Times New Roman" w:hAnsi="Times New Roman" w:cs="Times New Roman"/>
          <w:sz w:val="16"/>
          <w:szCs w:val="16"/>
          <w:shd w:val="clear" w:color="auto" w:fill="FFFFFF"/>
        </w:rPr>
        <w:t xml:space="preserve"> infectivity factor (</w:t>
      </w:r>
      <w:proofErr w:type="spellStart"/>
      <w:r w:rsidRPr="00A628B1">
        <w:rPr>
          <w:rFonts w:ascii="Times New Roman" w:hAnsi="Times New Roman" w:cs="Times New Roman"/>
          <w:sz w:val="16"/>
          <w:szCs w:val="16"/>
          <w:shd w:val="clear" w:color="auto" w:fill="FFFFFF"/>
        </w:rPr>
        <w:t>Vif</w:t>
      </w:r>
      <w:proofErr w:type="spellEnd"/>
      <w:r w:rsidRPr="00A628B1">
        <w:rPr>
          <w:rFonts w:ascii="Times New Roman" w:hAnsi="Times New Roman" w:cs="Times New Roman"/>
          <w:sz w:val="16"/>
          <w:szCs w:val="16"/>
          <w:shd w:val="clear" w:color="auto" w:fill="FFFFFF"/>
        </w:rPr>
        <w:t>).</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Proceedings of the National Academy of Sciences of the United States of America</w:t>
      </w:r>
      <w:r w:rsidRPr="00A628B1">
        <w:rPr>
          <w:rFonts w:ascii="Times New Roman" w:hAnsi="Times New Roman" w:cs="Times New Roman"/>
          <w:sz w:val="16"/>
          <w:szCs w:val="16"/>
          <w:shd w:val="clear" w:color="auto" w:fill="FFFFFF"/>
        </w:rPr>
        <w:t>,</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101</w:t>
      </w:r>
      <w:r w:rsidRPr="00A628B1">
        <w:rPr>
          <w:rFonts w:ascii="Times New Roman" w:hAnsi="Times New Roman" w:cs="Times New Roman"/>
          <w:sz w:val="16"/>
          <w:szCs w:val="16"/>
          <w:shd w:val="clear" w:color="auto" w:fill="FFFFFF"/>
        </w:rPr>
        <w:t>(11), 3927-3932.</w:t>
      </w:r>
    </w:p>
    <w:p w:rsidR="00A628B1" w:rsidRPr="00A628B1" w:rsidRDefault="00307939" w:rsidP="00A628B1">
      <w:pPr>
        <w:spacing w:after="0" w:line="240" w:lineRule="auto"/>
        <w:ind w:left="360" w:hanging="360"/>
        <w:contextualSpacing/>
        <w:rPr>
          <w:rFonts w:ascii="Times New Roman" w:hAnsi="Times New Roman" w:cs="Times New Roman"/>
          <w:sz w:val="16"/>
          <w:szCs w:val="16"/>
          <w:shd w:val="clear" w:color="auto" w:fill="FFFFFF"/>
        </w:rPr>
      </w:pPr>
      <w:r>
        <w:rPr>
          <w:noProof/>
          <w:color w:val="000000"/>
          <w:szCs w:val="16"/>
        </w:rPr>
        <w:drawing>
          <wp:anchor distT="0" distB="0" distL="114300" distR="114300" simplePos="0" relativeHeight="251672576" behindDoc="0" locked="0" layoutInCell="1" allowOverlap="1" wp14:anchorId="6FC7BF18" wp14:editId="5CFAFE05">
            <wp:simplePos x="0" y="0"/>
            <wp:positionH relativeFrom="column">
              <wp:posOffset>3371850</wp:posOffset>
            </wp:positionH>
            <wp:positionV relativeFrom="paragraph">
              <wp:posOffset>8890</wp:posOffset>
            </wp:positionV>
            <wp:extent cx="744855" cy="904875"/>
            <wp:effectExtent l="0" t="0" r="0" b="9525"/>
            <wp:wrapSquare wrapText="bothSides"/>
            <wp:docPr id="2" name="Picture 2" descr="Macintosh HD:Users:main3:Desktop:SDC1191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in3:Desktop:SDC11913_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510" t="12391" r="5777" b="14318"/>
                    <a:stretch/>
                  </pic:blipFill>
                  <pic:spPr bwMode="auto">
                    <a:xfrm>
                      <a:off x="0" y="0"/>
                      <a:ext cx="744855"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Moreira, I. S., </w:t>
      </w:r>
      <w:proofErr w:type="spellStart"/>
      <w:r w:rsidRPr="00A628B1">
        <w:rPr>
          <w:rFonts w:ascii="Times New Roman" w:hAnsi="Times New Roman" w:cs="Times New Roman"/>
          <w:sz w:val="16"/>
          <w:szCs w:val="16"/>
        </w:rPr>
        <w:t>Fernandes</w:t>
      </w:r>
      <w:proofErr w:type="spellEnd"/>
      <w:r w:rsidRPr="00A628B1">
        <w:rPr>
          <w:rFonts w:ascii="Times New Roman" w:hAnsi="Times New Roman" w:cs="Times New Roman"/>
          <w:sz w:val="16"/>
          <w:szCs w:val="16"/>
        </w:rPr>
        <w:t>, P. A., &amp; Ramos, M. J. (2007). Hot spots—</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A </w:t>
      </w:r>
      <w:proofErr w:type="gramStart"/>
      <w:r w:rsidRPr="00A628B1">
        <w:rPr>
          <w:rFonts w:ascii="Times New Roman" w:hAnsi="Times New Roman" w:cs="Times New Roman"/>
          <w:sz w:val="16"/>
          <w:szCs w:val="16"/>
        </w:rPr>
        <w:t>review of the protein–protein interface</w:t>
      </w:r>
      <w:proofErr w:type="gramEnd"/>
      <w:r w:rsidRPr="00A628B1">
        <w:rPr>
          <w:rFonts w:ascii="Times New Roman" w:hAnsi="Times New Roman" w:cs="Times New Roman"/>
          <w:sz w:val="16"/>
          <w:szCs w:val="16"/>
        </w:rPr>
        <w:t xml:space="preserve"> determinant amino acid residues.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68</w:t>
      </w:r>
      <w:r w:rsidRPr="00A628B1">
        <w:rPr>
          <w:rFonts w:ascii="Times New Roman" w:hAnsi="Times New Roman" w:cs="Times New Roman"/>
          <w:sz w:val="16"/>
          <w:szCs w:val="16"/>
        </w:rPr>
        <w:t>(4), 803-812</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Bogan</w:t>
      </w:r>
      <w:proofErr w:type="spellEnd"/>
      <w:r w:rsidRPr="00A628B1">
        <w:rPr>
          <w:rFonts w:ascii="Times New Roman" w:hAnsi="Times New Roman" w:cs="Times New Roman"/>
          <w:sz w:val="16"/>
          <w:szCs w:val="16"/>
        </w:rPr>
        <w:t xml:space="preserve">, A. A., &amp; Thorn, K. S. (1998). Anatomy of hot spots in protein </w:t>
      </w:r>
      <w:proofErr w:type="spellStart"/>
      <w:r w:rsidRPr="00A628B1">
        <w:rPr>
          <w:rFonts w:ascii="Times New Roman" w:hAnsi="Times New Roman" w:cs="Times New Roman"/>
          <w:sz w:val="16"/>
          <w:szCs w:val="16"/>
        </w:rPr>
        <w:t>interfaces.</w:t>
      </w:r>
      <w:r w:rsidRPr="00A628B1">
        <w:rPr>
          <w:rFonts w:ascii="Times New Roman" w:hAnsi="Times New Roman" w:cs="Times New Roman"/>
          <w:i/>
          <w:iCs/>
          <w:sz w:val="16"/>
          <w:szCs w:val="16"/>
        </w:rPr>
        <w:t>Journal</w:t>
      </w:r>
      <w:proofErr w:type="spellEnd"/>
      <w:r w:rsidRPr="00A628B1">
        <w:rPr>
          <w:rFonts w:ascii="Times New Roman" w:hAnsi="Times New Roman" w:cs="Times New Roman"/>
          <w:i/>
          <w:iCs/>
          <w:sz w:val="16"/>
          <w:szCs w:val="16"/>
        </w:rPr>
        <w:t xml:space="preserve"> of molecular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280</w:t>
      </w:r>
      <w:r w:rsidRPr="00A628B1">
        <w:rPr>
          <w:rFonts w:ascii="Times New Roman" w:hAnsi="Times New Roman" w:cs="Times New Roman"/>
          <w:sz w:val="16"/>
          <w:szCs w:val="16"/>
        </w:rPr>
        <w:t xml:space="preserve">(1), 1-9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60"/>
        <w:rPr>
          <w:rFonts w:ascii="Times New Roman" w:hAnsi="Times New Roman" w:cs="Times New Roman"/>
          <w:sz w:val="16"/>
          <w:szCs w:val="16"/>
        </w:rPr>
      </w:pPr>
      <w:r w:rsidRPr="00A628B1">
        <w:rPr>
          <w:rFonts w:ascii="Times New Roman" w:hAnsi="Times New Roman" w:cs="Times New Roman"/>
          <w:sz w:val="16"/>
          <w:szCs w:val="16"/>
        </w:rPr>
        <w:t xml:space="preserve">Pierce, B. G., </w:t>
      </w:r>
      <w:proofErr w:type="spellStart"/>
      <w:r w:rsidRPr="00A628B1">
        <w:rPr>
          <w:rFonts w:ascii="Times New Roman" w:hAnsi="Times New Roman" w:cs="Times New Roman"/>
          <w:sz w:val="16"/>
          <w:szCs w:val="16"/>
        </w:rPr>
        <w:t>Hourai</w:t>
      </w:r>
      <w:proofErr w:type="spellEnd"/>
      <w:r w:rsidRPr="00A628B1">
        <w:rPr>
          <w:rFonts w:ascii="Times New Roman" w:hAnsi="Times New Roman" w:cs="Times New Roman"/>
          <w:sz w:val="16"/>
          <w:szCs w:val="16"/>
        </w:rPr>
        <w:t xml:space="preserve">, Y., &amp; </w:t>
      </w:r>
      <w:proofErr w:type="spellStart"/>
      <w:r w:rsidRPr="00A628B1">
        <w:rPr>
          <w:rFonts w:ascii="Times New Roman" w:hAnsi="Times New Roman" w:cs="Times New Roman"/>
          <w:sz w:val="16"/>
          <w:szCs w:val="16"/>
        </w:rPr>
        <w:t>Weng</w:t>
      </w:r>
      <w:proofErr w:type="spellEnd"/>
      <w:r w:rsidRPr="00A628B1">
        <w:rPr>
          <w:rFonts w:ascii="Times New Roman" w:hAnsi="Times New Roman" w:cs="Times New Roman"/>
          <w:sz w:val="16"/>
          <w:szCs w:val="16"/>
        </w:rPr>
        <w:t xml:space="preserve">, Z. (2011). Accelerating protein docking in ZDOCK using an advanced 3D convolution library.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(9), e24657.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jc w:val="both"/>
        <w:rPr>
          <w:rFonts w:ascii="Times New Roman" w:hAnsi="Times New Roman" w:cs="Times New Roman"/>
          <w:sz w:val="16"/>
          <w:szCs w:val="16"/>
        </w:rPr>
      </w:pPr>
      <w:proofErr w:type="spellStart"/>
      <w:r w:rsidRPr="00A628B1">
        <w:rPr>
          <w:rFonts w:ascii="Times New Roman" w:hAnsi="Times New Roman" w:cs="Times New Roman"/>
          <w:sz w:val="16"/>
          <w:szCs w:val="16"/>
        </w:rPr>
        <w:t>Kastritis</w:t>
      </w:r>
      <w:proofErr w:type="spellEnd"/>
      <w:r w:rsidRPr="00A628B1">
        <w:rPr>
          <w:rFonts w:ascii="Times New Roman" w:hAnsi="Times New Roman" w:cs="Times New Roman"/>
          <w:sz w:val="16"/>
          <w:szCs w:val="16"/>
        </w:rPr>
        <w:t xml:space="preserve">, P. L., </w:t>
      </w: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xml:space="preserve">, I. H., Hwang, H., </w:t>
      </w:r>
      <w:proofErr w:type="spellStart"/>
      <w:r w:rsidRPr="00A628B1">
        <w:rPr>
          <w:rFonts w:ascii="Times New Roman" w:hAnsi="Times New Roman" w:cs="Times New Roman"/>
          <w:sz w:val="16"/>
          <w:szCs w:val="16"/>
        </w:rPr>
        <w:t>Weng</w:t>
      </w:r>
      <w:proofErr w:type="spellEnd"/>
      <w:r w:rsidRPr="00A628B1">
        <w:rPr>
          <w:rFonts w:ascii="Times New Roman" w:hAnsi="Times New Roman" w:cs="Times New Roman"/>
          <w:sz w:val="16"/>
          <w:szCs w:val="16"/>
        </w:rPr>
        <w:t>, Z.,</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Bates, P. A.,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&amp; </w:t>
      </w:r>
      <w:proofErr w:type="spellStart"/>
      <w:r w:rsidRPr="00A628B1">
        <w:rPr>
          <w:rFonts w:ascii="Times New Roman" w:hAnsi="Times New Roman" w:cs="Times New Roman"/>
          <w:sz w:val="16"/>
          <w:szCs w:val="16"/>
        </w:rPr>
        <w:t>Janin</w:t>
      </w:r>
      <w:proofErr w:type="spellEnd"/>
      <w:r w:rsidRPr="00A628B1">
        <w:rPr>
          <w:rFonts w:ascii="Times New Roman" w:hAnsi="Times New Roman" w:cs="Times New Roman"/>
          <w:sz w:val="16"/>
          <w:szCs w:val="16"/>
        </w:rPr>
        <w:t xml:space="preserve">, J. (2011). A structure based benchmark for protein–protein binding affinity. </w:t>
      </w:r>
      <w:r w:rsidRPr="00A628B1">
        <w:rPr>
          <w:rFonts w:ascii="Times New Roman" w:hAnsi="Times New Roman" w:cs="Times New Roman"/>
          <w:i/>
          <w:iCs/>
          <w:sz w:val="16"/>
          <w:szCs w:val="16"/>
        </w:rPr>
        <w:t>Protein</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Science</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20</w:t>
      </w:r>
      <w:r w:rsidRPr="00A628B1">
        <w:rPr>
          <w:rFonts w:ascii="Times New Roman" w:hAnsi="Times New Roman" w:cs="Times New Roman"/>
          <w:sz w:val="16"/>
          <w:szCs w:val="16"/>
        </w:rPr>
        <w:t>(3), 482-491.</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rPr>
          <w:rFonts w:ascii="Times New Roman" w:hAnsi="Times New Roman" w:cs="Times New Roman"/>
          <w:sz w:val="16"/>
          <w:szCs w:val="16"/>
        </w:rPr>
      </w:pPr>
      <w:proofErr w:type="gramStart"/>
      <w:r w:rsidRPr="00A628B1">
        <w:rPr>
          <w:rFonts w:ascii="Times New Roman" w:hAnsi="Times New Roman" w:cs="Times New Roman"/>
          <w:sz w:val="16"/>
          <w:szCs w:val="16"/>
        </w:rPr>
        <w:t>Gao</w:t>
      </w:r>
      <w:proofErr w:type="gramEnd"/>
      <w:r w:rsidRPr="00A628B1">
        <w:rPr>
          <w:rFonts w:ascii="Times New Roman" w:hAnsi="Times New Roman" w:cs="Times New Roman"/>
          <w:sz w:val="16"/>
          <w:szCs w:val="16"/>
        </w:rPr>
        <w:t xml:space="preserve">, M., &amp; Skolnick, J. (2010). </w:t>
      </w:r>
      <w:proofErr w:type="spellStart"/>
      <w:proofErr w:type="gramStart"/>
      <w:r w:rsidRPr="00A628B1">
        <w:rPr>
          <w:rFonts w:ascii="Times New Roman" w:hAnsi="Times New Roman" w:cs="Times New Roman"/>
          <w:sz w:val="16"/>
          <w:szCs w:val="16"/>
        </w:rPr>
        <w:t>iAlign</w:t>
      </w:r>
      <w:proofErr w:type="spellEnd"/>
      <w:proofErr w:type="gramEnd"/>
      <w:r w:rsidRPr="00A628B1">
        <w:rPr>
          <w:rFonts w:ascii="Times New Roman" w:hAnsi="Times New Roman" w:cs="Times New Roman"/>
          <w:sz w:val="16"/>
          <w:szCs w:val="16"/>
        </w:rPr>
        <w:t xml:space="preserve">: a method for the structural comparison of protein–protein interfaces.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26</w:t>
      </w:r>
      <w:r w:rsidRPr="00A628B1">
        <w:rPr>
          <w:rFonts w:ascii="Times New Roman" w:hAnsi="Times New Roman" w:cs="Times New Roman"/>
          <w:sz w:val="16"/>
          <w:szCs w:val="16"/>
        </w:rPr>
        <w:t xml:space="preserve">(18), 2259-2265 </w:t>
      </w:r>
      <w:r w:rsidRPr="00A628B1">
        <w:rPr>
          <w:rFonts w:ascii="Times New Roman" w:hAnsi="Times New Roman" w:cs="Times New Roman"/>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rPr>
          <w:rFonts w:ascii="Times New Roman" w:hAnsi="Times New Roman" w:cs="Times New Roman"/>
          <w:sz w:val="16"/>
          <w:szCs w:val="16"/>
        </w:rPr>
      </w:pPr>
      <w:proofErr w:type="gramStart"/>
      <w:r w:rsidRPr="00A628B1">
        <w:rPr>
          <w:rFonts w:ascii="Times New Roman" w:hAnsi="Times New Roman" w:cs="Times New Roman"/>
          <w:sz w:val="16"/>
          <w:szCs w:val="16"/>
        </w:rPr>
        <w:t>Gao</w:t>
      </w:r>
      <w:proofErr w:type="gramEnd"/>
      <w:r w:rsidRPr="00A628B1">
        <w:rPr>
          <w:rFonts w:ascii="Times New Roman" w:hAnsi="Times New Roman" w:cs="Times New Roman"/>
          <w:sz w:val="16"/>
          <w:szCs w:val="16"/>
        </w:rPr>
        <w:t xml:space="preserve">, M., &amp; Skolnick, J. (2011). New benchmark metrics for protein </w:t>
      </w:r>
      <w:proofErr w:type="spellStart"/>
      <w:r w:rsidRPr="00A628B1">
        <w:rPr>
          <w:rFonts w:ascii="Times New Roman" w:hAnsi="Times New Roman" w:cs="Times New Roman"/>
          <w:sz w:val="16"/>
          <w:szCs w:val="16"/>
        </w:rPr>
        <w:t>protein</w:t>
      </w:r>
      <w:proofErr w:type="spellEnd"/>
      <w:r w:rsidRPr="00A628B1">
        <w:rPr>
          <w:rFonts w:ascii="Times New Roman" w:hAnsi="Times New Roman" w:cs="Times New Roman"/>
          <w:sz w:val="16"/>
          <w:szCs w:val="16"/>
        </w:rPr>
        <w:t xml:space="preserve"> docking methods. </w:t>
      </w:r>
      <w:r w:rsidRPr="00A628B1">
        <w:rPr>
          <w:rFonts w:ascii="Times New Roman" w:hAnsi="Times New Roman" w:cs="Times New Roman"/>
          <w:i/>
          <w:iCs/>
          <w:sz w:val="16"/>
          <w:szCs w:val="16"/>
        </w:rPr>
        <w:t>Proteins: Structure,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Function, and 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79</w:t>
      </w:r>
      <w:r w:rsidRPr="00A628B1">
        <w:rPr>
          <w:rFonts w:ascii="Times New Roman" w:hAnsi="Times New Roman" w:cs="Times New Roman"/>
          <w:sz w:val="16"/>
          <w:szCs w:val="16"/>
        </w:rPr>
        <w:t>(5), 1623-1634.</w:t>
      </w:r>
      <w:r w:rsidRPr="00A628B1">
        <w:rPr>
          <w:rFonts w:ascii="Times New Roman" w:hAnsi="Times New Roman" w:cs="Times New Roman"/>
          <w:sz w:val="16"/>
          <w:szCs w:val="16"/>
        </w:rPr>
        <w:br/>
      </w:r>
    </w:p>
    <w:p w:rsidR="00A628B1" w:rsidRPr="00A628B1" w:rsidRDefault="00307939" w:rsidP="00A628B1">
      <w:pPr>
        <w:pStyle w:val="ListParagraph"/>
        <w:widowControl w:val="0"/>
        <w:numPr>
          <w:ilvl w:val="0"/>
          <w:numId w:val="8"/>
        </w:numPr>
        <w:overflowPunct w:val="0"/>
        <w:autoSpaceDE w:val="0"/>
        <w:autoSpaceDN w:val="0"/>
        <w:adjustRightInd w:val="0"/>
        <w:spacing w:after="0" w:line="240" w:lineRule="auto"/>
        <w:ind w:left="360" w:right="340"/>
        <w:rPr>
          <w:rFonts w:ascii="Times New Roman" w:hAnsi="Times New Roman" w:cs="Times New Roman"/>
          <w:sz w:val="16"/>
          <w:szCs w:val="16"/>
        </w:rPr>
      </w:pPr>
      <w:r>
        <w:rPr>
          <w:b/>
          <w:bCs/>
          <w:noProof/>
          <w:color w:val="000000"/>
        </w:rPr>
        <w:drawing>
          <wp:anchor distT="0" distB="0" distL="114300" distR="114300" simplePos="0" relativeHeight="251677696" behindDoc="0" locked="0" layoutInCell="1" allowOverlap="1" wp14:anchorId="23EFDADD" wp14:editId="43AC09FB">
            <wp:simplePos x="0" y="0"/>
            <wp:positionH relativeFrom="column">
              <wp:posOffset>3352800</wp:posOffset>
            </wp:positionH>
            <wp:positionV relativeFrom="paragraph">
              <wp:posOffset>53340</wp:posOffset>
            </wp:positionV>
            <wp:extent cx="847725" cy="1059180"/>
            <wp:effectExtent l="0" t="0" r="952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CathyHWu_grayscale.tif"/>
                    <pic:cNvPicPr/>
                  </pic:nvPicPr>
                  <pic:blipFill>
                    <a:blip r:embed="rId19">
                      <a:extLst>
                        <a:ext uri="{28A0092B-C50C-407E-A947-70E740481C1C}">
                          <a14:useLocalDpi xmlns:a14="http://schemas.microsoft.com/office/drawing/2010/main" val="0"/>
                        </a:ext>
                      </a:extLst>
                    </a:blip>
                    <a:stretch>
                      <a:fillRect/>
                    </a:stretch>
                  </pic:blipFill>
                  <pic:spPr>
                    <a:xfrm>
                      <a:off x="0" y="0"/>
                      <a:ext cx="847725" cy="1059180"/>
                    </a:xfrm>
                    <a:prstGeom prst="rect">
                      <a:avLst/>
                    </a:prstGeom>
                  </pic:spPr>
                </pic:pic>
              </a:graphicData>
            </a:graphic>
            <wp14:sizeRelH relativeFrom="page">
              <wp14:pctWidth>0</wp14:pctWidth>
            </wp14:sizeRelH>
            <wp14:sizeRelV relativeFrom="page">
              <wp14:pctHeight>0</wp14:pctHeight>
            </wp14:sizeRelV>
          </wp:anchor>
        </w:drawing>
      </w:r>
      <w:r w:rsidR="00A628B1" w:rsidRPr="00A628B1">
        <w:rPr>
          <w:rFonts w:ascii="Times New Roman" w:hAnsi="Times New Roman" w:cs="Times New Roman"/>
          <w:sz w:val="16"/>
          <w:szCs w:val="16"/>
        </w:rPr>
        <w:t xml:space="preserve">Zhao, N., Han, J. G., </w:t>
      </w:r>
      <w:proofErr w:type="spellStart"/>
      <w:r w:rsidR="00A628B1" w:rsidRPr="00A628B1">
        <w:rPr>
          <w:rFonts w:ascii="Times New Roman" w:hAnsi="Times New Roman" w:cs="Times New Roman"/>
          <w:sz w:val="16"/>
          <w:szCs w:val="16"/>
        </w:rPr>
        <w:t>Shyu</w:t>
      </w:r>
      <w:proofErr w:type="spellEnd"/>
      <w:r w:rsidR="00A628B1" w:rsidRPr="00A628B1">
        <w:rPr>
          <w:rFonts w:ascii="Times New Roman" w:hAnsi="Times New Roman" w:cs="Times New Roman"/>
          <w:sz w:val="16"/>
          <w:szCs w:val="16"/>
        </w:rPr>
        <w:t xml:space="preserve">, C. R., &amp; </w:t>
      </w:r>
      <w:proofErr w:type="spellStart"/>
      <w:r w:rsidR="00A628B1" w:rsidRPr="00A628B1">
        <w:rPr>
          <w:rFonts w:ascii="Times New Roman" w:hAnsi="Times New Roman" w:cs="Times New Roman"/>
          <w:sz w:val="16"/>
          <w:szCs w:val="16"/>
        </w:rPr>
        <w:t>Korkin</w:t>
      </w:r>
      <w:proofErr w:type="spellEnd"/>
      <w:r w:rsidR="00A628B1" w:rsidRPr="00A628B1">
        <w:rPr>
          <w:rFonts w:ascii="Times New Roman" w:hAnsi="Times New Roman" w:cs="Times New Roman"/>
          <w:sz w:val="16"/>
          <w:szCs w:val="16"/>
        </w:rPr>
        <w:t xml:space="preserve">, D. (2014). Determining Effects of Non-synonymous SNPs on Protein-Protein Interactions using Supervised and Semi-supervised Learning. </w:t>
      </w:r>
      <w:proofErr w:type="spellStart"/>
      <w:r w:rsidR="00A628B1" w:rsidRPr="00A628B1">
        <w:rPr>
          <w:rFonts w:ascii="Times New Roman" w:hAnsi="Times New Roman" w:cs="Times New Roman"/>
          <w:i/>
          <w:iCs/>
          <w:sz w:val="16"/>
          <w:szCs w:val="16"/>
        </w:rPr>
        <w:t>PLoS</w:t>
      </w:r>
      <w:proofErr w:type="spellEnd"/>
      <w:r w:rsidR="00A628B1" w:rsidRPr="00A628B1">
        <w:rPr>
          <w:rFonts w:ascii="Times New Roman" w:hAnsi="Times New Roman" w:cs="Times New Roman"/>
          <w:i/>
          <w:iCs/>
          <w:sz w:val="16"/>
          <w:szCs w:val="16"/>
        </w:rPr>
        <w:t xml:space="preserve"> computational biology</w:t>
      </w:r>
      <w:r w:rsidR="00A628B1" w:rsidRPr="00A628B1">
        <w:rPr>
          <w:rFonts w:ascii="Times New Roman" w:hAnsi="Times New Roman" w:cs="Times New Roman"/>
          <w:sz w:val="16"/>
          <w:szCs w:val="16"/>
        </w:rPr>
        <w:t xml:space="preserve">, </w:t>
      </w:r>
      <w:r w:rsidR="00A628B1" w:rsidRPr="00A628B1">
        <w:rPr>
          <w:rFonts w:ascii="Times New Roman" w:hAnsi="Times New Roman" w:cs="Times New Roman"/>
          <w:i/>
          <w:iCs/>
          <w:sz w:val="16"/>
          <w:szCs w:val="16"/>
        </w:rPr>
        <w:t>10</w:t>
      </w:r>
      <w:r w:rsidR="00A628B1" w:rsidRPr="00A628B1">
        <w:rPr>
          <w:rFonts w:ascii="Times New Roman" w:hAnsi="Times New Roman" w:cs="Times New Roman"/>
          <w:sz w:val="16"/>
          <w:szCs w:val="16"/>
        </w:rPr>
        <w:t xml:space="preserve">(5), e1003592 </w:t>
      </w: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B5789E" w:rsidRDefault="00B5789E" w:rsidP="008D35E1">
      <w:pPr>
        <w:widowControl w:val="0"/>
        <w:overflowPunct w:val="0"/>
        <w:autoSpaceDE w:val="0"/>
        <w:autoSpaceDN w:val="0"/>
        <w:adjustRightInd w:val="0"/>
        <w:spacing w:after="120" w:line="240" w:lineRule="auto"/>
        <w:ind w:right="346"/>
        <w:jc w:val="both"/>
        <w:rPr>
          <w:rFonts w:ascii="Times New Roman" w:hAnsi="Times New Roman" w:cs="Times New Roman"/>
          <w:b/>
          <w:sz w:val="24"/>
          <w:szCs w:val="24"/>
        </w:rPr>
      </w:pPr>
    </w:p>
    <w:p w:rsidR="008D35E1" w:rsidRDefault="008D35E1" w:rsidP="008D35E1">
      <w:pPr>
        <w:widowControl w:val="0"/>
        <w:overflowPunct w:val="0"/>
        <w:autoSpaceDE w:val="0"/>
        <w:autoSpaceDN w:val="0"/>
        <w:adjustRightInd w:val="0"/>
        <w:spacing w:after="120" w:line="240" w:lineRule="auto"/>
        <w:ind w:right="346"/>
        <w:jc w:val="both"/>
        <w:rPr>
          <w:rFonts w:ascii="Times New Roman" w:hAnsi="Times New Roman" w:cs="Times New Roman"/>
          <w:b/>
          <w:sz w:val="24"/>
          <w:szCs w:val="24"/>
        </w:rPr>
      </w:pPr>
      <w:r>
        <w:rPr>
          <w:rFonts w:ascii="Times New Roman" w:hAnsi="Times New Roman" w:cs="Times New Roman"/>
          <w:b/>
          <w:sz w:val="24"/>
          <w:szCs w:val="24"/>
        </w:rPr>
        <w:lastRenderedPageBreak/>
        <w:t>Author Biographies</w:t>
      </w:r>
    </w:p>
    <w:p w:rsidR="00307939" w:rsidRDefault="00307939" w:rsidP="00307939">
      <w:pPr>
        <w:pStyle w:val="VITA"/>
        <w:spacing w:after="120"/>
        <w:rPr>
          <w:color w:val="000000"/>
          <w:kern w:val="0"/>
          <w:szCs w:val="16"/>
          <w:lang w:eastAsia="ja-JP"/>
        </w:rPr>
      </w:pPr>
      <w:r w:rsidRPr="00D1146F">
        <w:rPr>
          <w:b/>
          <w:color w:val="000000"/>
          <w:kern w:val="0"/>
          <w:szCs w:val="16"/>
          <w:lang w:eastAsia="ja-JP"/>
        </w:rPr>
        <w:t xml:space="preserve">Norman </w:t>
      </w:r>
      <w:proofErr w:type="spellStart"/>
      <w:r w:rsidRPr="00D1146F">
        <w:rPr>
          <w:b/>
          <w:color w:val="000000"/>
          <w:kern w:val="0"/>
          <w:szCs w:val="16"/>
          <w:lang w:eastAsia="ja-JP"/>
        </w:rPr>
        <w:t>Goodacre</w:t>
      </w:r>
      <w:proofErr w:type="spellEnd"/>
      <w:r>
        <w:rPr>
          <w:color w:val="000000"/>
          <w:kern w:val="0"/>
          <w:szCs w:val="16"/>
          <w:lang w:eastAsia="ja-JP"/>
        </w:rPr>
        <w:t xml:space="preserve"> received his PhD from Georgetown University in 2014. He is currently a postdoctoral fellow at the Ce</w:t>
      </w:r>
      <w:r>
        <w:rPr>
          <w:color w:val="000000"/>
          <w:kern w:val="0"/>
          <w:szCs w:val="16"/>
          <w:lang w:eastAsia="ja-JP"/>
        </w:rPr>
        <w:t>n</w:t>
      </w:r>
      <w:r>
        <w:rPr>
          <w:color w:val="000000"/>
          <w:kern w:val="0"/>
          <w:szCs w:val="16"/>
          <w:lang w:eastAsia="ja-JP"/>
        </w:rPr>
        <w:t>ter for Biologics Evaluation and Research (CBER) at the U.S. Food and Drug Admi</w:t>
      </w:r>
      <w:r>
        <w:rPr>
          <w:color w:val="000000"/>
          <w:kern w:val="0"/>
          <w:szCs w:val="16"/>
          <w:lang w:eastAsia="ja-JP"/>
        </w:rPr>
        <w:t>n</w:t>
      </w:r>
      <w:r>
        <w:rPr>
          <w:color w:val="000000"/>
          <w:kern w:val="0"/>
          <w:szCs w:val="16"/>
          <w:lang w:eastAsia="ja-JP"/>
        </w:rPr>
        <w:t>istration. His research interests include protein modeling and synthetic bio</w:t>
      </w:r>
      <w:r>
        <w:rPr>
          <w:color w:val="000000"/>
          <w:kern w:val="0"/>
          <w:szCs w:val="16"/>
          <w:lang w:eastAsia="ja-JP"/>
        </w:rPr>
        <w:t>l</w:t>
      </w:r>
      <w:r>
        <w:rPr>
          <w:color w:val="000000"/>
          <w:kern w:val="0"/>
          <w:szCs w:val="16"/>
          <w:lang w:eastAsia="ja-JP"/>
        </w:rPr>
        <w:t xml:space="preserve">ogy. </w:t>
      </w:r>
    </w:p>
    <w:p w:rsidR="00307939" w:rsidRPr="006862D8" w:rsidRDefault="00307939" w:rsidP="00307939">
      <w:pPr>
        <w:pStyle w:val="VITA"/>
        <w:spacing w:after="120"/>
        <w:rPr>
          <w:rFonts w:ascii="Times New Roman" w:hAnsi="Times New Roman"/>
          <w:kern w:val="0"/>
          <w:sz w:val="18"/>
          <w:szCs w:val="18"/>
        </w:rPr>
      </w:pPr>
    </w:p>
    <w:p w:rsidR="00A628B1" w:rsidRDefault="00A628B1" w:rsidP="00A628B1">
      <w:pPr>
        <w:pStyle w:val="VITA"/>
        <w:spacing w:after="120" w:line="240" w:lineRule="auto"/>
        <w:rPr>
          <w:color w:val="000000"/>
          <w:kern w:val="0"/>
          <w:szCs w:val="16"/>
        </w:rPr>
      </w:pPr>
      <w:r>
        <w:rPr>
          <w:b/>
          <w:color w:val="000000"/>
          <w:kern w:val="0"/>
          <w:szCs w:val="16"/>
        </w:rPr>
        <w:t>Nathan J. Edwards</w:t>
      </w:r>
      <w:r>
        <w:rPr>
          <w:color w:val="000000"/>
          <w:kern w:val="0"/>
          <w:szCs w:val="16"/>
        </w:rPr>
        <w:t xml:space="preserve"> received his</w:t>
      </w:r>
      <w:r w:rsidRPr="00A132CA">
        <w:rPr>
          <w:color w:val="000000"/>
          <w:kern w:val="0"/>
          <w:szCs w:val="16"/>
        </w:rPr>
        <w:t xml:space="preserve"> PhD degree from </w:t>
      </w:r>
      <w:r>
        <w:rPr>
          <w:color w:val="000000"/>
          <w:kern w:val="0"/>
          <w:szCs w:val="16"/>
        </w:rPr>
        <w:t>Cornell Univers</w:t>
      </w:r>
      <w:r>
        <w:rPr>
          <w:color w:val="000000"/>
          <w:kern w:val="0"/>
          <w:szCs w:val="16"/>
        </w:rPr>
        <w:t>i</w:t>
      </w:r>
      <w:r>
        <w:rPr>
          <w:color w:val="000000"/>
          <w:kern w:val="0"/>
          <w:szCs w:val="16"/>
        </w:rPr>
        <w:t xml:space="preserve">ty in 2001. He has been working in the area of </w:t>
      </w:r>
      <w:r w:rsidRPr="00273F4B">
        <w:rPr>
          <w:color w:val="000000"/>
          <w:kern w:val="0"/>
          <w:szCs w:val="16"/>
        </w:rPr>
        <w:t xml:space="preserve">have been working in the area of proteomics informatics, </w:t>
      </w:r>
      <w:r>
        <w:rPr>
          <w:color w:val="000000"/>
          <w:kern w:val="0"/>
          <w:szCs w:val="16"/>
        </w:rPr>
        <w:t>especially</w:t>
      </w:r>
      <w:r w:rsidRPr="00273F4B">
        <w:rPr>
          <w:color w:val="000000"/>
          <w:kern w:val="0"/>
          <w:szCs w:val="16"/>
        </w:rPr>
        <w:t xml:space="preserve"> pe</w:t>
      </w:r>
      <w:r w:rsidRPr="00273F4B">
        <w:rPr>
          <w:color w:val="000000"/>
          <w:kern w:val="0"/>
          <w:szCs w:val="16"/>
        </w:rPr>
        <w:t>p</w:t>
      </w:r>
      <w:r w:rsidRPr="00273F4B">
        <w:rPr>
          <w:color w:val="000000"/>
          <w:kern w:val="0"/>
          <w:szCs w:val="16"/>
        </w:rPr>
        <w:t>tide identification from tandem mass-</w:t>
      </w:r>
      <w:r>
        <w:rPr>
          <w:color w:val="000000"/>
          <w:kern w:val="0"/>
          <w:szCs w:val="16"/>
        </w:rPr>
        <w:t xml:space="preserve">spectra, for more than 10 years, first with Celera Genomics and Applied </w:t>
      </w:r>
      <w:proofErr w:type="spellStart"/>
      <w:r>
        <w:rPr>
          <w:color w:val="000000"/>
          <w:kern w:val="0"/>
          <w:szCs w:val="16"/>
        </w:rPr>
        <w:t>Biosystems</w:t>
      </w:r>
      <w:proofErr w:type="spellEnd"/>
      <w:r>
        <w:rPr>
          <w:color w:val="000000"/>
          <w:kern w:val="0"/>
          <w:szCs w:val="16"/>
        </w:rPr>
        <w:t>, then at the University of Mar</w:t>
      </w:r>
      <w:r>
        <w:rPr>
          <w:color w:val="000000"/>
          <w:kern w:val="0"/>
          <w:szCs w:val="16"/>
        </w:rPr>
        <w:t>y</w:t>
      </w:r>
      <w:r>
        <w:rPr>
          <w:color w:val="000000"/>
          <w:kern w:val="0"/>
          <w:szCs w:val="16"/>
        </w:rPr>
        <w:t xml:space="preserve">land, College Park and Georgetown University, where he is an Associate Professor. Other research interests include </w:t>
      </w:r>
      <w:proofErr w:type="spellStart"/>
      <w:r>
        <w:rPr>
          <w:color w:val="000000"/>
          <w:kern w:val="0"/>
          <w:szCs w:val="16"/>
        </w:rPr>
        <w:t>glycoproteomics</w:t>
      </w:r>
      <w:proofErr w:type="spellEnd"/>
      <w:r>
        <w:rPr>
          <w:color w:val="000000"/>
          <w:kern w:val="0"/>
          <w:szCs w:val="16"/>
        </w:rPr>
        <w:t xml:space="preserve"> and metabolomics informatics, and pathogen dete</w:t>
      </w:r>
      <w:r>
        <w:rPr>
          <w:color w:val="000000"/>
          <w:kern w:val="0"/>
          <w:szCs w:val="16"/>
        </w:rPr>
        <w:t>c</w:t>
      </w:r>
      <w:r>
        <w:rPr>
          <w:color w:val="000000"/>
          <w:kern w:val="0"/>
          <w:szCs w:val="16"/>
        </w:rPr>
        <w:t>tion using DNA and proteomics based signatures. He is actively involved in the Clinical Proteomics Tumor Analysis Consortium in the Data Coord</w:t>
      </w:r>
      <w:r>
        <w:rPr>
          <w:color w:val="000000"/>
          <w:kern w:val="0"/>
          <w:szCs w:val="16"/>
        </w:rPr>
        <w:t>i</w:t>
      </w:r>
      <w:r>
        <w:rPr>
          <w:color w:val="000000"/>
          <w:kern w:val="0"/>
          <w:szCs w:val="16"/>
        </w:rPr>
        <w:t>nating Center. He has published 49 peer reviewed ma</w:t>
      </w:r>
      <w:r>
        <w:rPr>
          <w:color w:val="000000"/>
          <w:kern w:val="0"/>
          <w:szCs w:val="16"/>
        </w:rPr>
        <w:t>n</w:t>
      </w:r>
      <w:r>
        <w:rPr>
          <w:color w:val="000000"/>
          <w:kern w:val="0"/>
          <w:szCs w:val="16"/>
        </w:rPr>
        <w:t xml:space="preserve">uscripts and given more than 45 invited talks. </w:t>
      </w:r>
    </w:p>
    <w:p w:rsidR="00A628B1" w:rsidRDefault="00A628B1" w:rsidP="008D35E1">
      <w:pPr>
        <w:pStyle w:val="VITA"/>
        <w:spacing w:after="120" w:line="240" w:lineRule="auto"/>
        <w:rPr>
          <w:szCs w:val="16"/>
        </w:rPr>
      </w:pPr>
      <w:r w:rsidRPr="0001759D">
        <w:rPr>
          <w:color w:val="000000"/>
          <w:kern w:val="0"/>
          <w:szCs w:val="16"/>
        </w:rPr>
        <w:t xml:space="preserve">Mark </w:t>
      </w:r>
      <w:proofErr w:type="spellStart"/>
      <w:r w:rsidRPr="0001759D">
        <w:rPr>
          <w:color w:val="000000"/>
          <w:kern w:val="0"/>
          <w:szCs w:val="16"/>
        </w:rPr>
        <w:t>Danielsen</w:t>
      </w:r>
      <w:proofErr w:type="spellEnd"/>
      <w:r w:rsidRPr="0001759D">
        <w:rPr>
          <w:color w:val="000000"/>
          <w:kern w:val="0"/>
          <w:szCs w:val="16"/>
        </w:rPr>
        <w:t xml:space="preserve"> received his Ph.D. from the University of South Ca</w:t>
      </w:r>
      <w:r w:rsidRPr="0001759D">
        <w:rPr>
          <w:color w:val="000000"/>
          <w:kern w:val="0"/>
          <w:szCs w:val="16"/>
        </w:rPr>
        <w:t>r</w:t>
      </w:r>
      <w:r w:rsidRPr="0001759D">
        <w:rPr>
          <w:color w:val="000000"/>
          <w:kern w:val="0"/>
          <w:szCs w:val="16"/>
        </w:rPr>
        <w:t xml:space="preserve">olina, Columbia in 1983. He became </w:t>
      </w:r>
      <w:r>
        <w:rPr>
          <w:color w:val="000000"/>
          <w:kern w:val="0"/>
          <w:szCs w:val="16"/>
        </w:rPr>
        <w:t xml:space="preserve">a </w:t>
      </w:r>
      <w:r w:rsidRPr="0001759D">
        <w:rPr>
          <w:color w:val="000000"/>
          <w:kern w:val="0"/>
          <w:szCs w:val="16"/>
        </w:rPr>
        <w:t>faculty member at Georgetown University Med</w:t>
      </w:r>
      <w:r w:rsidRPr="0001759D">
        <w:rPr>
          <w:color w:val="000000"/>
          <w:kern w:val="0"/>
          <w:szCs w:val="16"/>
        </w:rPr>
        <w:t>i</w:t>
      </w:r>
      <w:r w:rsidRPr="0001759D">
        <w:rPr>
          <w:color w:val="000000"/>
          <w:kern w:val="0"/>
          <w:szCs w:val="16"/>
        </w:rPr>
        <w:t xml:space="preserve">cal School in 1989 after fellowships at Stanford University and the </w:t>
      </w:r>
      <w:r w:rsidRPr="0001759D">
        <w:rPr>
          <w:szCs w:val="16"/>
        </w:rPr>
        <w:t>Laboratory of Molecular Bio</w:t>
      </w:r>
      <w:r w:rsidRPr="0001759D">
        <w:rPr>
          <w:szCs w:val="16"/>
        </w:rPr>
        <w:t>l</w:t>
      </w:r>
      <w:r w:rsidRPr="0001759D">
        <w:rPr>
          <w:szCs w:val="16"/>
        </w:rPr>
        <w:t xml:space="preserve">ogy, </w:t>
      </w:r>
      <w:r>
        <w:rPr>
          <w:szCs w:val="16"/>
        </w:rPr>
        <w:t xml:space="preserve">The </w:t>
      </w:r>
      <w:r w:rsidRPr="0001759D">
        <w:rPr>
          <w:szCs w:val="16"/>
        </w:rPr>
        <w:t>Medical Research Council, Cambridge, England. He is director of the Bioinformatics Graduate Program in the department of Biochemistry and Molecular and Cell</w:t>
      </w:r>
      <w:r w:rsidRPr="0001759D">
        <w:rPr>
          <w:szCs w:val="16"/>
        </w:rPr>
        <w:t>u</w:t>
      </w:r>
      <w:r w:rsidRPr="0001759D">
        <w:rPr>
          <w:szCs w:val="16"/>
        </w:rPr>
        <w:t>lar Biology. His research expertise is in the areas of molecular diagnostics of infectious disease</w:t>
      </w:r>
      <w:r>
        <w:rPr>
          <w:szCs w:val="16"/>
        </w:rPr>
        <w:t>,</w:t>
      </w:r>
      <w:r w:rsidRPr="0001759D">
        <w:rPr>
          <w:szCs w:val="16"/>
        </w:rPr>
        <w:t xml:space="preserve"> and molecular end</w:t>
      </w:r>
      <w:r w:rsidRPr="0001759D">
        <w:rPr>
          <w:szCs w:val="16"/>
        </w:rPr>
        <w:t>o</w:t>
      </w:r>
      <w:r w:rsidRPr="0001759D">
        <w:rPr>
          <w:szCs w:val="16"/>
        </w:rPr>
        <w:t>crinology</w:t>
      </w:r>
      <w:r>
        <w:rPr>
          <w:szCs w:val="16"/>
        </w:rPr>
        <w:t>.</w:t>
      </w:r>
    </w:p>
    <w:p w:rsidR="00A628B1" w:rsidRDefault="00307939" w:rsidP="008D35E1">
      <w:pPr>
        <w:pStyle w:val="VITA"/>
        <w:spacing w:after="120" w:line="240" w:lineRule="auto"/>
        <w:rPr>
          <w:szCs w:val="16"/>
        </w:rPr>
      </w:pPr>
      <w:r w:rsidRPr="00401F1F">
        <w:rPr>
          <w:rFonts w:cs="Helvetica"/>
          <w:b/>
          <w:noProof/>
          <w:color w:val="000000"/>
          <w:kern w:val="0"/>
          <w:szCs w:val="16"/>
          <w:lang w:eastAsia="ko-KR"/>
        </w:rPr>
        <w:drawing>
          <wp:anchor distT="0" distB="0" distL="114300" distR="114300" simplePos="0" relativeHeight="251673600" behindDoc="0" locked="0" layoutInCell="1" allowOverlap="1" wp14:anchorId="3DC0720F" wp14:editId="1AE4835E">
            <wp:simplePos x="0" y="0"/>
            <wp:positionH relativeFrom="margin">
              <wp:posOffset>3384550</wp:posOffset>
            </wp:positionH>
            <wp:positionV relativeFrom="margin">
              <wp:posOffset>4668520</wp:posOffset>
            </wp:positionV>
            <wp:extent cx="730250" cy="1066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er_small.JPG"/>
                    <pic:cNvPicPr/>
                  </pic:nvPicPr>
                  <pic:blipFill>
                    <a:blip r:embed="rId20">
                      <a:extLst>
                        <a:ext uri="{28A0092B-C50C-407E-A947-70E740481C1C}">
                          <a14:useLocalDpi xmlns:a14="http://schemas.microsoft.com/office/drawing/2010/main" val="0"/>
                        </a:ext>
                      </a:extLst>
                    </a:blip>
                    <a:stretch>
                      <a:fillRect/>
                    </a:stretch>
                  </pic:blipFill>
                  <pic:spPr>
                    <a:xfrm>
                      <a:off x="0" y="0"/>
                      <a:ext cx="730250" cy="1066800"/>
                    </a:xfrm>
                    <a:prstGeom prst="rect">
                      <a:avLst/>
                    </a:prstGeom>
                  </pic:spPr>
                </pic:pic>
              </a:graphicData>
            </a:graphic>
            <wp14:sizeRelH relativeFrom="margin">
              <wp14:pctWidth>0</wp14:pctWidth>
            </wp14:sizeRelH>
            <wp14:sizeRelV relativeFrom="margin">
              <wp14:pctHeight>0</wp14:pctHeight>
            </wp14:sizeRelV>
          </wp:anchor>
        </w:drawing>
      </w:r>
      <w:r w:rsidR="00A628B1" w:rsidRPr="00401F1F">
        <w:rPr>
          <w:rFonts w:cs="Helvetica"/>
          <w:b/>
          <w:color w:val="222222"/>
          <w:szCs w:val="16"/>
          <w:shd w:val="clear" w:color="auto" w:fill="FFFFFF"/>
        </w:rPr>
        <w:t xml:space="preserve">Peter </w:t>
      </w:r>
      <w:proofErr w:type="spellStart"/>
      <w:r w:rsidR="00A628B1" w:rsidRPr="00401F1F">
        <w:rPr>
          <w:rFonts w:cs="Helvetica"/>
          <w:b/>
          <w:color w:val="222222"/>
          <w:szCs w:val="16"/>
          <w:shd w:val="clear" w:color="auto" w:fill="FFFFFF"/>
        </w:rPr>
        <w:t>Uetz</w:t>
      </w:r>
      <w:proofErr w:type="spellEnd"/>
      <w:r w:rsidR="00A628B1" w:rsidRPr="005D5EA7">
        <w:rPr>
          <w:rFonts w:cs="Helvetica"/>
          <w:color w:val="222222"/>
          <w:szCs w:val="16"/>
          <w:shd w:val="clear" w:color="auto" w:fill="FFFFFF"/>
        </w:rPr>
        <w:t xml:space="preserve"> received his PhD from EMBL and the University of Heidelberg in 1997. After ha</w:t>
      </w:r>
      <w:r w:rsidR="00A628B1" w:rsidRPr="005D5EA7">
        <w:rPr>
          <w:rFonts w:cs="Helvetica"/>
          <w:color w:val="222222"/>
          <w:szCs w:val="16"/>
          <w:shd w:val="clear" w:color="auto" w:fill="FFFFFF"/>
        </w:rPr>
        <w:t>v</w:t>
      </w:r>
      <w:r w:rsidR="00A628B1" w:rsidRPr="005D5EA7">
        <w:rPr>
          <w:rFonts w:cs="Helvetica"/>
          <w:color w:val="222222"/>
          <w:szCs w:val="16"/>
          <w:shd w:val="clear" w:color="auto" w:fill="FFFFFF"/>
        </w:rPr>
        <w:t>ing held faculty positions at the Karlsruhe Institute of Technology (KIT), The Institute for Genomic Research (TIGR), and the J Craig Ven</w:t>
      </w:r>
      <w:r w:rsidR="00A628B1" w:rsidRPr="005D5EA7">
        <w:rPr>
          <w:rFonts w:cs="Helvetica"/>
          <w:color w:val="222222"/>
          <w:szCs w:val="16"/>
          <w:shd w:val="clear" w:color="auto" w:fill="FFFFFF"/>
        </w:rPr>
        <w:t>t</w:t>
      </w:r>
      <w:r w:rsidR="00A628B1" w:rsidRPr="005D5EA7">
        <w:rPr>
          <w:rFonts w:cs="Helvetica"/>
          <w:color w:val="222222"/>
          <w:szCs w:val="16"/>
          <w:shd w:val="clear" w:color="auto" w:fill="FFFFFF"/>
        </w:rPr>
        <w:t>er Institute (JCVI), he has been an Associate Professor at Virginia Commonwealth Unive</w:t>
      </w:r>
      <w:r w:rsidR="00A628B1" w:rsidRPr="005D5EA7">
        <w:rPr>
          <w:rFonts w:cs="Helvetica"/>
          <w:color w:val="222222"/>
          <w:szCs w:val="16"/>
          <w:shd w:val="clear" w:color="auto" w:fill="FFFFFF"/>
        </w:rPr>
        <w:t>r</w:t>
      </w:r>
      <w:r w:rsidR="00A628B1" w:rsidRPr="005D5EA7">
        <w:rPr>
          <w:rFonts w:cs="Helvetica"/>
          <w:color w:val="222222"/>
          <w:szCs w:val="16"/>
          <w:shd w:val="clear" w:color="auto" w:fill="FFFFFF"/>
        </w:rPr>
        <w:t xml:space="preserve">sity since 2011. Dr. </w:t>
      </w:r>
      <w:proofErr w:type="spellStart"/>
      <w:r w:rsidR="00A628B1" w:rsidRPr="005D5EA7">
        <w:rPr>
          <w:rFonts w:cs="Helvetica"/>
          <w:color w:val="222222"/>
          <w:szCs w:val="16"/>
          <w:shd w:val="clear" w:color="auto" w:fill="FFFFFF"/>
        </w:rPr>
        <w:t>Uetz</w:t>
      </w:r>
      <w:proofErr w:type="spellEnd"/>
      <w:r w:rsidR="00A628B1" w:rsidRPr="005D5EA7">
        <w:rPr>
          <w:rFonts w:cs="Helvetica"/>
          <w:color w:val="222222"/>
          <w:szCs w:val="16"/>
          <w:shd w:val="clear" w:color="auto" w:fill="FFFFFF"/>
        </w:rPr>
        <w:t xml:space="preserve"> has worked on vertebrate developmental biol</w:t>
      </w:r>
      <w:r w:rsidR="00A628B1" w:rsidRPr="005D5EA7">
        <w:rPr>
          <w:rFonts w:cs="Helvetica"/>
          <w:color w:val="222222"/>
          <w:szCs w:val="16"/>
          <w:shd w:val="clear" w:color="auto" w:fill="FFFFFF"/>
        </w:rPr>
        <w:t>o</w:t>
      </w:r>
      <w:r w:rsidR="00A628B1" w:rsidRPr="005D5EA7">
        <w:rPr>
          <w:rFonts w:cs="Helvetica"/>
          <w:color w:val="222222"/>
          <w:szCs w:val="16"/>
          <w:shd w:val="clear" w:color="auto" w:fill="FFFFFF"/>
        </w:rPr>
        <w:t>gy as well as microbial functional genomics with a focus on protein interaction networks and protein function. He has pu</w:t>
      </w:r>
      <w:r w:rsidR="00A628B1" w:rsidRPr="005D5EA7">
        <w:rPr>
          <w:rFonts w:cs="Helvetica"/>
          <w:color w:val="222222"/>
          <w:szCs w:val="16"/>
          <w:shd w:val="clear" w:color="auto" w:fill="FFFFFF"/>
        </w:rPr>
        <w:t>b</w:t>
      </w:r>
      <w:r w:rsidR="00A628B1" w:rsidRPr="005D5EA7">
        <w:rPr>
          <w:rFonts w:cs="Helvetica"/>
          <w:color w:val="222222"/>
          <w:szCs w:val="16"/>
          <w:shd w:val="clear" w:color="auto" w:fill="FFFFFF"/>
        </w:rPr>
        <w:t>lished more than 120 papers that have been cited more than 10,000 times</w:t>
      </w:r>
      <w:r w:rsidR="006862D8">
        <w:rPr>
          <w:rFonts w:cs="Helvetica"/>
          <w:color w:val="222222"/>
          <w:szCs w:val="16"/>
          <w:shd w:val="clear" w:color="auto" w:fill="FFFFFF"/>
        </w:rPr>
        <w:t>.</w:t>
      </w:r>
    </w:p>
    <w:p w:rsidR="006862D8" w:rsidRPr="00A628B1" w:rsidRDefault="006862D8" w:rsidP="006862D8">
      <w:pPr>
        <w:pStyle w:val="VITA"/>
        <w:spacing w:after="120" w:line="240" w:lineRule="auto"/>
        <w:rPr>
          <w:color w:val="000000"/>
          <w:kern w:val="0"/>
          <w:szCs w:val="16"/>
        </w:rPr>
      </w:pPr>
      <w:r w:rsidRPr="00617546">
        <w:rPr>
          <w:b/>
          <w:color w:val="000000"/>
          <w:kern w:val="0"/>
          <w:szCs w:val="16"/>
        </w:rPr>
        <w:t>Cathy H. Wu</w:t>
      </w:r>
      <w:r w:rsidRPr="00A132CA">
        <w:rPr>
          <w:color w:val="000000"/>
          <w:kern w:val="0"/>
          <w:szCs w:val="16"/>
        </w:rPr>
        <w:t xml:space="preserve"> received her PhD degree </w:t>
      </w:r>
      <w:proofErr w:type="gramStart"/>
      <w:r w:rsidRPr="00A132CA">
        <w:rPr>
          <w:color w:val="000000"/>
          <w:kern w:val="0"/>
          <w:szCs w:val="16"/>
        </w:rPr>
        <w:t xml:space="preserve">from </w:t>
      </w:r>
      <w:r>
        <w:rPr>
          <w:color w:val="000000"/>
          <w:kern w:val="0"/>
          <w:szCs w:val="16"/>
        </w:rPr>
        <w:t xml:space="preserve"> </w:t>
      </w:r>
      <w:r w:rsidRPr="00A132CA">
        <w:rPr>
          <w:color w:val="000000"/>
          <w:kern w:val="0"/>
          <w:szCs w:val="16"/>
        </w:rPr>
        <w:t>Purdue</w:t>
      </w:r>
      <w:proofErr w:type="gramEnd"/>
      <w:r w:rsidRPr="00A132CA">
        <w:rPr>
          <w:color w:val="000000"/>
          <w:kern w:val="0"/>
          <w:szCs w:val="16"/>
        </w:rPr>
        <w:t xml:space="preserve"> University in 1984. She is the Edward G. Jefferson Chair and Director of </w:t>
      </w:r>
      <w:r>
        <w:rPr>
          <w:color w:val="000000"/>
          <w:kern w:val="0"/>
          <w:szCs w:val="16"/>
        </w:rPr>
        <w:t>Center for Bioinformatics and Computational Biology</w:t>
      </w:r>
      <w:r w:rsidRPr="00A132CA">
        <w:rPr>
          <w:color w:val="000000"/>
          <w:kern w:val="0"/>
          <w:szCs w:val="16"/>
        </w:rPr>
        <w:t xml:space="preserve"> at the Un</w:t>
      </w:r>
      <w:r w:rsidRPr="00A132CA">
        <w:rPr>
          <w:color w:val="000000"/>
          <w:kern w:val="0"/>
          <w:szCs w:val="16"/>
        </w:rPr>
        <w:t>i</w:t>
      </w:r>
      <w:r w:rsidRPr="00A132CA">
        <w:rPr>
          <w:color w:val="000000"/>
          <w:kern w:val="0"/>
          <w:szCs w:val="16"/>
        </w:rPr>
        <w:t>versity of Delaware</w:t>
      </w:r>
      <w:r>
        <w:rPr>
          <w:color w:val="000000"/>
          <w:kern w:val="0"/>
          <w:szCs w:val="16"/>
        </w:rPr>
        <w:t xml:space="preserve"> and the Director of the Protein Information Resource at UD and Georgetown University</w:t>
      </w:r>
      <w:r w:rsidRPr="00A132CA">
        <w:rPr>
          <w:color w:val="000000"/>
          <w:kern w:val="0"/>
          <w:szCs w:val="16"/>
        </w:rPr>
        <w:t xml:space="preserve">. She has conducted bioinformatics research for 25 years and is the PI/Co-PI on several consortium projects, including the </w:t>
      </w:r>
      <w:proofErr w:type="spellStart"/>
      <w:r w:rsidRPr="00A132CA">
        <w:rPr>
          <w:color w:val="000000"/>
          <w:kern w:val="0"/>
          <w:szCs w:val="16"/>
        </w:rPr>
        <w:t>UniProt</w:t>
      </w:r>
      <w:proofErr w:type="spellEnd"/>
      <w:r w:rsidRPr="00A132CA">
        <w:rPr>
          <w:color w:val="000000"/>
          <w:kern w:val="0"/>
          <w:szCs w:val="16"/>
        </w:rPr>
        <w:t xml:space="preserve"> and the Protein Ontol</w:t>
      </w:r>
      <w:r w:rsidRPr="00A132CA">
        <w:rPr>
          <w:color w:val="000000"/>
          <w:kern w:val="0"/>
          <w:szCs w:val="16"/>
        </w:rPr>
        <w:t>o</w:t>
      </w:r>
      <w:r w:rsidRPr="00A132CA">
        <w:rPr>
          <w:color w:val="000000"/>
          <w:kern w:val="0"/>
          <w:szCs w:val="16"/>
        </w:rPr>
        <w:t xml:space="preserve">gy. She serves on several advisory boards, including the ACM </w:t>
      </w:r>
      <w:proofErr w:type="spellStart"/>
      <w:r w:rsidRPr="00A132CA">
        <w:rPr>
          <w:color w:val="000000"/>
          <w:kern w:val="0"/>
          <w:szCs w:val="16"/>
        </w:rPr>
        <w:t>SIGBio</w:t>
      </w:r>
      <w:proofErr w:type="spellEnd"/>
      <w:r w:rsidRPr="00A132CA">
        <w:rPr>
          <w:color w:val="000000"/>
          <w:kern w:val="0"/>
          <w:szCs w:val="16"/>
        </w:rPr>
        <w:t>, and has served on over 50 internatio</w:t>
      </w:r>
      <w:r w:rsidRPr="00A132CA">
        <w:rPr>
          <w:color w:val="000000"/>
          <w:kern w:val="0"/>
          <w:szCs w:val="16"/>
        </w:rPr>
        <w:t>n</w:t>
      </w:r>
      <w:r w:rsidRPr="00A132CA">
        <w:rPr>
          <w:color w:val="000000"/>
          <w:kern w:val="0"/>
          <w:szCs w:val="16"/>
        </w:rPr>
        <w:t xml:space="preserve">al conference organizing committees. Her research encompasses protein </w:t>
      </w:r>
      <w:r>
        <w:rPr>
          <w:color w:val="000000"/>
          <w:kern w:val="0"/>
          <w:szCs w:val="16"/>
        </w:rPr>
        <w:t>structure-</w:t>
      </w:r>
      <w:r w:rsidRPr="00A132CA">
        <w:rPr>
          <w:color w:val="000000"/>
          <w:kern w:val="0"/>
          <w:szCs w:val="16"/>
        </w:rPr>
        <w:t>functio</w:t>
      </w:r>
      <w:r>
        <w:rPr>
          <w:color w:val="000000"/>
          <w:kern w:val="0"/>
          <w:szCs w:val="16"/>
        </w:rPr>
        <w:t>n</w:t>
      </w:r>
      <w:r w:rsidRPr="00A132CA">
        <w:rPr>
          <w:color w:val="000000"/>
          <w:kern w:val="0"/>
          <w:szCs w:val="16"/>
        </w:rPr>
        <w:t>, biomedical text mining and ontology, systems biology, and translational bioinforma</w:t>
      </w:r>
      <w:r w:rsidRPr="00A132CA">
        <w:rPr>
          <w:color w:val="000000"/>
          <w:kern w:val="0"/>
          <w:szCs w:val="16"/>
        </w:rPr>
        <w:t>t</w:t>
      </w:r>
      <w:r w:rsidRPr="00A132CA">
        <w:rPr>
          <w:color w:val="000000"/>
          <w:kern w:val="0"/>
          <w:szCs w:val="16"/>
        </w:rPr>
        <w:t>ics. She has published more than 2</w:t>
      </w:r>
      <w:r>
        <w:rPr>
          <w:color w:val="000000"/>
          <w:kern w:val="0"/>
          <w:szCs w:val="16"/>
        </w:rPr>
        <w:t>2</w:t>
      </w:r>
      <w:r w:rsidRPr="00A132CA">
        <w:rPr>
          <w:color w:val="000000"/>
          <w:kern w:val="0"/>
          <w:szCs w:val="16"/>
        </w:rPr>
        <w:t>0 peer-reviewed papers and 12 books, conference proceedings and journal special issues, as well as given more than 150 invited talks.</w:t>
      </w:r>
    </w:p>
    <w:p w:rsidR="005E6086" w:rsidRPr="00B5789E" w:rsidRDefault="005E6086" w:rsidP="00B5789E">
      <w:pPr>
        <w:spacing w:line="240" w:lineRule="auto"/>
        <w:rPr>
          <w:rFonts w:ascii="Helvetica" w:hAnsi="Helvetica"/>
          <w:sz w:val="16"/>
          <w:szCs w:val="16"/>
        </w:rPr>
      </w:pPr>
    </w:p>
    <w:sectPr w:rsidR="005E6086" w:rsidRPr="00B5789E">
      <w:pgSz w:w="12240" w:h="15840"/>
      <w:pgMar w:top="1063" w:right="1160" w:bottom="1440" w:left="1080" w:header="720" w:footer="720" w:gutter="0"/>
      <w:cols w:num="2" w:space="498" w:equalWidth="0">
        <w:col w:w="4780" w:space="498"/>
        <w:col w:w="4722"/>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3BA" w:rsidRDefault="00FA73BA" w:rsidP="001B1643">
      <w:pPr>
        <w:spacing w:after="0" w:line="240" w:lineRule="auto"/>
      </w:pPr>
      <w:r>
        <w:separator/>
      </w:r>
    </w:p>
  </w:endnote>
  <w:endnote w:type="continuationSeparator" w:id="0">
    <w:p w:rsidR="00FA73BA" w:rsidRDefault="00FA73BA" w:rsidP="001B1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3BA" w:rsidRDefault="00FA73BA" w:rsidP="001B1643">
      <w:pPr>
        <w:spacing w:after="0" w:line="240" w:lineRule="auto"/>
      </w:pPr>
      <w:r>
        <w:separator/>
      </w:r>
    </w:p>
  </w:footnote>
  <w:footnote w:type="continuationSeparator" w:id="0">
    <w:p w:rsidR="00FA73BA" w:rsidRDefault="00FA73BA" w:rsidP="001B16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CD6"/>
    <w:multiLevelType w:val="hybridMultilevel"/>
    <w:tmpl w:val="000072AE"/>
    <w:lvl w:ilvl="0" w:tplc="00006952">
      <w:start w:val="3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5AF1"/>
    <w:multiLevelType w:val="hybridMultilevel"/>
    <w:tmpl w:val="000041BB"/>
    <w:lvl w:ilvl="0" w:tplc="000026E9">
      <w:start w:val="49"/>
      <w:numFmt w:val="decimal"/>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F90"/>
    <w:multiLevelType w:val="hybridMultilevel"/>
    <w:tmpl w:val="00001649"/>
    <w:lvl w:ilvl="0" w:tplc="00006DF1">
      <w:start w:val="4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6784"/>
    <w:multiLevelType w:val="hybridMultilevel"/>
    <w:tmpl w:val="00004AE1"/>
    <w:lvl w:ilvl="0" w:tplc="00003D6C">
      <w:start w:val="1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6AF2801"/>
    <w:multiLevelType w:val="hybridMultilevel"/>
    <w:tmpl w:val="9D24099A"/>
    <w:lvl w:ilvl="0" w:tplc="C9C2CDC0">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30BD6"/>
    <w:multiLevelType w:val="hybridMultilevel"/>
    <w:tmpl w:val="6448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9614E"/>
    <w:multiLevelType w:val="hybridMultilevel"/>
    <w:tmpl w:val="A98E36E6"/>
    <w:lvl w:ilvl="0" w:tplc="754C57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39C"/>
    <w:rsid w:val="000019F7"/>
    <w:rsid w:val="00054153"/>
    <w:rsid w:val="000658BD"/>
    <w:rsid w:val="00071E0F"/>
    <w:rsid w:val="00082343"/>
    <w:rsid w:val="000A0005"/>
    <w:rsid w:val="000A4B4E"/>
    <w:rsid w:val="000F45D4"/>
    <w:rsid w:val="00105B09"/>
    <w:rsid w:val="00182367"/>
    <w:rsid w:val="00196B42"/>
    <w:rsid w:val="001B1643"/>
    <w:rsid w:val="001E0C7D"/>
    <w:rsid w:val="001F3112"/>
    <w:rsid w:val="00217BE4"/>
    <w:rsid w:val="002206FC"/>
    <w:rsid w:val="0023165A"/>
    <w:rsid w:val="00240251"/>
    <w:rsid w:val="002D3E0A"/>
    <w:rsid w:val="002D7506"/>
    <w:rsid w:val="002E7FC8"/>
    <w:rsid w:val="002F274F"/>
    <w:rsid w:val="00307939"/>
    <w:rsid w:val="00324F12"/>
    <w:rsid w:val="00343803"/>
    <w:rsid w:val="0036724F"/>
    <w:rsid w:val="0038785D"/>
    <w:rsid w:val="003923B5"/>
    <w:rsid w:val="00394717"/>
    <w:rsid w:val="003B3C36"/>
    <w:rsid w:val="003E5EEC"/>
    <w:rsid w:val="0040138E"/>
    <w:rsid w:val="004073E1"/>
    <w:rsid w:val="00416CBB"/>
    <w:rsid w:val="00416F27"/>
    <w:rsid w:val="004435E0"/>
    <w:rsid w:val="0046147E"/>
    <w:rsid w:val="004768A2"/>
    <w:rsid w:val="00481D47"/>
    <w:rsid w:val="004967BD"/>
    <w:rsid w:val="004D1370"/>
    <w:rsid w:val="004F64F8"/>
    <w:rsid w:val="005B4600"/>
    <w:rsid w:val="005C67BF"/>
    <w:rsid w:val="005D4257"/>
    <w:rsid w:val="005E6086"/>
    <w:rsid w:val="005F0B20"/>
    <w:rsid w:val="006373D5"/>
    <w:rsid w:val="006862D8"/>
    <w:rsid w:val="006E5F9E"/>
    <w:rsid w:val="006F5FA9"/>
    <w:rsid w:val="00761843"/>
    <w:rsid w:val="007876C3"/>
    <w:rsid w:val="00793AD2"/>
    <w:rsid w:val="007A5144"/>
    <w:rsid w:val="007B362E"/>
    <w:rsid w:val="007C7453"/>
    <w:rsid w:val="00852C05"/>
    <w:rsid w:val="008539F3"/>
    <w:rsid w:val="008975FA"/>
    <w:rsid w:val="00897894"/>
    <w:rsid w:val="008D35E1"/>
    <w:rsid w:val="008D5925"/>
    <w:rsid w:val="009001CE"/>
    <w:rsid w:val="00900203"/>
    <w:rsid w:val="0093270E"/>
    <w:rsid w:val="0096686E"/>
    <w:rsid w:val="0097162B"/>
    <w:rsid w:val="009A0978"/>
    <w:rsid w:val="009B3247"/>
    <w:rsid w:val="009E6D83"/>
    <w:rsid w:val="00A321F5"/>
    <w:rsid w:val="00A628B1"/>
    <w:rsid w:val="00A94AD5"/>
    <w:rsid w:val="00B11C49"/>
    <w:rsid w:val="00B2589B"/>
    <w:rsid w:val="00B52DFA"/>
    <w:rsid w:val="00B551F2"/>
    <w:rsid w:val="00B5789E"/>
    <w:rsid w:val="00B600C0"/>
    <w:rsid w:val="00B86B9C"/>
    <w:rsid w:val="00BA3D11"/>
    <w:rsid w:val="00C056E0"/>
    <w:rsid w:val="00C274E6"/>
    <w:rsid w:val="00C33537"/>
    <w:rsid w:val="00CD6BC7"/>
    <w:rsid w:val="00CF771E"/>
    <w:rsid w:val="00D7539C"/>
    <w:rsid w:val="00D931CB"/>
    <w:rsid w:val="00D9699E"/>
    <w:rsid w:val="00DB0168"/>
    <w:rsid w:val="00E407F4"/>
    <w:rsid w:val="00EA5928"/>
    <w:rsid w:val="00EB5F4E"/>
    <w:rsid w:val="00F11C28"/>
    <w:rsid w:val="00F16C6C"/>
    <w:rsid w:val="00F21BC6"/>
    <w:rsid w:val="00F50F36"/>
    <w:rsid w:val="00F5368D"/>
    <w:rsid w:val="00F71544"/>
    <w:rsid w:val="00F831FE"/>
    <w:rsid w:val="00FA73BA"/>
    <w:rsid w:val="00FC01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F5"/>
    <w:pPr>
      <w:ind w:left="720"/>
      <w:contextualSpacing/>
    </w:pPr>
  </w:style>
  <w:style w:type="character" w:customStyle="1" w:styleId="apple-converted-space">
    <w:name w:val="apple-converted-space"/>
    <w:basedOn w:val="DefaultParagraphFont"/>
    <w:rsid w:val="007B362E"/>
  </w:style>
  <w:style w:type="paragraph" w:styleId="BalloonText">
    <w:name w:val="Balloon Text"/>
    <w:basedOn w:val="Normal"/>
    <w:link w:val="BalloonTextChar"/>
    <w:uiPriority w:val="99"/>
    <w:semiHidden/>
    <w:unhideWhenUsed/>
    <w:rsid w:val="009E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D83"/>
    <w:rPr>
      <w:rFonts w:ascii="Tahoma" w:hAnsi="Tahoma" w:cs="Tahoma"/>
      <w:sz w:val="16"/>
      <w:szCs w:val="16"/>
    </w:rPr>
  </w:style>
  <w:style w:type="paragraph" w:styleId="Header">
    <w:name w:val="header"/>
    <w:basedOn w:val="Normal"/>
    <w:link w:val="HeaderChar"/>
    <w:uiPriority w:val="99"/>
    <w:unhideWhenUsed/>
    <w:rsid w:val="001B1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1643"/>
  </w:style>
  <w:style w:type="paragraph" w:styleId="Footer">
    <w:name w:val="footer"/>
    <w:basedOn w:val="Normal"/>
    <w:link w:val="FooterChar"/>
    <w:uiPriority w:val="99"/>
    <w:unhideWhenUsed/>
    <w:rsid w:val="001B1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643"/>
  </w:style>
  <w:style w:type="paragraph" w:customStyle="1" w:styleId="VITA">
    <w:name w:val="VITA"/>
    <w:basedOn w:val="Normal"/>
    <w:rsid w:val="00A628B1"/>
    <w:pPr>
      <w:widowControl w:val="0"/>
      <w:tabs>
        <w:tab w:val="left" w:pos="216"/>
      </w:tabs>
      <w:spacing w:after="0" w:line="180" w:lineRule="exact"/>
      <w:jc w:val="both"/>
    </w:pPr>
    <w:rPr>
      <w:rFonts w:ascii="Helvetica" w:hAnsi="Helvetica" w:cs="Times New Roman"/>
      <w:kern w:val="16"/>
      <w:sz w:val="16"/>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F5"/>
    <w:pPr>
      <w:ind w:left="720"/>
      <w:contextualSpacing/>
    </w:pPr>
  </w:style>
  <w:style w:type="character" w:customStyle="1" w:styleId="apple-converted-space">
    <w:name w:val="apple-converted-space"/>
    <w:basedOn w:val="DefaultParagraphFont"/>
    <w:rsid w:val="007B362E"/>
  </w:style>
  <w:style w:type="paragraph" w:styleId="BalloonText">
    <w:name w:val="Balloon Text"/>
    <w:basedOn w:val="Normal"/>
    <w:link w:val="BalloonTextChar"/>
    <w:uiPriority w:val="99"/>
    <w:semiHidden/>
    <w:unhideWhenUsed/>
    <w:rsid w:val="009E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D83"/>
    <w:rPr>
      <w:rFonts w:ascii="Tahoma" w:hAnsi="Tahoma" w:cs="Tahoma"/>
      <w:sz w:val="16"/>
      <w:szCs w:val="16"/>
    </w:rPr>
  </w:style>
  <w:style w:type="paragraph" w:styleId="Header">
    <w:name w:val="header"/>
    <w:basedOn w:val="Normal"/>
    <w:link w:val="HeaderChar"/>
    <w:uiPriority w:val="99"/>
    <w:unhideWhenUsed/>
    <w:rsid w:val="001B1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1643"/>
  </w:style>
  <w:style w:type="paragraph" w:styleId="Footer">
    <w:name w:val="footer"/>
    <w:basedOn w:val="Normal"/>
    <w:link w:val="FooterChar"/>
    <w:uiPriority w:val="99"/>
    <w:unhideWhenUsed/>
    <w:rsid w:val="001B1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643"/>
  </w:style>
  <w:style w:type="paragraph" w:customStyle="1" w:styleId="VITA">
    <w:name w:val="VITA"/>
    <w:basedOn w:val="Normal"/>
    <w:rsid w:val="00A628B1"/>
    <w:pPr>
      <w:widowControl w:val="0"/>
      <w:tabs>
        <w:tab w:val="left" w:pos="216"/>
      </w:tabs>
      <w:spacing w:after="0" w:line="180" w:lineRule="exact"/>
      <w:jc w:val="both"/>
    </w:pPr>
    <w:rPr>
      <w:rFonts w:ascii="Helvetica" w:hAnsi="Helvetica" w:cs="Times New Roman"/>
      <w:kern w:val="16"/>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688355">
      <w:bodyDiv w:val="1"/>
      <w:marLeft w:val="0"/>
      <w:marRight w:val="0"/>
      <w:marTop w:val="0"/>
      <w:marBottom w:val="0"/>
      <w:divBdr>
        <w:top w:val="none" w:sz="0" w:space="0" w:color="auto"/>
        <w:left w:val="none" w:sz="0" w:space="0" w:color="auto"/>
        <w:bottom w:val="none" w:sz="0" w:space="0" w:color="auto"/>
        <w:right w:val="none" w:sz="0" w:space="0" w:color="auto"/>
      </w:divBdr>
    </w:div>
    <w:div w:id="682635519">
      <w:bodyDiv w:val="1"/>
      <w:marLeft w:val="0"/>
      <w:marRight w:val="0"/>
      <w:marTop w:val="0"/>
      <w:marBottom w:val="0"/>
      <w:divBdr>
        <w:top w:val="none" w:sz="0" w:space="0" w:color="auto"/>
        <w:left w:val="none" w:sz="0" w:space="0" w:color="auto"/>
        <w:bottom w:val="none" w:sz="0" w:space="0" w:color="auto"/>
        <w:right w:val="none" w:sz="0" w:space="0" w:color="auto"/>
      </w:divBdr>
    </w:div>
    <w:div w:id="862406155">
      <w:bodyDiv w:val="1"/>
      <w:marLeft w:val="0"/>
      <w:marRight w:val="0"/>
      <w:marTop w:val="0"/>
      <w:marBottom w:val="0"/>
      <w:divBdr>
        <w:top w:val="none" w:sz="0" w:space="0" w:color="auto"/>
        <w:left w:val="none" w:sz="0" w:space="0" w:color="auto"/>
        <w:bottom w:val="none" w:sz="0" w:space="0" w:color="auto"/>
        <w:right w:val="none" w:sz="0" w:space="0" w:color="auto"/>
      </w:divBdr>
    </w:div>
    <w:div w:id="1031342198">
      <w:bodyDiv w:val="1"/>
      <w:marLeft w:val="0"/>
      <w:marRight w:val="0"/>
      <w:marTop w:val="0"/>
      <w:marBottom w:val="0"/>
      <w:divBdr>
        <w:top w:val="none" w:sz="0" w:space="0" w:color="auto"/>
        <w:left w:val="none" w:sz="0" w:space="0" w:color="auto"/>
        <w:bottom w:val="none" w:sz="0" w:space="0" w:color="auto"/>
        <w:right w:val="none" w:sz="0" w:space="0" w:color="auto"/>
      </w:divBdr>
    </w:div>
    <w:div w:id="128473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omim.org/" TargetMode="External"/><Relationship Id="rId10" Type="http://schemas.openxmlformats.org/officeDocument/2006/relationships/image" Target="media/image1.jpeg"/><Relationship Id="rId19" Type="http://schemas.openxmlformats.org/officeDocument/2006/relationships/image" Target="media/image9.tif"/><Relationship Id="rId4" Type="http://schemas.microsoft.com/office/2007/relationships/stylesWithEffects" Target="stylesWithEffects.xml"/><Relationship Id="rId9" Type="http://schemas.openxmlformats.org/officeDocument/2006/relationships/hyperlink" Target="http://dx.doi.org/10.1145/2649387.2649397"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7120D-F486-4217-87B3-1E5EA18F9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9522</Words>
  <Characters>54280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dc:creator>
  <cp:keywords/>
  <dc:description/>
  <cp:lastModifiedBy>Norman</cp:lastModifiedBy>
  <cp:revision>3</cp:revision>
  <dcterms:created xsi:type="dcterms:W3CDTF">2015-06-23T04:07:00Z</dcterms:created>
  <dcterms:modified xsi:type="dcterms:W3CDTF">2015-06-23T04:16:00Z</dcterms:modified>
</cp:coreProperties>
</file>