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CF9AE" w14:textId="77777777" w:rsidR="00EC6DB5" w:rsidRDefault="00EC6DB5" w:rsidP="00EC6DB5">
      <w:pPr>
        <w:jc w:val="center"/>
      </w:pPr>
    </w:p>
    <w:p w14:paraId="694F0B91" w14:textId="77777777" w:rsidR="00EC6DB5" w:rsidRDefault="00EC6DB5" w:rsidP="00EC6DB5">
      <w:pPr>
        <w:jc w:val="center"/>
      </w:pPr>
    </w:p>
    <w:p w14:paraId="5C466D8A" w14:textId="77777777" w:rsidR="00EC6DB5" w:rsidRDefault="00EC6DB5" w:rsidP="00EC6DB5">
      <w:pPr>
        <w:jc w:val="center"/>
      </w:pPr>
    </w:p>
    <w:p w14:paraId="2A75F072" w14:textId="77777777" w:rsidR="00EC6DB5" w:rsidRDefault="00EC6DB5" w:rsidP="00BB153C"/>
    <w:p w14:paraId="5AD0251C" w14:textId="77777777" w:rsidR="00EC6DB5" w:rsidRDefault="00EC6DB5" w:rsidP="00EC6DB5">
      <w:pPr>
        <w:jc w:val="center"/>
      </w:pPr>
    </w:p>
    <w:p w14:paraId="4B6EC616" w14:textId="77777777" w:rsidR="00822BCF" w:rsidRDefault="00EC6DB5" w:rsidP="00EC6DB5">
      <w:pPr>
        <w:jc w:val="center"/>
      </w:pPr>
      <w:r>
        <w:t xml:space="preserve">Leslie </w:t>
      </w:r>
      <w:r w:rsidR="001E46A7">
        <w:t xml:space="preserve">R. </w:t>
      </w:r>
      <w:r>
        <w:t>Groves:</w:t>
      </w:r>
    </w:p>
    <w:p w14:paraId="460DB0AA" w14:textId="5A034B5B" w:rsidR="00EC6DB5" w:rsidRDefault="00EC6DB5" w:rsidP="00EC6DB5">
      <w:pPr>
        <w:jc w:val="center"/>
      </w:pPr>
      <w:r>
        <w:t xml:space="preserve">The </w:t>
      </w:r>
      <w:r w:rsidR="00822BCF">
        <w:t>General</w:t>
      </w:r>
      <w:r w:rsidR="001E46A7">
        <w:t xml:space="preserve"> </w:t>
      </w:r>
      <w:r w:rsidR="00437374">
        <w:t>Responsible for the World’s First Atomic Bomb</w:t>
      </w:r>
    </w:p>
    <w:p w14:paraId="26FB63DB" w14:textId="15328F85" w:rsidR="00EC6DB5" w:rsidRDefault="00EC6DB5" w:rsidP="00EC6DB5">
      <w:pPr>
        <w:jc w:val="center"/>
      </w:pPr>
    </w:p>
    <w:p w14:paraId="4FB89551" w14:textId="77452082" w:rsidR="00EC6DB5" w:rsidRDefault="00EC6DB5" w:rsidP="00EC6DB5">
      <w:pPr>
        <w:jc w:val="center"/>
      </w:pPr>
    </w:p>
    <w:p w14:paraId="31FD247F" w14:textId="576DECFC" w:rsidR="00EC6DB5" w:rsidRDefault="00EC6DB5" w:rsidP="00EC6DB5">
      <w:pPr>
        <w:jc w:val="center"/>
      </w:pPr>
    </w:p>
    <w:p w14:paraId="2F295903" w14:textId="60489D48" w:rsidR="00EC6DB5" w:rsidRDefault="00EC6DB5" w:rsidP="00EC6DB5">
      <w:pPr>
        <w:jc w:val="center"/>
      </w:pPr>
    </w:p>
    <w:p w14:paraId="111206B3" w14:textId="7B97C3A3" w:rsidR="00EC6DB5" w:rsidRDefault="00EC6DB5" w:rsidP="00EC6DB5"/>
    <w:p w14:paraId="0839306A" w14:textId="15031113" w:rsidR="00EC6DB5" w:rsidRDefault="00EC6DB5" w:rsidP="00EC6DB5">
      <w:pPr>
        <w:jc w:val="center"/>
      </w:pPr>
    </w:p>
    <w:p w14:paraId="31B2D314" w14:textId="3458838D" w:rsidR="00EC6DB5" w:rsidRDefault="00EC6DB5" w:rsidP="00EC6DB5">
      <w:pPr>
        <w:jc w:val="center"/>
      </w:pPr>
    </w:p>
    <w:p w14:paraId="411867C6" w14:textId="6051E1DB" w:rsidR="00EC6DB5" w:rsidRDefault="00EC6DB5" w:rsidP="00EC6DB5">
      <w:pPr>
        <w:jc w:val="center"/>
      </w:pPr>
    </w:p>
    <w:p w14:paraId="59ED7F19" w14:textId="0731B81A" w:rsidR="00EC6DB5" w:rsidRDefault="00EC6DB5" w:rsidP="00A36F34"/>
    <w:p w14:paraId="19708501" w14:textId="450DEE9C" w:rsidR="00EC6DB5" w:rsidRDefault="00EC6DB5" w:rsidP="00EC6DB5">
      <w:pPr>
        <w:jc w:val="center"/>
      </w:pPr>
    </w:p>
    <w:p w14:paraId="4287A50C" w14:textId="68D3970C" w:rsidR="00A36F34" w:rsidRDefault="00A36F34" w:rsidP="00EC6DB5">
      <w:pPr>
        <w:jc w:val="center"/>
      </w:pPr>
    </w:p>
    <w:p w14:paraId="18569176" w14:textId="77777777" w:rsidR="00A36F34" w:rsidRDefault="00A36F34" w:rsidP="00EC6DB5">
      <w:pPr>
        <w:jc w:val="center"/>
      </w:pPr>
    </w:p>
    <w:p w14:paraId="24585A89" w14:textId="0CF28030" w:rsidR="00EC6DB5" w:rsidRDefault="00EC6DB5" w:rsidP="00EC6DB5">
      <w:pPr>
        <w:jc w:val="center"/>
      </w:pPr>
    </w:p>
    <w:p w14:paraId="4E2C59D3" w14:textId="77777777" w:rsidR="00EC6DB5" w:rsidRDefault="00EC6DB5" w:rsidP="00EC6DB5">
      <w:pPr>
        <w:jc w:val="center"/>
      </w:pPr>
    </w:p>
    <w:p w14:paraId="541F1D7B" w14:textId="77777777" w:rsidR="00EC6DB5" w:rsidRDefault="00EC6DB5" w:rsidP="00EC6DB5">
      <w:pPr>
        <w:jc w:val="center"/>
      </w:pPr>
    </w:p>
    <w:p w14:paraId="447D36E6" w14:textId="77777777" w:rsidR="00EC6DB5" w:rsidRDefault="00EC6DB5" w:rsidP="00EC6DB5">
      <w:pPr>
        <w:jc w:val="center"/>
      </w:pPr>
    </w:p>
    <w:p w14:paraId="048AEFD4" w14:textId="77777777" w:rsidR="00EC6DB5" w:rsidRDefault="00EC6DB5" w:rsidP="00EC6DB5">
      <w:pPr>
        <w:jc w:val="center"/>
      </w:pPr>
    </w:p>
    <w:p w14:paraId="20464CDF" w14:textId="611F5C46" w:rsidR="00EC6DB5" w:rsidRDefault="00EC6DB5" w:rsidP="00EC6DB5">
      <w:pPr>
        <w:jc w:val="center"/>
      </w:pPr>
      <w:r>
        <w:t>7614</w:t>
      </w:r>
    </w:p>
    <w:p w14:paraId="0B23D57B" w14:textId="78C1804F" w:rsidR="00EC6DB5" w:rsidRDefault="00EC6DB5" w:rsidP="00EC6DB5">
      <w:pPr>
        <w:jc w:val="center"/>
      </w:pPr>
    </w:p>
    <w:p w14:paraId="3264527B" w14:textId="4DBD1538" w:rsidR="00EC6DB5" w:rsidRDefault="00EC6DB5" w:rsidP="00EC6DB5">
      <w:pPr>
        <w:jc w:val="center"/>
      </w:pPr>
    </w:p>
    <w:p w14:paraId="69E3EBB2" w14:textId="67D5EA26" w:rsidR="00EC6DB5" w:rsidRDefault="00EC6DB5" w:rsidP="00EC6DB5">
      <w:pPr>
        <w:jc w:val="center"/>
      </w:pPr>
    </w:p>
    <w:p w14:paraId="14848F85" w14:textId="3C82A161" w:rsidR="00EC6DB5" w:rsidRDefault="00EC6DB5" w:rsidP="00EC6DB5">
      <w:pPr>
        <w:jc w:val="center"/>
      </w:pPr>
    </w:p>
    <w:p w14:paraId="7A75EBB0" w14:textId="18DFBCE5" w:rsidR="00EC6DB5" w:rsidRDefault="00EC6DB5" w:rsidP="00EC6DB5">
      <w:pPr>
        <w:jc w:val="center"/>
      </w:pPr>
    </w:p>
    <w:p w14:paraId="5A5E5DB4" w14:textId="713DAB4A" w:rsidR="00EC6DB5" w:rsidRDefault="00EC6DB5" w:rsidP="00EC6DB5">
      <w:pPr>
        <w:jc w:val="center"/>
      </w:pPr>
    </w:p>
    <w:p w14:paraId="65E11B1C" w14:textId="6B5CDC82" w:rsidR="00EC6DB5" w:rsidRDefault="00EC6DB5" w:rsidP="00EC6DB5">
      <w:pPr>
        <w:jc w:val="center"/>
      </w:pPr>
    </w:p>
    <w:p w14:paraId="64846780" w14:textId="46839881" w:rsidR="00EC6DB5" w:rsidRDefault="00EC6DB5" w:rsidP="00EC6DB5">
      <w:pPr>
        <w:jc w:val="center"/>
      </w:pPr>
    </w:p>
    <w:p w14:paraId="417E6222" w14:textId="7E2C84E0" w:rsidR="00EC6DB5" w:rsidRDefault="00EC6DB5" w:rsidP="00EC6DB5">
      <w:pPr>
        <w:jc w:val="center"/>
      </w:pPr>
      <w:r>
        <w:br/>
      </w:r>
    </w:p>
    <w:p w14:paraId="716AD8DE" w14:textId="2B0EC0C0" w:rsidR="00EC6DB5" w:rsidRDefault="00EC6DB5" w:rsidP="00EC6DB5">
      <w:pPr>
        <w:jc w:val="center"/>
      </w:pPr>
    </w:p>
    <w:p w14:paraId="70054237" w14:textId="77777777" w:rsidR="00EC6DB5" w:rsidRDefault="00EC6DB5" w:rsidP="00EC6DB5">
      <w:pPr>
        <w:jc w:val="center"/>
      </w:pPr>
    </w:p>
    <w:p w14:paraId="4DFE3961" w14:textId="2CEC1AED" w:rsidR="00EC6DB5" w:rsidRDefault="00EC6DB5" w:rsidP="00EC6DB5">
      <w:pPr>
        <w:jc w:val="center"/>
      </w:pPr>
    </w:p>
    <w:p w14:paraId="78D1C405" w14:textId="2259F06D" w:rsidR="00EC6DB5" w:rsidRDefault="00EC6DB5" w:rsidP="00EC6DB5">
      <w:pPr>
        <w:jc w:val="center"/>
      </w:pPr>
    </w:p>
    <w:p w14:paraId="6F693BC5" w14:textId="6282F886" w:rsidR="00EC6DB5" w:rsidRDefault="00EC6DB5" w:rsidP="00EC6DB5">
      <w:pPr>
        <w:jc w:val="center"/>
      </w:pPr>
      <w:r>
        <w:t>United States History Honors</w:t>
      </w:r>
    </w:p>
    <w:p w14:paraId="55852610" w14:textId="2812914C" w:rsidR="00EC6DB5" w:rsidRDefault="00EC6DB5" w:rsidP="00EC6DB5">
      <w:pPr>
        <w:jc w:val="center"/>
      </w:pPr>
      <w:r>
        <w:t>February 24, 2020</w:t>
      </w:r>
    </w:p>
    <w:p w14:paraId="31490C73" w14:textId="73E4B000" w:rsidR="00256887" w:rsidRPr="00B83608" w:rsidRDefault="00EC6DB5" w:rsidP="00EC6DB5">
      <w:pPr>
        <w:spacing w:line="480" w:lineRule="auto"/>
        <w:rPr>
          <w:color w:val="000000" w:themeColor="text1"/>
        </w:rPr>
      </w:pPr>
      <w:r w:rsidRPr="00437374">
        <w:rPr>
          <w:color w:val="000000" w:themeColor="text1"/>
        </w:rPr>
        <w:br w:type="page"/>
      </w:r>
      <w:r w:rsidR="007B487E" w:rsidRPr="00437374">
        <w:rPr>
          <w:color w:val="000000" w:themeColor="text1"/>
        </w:rPr>
        <w:lastRenderedPageBreak/>
        <w:t xml:space="preserve"> </w:t>
      </w:r>
      <w:r w:rsidR="00E80403" w:rsidRPr="00437374">
        <w:rPr>
          <w:color w:val="000000" w:themeColor="text1"/>
        </w:rPr>
        <w:tab/>
      </w:r>
      <w:r w:rsidR="00E43B13" w:rsidRPr="00B83608">
        <w:rPr>
          <w:rFonts w:hint="cs"/>
          <w:color w:val="000000" w:themeColor="text1"/>
        </w:rPr>
        <w:t>As World War II raged, Albert Einstein wrote a letter to Franklin D. Roosevelt in October 1939, which contained a dangerous warning: Nazi Germany was likely to have begun developing a nuclear bomb.</w:t>
      </w:r>
      <w:r w:rsidR="001E46A7" w:rsidRPr="00B83608">
        <w:rPr>
          <w:rStyle w:val="EndnoteReference"/>
          <w:rFonts w:hint="cs"/>
          <w:color w:val="000000" w:themeColor="text1"/>
        </w:rPr>
        <w:endnoteReference w:id="1"/>
      </w:r>
      <w:r w:rsidR="00744BC2" w:rsidRPr="00B83608">
        <w:rPr>
          <w:rFonts w:hint="cs"/>
          <w:color w:val="000000" w:themeColor="text1"/>
        </w:rPr>
        <w:t xml:space="preserve"> T</w:t>
      </w:r>
      <w:r w:rsidR="00C00CEB" w:rsidRPr="00B83608">
        <w:rPr>
          <w:rFonts w:hint="cs"/>
          <w:color w:val="000000" w:themeColor="text1"/>
        </w:rPr>
        <w:t xml:space="preserve">he letter galvanized the US into action, </w:t>
      </w:r>
      <w:r w:rsidR="00744BC2" w:rsidRPr="00B83608">
        <w:rPr>
          <w:rFonts w:hint="cs"/>
          <w:color w:val="000000" w:themeColor="text1"/>
        </w:rPr>
        <w:t xml:space="preserve">and </w:t>
      </w:r>
      <w:r w:rsidR="00C00CEB" w:rsidRPr="00B83608">
        <w:rPr>
          <w:rFonts w:hint="cs"/>
          <w:color w:val="000000" w:themeColor="text1"/>
        </w:rPr>
        <w:t xml:space="preserve">the government assembled the best nuclear researchers and scientists in the world at the Chicago </w:t>
      </w:r>
      <w:r w:rsidR="00B77366">
        <w:rPr>
          <w:color w:val="000000" w:themeColor="text1"/>
        </w:rPr>
        <w:t>M</w:t>
      </w:r>
      <w:r w:rsidR="00C00CEB" w:rsidRPr="00B83608">
        <w:rPr>
          <w:rFonts w:hint="cs"/>
          <w:color w:val="000000" w:themeColor="text1"/>
        </w:rPr>
        <w:t xml:space="preserve">etallurgical </w:t>
      </w:r>
      <w:r w:rsidR="00B77366">
        <w:rPr>
          <w:color w:val="000000" w:themeColor="text1"/>
        </w:rPr>
        <w:t>L</w:t>
      </w:r>
      <w:r w:rsidR="00C00CEB" w:rsidRPr="00B83608">
        <w:rPr>
          <w:rFonts w:hint="cs"/>
          <w:color w:val="000000" w:themeColor="text1"/>
        </w:rPr>
        <w:t>aboratory (Met Lab) in early 1940.</w:t>
      </w:r>
      <w:r w:rsidR="005D1484" w:rsidRPr="00B83608">
        <w:rPr>
          <w:rStyle w:val="EndnoteReference"/>
          <w:rFonts w:hint="cs"/>
          <w:color w:val="000000" w:themeColor="text1"/>
        </w:rPr>
        <w:endnoteReference w:id="2"/>
      </w:r>
      <w:r w:rsidR="00C00CEB" w:rsidRPr="00B83608">
        <w:rPr>
          <w:rFonts w:hint="cs"/>
          <w:color w:val="000000" w:themeColor="text1"/>
        </w:rPr>
        <w:t xml:space="preserve"> The scientists, including Robert Oppenheimer, Enrico Fermi, and Leo Szilard, were responsible for </w:t>
      </w:r>
      <w:r w:rsidR="00BC16C3" w:rsidRPr="00B83608">
        <w:rPr>
          <w:rFonts w:hint="cs"/>
          <w:color w:val="000000" w:themeColor="text1"/>
        </w:rPr>
        <w:t>groundbreaking discoveries and research of nuclear fission, when a radioactive atom splits into lighter elements releasing a powerful burst of energy</w:t>
      </w:r>
      <w:r w:rsidR="00744BC2" w:rsidRPr="00B83608">
        <w:rPr>
          <w:rFonts w:hint="cs"/>
          <w:color w:val="000000" w:themeColor="text1"/>
        </w:rPr>
        <w:t xml:space="preserve">. </w:t>
      </w:r>
      <w:r w:rsidR="00BC16C3" w:rsidRPr="00B83608">
        <w:rPr>
          <w:rFonts w:hint="cs"/>
          <w:color w:val="000000" w:themeColor="text1"/>
        </w:rPr>
        <w:t xml:space="preserve">However, </w:t>
      </w:r>
      <w:r w:rsidR="00744BC2" w:rsidRPr="00B83608">
        <w:rPr>
          <w:rFonts w:hint="cs"/>
          <w:color w:val="000000" w:themeColor="text1"/>
        </w:rPr>
        <w:t xml:space="preserve">while </w:t>
      </w:r>
      <w:r w:rsidR="00BC16C3" w:rsidRPr="00B83608">
        <w:rPr>
          <w:rFonts w:hint="cs"/>
          <w:color w:val="000000" w:themeColor="text1"/>
        </w:rPr>
        <w:t xml:space="preserve">their knowledge </w:t>
      </w:r>
      <w:r w:rsidR="00744BC2" w:rsidRPr="00B83608">
        <w:rPr>
          <w:rFonts w:hint="cs"/>
          <w:color w:val="000000" w:themeColor="text1"/>
        </w:rPr>
        <w:t>and discoveries were critical for the scientific foundation of the bomb,</w:t>
      </w:r>
      <w:r w:rsidR="00BC16C3" w:rsidRPr="00B83608">
        <w:rPr>
          <w:rFonts w:hint="cs"/>
          <w:color w:val="000000" w:themeColor="text1"/>
        </w:rPr>
        <w:t xml:space="preserve"> </w:t>
      </w:r>
      <w:r w:rsidR="00744BC2" w:rsidRPr="00B83608">
        <w:rPr>
          <w:rFonts w:hint="cs"/>
          <w:color w:val="000000" w:themeColor="text1"/>
        </w:rPr>
        <w:t>d</w:t>
      </w:r>
      <w:r w:rsidR="00BC16C3" w:rsidRPr="00B83608">
        <w:rPr>
          <w:rFonts w:hint="cs"/>
          <w:color w:val="000000" w:themeColor="text1"/>
        </w:rPr>
        <w:t>iscovery itself was not enough for a weapon of this scale</w:t>
      </w:r>
      <w:r w:rsidR="00CA5F99" w:rsidRPr="00B83608">
        <w:rPr>
          <w:rFonts w:hint="cs"/>
          <w:color w:val="000000" w:themeColor="text1"/>
        </w:rPr>
        <w:t>. Scientists were ill-equipped to develop</w:t>
      </w:r>
      <w:r w:rsidR="00BC16C3" w:rsidRPr="00B83608">
        <w:rPr>
          <w:rFonts w:hint="cs"/>
          <w:color w:val="000000" w:themeColor="text1"/>
        </w:rPr>
        <w:t xml:space="preserve"> revolutionary industrial processes, </w:t>
      </w:r>
      <w:r w:rsidR="00CA5F99" w:rsidRPr="00B83608">
        <w:rPr>
          <w:rFonts w:hint="cs"/>
          <w:color w:val="000000" w:themeColor="text1"/>
        </w:rPr>
        <w:t xml:space="preserve">obtain </w:t>
      </w:r>
      <w:r w:rsidR="00BC16C3" w:rsidRPr="00B83608">
        <w:rPr>
          <w:rFonts w:hint="cs"/>
          <w:color w:val="000000" w:themeColor="text1"/>
        </w:rPr>
        <w:t>vast amounts</w:t>
      </w:r>
      <w:r w:rsidR="00744BC2" w:rsidRPr="00B83608">
        <w:rPr>
          <w:rFonts w:hint="cs"/>
          <w:color w:val="000000" w:themeColor="text1"/>
        </w:rPr>
        <w:t xml:space="preserve"> of </w:t>
      </w:r>
      <w:r w:rsidR="005D3B69" w:rsidRPr="00B83608">
        <w:rPr>
          <w:rFonts w:hint="cs"/>
          <w:color w:val="000000" w:themeColor="text1"/>
        </w:rPr>
        <w:t xml:space="preserve">the </w:t>
      </w:r>
      <w:r w:rsidR="00BC16C3" w:rsidRPr="00B83608">
        <w:rPr>
          <w:rFonts w:hint="cs"/>
          <w:color w:val="000000" w:themeColor="text1"/>
        </w:rPr>
        <w:t>rare</w:t>
      </w:r>
      <w:r w:rsidR="00744BC2" w:rsidRPr="00B83608">
        <w:rPr>
          <w:rFonts w:hint="cs"/>
          <w:color w:val="000000" w:themeColor="text1"/>
        </w:rPr>
        <w:t>st</w:t>
      </w:r>
      <w:r w:rsidR="00BC16C3" w:rsidRPr="00B83608">
        <w:rPr>
          <w:rFonts w:hint="cs"/>
          <w:color w:val="000000" w:themeColor="text1"/>
        </w:rPr>
        <w:t xml:space="preserve"> raw materials on earth, </w:t>
      </w:r>
      <w:r w:rsidR="00CA5F99" w:rsidRPr="00B83608">
        <w:rPr>
          <w:rFonts w:hint="cs"/>
          <w:color w:val="000000" w:themeColor="text1"/>
        </w:rPr>
        <w:t xml:space="preserve">build complex machinery, and conduct a project that </w:t>
      </w:r>
      <w:r w:rsidR="00744BC2" w:rsidRPr="00B83608">
        <w:rPr>
          <w:rFonts w:hint="cs"/>
          <w:color w:val="000000" w:themeColor="text1"/>
        </w:rPr>
        <w:t>required</w:t>
      </w:r>
      <w:r w:rsidR="00CA5F99" w:rsidRPr="00B83608">
        <w:rPr>
          <w:rFonts w:hint="cs"/>
          <w:color w:val="000000" w:themeColor="text1"/>
        </w:rPr>
        <w:t xml:space="preserve"> the mobilization of the US army and the industrial giants of the US. In realizing this challenge, the government introduced military leadership of the nuclear bomb project, </w:t>
      </w:r>
      <w:r w:rsidR="00E80403" w:rsidRPr="00B83608">
        <w:rPr>
          <w:rFonts w:hint="cs"/>
          <w:color w:val="000000" w:themeColor="text1"/>
        </w:rPr>
        <w:t xml:space="preserve">officially </w:t>
      </w:r>
      <w:r w:rsidR="00CA5F99" w:rsidRPr="00B83608">
        <w:rPr>
          <w:rFonts w:hint="cs"/>
          <w:color w:val="000000" w:themeColor="text1"/>
        </w:rPr>
        <w:t>naming it the Manhattan Engineer District (MED</w:t>
      </w:r>
      <w:r w:rsidR="00744BC2" w:rsidRPr="00B83608">
        <w:rPr>
          <w:rFonts w:hint="cs"/>
          <w:color w:val="000000" w:themeColor="text1"/>
        </w:rPr>
        <w:t>)</w:t>
      </w:r>
      <w:r w:rsidR="00320677" w:rsidRPr="00B83608">
        <w:rPr>
          <w:rFonts w:hint="cs"/>
          <w:color w:val="000000" w:themeColor="text1"/>
        </w:rPr>
        <w:t xml:space="preserve">. </w:t>
      </w:r>
      <w:r w:rsidR="00CA5F99" w:rsidRPr="00B83608">
        <w:rPr>
          <w:rFonts w:hint="cs"/>
          <w:color w:val="000000" w:themeColor="text1"/>
        </w:rPr>
        <w:t xml:space="preserve">In September of 1942, the </w:t>
      </w:r>
      <w:r w:rsidR="002605FD" w:rsidRPr="00B83608">
        <w:rPr>
          <w:rFonts w:hint="cs"/>
          <w:color w:val="000000" w:themeColor="text1"/>
        </w:rPr>
        <w:t xml:space="preserve">Secretary of War Henry L. Stimson </w:t>
      </w:r>
      <w:r w:rsidR="00CA5F99" w:rsidRPr="00B83608">
        <w:rPr>
          <w:rFonts w:hint="cs"/>
          <w:color w:val="000000" w:themeColor="text1"/>
        </w:rPr>
        <w:t xml:space="preserve">appointed General Leslie R. Groves </w:t>
      </w:r>
      <w:r w:rsidR="00A763C1" w:rsidRPr="00B83608">
        <w:rPr>
          <w:rFonts w:hint="cs"/>
          <w:color w:val="000000" w:themeColor="text1"/>
        </w:rPr>
        <w:t xml:space="preserve">as the Commanding General </w:t>
      </w:r>
      <w:r w:rsidR="00320677" w:rsidRPr="00B83608">
        <w:rPr>
          <w:rFonts w:hint="cs"/>
          <w:color w:val="000000" w:themeColor="text1"/>
        </w:rPr>
        <w:t xml:space="preserve">to assume </w:t>
      </w:r>
      <w:r w:rsidR="00E80403" w:rsidRPr="00B83608">
        <w:rPr>
          <w:rFonts w:hint="cs"/>
          <w:color w:val="000000" w:themeColor="text1"/>
        </w:rPr>
        <w:t>sole control of the Manhattan Project</w:t>
      </w:r>
      <w:r w:rsidR="00501238" w:rsidRPr="00B83608">
        <w:rPr>
          <w:rFonts w:hint="cs"/>
          <w:color w:val="000000" w:themeColor="text1"/>
        </w:rPr>
        <w:t>.</w:t>
      </w:r>
      <w:r w:rsidR="00B94010" w:rsidRPr="00B83608">
        <w:rPr>
          <w:rStyle w:val="EndnoteReference"/>
          <w:rFonts w:hint="cs"/>
          <w:color w:val="000000" w:themeColor="text1"/>
        </w:rPr>
        <w:endnoteReference w:id="3"/>
      </w:r>
      <w:r w:rsidR="00501238" w:rsidRPr="00B83608">
        <w:rPr>
          <w:rFonts w:hint="cs"/>
          <w:color w:val="000000" w:themeColor="text1"/>
        </w:rPr>
        <w:t xml:space="preserve"> </w:t>
      </w:r>
      <w:r w:rsidR="00437374" w:rsidRPr="00B83608">
        <w:rPr>
          <w:rFonts w:hint="cs"/>
          <w:color w:val="000000" w:themeColor="text1"/>
        </w:rPr>
        <w:t>Though he is remarkably obscured in history, i</w:t>
      </w:r>
      <w:r w:rsidR="00FD2CC3" w:rsidRPr="00B83608">
        <w:rPr>
          <w:rFonts w:hint="cs"/>
          <w:color w:val="000000" w:themeColor="text1"/>
        </w:rPr>
        <w:t xml:space="preserve">t was Groves who transformed the previous academic conference into discreet, industrial pieces to enable the fastest </w:t>
      </w:r>
      <w:r w:rsidR="00E80403" w:rsidRPr="00B83608">
        <w:rPr>
          <w:rFonts w:hint="cs"/>
          <w:color w:val="000000" w:themeColor="text1"/>
        </w:rPr>
        <w:t xml:space="preserve">possible </w:t>
      </w:r>
      <w:r w:rsidR="00FD2CC3" w:rsidRPr="00B83608">
        <w:rPr>
          <w:rFonts w:hint="cs"/>
          <w:color w:val="000000" w:themeColor="text1"/>
        </w:rPr>
        <w:t xml:space="preserve">development of the bomb. </w:t>
      </w:r>
      <w:r w:rsidR="00256887" w:rsidRPr="00B83608">
        <w:rPr>
          <w:rFonts w:hint="cs"/>
          <w:color w:val="000000" w:themeColor="text1"/>
        </w:rPr>
        <w:t xml:space="preserve"> </w:t>
      </w:r>
      <w:r w:rsidR="00320677" w:rsidRPr="00B83608">
        <w:rPr>
          <w:rFonts w:hint="cs"/>
          <w:color w:val="000000" w:themeColor="text1"/>
          <w:u w:val="single"/>
        </w:rPr>
        <w:t>Groves’s wartime construction expertise, far-reaching administrative power, and strict</w:t>
      </w:r>
      <w:r w:rsidR="00E80403" w:rsidRPr="00B83608">
        <w:rPr>
          <w:rFonts w:hint="cs"/>
          <w:color w:val="000000" w:themeColor="text1"/>
          <w:u w:val="single"/>
        </w:rPr>
        <w:t>ly</w:t>
      </w:r>
      <w:r w:rsidR="00437374" w:rsidRPr="00B83608">
        <w:rPr>
          <w:rFonts w:hint="cs"/>
          <w:color w:val="000000" w:themeColor="text1"/>
          <w:u w:val="single"/>
        </w:rPr>
        <w:t xml:space="preserve"> </w:t>
      </w:r>
      <w:r w:rsidR="00320677" w:rsidRPr="00B83608">
        <w:rPr>
          <w:rFonts w:hint="cs"/>
          <w:color w:val="000000" w:themeColor="text1"/>
          <w:u w:val="single"/>
        </w:rPr>
        <w:t xml:space="preserve">compartmentalized style of leadership allowed him </w:t>
      </w:r>
      <w:r w:rsidR="00FD2CC3" w:rsidRPr="00B83608">
        <w:rPr>
          <w:rFonts w:hint="cs"/>
          <w:color w:val="000000" w:themeColor="text1"/>
          <w:u w:val="single"/>
        </w:rPr>
        <w:t xml:space="preserve">to manage the </w:t>
      </w:r>
      <w:r w:rsidR="00320677" w:rsidRPr="00B83608">
        <w:rPr>
          <w:rFonts w:hint="cs"/>
          <w:color w:val="000000" w:themeColor="text1"/>
          <w:u w:val="single"/>
        </w:rPr>
        <w:t>unprecedented obstacles</w:t>
      </w:r>
      <w:r w:rsidR="00FD2CC3" w:rsidRPr="00B83608">
        <w:rPr>
          <w:rFonts w:hint="cs"/>
          <w:color w:val="000000" w:themeColor="text1"/>
          <w:u w:val="single"/>
        </w:rPr>
        <w:t xml:space="preserve"> </w:t>
      </w:r>
      <w:r w:rsidR="00320677" w:rsidRPr="00B83608">
        <w:rPr>
          <w:rFonts w:hint="cs"/>
          <w:color w:val="000000" w:themeColor="text1"/>
          <w:u w:val="single"/>
        </w:rPr>
        <w:t xml:space="preserve">of developing </w:t>
      </w:r>
      <w:r w:rsidR="00FD2CC3" w:rsidRPr="00B83608">
        <w:rPr>
          <w:rFonts w:hint="cs"/>
          <w:color w:val="000000" w:themeColor="text1"/>
          <w:u w:val="single"/>
        </w:rPr>
        <w:t xml:space="preserve">the </w:t>
      </w:r>
      <w:r w:rsidR="00320677" w:rsidRPr="00B83608">
        <w:rPr>
          <w:rFonts w:hint="cs"/>
          <w:color w:val="000000" w:themeColor="text1"/>
          <w:u w:val="single"/>
        </w:rPr>
        <w:t>revolutionary nuclear technology</w:t>
      </w:r>
      <w:r w:rsidR="00FD2CC3" w:rsidRPr="00B83608">
        <w:rPr>
          <w:rFonts w:hint="cs"/>
          <w:color w:val="000000" w:themeColor="text1"/>
          <w:u w:val="single"/>
        </w:rPr>
        <w:t xml:space="preserve"> of the Manhattan Project</w:t>
      </w:r>
      <w:r w:rsidR="00320677" w:rsidRPr="00B83608">
        <w:rPr>
          <w:rFonts w:hint="cs"/>
          <w:color w:val="000000" w:themeColor="text1"/>
          <w:u w:val="single"/>
        </w:rPr>
        <w:t xml:space="preserve">, </w:t>
      </w:r>
      <w:r w:rsidR="00E66202" w:rsidRPr="00B83608">
        <w:rPr>
          <w:rFonts w:hint="cs"/>
          <w:color w:val="000000" w:themeColor="text1"/>
          <w:u w:val="single"/>
        </w:rPr>
        <w:t>as he was ultimately responsible for the industrialized, efficient, yet highly secure, approach required to win the atomic race against Germany.</w:t>
      </w:r>
    </w:p>
    <w:p w14:paraId="2B9064FC" w14:textId="07665C37" w:rsidR="00FC082E" w:rsidRPr="00B83608" w:rsidRDefault="001304AD" w:rsidP="00FC082E">
      <w:pPr>
        <w:spacing w:line="480" w:lineRule="auto"/>
        <w:ind w:firstLine="720"/>
        <w:rPr>
          <w:color w:val="000000" w:themeColor="text1"/>
        </w:rPr>
      </w:pPr>
      <w:r w:rsidRPr="00B83608">
        <w:rPr>
          <w:rFonts w:hint="cs"/>
          <w:color w:val="000000" w:themeColor="text1"/>
        </w:rPr>
        <w:lastRenderedPageBreak/>
        <w:t xml:space="preserve">In early 1942, </w:t>
      </w:r>
      <w:r w:rsidR="00B77366">
        <w:rPr>
          <w:color w:val="000000" w:themeColor="text1"/>
        </w:rPr>
        <w:t xml:space="preserve">before </w:t>
      </w:r>
      <w:r w:rsidRPr="00B83608">
        <w:rPr>
          <w:rFonts w:hint="cs"/>
          <w:color w:val="000000" w:themeColor="text1"/>
        </w:rPr>
        <w:t xml:space="preserve">Groves’s command, the Manhattan Project was under the military leadership of General </w:t>
      </w:r>
      <w:r w:rsidR="00437374" w:rsidRPr="00B83608">
        <w:rPr>
          <w:rFonts w:hint="cs"/>
          <w:color w:val="000000" w:themeColor="text1"/>
        </w:rPr>
        <w:t xml:space="preserve">George C. </w:t>
      </w:r>
      <w:r w:rsidRPr="00B83608">
        <w:rPr>
          <w:rFonts w:hint="cs"/>
          <w:color w:val="000000" w:themeColor="text1"/>
        </w:rPr>
        <w:t xml:space="preserve">Marshall; however, he and the other military leaders lacked the commitment and leadership ability to advance the effort. As a temporary </w:t>
      </w:r>
      <w:r w:rsidR="00437374" w:rsidRPr="00B83608">
        <w:rPr>
          <w:rFonts w:hint="cs"/>
          <w:color w:val="000000" w:themeColor="text1"/>
        </w:rPr>
        <w:t>C</w:t>
      </w:r>
      <w:r w:rsidRPr="00B83608">
        <w:rPr>
          <w:rFonts w:hint="cs"/>
          <w:color w:val="000000" w:themeColor="text1"/>
        </w:rPr>
        <w:t xml:space="preserve">ommanding </w:t>
      </w:r>
      <w:r w:rsidR="00437374" w:rsidRPr="00B83608">
        <w:rPr>
          <w:rFonts w:hint="cs"/>
          <w:color w:val="000000" w:themeColor="text1"/>
        </w:rPr>
        <w:t>G</w:t>
      </w:r>
      <w:r w:rsidRPr="00B83608">
        <w:rPr>
          <w:rFonts w:hint="cs"/>
          <w:color w:val="000000" w:themeColor="text1"/>
        </w:rPr>
        <w:t>eneral, Marshall continued to operate the development research efforts at a small scale.</w:t>
      </w:r>
      <w:r w:rsidRPr="00B83608">
        <w:rPr>
          <w:rFonts w:hint="cs"/>
          <w:color w:val="000000" w:themeColor="text1"/>
          <w:vertAlign w:val="superscript"/>
        </w:rPr>
        <w:endnoteReference w:id="4"/>
      </w:r>
      <w:r w:rsidRPr="00B83608">
        <w:rPr>
          <w:rFonts w:hint="cs"/>
          <w:color w:val="000000" w:themeColor="text1"/>
        </w:rPr>
        <w:t xml:space="preserve"> When recommending that Col. Wilhelm Delph Styer, executive officer for the chief of the Construction Branch, would be the best for leading the project after him, Marshall explained that Styer’s position would only be “part time.”</w:t>
      </w:r>
      <w:r w:rsidRPr="00B83608">
        <w:rPr>
          <w:rFonts w:hint="cs"/>
          <w:color w:val="000000" w:themeColor="text1"/>
          <w:vertAlign w:val="superscript"/>
        </w:rPr>
        <w:t xml:space="preserve"> </w:t>
      </w:r>
      <w:r w:rsidRPr="00B83608">
        <w:rPr>
          <w:rFonts w:hint="cs"/>
          <w:color w:val="000000" w:themeColor="text1"/>
          <w:vertAlign w:val="superscript"/>
        </w:rPr>
        <w:endnoteReference w:id="5"/>
      </w:r>
      <w:r w:rsidRPr="00B83608">
        <w:rPr>
          <w:rFonts w:hint="cs"/>
          <w:color w:val="000000" w:themeColor="text1"/>
        </w:rPr>
        <w:t xml:space="preserve"> As</w:t>
      </w:r>
      <w:r w:rsidR="00380988">
        <w:rPr>
          <w:color w:val="000000" w:themeColor="text1"/>
        </w:rPr>
        <w:t xml:space="preserve"> a</w:t>
      </w:r>
      <w:r w:rsidRPr="00B83608">
        <w:rPr>
          <w:rFonts w:hint="cs"/>
          <w:color w:val="000000" w:themeColor="text1"/>
        </w:rPr>
        <w:t xml:space="preserve"> leader, he failed to grasp the years of painstaking and fully-committed work required to accomplish a project of such complexity. The assigned priority rating given by Roosevelt’s new War Production Board, which determined the accessibility of raw materials and funding, also fell below the level</w:t>
      </w:r>
      <w:r w:rsidR="005D3B69" w:rsidRPr="00B83608">
        <w:rPr>
          <w:rFonts w:hint="cs"/>
          <w:color w:val="000000" w:themeColor="text1"/>
        </w:rPr>
        <w:t xml:space="preserve"> needed</w:t>
      </w:r>
      <w:r w:rsidRPr="00B83608">
        <w:rPr>
          <w:rFonts w:hint="cs"/>
          <w:color w:val="000000" w:themeColor="text1"/>
        </w:rPr>
        <w:t xml:space="preserve">. The most </w:t>
      </w:r>
      <w:r w:rsidR="00E80403" w:rsidRPr="00B83608">
        <w:rPr>
          <w:rFonts w:hint="cs"/>
          <w:color w:val="000000" w:themeColor="text1"/>
        </w:rPr>
        <w:t>urgent</w:t>
      </w:r>
      <w:r w:rsidRPr="00B83608">
        <w:rPr>
          <w:rFonts w:hint="cs"/>
          <w:color w:val="000000" w:themeColor="text1"/>
        </w:rPr>
        <w:t xml:space="preserve"> construction programs received ratings of AA-1 through AA-4, in decreasing order of superiority, with the highest AAA rating reserved for temporary emergencies.</w:t>
      </w:r>
      <w:r w:rsidRPr="00B83608">
        <w:rPr>
          <w:rFonts w:hint="cs"/>
          <w:color w:val="000000" w:themeColor="text1"/>
          <w:vertAlign w:val="superscript"/>
        </w:rPr>
        <w:endnoteReference w:id="6"/>
      </w:r>
      <w:r w:rsidRPr="00B83608">
        <w:rPr>
          <w:rFonts w:hint="cs"/>
          <w:color w:val="000000" w:themeColor="text1"/>
        </w:rPr>
        <w:t xml:space="preserve"> Marshall met with Brig. Gen. Lucius D. Clay, </w:t>
      </w:r>
      <w:r w:rsidR="005D3B69" w:rsidRPr="00B83608">
        <w:rPr>
          <w:rFonts w:hint="cs"/>
          <w:color w:val="000000" w:themeColor="text1"/>
        </w:rPr>
        <w:t>Army Service Forces</w:t>
      </w:r>
      <w:r w:rsidRPr="00B83608">
        <w:rPr>
          <w:rFonts w:hint="cs"/>
          <w:color w:val="000000" w:themeColor="text1"/>
        </w:rPr>
        <w:t xml:space="preserve"> deputy chief of staff, on June 30</w:t>
      </w:r>
      <w:r w:rsidRPr="00B83608">
        <w:rPr>
          <w:rFonts w:hint="cs"/>
          <w:color w:val="000000" w:themeColor="text1"/>
          <w:vertAlign w:val="superscript"/>
        </w:rPr>
        <w:t xml:space="preserve"> </w:t>
      </w:r>
      <w:r w:rsidRPr="00B83608">
        <w:rPr>
          <w:rFonts w:hint="cs"/>
          <w:color w:val="000000" w:themeColor="text1"/>
        </w:rPr>
        <w:t>to request an AA rating. Because the Army Navy Munition Board was limiting the number of AA-1 and AA-2 ratings, Clay provided a disappointing AA-3 rating.</w:t>
      </w:r>
      <w:r w:rsidRPr="00B83608">
        <w:rPr>
          <w:rFonts w:hint="cs"/>
          <w:color w:val="000000" w:themeColor="text1"/>
          <w:vertAlign w:val="superscript"/>
        </w:rPr>
        <w:endnoteReference w:id="7"/>
      </w:r>
      <w:r w:rsidRPr="00B83608">
        <w:rPr>
          <w:rFonts w:hint="cs"/>
          <w:color w:val="000000" w:themeColor="text1"/>
        </w:rPr>
        <w:t xml:space="preserve"> Marshall weakly gave in to Clay, feeling that the promise of an AAA rating in times of emergency would be sufficient.</w:t>
      </w:r>
      <w:r w:rsidRPr="00B83608">
        <w:rPr>
          <w:rFonts w:hint="cs"/>
          <w:color w:val="000000" w:themeColor="text1"/>
          <w:vertAlign w:val="superscript"/>
        </w:rPr>
        <w:endnoteReference w:id="8"/>
      </w:r>
      <w:r w:rsidRPr="00B83608">
        <w:rPr>
          <w:rFonts w:hint="cs"/>
          <w:color w:val="000000" w:themeColor="text1"/>
        </w:rPr>
        <w:t xml:space="preserve"> With the increasing probability that the Germans were engaging in fission research and the British report on July 15, 1941 which revealed that the “release of atomic energy on a large scale is possible” and weaponizable, the accomplishments of the project under Marshall up to late 1942 proved to be highly inadequate.</w:t>
      </w:r>
      <w:r w:rsidRPr="00B83608">
        <w:rPr>
          <w:rFonts w:hint="cs"/>
          <w:color w:val="000000" w:themeColor="text1"/>
          <w:vertAlign w:val="superscript"/>
        </w:rPr>
        <w:endnoteReference w:id="9"/>
      </w:r>
      <w:r w:rsidRPr="00B83608">
        <w:rPr>
          <w:rFonts w:hint="cs"/>
          <w:color w:val="000000" w:themeColor="text1"/>
        </w:rPr>
        <w:t xml:space="preserve"> </w:t>
      </w:r>
      <w:r w:rsidR="00C16578" w:rsidRPr="00B83608">
        <w:rPr>
          <w:rFonts w:hint="cs"/>
          <w:color w:val="000000" w:themeColor="text1"/>
        </w:rPr>
        <w:t>Once t</w:t>
      </w:r>
      <w:r w:rsidRPr="00B83608">
        <w:rPr>
          <w:rFonts w:hint="cs"/>
          <w:color w:val="000000" w:themeColor="text1"/>
        </w:rPr>
        <w:t xml:space="preserve">he advisors realized the years of committed effort the MED would require, they eliminated Marshall and everyone else whose other commitments would not permit them to </w:t>
      </w:r>
      <w:r w:rsidR="00C16578" w:rsidRPr="00B83608">
        <w:rPr>
          <w:rFonts w:hint="cs"/>
          <w:color w:val="000000" w:themeColor="text1"/>
        </w:rPr>
        <w:t>provide</w:t>
      </w:r>
      <w:r w:rsidRPr="00B83608">
        <w:rPr>
          <w:rFonts w:hint="cs"/>
          <w:color w:val="000000" w:themeColor="text1"/>
        </w:rPr>
        <w:t xml:space="preserve"> full focus on the project.</w:t>
      </w:r>
      <w:r w:rsidR="00B94010" w:rsidRPr="00B83608">
        <w:rPr>
          <w:rStyle w:val="EndnoteReference"/>
          <w:rFonts w:hint="cs"/>
          <w:color w:val="000000" w:themeColor="text1"/>
        </w:rPr>
        <w:endnoteReference w:id="10"/>
      </w:r>
      <w:r w:rsidRPr="00B83608">
        <w:rPr>
          <w:rFonts w:hint="cs"/>
          <w:color w:val="000000" w:themeColor="text1"/>
        </w:rPr>
        <w:t xml:space="preserve"> </w:t>
      </w:r>
      <w:r w:rsidR="00FC082E" w:rsidRPr="00B83608">
        <w:rPr>
          <w:rFonts w:hint="cs"/>
          <w:color w:val="000000" w:themeColor="text1"/>
        </w:rPr>
        <w:t xml:space="preserve">At this time, General Groves, basically in charge of all army construction in the United States, attracted Styer’s attention as he had demonstrated unmatched intelligence </w:t>
      </w:r>
      <w:r w:rsidR="00FC082E" w:rsidRPr="00B83608">
        <w:rPr>
          <w:rFonts w:hint="cs"/>
          <w:color w:val="000000" w:themeColor="text1"/>
        </w:rPr>
        <w:lastRenderedPageBreak/>
        <w:t>and efficiency in his leadership of the largest construction programs of the US, including the nearly completed Pentagon.</w:t>
      </w:r>
      <w:r w:rsidR="00FC082E" w:rsidRPr="00B83608">
        <w:rPr>
          <w:rFonts w:hint="cs"/>
          <w:color w:val="000000" w:themeColor="text1"/>
          <w:vertAlign w:val="superscript"/>
        </w:rPr>
        <w:endnoteReference w:id="11"/>
      </w:r>
    </w:p>
    <w:p w14:paraId="068776F2" w14:textId="79703F1C" w:rsidR="005B38E8" w:rsidRPr="00B83608" w:rsidRDefault="00384A38" w:rsidP="00FC082E">
      <w:pPr>
        <w:spacing w:line="480" w:lineRule="auto"/>
        <w:ind w:firstLine="720"/>
        <w:rPr>
          <w:color w:val="000000" w:themeColor="text1"/>
        </w:rPr>
      </w:pPr>
      <w:r w:rsidRPr="00B83608">
        <w:rPr>
          <w:rFonts w:hint="cs"/>
          <w:color w:val="000000" w:themeColor="text1"/>
        </w:rPr>
        <w:t xml:space="preserve">Through his military project experiences in the decade leading up to the Manhattan Project, Groves had built up a set of skills and gained vital knowledge, turning him into a highly capable and effective leader of large military construction programs. First, he learned how to operate large, military construction programs under complete secrecy. In charge of procurement in the Supply Section of the Military Division of OCE in the early 1930s, he oversaw the LOCATOR program which was responsible for developing antiaircraft </w:t>
      </w:r>
      <w:r w:rsidR="00C42348" w:rsidRPr="00B83608">
        <w:rPr>
          <w:rFonts w:hint="cs"/>
          <w:color w:val="000000" w:themeColor="text1"/>
        </w:rPr>
        <w:t>detectors</w:t>
      </w:r>
      <w:r w:rsidRPr="00B83608">
        <w:rPr>
          <w:rFonts w:hint="cs"/>
          <w:color w:val="000000" w:themeColor="text1"/>
        </w:rPr>
        <w:t>.</w:t>
      </w:r>
      <w:r w:rsidRPr="00B83608">
        <w:rPr>
          <w:rStyle w:val="EndnoteReference"/>
          <w:rFonts w:hint="cs"/>
          <w:color w:val="000000" w:themeColor="text1"/>
        </w:rPr>
        <w:endnoteReference w:id="12"/>
      </w:r>
      <w:r w:rsidRPr="00B83608">
        <w:rPr>
          <w:rFonts w:hint="cs"/>
          <w:color w:val="000000" w:themeColor="text1"/>
        </w:rPr>
        <w:t xml:space="preserve"> He started one of the first large, secret contracts that was ever issued by the War Department, pioneering the development of heat detection aircraft locators.</w:t>
      </w:r>
      <w:r w:rsidRPr="00B83608">
        <w:rPr>
          <w:rStyle w:val="EndnoteReference"/>
          <w:rFonts w:hint="cs"/>
          <w:color w:val="000000" w:themeColor="text1"/>
        </w:rPr>
        <w:endnoteReference w:id="13"/>
      </w:r>
      <w:r w:rsidRPr="00B83608">
        <w:rPr>
          <w:rFonts w:hint="cs"/>
          <w:color w:val="000000" w:themeColor="text1"/>
        </w:rPr>
        <w:t xml:space="preserve"> A critical learning experience for Groves, he coordinated contractors, engineers, and scientists simultaneously in complete secrecy. Second, he learned how to control the largest military programs of the nation by adopting innovative methods of operation</w:t>
      </w:r>
      <w:r w:rsidR="00E634F0" w:rsidRPr="00B83608">
        <w:rPr>
          <w:rFonts w:hint="cs"/>
          <w:color w:val="000000" w:themeColor="text1"/>
        </w:rPr>
        <w:t xml:space="preserve"> during the WWII mobilization period</w:t>
      </w:r>
      <w:r w:rsidRPr="00B83608">
        <w:rPr>
          <w:rFonts w:hint="cs"/>
          <w:color w:val="000000" w:themeColor="text1"/>
        </w:rPr>
        <w:t>. By February 1941, Groves was appointed as chief of the Operations Branch of the Quartermaster Construction Division.</w:t>
      </w:r>
      <w:r w:rsidRPr="00B83608">
        <w:rPr>
          <w:rStyle w:val="EndnoteReference"/>
          <w:rFonts w:hint="cs"/>
          <w:color w:val="000000" w:themeColor="text1"/>
        </w:rPr>
        <w:endnoteReference w:id="14"/>
      </w:r>
      <w:r w:rsidRPr="00B83608">
        <w:rPr>
          <w:rFonts w:hint="cs"/>
          <w:color w:val="000000" w:themeColor="text1"/>
        </w:rPr>
        <w:t xml:space="preserve"> Among Groves’s most important responsibility as chief was to create a government</w:t>
      </w:r>
      <w:r w:rsidR="00380988">
        <w:rPr>
          <w:color w:val="000000" w:themeColor="text1"/>
        </w:rPr>
        <w:t>-</w:t>
      </w:r>
      <w:r w:rsidRPr="00B83608">
        <w:rPr>
          <w:rFonts w:hint="cs"/>
          <w:color w:val="000000" w:themeColor="text1"/>
        </w:rPr>
        <w:t xml:space="preserve">owned, contractor-operated (GOCO) munitions industry, building and designing a massive range of plants </w:t>
      </w:r>
      <w:r w:rsidR="00380988">
        <w:rPr>
          <w:color w:val="000000" w:themeColor="text1"/>
        </w:rPr>
        <w:t>that</w:t>
      </w:r>
      <w:r w:rsidRPr="00B83608">
        <w:rPr>
          <w:rFonts w:hint="cs"/>
          <w:color w:val="000000" w:themeColor="text1"/>
        </w:rPr>
        <w:t xml:space="preserve"> produced military weaponry.</w:t>
      </w:r>
      <w:r w:rsidRPr="00B83608">
        <w:rPr>
          <w:rStyle w:val="EndnoteReference"/>
          <w:rFonts w:hint="cs"/>
          <w:color w:val="000000" w:themeColor="text1"/>
        </w:rPr>
        <w:endnoteReference w:id="15"/>
      </w:r>
      <w:r w:rsidRPr="00B83608">
        <w:rPr>
          <w:rFonts w:hint="cs"/>
          <w:color w:val="000000" w:themeColor="text1"/>
        </w:rPr>
        <w:t xml:space="preserve"> By early 1942, Groves’s daily challenges and responsibilities had reached incredible heights. He successfully oversaw a million men at work and a monthly value </w:t>
      </w:r>
      <w:r w:rsidR="00380988">
        <w:rPr>
          <w:color w:val="000000" w:themeColor="text1"/>
        </w:rPr>
        <w:t xml:space="preserve">of </w:t>
      </w:r>
      <w:r w:rsidRPr="00B83608">
        <w:rPr>
          <w:rFonts w:hint="cs"/>
          <w:color w:val="000000" w:themeColor="text1"/>
        </w:rPr>
        <w:t>$730 million ($14 billion 2001 dollars), larger than the total value of military projects from 1920-1938.</w:t>
      </w:r>
      <w:r w:rsidRPr="00B83608">
        <w:rPr>
          <w:rStyle w:val="EndnoteReference"/>
          <w:rFonts w:hint="cs"/>
          <w:color w:val="000000" w:themeColor="text1"/>
        </w:rPr>
        <w:endnoteReference w:id="16"/>
      </w:r>
      <w:r w:rsidRPr="00B83608">
        <w:rPr>
          <w:rFonts w:hint="cs"/>
          <w:color w:val="000000" w:themeColor="text1"/>
        </w:rPr>
        <w:t xml:space="preserve"> </w:t>
      </w:r>
      <w:r w:rsidR="00380988">
        <w:rPr>
          <w:color w:val="000000" w:themeColor="text1"/>
        </w:rPr>
        <w:t>To</w:t>
      </w:r>
      <w:r w:rsidRPr="00B83608">
        <w:rPr>
          <w:rFonts w:hint="cs"/>
          <w:color w:val="000000" w:themeColor="text1"/>
        </w:rPr>
        <w:t xml:space="preserve"> complete </w:t>
      </w:r>
      <w:r w:rsidR="00FC082E" w:rsidRPr="00B83608">
        <w:rPr>
          <w:rFonts w:hint="cs"/>
          <w:color w:val="000000" w:themeColor="text1"/>
        </w:rPr>
        <w:t>his</w:t>
      </w:r>
      <w:r w:rsidRPr="00B83608">
        <w:rPr>
          <w:rFonts w:hint="cs"/>
          <w:color w:val="000000" w:themeColor="text1"/>
        </w:rPr>
        <w:t xml:space="preserve"> massive projects</w:t>
      </w:r>
      <w:r w:rsidR="002605FD" w:rsidRPr="00B83608">
        <w:rPr>
          <w:rFonts w:hint="cs"/>
          <w:color w:val="000000" w:themeColor="text1"/>
        </w:rPr>
        <w:t>, including the construction of the Pentagon</w:t>
      </w:r>
      <w:r w:rsidRPr="00B83608">
        <w:rPr>
          <w:rFonts w:hint="cs"/>
          <w:color w:val="000000" w:themeColor="text1"/>
        </w:rPr>
        <w:t>, he adopted innovative methods, such as the master design and procurement contract, where a contracted company would oversee, design, and provide services for a selection of projects.</w:t>
      </w:r>
      <w:r w:rsidR="008C7433" w:rsidRPr="00B83608">
        <w:rPr>
          <w:rStyle w:val="EndnoteReference"/>
          <w:rFonts w:hint="cs"/>
          <w:color w:val="000000" w:themeColor="text1"/>
        </w:rPr>
        <w:endnoteReference w:id="17"/>
      </w:r>
      <w:r w:rsidRPr="00B83608">
        <w:rPr>
          <w:rFonts w:hint="cs"/>
          <w:color w:val="000000" w:themeColor="text1"/>
        </w:rPr>
        <w:t xml:space="preserve"> Third, and through the master design and procurement, he developed close </w:t>
      </w:r>
      <w:r w:rsidRPr="00B83608">
        <w:rPr>
          <w:rFonts w:hint="cs"/>
          <w:color w:val="000000" w:themeColor="text1"/>
        </w:rPr>
        <w:lastRenderedPageBreak/>
        <w:t xml:space="preserve">relationships with the largest industrial companies of the US, most importantly E. I. Du Pont de Nemours </w:t>
      </w:r>
      <w:r w:rsidR="00F34674" w:rsidRPr="00B83608">
        <w:rPr>
          <w:rFonts w:hint="cs"/>
          <w:color w:val="000000" w:themeColor="text1"/>
        </w:rPr>
        <w:t xml:space="preserve">(Du Pont) </w:t>
      </w:r>
      <w:r w:rsidRPr="00B83608">
        <w:rPr>
          <w:rFonts w:hint="cs"/>
          <w:color w:val="000000" w:themeColor="text1"/>
        </w:rPr>
        <w:t>which he would call upon later during the Manhattan Project.</w:t>
      </w:r>
      <w:r w:rsidRPr="00B83608">
        <w:rPr>
          <w:rStyle w:val="EndnoteReference"/>
          <w:rFonts w:hint="cs"/>
          <w:color w:val="000000" w:themeColor="text1"/>
        </w:rPr>
        <w:endnoteReference w:id="18"/>
      </w:r>
      <w:r w:rsidRPr="00B83608">
        <w:rPr>
          <w:rFonts w:hint="cs"/>
          <w:color w:val="000000" w:themeColor="text1"/>
        </w:rPr>
        <w:t xml:space="preserve"> Fourth, Groves also gained vast knowledge of working with raw materials while operating munitions plants, as Groves and his engineers were in constant pursuit of steel, lead, rubber, tin, chromium, vanadium, copper, hemp, zinc, iron, cadmium, nickel, aluminum, magnesium, mercury, and sisal, to name a partial list, which were always in short supply.</w:t>
      </w:r>
      <w:r w:rsidRPr="00B83608">
        <w:rPr>
          <w:rStyle w:val="EndnoteReference"/>
          <w:rFonts w:hint="cs"/>
          <w:color w:val="000000" w:themeColor="text1"/>
        </w:rPr>
        <w:endnoteReference w:id="19"/>
      </w:r>
      <w:r w:rsidRPr="00B83608">
        <w:rPr>
          <w:rFonts w:hint="cs"/>
          <w:color w:val="000000" w:themeColor="text1"/>
        </w:rPr>
        <w:t xml:space="preserve"> Finally, Groves gained experience with Army</w:t>
      </w:r>
      <w:r w:rsidR="00380988">
        <w:rPr>
          <w:color w:val="000000" w:themeColor="text1"/>
        </w:rPr>
        <w:t>-</w:t>
      </w:r>
      <w:r w:rsidRPr="00B83608">
        <w:rPr>
          <w:rFonts w:hint="cs"/>
          <w:color w:val="000000" w:themeColor="text1"/>
        </w:rPr>
        <w:t>Navy Munitions Board priority classifications, as many of Groves’s projects had an AA rating due to their demand of raw materials.</w:t>
      </w:r>
      <w:r w:rsidRPr="00B83608">
        <w:rPr>
          <w:rStyle w:val="EndnoteReference"/>
          <w:rFonts w:hint="cs"/>
          <w:color w:val="000000" w:themeColor="text1"/>
        </w:rPr>
        <w:endnoteReference w:id="20"/>
      </w:r>
      <w:r w:rsidRPr="00B83608">
        <w:rPr>
          <w:rFonts w:hint="cs"/>
          <w:color w:val="000000" w:themeColor="text1"/>
        </w:rPr>
        <w:t xml:space="preserve"> In his massive swath of power, Groves had </w:t>
      </w:r>
      <w:r w:rsidR="008C7433" w:rsidRPr="00B83608">
        <w:rPr>
          <w:rFonts w:hint="cs"/>
          <w:color w:val="000000" w:themeColor="text1"/>
        </w:rPr>
        <w:t>assumed the</w:t>
      </w:r>
      <w:r w:rsidRPr="00B83608">
        <w:rPr>
          <w:rFonts w:hint="cs"/>
          <w:color w:val="000000" w:themeColor="text1"/>
        </w:rPr>
        <w:t xml:space="preserve"> responsib</w:t>
      </w:r>
      <w:r w:rsidR="008C7433" w:rsidRPr="00B83608">
        <w:rPr>
          <w:rFonts w:hint="cs"/>
          <w:color w:val="000000" w:themeColor="text1"/>
        </w:rPr>
        <w:t>ility</w:t>
      </w:r>
      <w:r w:rsidRPr="00B83608">
        <w:rPr>
          <w:rFonts w:hint="cs"/>
          <w:color w:val="000000" w:themeColor="text1"/>
        </w:rPr>
        <w:t xml:space="preserve"> for</w:t>
      </w:r>
      <w:r w:rsidR="008C7433" w:rsidRPr="00B83608">
        <w:rPr>
          <w:rFonts w:hint="cs"/>
          <w:color w:val="000000" w:themeColor="text1"/>
        </w:rPr>
        <w:t xml:space="preserve"> all</w:t>
      </w:r>
      <w:r w:rsidRPr="00B83608">
        <w:rPr>
          <w:rFonts w:hint="cs"/>
          <w:color w:val="000000" w:themeColor="text1"/>
        </w:rPr>
        <w:t xml:space="preserve"> construction operations of the Army</w:t>
      </w:r>
      <w:r w:rsidR="008C7433" w:rsidRPr="00B83608">
        <w:rPr>
          <w:rFonts w:hint="cs"/>
          <w:color w:val="000000" w:themeColor="text1"/>
        </w:rPr>
        <w:t xml:space="preserve"> and </w:t>
      </w:r>
      <w:r w:rsidRPr="00B83608">
        <w:rPr>
          <w:rFonts w:hint="cs"/>
          <w:color w:val="000000" w:themeColor="text1"/>
        </w:rPr>
        <w:t>built over 8 billion dollars of completed work</w:t>
      </w:r>
      <w:r w:rsidR="008C7433" w:rsidRPr="00B83608">
        <w:rPr>
          <w:rFonts w:hint="cs"/>
          <w:color w:val="000000" w:themeColor="text1"/>
        </w:rPr>
        <w:t>. I</w:t>
      </w:r>
      <w:r w:rsidRPr="00B83608">
        <w:rPr>
          <w:rFonts w:hint="cs"/>
          <w:color w:val="000000" w:themeColor="text1"/>
        </w:rPr>
        <w:t xml:space="preserve">n the process, </w:t>
      </w:r>
      <w:r w:rsidR="008C7433" w:rsidRPr="00B83608">
        <w:rPr>
          <w:rFonts w:hint="cs"/>
          <w:color w:val="000000" w:themeColor="text1"/>
        </w:rPr>
        <w:t xml:space="preserve">he </w:t>
      </w:r>
      <w:r w:rsidRPr="00B83608">
        <w:rPr>
          <w:rFonts w:hint="cs"/>
          <w:color w:val="000000" w:themeColor="text1"/>
        </w:rPr>
        <w:t>proved that he rarely leaned on superiors while making decisions and was singly capable of completing his projects’ goals by any means necessary.</w:t>
      </w:r>
      <w:r w:rsidRPr="00B83608">
        <w:rPr>
          <w:rStyle w:val="EndnoteReference"/>
          <w:rFonts w:hint="cs"/>
          <w:color w:val="000000" w:themeColor="text1"/>
        </w:rPr>
        <w:endnoteReference w:id="21"/>
      </w:r>
      <w:r w:rsidRPr="00B83608">
        <w:rPr>
          <w:rFonts w:hint="cs"/>
          <w:color w:val="000000" w:themeColor="text1"/>
        </w:rPr>
        <w:t xml:space="preserve"> As a result, Styer recommende</w:t>
      </w:r>
      <w:r w:rsidR="00FC082E" w:rsidRPr="00B83608">
        <w:rPr>
          <w:rFonts w:hint="cs"/>
          <w:color w:val="000000" w:themeColor="text1"/>
        </w:rPr>
        <w:t>d</w:t>
      </w:r>
      <w:r w:rsidRPr="00B83608">
        <w:rPr>
          <w:rFonts w:hint="cs"/>
          <w:color w:val="000000" w:themeColor="text1"/>
        </w:rPr>
        <w:t xml:space="preserve"> Groves </w:t>
      </w:r>
      <w:r w:rsidR="00FC082E" w:rsidRPr="00B83608">
        <w:rPr>
          <w:rFonts w:hint="cs"/>
          <w:color w:val="000000" w:themeColor="text1"/>
        </w:rPr>
        <w:t xml:space="preserve">to Stimson </w:t>
      </w:r>
      <w:r w:rsidRPr="00B83608">
        <w:rPr>
          <w:rFonts w:hint="cs"/>
          <w:color w:val="000000" w:themeColor="text1"/>
        </w:rPr>
        <w:t>as the best choice in the nation to lead the Manhattan Project.</w:t>
      </w:r>
      <w:r w:rsidRPr="00B83608">
        <w:rPr>
          <w:rStyle w:val="EndnoteReference"/>
          <w:rFonts w:hint="cs"/>
          <w:color w:val="000000" w:themeColor="text1"/>
        </w:rPr>
        <w:endnoteReference w:id="22"/>
      </w:r>
    </w:p>
    <w:p w14:paraId="00A8168A" w14:textId="7A56DCA5" w:rsidR="00D90132" w:rsidRPr="00B83608" w:rsidRDefault="00D90132" w:rsidP="00D90132">
      <w:pPr>
        <w:spacing w:line="480" w:lineRule="auto"/>
        <w:ind w:firstLine="720"/>
        <w:rPr>
          <w:color w:val="000000" w:themeColor="text1"/>
        </w:rPr>
      </w:pPr>
      <w:r w:rsidRPr="00B83608">
        <w:rPr>
          <w:rFonts w:hint="cs"/>
          <w:color w:val="000000" w:themeColor="text1"/>
        </w:rPr>
        <w:t xml:space="preserve">Immediately after taking control of the Manhattan Project, Groves proved Styer’s recommendation, accomplishing more in a week than Marshal had in months by attaining </w:t>
      </w:r>
      <w:r w:rsidR="00FC082E" w:rsidRPr="00B83608">
        <w:rPr>
          <w:rFonts w:hint="cs"/>
          <w:color w:val="000000" w:themeColor="text1"/>
        </w:rPr>
        <w:t xml:space="preserve">the </w:t>
      </w:r>
      <w:r w:rsidRPr="00B83608">
        <w:rPr>
          <w:rFonts w:hint="cs"/>
          <w:color w:val="000000" w:themeColor="text1"/>
        </w:rPr>
        <w:t>high</w:t>
      </w:r>
      <w:r w:rsidR="00FC082E" w:rsidRPr="00B83608">
        <w:rPr>
          <w:rFonts w:hint="cs"/>
          <w:color w:val="000000" w:themeColor="text1"/>
        </w:rPr>
        <w:t>est</w:t>
      </w:r>
      <w:r w:rsidRPr="00B83608">
        <w:rPr>
          <w:rFonts w:hint="cs"/>
          <w:color w:val="000000" w:themeColor="text1"/>
        </w:rPr>
        <w:t xml:space="preserve"> priority rating</w:t>
      </w:r>
      <w:r w:rsidR="00FC082E" w:rsidRPr="00B83608">
        <w:rPr>
          <w:rFonts w:hint="cs"/>
          <w:color w:val="000000" w:themeColor="text1"/>
        </w:rPr>
        <w:t xml:space="preserve"> possible</w:t>
      </w:r>
      <w:r w:rsidRPr="00B83608">
        <w:rPr>
          <w:rFonts w:hint="cs"/>
          <w:color w:val="000000" w:themeColor="text1"/>
        </w:rPr>
        <w:t>. Groves, a champion of the Army Corps of Engineers, was uncompromising in his demand for raw materials, and as a high ranking and powerful military officer, he had the influence to get what he wanted.</w:t>
      </w:r>
      <w:r w:rsidRPr="00B83608">
        <w:rPr>
          <w:rFonts w:hint="cs"/>
          <w:color w:val="000000" w:themeColor="text1"/>
          <w:vertAlign w:val="superscript"/>
        </w:rPr>
        <w:endnoteReference w:id="23"/>
      </w:r>
      <w:r w:rsidRPr="00B83608">
        <w:rPr>
          <w:rFonts w:hint="cs"/>
          <w:color w:val="000000" w:themeColor="text1"/>
        </w:rPr>
        <w:t xml:space="preserve"> His recent construction experience had led him to correctly believe that a low priority rating of AA-3 would be the single greatest obstacle in obtaining the rare, raw materials for the bomb.</w:t>
      </w:r>
      <w:r w:rsidRPr="00B83608">
        <w:rPr>
          <w:rFonts w:hint="cs"/>
          <w:color w:val="000000" w:themeColor="text1"/>
          <w:vertAlign w:val="superscript"/>
        </w:rPr>
        <w:endnoteReference w:id="24"/>
      </w:r>
      <w:r w:rsidRPr="00B83608">
        <w:rPr>
          <w:rFonts w:hint="cs"/>
          <w:color w:val="000000" w:themeColor="text1"/>
        </w:rPr>
        <w:t xml:space="preserve"> In sharp contrast to Marshall and </w:t>
      </w:r>
      <w:r w:rsidR="00C16578" w:rsidRPr="00B83608">
        <w:rPr>
          <w:rFonts w:hint="cs"/>
          <w:color w:val="000000" w:themeColor="text1"/>
        </w:rPr>
        <w:t xml:space="preserve">Colonel Kenneth D. </w:t>
      </w:r>
      <w:r w:rsidRPr="00B83608">
        <w:rPr>
          <w:rFonts w:hint="cs"/>
          <w:color w:val="000000" w:themeColor="text1"/>
        </w:rPr>
        <w:t>Nichols’ failed, timid method, Groves marched into Donald Nelson’s office, chairman of the War Production Board, declaring the current rating was unacceptable.</w:t>
      </w:r>
      <w:r w:rsidRPr="00B83608">
        <w:rPr>
          <w:rFonts w:hint="cs"/>
          <w:color w:val="000000" w:themeColor="text1"/>
          <w:vertAlign w:val="superscript"/>
        </w:rPr>
        <w:endnoteReference w:id="25"/>
      </w:r>
      <w:r w:rsidRPr="00B83608">
        <w:rPr>
          <w:rFonts w:hint="cs"/>
          <w:color w:val="000000" w:themeColor="text1"/>
        </w:rPr>
        <w:t xml:space="preserve"> With the slim chance of the project even succeeding, Groves demanded complete authorization and access </w:t>
      </w:r>
      <w:r w:rsidRPr="00B83608">
        <w:rPr>
          <w:rFonts w:hint="cs"/>
          <w:color w:val="000000" w:themeColor="text1"/>
        </w:rPr>
        <w:lastRenderedPageBreak/>
        <w:t>to all possible resources to get the job done.</w:t>
      </w:r>
      <w:r w:rsidR="008C7433" w:rsidRPr="00B83608">
        <w:rPr>
          <w:rStyle w:val="EndnoteReference"/>
          <w:rFonts w:hint="cs"/>
          <w:color w:val="000000" w:themeColor="text1"/>
        </w:rPr>
        <w:endnoteReference w:id="26"/>
      </w:r>
      <w:r w:rsidRPr="00B83608">
        <w:rPr>
          <w:rFonts w:hint="cs"/>
          <w:color w:val="000000" w:themeColor="text1"/>
        </w:rPr>
        <w:t xml:space="preserve"> When Nelson refused, Groves abruptly ended the conversation and</w:t>
      </w:r>
      <w:r w:rsidR="00C42348" w:rsidRPr="00B83608">
        <w:rPr>
          <w:rFonts w:hint="cs"/>
          <w:color w:val="000000" w:themeColor="text1"/>
        </w:rPr>
        <w:t>,</w:t>
      </w:r>
      <w:r w:rsidRPr="00B83608">
        <w:rPr>
          <w:rFonts w:hint="cs"/>
          <w:color w:val="000000" w:themeColor="text1"/>
        </w:rPr>
        <w:t xml:space="preserve"> before leaving the room, threatened that he would have to recommend  “to the Secretary of War that the Project be abandoned on the grounds </w:t>
      </w:r>
      <w:r w:rsidR="00380988">
        <w:rPr>
          <w:color w:val="000000" w:themeColor="text1"/>
        </w:rPr>
        <w:t>that</w:t>
      </w:r>
      <w:r w:rsidRPr="00B83608">
        <w:rPr>
          <w:rFonts w:hint="cs"/>
          <w:color w:val="000000" w:themeColor="text1"/>
        </w:rPr>
        <w:t xml:space="preserve"> Mr. Nelson refuses to carry out the wishes of the President.”</w:t>
      </w:r>
      <w:r w:rsidRPr="00B83608">
        <w:rPr>
          <w:rFonts w:hint="cs"/>
          <w:color w:val="000000" w:themeColor="text1"/>
          <w:vertAlign w:val="superscript"/>
        </w:rPr>
        <w:endnoteReference w:id="27"/>
      </w:r>
      <w:r w:rsidRPr="00B83608">
        <w:rPr>
          <w:rFonts w:hint="cs"/>
          <w:color w:val="000000" w:themeColor="text1"/>
        </w:rPr>
        <w:t xml:space="preserve"> Upon leaving his office, Groves had attained signed papers granting a</w:t>
      </w:r>
      <w:r w:rsidR="00C16578" w:rsidRPr="00B83608">
        <w:rPr>
          <w:rFonts w:hint="cs"/>
          <w:color w:val="000000" w:themeColor="text1"/>
        </w:rPr>
        <w:t xml:space="preserve"> permanent </w:t>
      </w:r>
      <w:r w:rsidRPr="00B83608">
        <w:rPr>
          <w:rFonts w:hint="cs"/>
          <w:color w:val="000000" w:themeColor="text1"/>
        </w:rPr>
        <w:t>AAA priority rating, forcing Nelson to be “in full accord with the prompt delegation of power by the Army and Navy Munitions Board through [Groves].”</w:t>
      </w:r>
      <w:r w:rsidRPr="00B83608">
        <w:rPr>
          <w:rFonts w:hint="cs"/>
          <w:color w:val="000000" w:themeColor="text1"/>
          <w:vertAlign w:val="superscript"/>
        </w:rPr>
        <w:t xml:space="preserve"> </w:t>
      </w:r>
      <w:r w:rsidRPr="00B83608">
        <w:rPr>
          <w:rFonts w:hint="cs"/>
          <w:color w:val="000000" w:themeColor="text1"/>
          <w:vertAlign w:val="superscript"/>
        </w:rPr>
        <w:endnoteReference w:id="28"/>
      </w:r>
      <w:r w:rsidRPr="00B83608">
        <w:rPr>
          <w:rFonts w:hint="cs"/>
          <w:color w:val="000000" w:themeColor="text1"/>
        </w:rPr>
        <w:t xml:space="preserve"> </w:t>
      </w:r>
    </w:p>
    <w:p w14:paraId="583877E2" w14:textId="42076442" w:rsidR="00BE27C3" w:rsidRPr="00B83608" w:rsidRDefault="00D90132" w:rsidP="005935AB">
      <w:pPr>
        <w:spacing w:line="480" w:lineRule="auto"/>
        <w:ind w:firstLine="720"/>
        <w:rPr>
          <w:color w:val="000000" w:themeColor="text1"/>
        </w:rPr>
      </w:pPr>
      <w:r w:rsidRPr="00B83608">
        <w:rPr>
          <w:rFonts w:hint="cs"/>
          <w:color w:val="000000" w:themeColor="text1"/>
        </w:rPr>
        <w:t xml:space="preserve">In the same first week, Groves set up a powerful internal organization capable of making fast, </w:t>
      </w:r>
      <w:r w:rsidR="005D3B69" w:rsidRPr="00B83608">
        <w:rPr>
          <w:rFonts w:hint="cs"/>
          <w:color w:val="000000" w:themeColor="text1"/>
        </w:rPr>
        <w:t>effective</w:t>
      </w:r>
      <w:r w:rsidRPr="00B83608">
        <w:rPr>
          <w:rFonts w:hint="cs"/>
          <w:color w:val="000000" w:themeColor="text1"/>
        </w:rPr>
        <w:t xml:space="preserve"> decisions, and made key purchases to set up the project’s </w:t>
      </w:r>
      <w:r w:rsidR="005D3B69" w:rsidRPr="00B83608">
        <w:rPr>
          <w:rFonts w:hint="cs"/>
          <w:color w:val="000000" w:themeColor="text1"/>
        </w:rPr>
        <w:t xml:space="preserve">industrial </w:t>
      </w:r>
      <w:r w:rsidRPr="00B83608">
        <w:rPr>
          <w:rFonts w:hint="cs"/>
          <w:color w:val="000000" w:themeColor="text1"/>
        </w:rPr>
        <w:t>expansion. On September 23, Stimson had proposed a committee of able men from the military to lead the project along with Groves and suggested that it should contain seven to nine members.</w:t>
      </w:r>
      <w:r w:rsidRPr="00B83608">
        <w:rPr>
          <w:rFonts w:hint="cs"/>
          <w:color w:val="000000" w:themeColor="text1"/>
          <w:vertAlign w:val="superscript"/>
        </w:rPr>
        <w:endnoteReference w:id="29"/>
      </w:r>
      <w:r w:rsidRPr="00B83608">
        <w:rPr>
          <w:rFonts w:hint="cs"/>
          <w:color w:val="000000" w:themeColor="text1"/>
        </w:rPr>
        <w:t xml:space="preserve"> Groves vigorously objected explaining it would be too large and ineffective, as he believed large staffs too often </w:t>
      </w:r>
      <w:r w:rsidR="00C42348" w:rsidRPr="00B83608">
        <w:rPr>
          <w:rFonts w:hint="cs"/>
          <w:color w:val="000000" w:themeColor="text1"/>
        </w:rPr>
        <w:t>were</w:t>
      </w:r>
      <w:r w:rsidRPr="00B83608">
        <w:rPr>
          <w:rFonts w:hint="cs"/>
          <w:color w:val="000000" w:themeColor="text1"/>
        </w:rPr>
        <w:t xml:space="preserve"> conducive to inaction and delay and hinder</w:t>
      </w:r>
      <w:r w:rsidR="00C42348" w:rsidRPr="00B83608">
        <w:rPr>
          <w:rFonts w:hint="cs"/>
          <w:color w:val="000000" w:themeColor="text1"/>
        </w:rPr>
        <w:t>ed</w:t>
      </w:r>
      <w:r w:rsidRPr="00B83608">
        <w:rPr>
          <w:rFonts w:hint="cs"/>
          <w:color w:val="000000" w:themeColor="text1"/>
        </w:rPr>
        <w:t xml:space="preserve"> “the leaders’ capability to make prompt and intelligent decisions.”</w:t>
      </w:r>
      <w:r w:rsidR="008C7433" w:rsidRPr="00B83608">
        <w:rPr>
          <w:rStyle w:val="EndnoteReference"/>
          <w:rFonts w:hint="cs"/>
          <w:color w:val="000000" w:themeColor="text1"/>
        </w:rPr>
        <w:endnoteReference w:id="30"/>
      </w:r>
      <w:r w:rsidRPr="00B83608">
        <w:rPr>
          <w:rFonts w:hint="cs"/>
          <w:color w:val="000000" w:themeColor="text1"/>
        </w:rPr>
        <w:t xml:space="preserve"> Despite the massive size the project would grow to, Groves instead set up a “simple and direct” internal organization that “enabled [him] to make fast, positive decisions.”</w:t>
      </w:r>
      <w:r w:rsidRPr="00B83608">
        <w:rPr>
          <w:rFonts w:hint="cs"/>
          <w:color w:val="000000" w:themeColor="text1"/>
          <w:vertAlign w:val="superscript"/>
        </w:rPr>
        <w:endnoteReference w:id="31"/>
      </w:r>
      <w:r w:rsidRPr="00B83608">
        <w:rPr>
          <w:rFonts w:hint="cs"/>
          <w:color w:val="000000" w:themeColor="text1"/>
        </w:rPr>
        <w:t xml:space="preserve"> The small group of capable leaders, each subordinate to Groves who was alone at the very top of the pyramid of power, would characterize the future years of Manhattan Project leadership.</w:t>
      </w:r>
      <w:r w:rsidRPr="00B83608">
        <w:rPr>
          <w:rFonts w:hint="cs"/>
          <w:color w:val="000000" w:themeColor="text1"/>
          <w:vertAlign w:val="superscript"/>
        </w:rPr>
        <w:endnoteReference w:id="32"/>
      </w:r>
      <w:r w:rsidRPr="00B83608">
        <w:rPr>
          <w:rFonts w:hint="cs"/>
          <w:color w:val="000000" w:themeColor="text1"/>
        </w:rPr>
        <w:t xml:space="preserve"> Next, using the newly obtained AAA priority rating and his power</w:t>
      </w:r>
      <w:r w:rsidR="00C42348" w:rsidRPr="00B83608">
        <w:rPr>
          <w:rFonts w:hint="cs"/>
          <w:color w:val="000000" w:themeColor="text1"/>
        </w:rPr>
        <w:t>ful internal organization</w:t>
      </w:r>
      <w:r w:rsidRPr="00B83608">
        <w:rPr>
          <w:rFonts w:hint="cs"/>
          <w:color w:val="000000" w:themeColor="text1"/>
        </w:rPr>
        <w:t>, Groves sent orders to purchase massive amounts of rare Belgian uranium ore, and shortly after, issued the paperwork to purchase the Oak Ridge site</w:t>
      </w:r>
      <w:r w:rsidR="00151C96">
        <w:rPr>
          <w:color w:val="000000" w:themeColor="text1"/>
        </w:rPr>
        <w:t>, a plant that produced fissionable uranium and plutonium</w:t>
      </w:r>
      <w:r w:rsidRPr="00B83608">
        <w:rPr>
          <w:rFonts w:hint="cs"/>
          <w:color w:val="000000" w:themeColor="text1"/>
        </w:rPr>
        <w:t>.</w:t>
      </w:r>
      <w:r w:rsidRPr="00B83608">
        <w:rPr>
          <w:rFonts w:hint="cs"/>
          <w:color w:val="000000" w:themeColor="text1"/>
          <w:vertAlign w:val="superscript"/>
        </w:rPr>
        <w:endnoteReference w:id="33"/>
      </w:r>
      <w:r w:rsidRPr="00B83608">
        <w:rPr>
          <w:rFonts w:hint="cs"/>
          <w:color w:val="000000" w:themeColor="text1"/>
        </w:rPr>
        <w:t xml:space="preserve"> In these early stages, </w:t>
      </w:r>
      <w:r w:rsidR="00C42348" w:rsidRPr="00B83608">
        <w:rPr>
          <w:rFonts w:hint="cs"/>
          <w:color w:val="000000" w:themeColor="text1"/>
        </w:rPr>
        <w:t xml:space="preserve">the </w:t>
      </w:r>
      <w:r w:rsidRPr="00B83608">
        <w:rPr>
          <w:rFonts w:hint="cs"/>
          <w:color w:val="000000" w:themeColor="text1"/>
        </w:rPr>
        <w:t>project was based on vast amounts of scientific theory and very little proven knowledge, which concerned Groves as an engineer. He explained that “even if the theories were correct, the engineering difficulties would be unprecedented.”</w:t>
      </w:r>
      <w:r w:rsidRPr="00B83608">
        <w:rPr>
          <w:rFonts w:hint="cs"/>
          <w:color w:val="000000" w:themeColor="text1"/>
          <w:vertAlign w:val="superscript"/>
        </w:rPr>
        <w:t xml:space="preserve"> </w:t>
      </w:r>
      <w:r w:rsidRPr="00B83608">
        <w:rPr>
          <w:rFonts w:hint="cs"/>
          <w:color w:val="000000" w:themeColor="text1"/>
          <w:vertAlign w:val="superscript"/>
        </w:rPr>
        <w:endnoteReference w:id="34"/>
      </w:r>
      <w:r w:rsidRPr="00B83608">
        <w:rPr>
          <w:rFonts w:hint="cs"/>
          <w:color w:val="000000" w:themeColor="text1"/>
        </w:rPr>
        <w:t xml:space="preserve"> In the face of </w:t>
      </w:r>
      <w:r w:rsidR="00C42348" w:rsidRPr="00B83608">
        <w:rPr>
          <w:rFonts w:hint="cs"/>
          <w:color w:val="000000" w:themeColor="text1"/>
        </w:rPr>
        <w:t>the</w:t>
      </w:r>
      <w:r w:rsidRPr="00B83608">
        <w:rPr>
          <w:rFonts w:hint="cs"/>
          <w:color w:val="000000" w:themeColor="text1"/>
        </w:rPr>
        <w:t xml:space="preserve"> obstacles</w:t>
      </w:r>
      <w:r w:rsidR="00C42348" w:rsidRPr="00B83608">
        <w:rPr>
          <w:rFonts w:hint="cs"/>
          <w:color w:val="000000" w:themeColor="text1"/>
        </w:rPr>
        <w:t xml:space="preserve"> the</w:t>
      </w:r>
      <w:r w:rsidRPr="00B83608">
        <w:rPr>
          <w:rFonts w:hint="cs"/>
          <w:color w:val="000000" w:themeColor="text1"/>
        </w:rPr>
        <w:t xml:space="preserve"> scientists and engineers would soon face, </w:t>
      </w:r>
      <w:r w:rsidRPr="00B83608">
        <w:rPr>
          <w:rFonts w:hint="cs"/>
          <w:color w:val="000000" w:themeColor="text1"/>
        </w:rPr>
        <w:lastRenderedPageBreak/>
        <w:t xml:space="preserve">Groves, in the first week of leadership, created </w:t>
      </w:r>
      <w:r w:rsidR="00C42348" w:rsidRPr="00B83608">
        <w:rPr>
          <w:rFonts w:hint="cs"/>
          <w:color w:val="000000" w:themeColor="text1"/>
        </w:rPr>
        <w:t>the</w:t>
      </w:r>
      <w:r w:rsidRPr="00B83608">
        <w:rPr>
          <w:rFonts w:hint="cs"/>
          <w:color w:val="000000" w:themeColor="text1"/>
        </w:rPr>
        <w:t xml:space="preserve"> foundation </w:t>
      </w:r>
      <w:r w:rsidR="00C42348" w:rsidRPr="00B83608">
        <w:rPr>
          <w:rFonts w:hint="cs"/>
          <w:color w:val="000000" w:themeColor="text1"/>
        </w:rPr>
        <w:t xml:space="preserve">necessary </w:t>
      </w:r>
      <w:r w:rsidRPr="00B83608">
        <w:rPr>
          <w:rFonts w:hint="cs"/>
          <w:color w:val="000000" w:themeColor="text1"/>
        </w:rPr>
        <w:t>to transform the project into a massive, industrialized construction project.</w:t>
      </w:r>
    </w:p>
    <w:p w14:paraId="2DBD38DD" w14:textId="530574C7" w:rsidR="005935AB" w:rsidRPr="00B83608" w:rsidRDefault="0077742B" w:rsidP="005935AB">
      <w:pPr>
        <w:spacing w:line="480" w:lineRule="auto"/>
        <w:ind w:firstLine="720"/>
        <w:rPr>
          <w:color w:val="000000" w:themeColor="text1"/>
        </w:rPr>
      </w:pPr>
      <w:r w:rsidRPr="00B83608">
        <w:rPr>
          <w:rFonts w:hint="cs"/>
          <w:color w:val="000000" w:themeColor="text1"/>
        </w:rPr>
        <w:t xml:space="preserve">From the early academic focus of the MED, Groves transformed the project into a gigantic industrial-engineering effort, drawing from his vast construction knowledge from previous projects and using unorthodox industrial methods to produce uranium and plutonium, the two most important materials of the atomic bombs. </w:t>
      </w:r>
      <w:r w:rsidR="005D3B69" w:rsidRPr="00B83608">
        <w:rPr>
          <w:rFonts w:hint="cs"/>
          <w:color w:val="000000" w:themeColor="text1"/>
        </w:rPr>
        <w:t>S</w:t>
      </w:r>
      <w:r w:rsidR="005935AB" w:rsidRPr="00B83608">
        <w:rPr>
          <w:rFonts w:hint="cs"/>
          <w:color w:val="000000" w:themeColor="text1"/>
        </w:rPr>
        <w:t>ince the beginning of the military takeover of the project,</w:t>
      </w:r>
      <w:r w:rsidRPr="00B83608">
        <w:rPr>
          <w:rFonts w:hint="cs"/>
          <w:color w:val="000000" w:themeColor="text1"/>
        </w:rPr>
        <w:t xml:space="preserve"> </w:t>
      </w:r>
      <w:r w:rsidR="005D3B69" w:rsidRPr="00B83608">
        <w:rPr>
          <w:rFonts w:hint="cs"/>
          <w:color w:val="000000" w:themeColor="text1"/>
        </w:rPr>
        <w:t xml:space="preserve">the </w:t>
      </w:r>
      <w:r w:rsidR="005935AB" w:rsidRPr="00B83608">
        <w:rPr>
          <w:rFonts w:hint="cs"/>
          <w:color w:val="000000" w:themeColor="text1"/>
        </w:rPr>
        <w:t xml:space="preserve">traditional scientific methods of the researchers clashed with </w:t>
      </w:r>
      <w:r w:rsidRPr="00B83608">
        <w:rPr>
          <w:rFonts w:hint="cs"/>
          <w:color w:val="000000" w:themeColor="text1"/>
        </w:rPr>
        <w:t>Groves’s industrial</w:t>
      </w:r>
      <w:r w:rsidR="005935AB" w:rsidRPr="00B83608">
        <w:rPr>
          <w:rFonts w:hint="cs"/>
          <w:color w:val="000000" w:themeColor="text1"/>
        </w:rPr>
        <w:t xml:space="preserve"> leadership.</w:t>
      </w:r>
      <w:r w:rsidR="00917375" w:rsidRPr="00B83608">
        <w:rPr>
          <w:rStyle w:val="EndnoteReference"/>
          <w:rFonts w:hint="cs"/>
          <w:color w:val="000000" w:themeColor="text1"/>
        </w:rPr>
        <w:endnoteReference w:id="35"/>
      </w:r>
      <w:r w:rsidR="005935AB" w:rsidRPr="00B83608">
        <w:rPr>
          <w:rFonts w:hint="cs"/>
          <w:color w:val="000000" w:themeColor="text1"/>
        </w:rPr>
        <w:t xml:space="preserve"> The small-scale laboratory methods of the scientists appalled Groves from the moment he assumed authority of the project. </w:t>
      </w:r>
      <w:r w:rsidRPr="00B83608">
        <w:rPr>
          <w:rFonts w:hint="cs"/>
          <w:color w:val="000000" w:themeColor="text1"/>
        </w:rPr>
        <w:t>He</w:t>
      </w:r>
      <w:r w:rsidR="005935AB" w:rsidRPr="00B83608">
        <w:rPr>
          <w:rFonts w:hint="cs"/>
          <w:color w:val="000000" w:themeColor="text1"/>
        </w:rPr>
        <w:t xml:space="preserve"> explained how “[the scientists] were simply not accustomed to moving with courage and rapidity,” and that “none of them were go-getters: they preferred to move at a pipe-smoking academic pace.”</w:t>
      </w:r>
      <w:r w:rsidR="005935AB" w:rsidRPr="00B83608">
        <w:rPr>
          <w:rStyle w:val="EndnoteReference"/>
          <w:rFonts w:hint="cs"/>
          <w:color w:val="000000" w:themeColor="text1"/>
        </w:rPr>
        <w:endnoteReference w:id="36"/>
      </w:r>
      <w:r w:rsidR="005935AB" w:rsidRPr="00B83608">
        <w:rPr>
          <w:rFonts w:hint="cs"/>
          <w:color w:val="000000" w:themeColor="text1"/>
        </w:rPr>
        <w:t xml:space="preserve"> According to Robert S. Norris, a historian who attributes the success of the MED to Groves, the common historical emphasis of science and the work of leading physicists and chemists </w:t>
      </w:r>
      <w:r w:rsidR="00C42348" w:rsidRPr="00B83608">
        <w:rPr>
          <w:rFonts w:hint="cs"/>
          <w:color w:val="000000" w:themeColor="text1"/>
        </w:rPr>
        <w:t>such as</w:t>
      </w:r>
      <w:r w:rsidR="005935AB" w:rsidRPr="00B83608">
        <w:rPr>
          <w:rFonts w:hint="cs"/>
          <w:color w:val="000000" w:themeColor="text1"/>
        </w:rPr>
        <w:t xml:space="preserve"> Robert Oppenheimer underplay the organizational and physical construction aspects of the project, which were essential in dealing with the uncertain technologies of the projects, intense wartime pressure, and the true industrial scale of the bomb.</w:t>
      </w:r>
      <w:r w:rsidR="005935AB" w:rsidRPr="00B83608">
        <w:rPr>
          <w:rStyle w:val="EndnoteReference"/>
          <w:rFonts w:hint="cs"/>
          <w:color w:val="000000" w:themeColor="text1"/>
        </w:rPr>
        <w:endnoteReference w:id="37"/>
      </w:r>
      <w:r w:rsidR="005935AB" w:rsidRPr="00B83608">
        <w:rPr>
          <w:rFonts w:hint="cs"/>
          <w:color w:val="000000" w:themeColor="text1"/>
        </w:rPr>
        <w:t xml:space="preserve"> Despite the necessity of their scientific contribution, the scientists consistently demonstrated that they were oblivious to the larger challenge of the real</w:t>
      </w:r>
      <w:r w:rsidR="00380988">
        <w:rPr>
          <w:color w:val="000000" w:themeColor="text1"/>
        </w:rPr>
        <w:t>-</w:t>
      </w:r>
      <w:r w:rsidR="005935AB" w:rsidRPr="00B83608">
        <w:rPr>
          <w:rFonts w:hint="cs"/>
          <w:color w:val="000000" w:themeColor="text1"/>
        </w:rPr>
        <w:t>world application of their theoretical science, forcing Groves to alter the course of the project significantly.</w:t>
      </w:r>
      <w:r w:rsidR="005935AB" w:rsidRPr="00B83608">
        <w:rPr>
          <w:rStyle w:val="EndnoteReference"/>
          <w:rFonts w:hint="cs"/>
          <w:color w:val="000000" w:themeColor="text1"/>
        </w:rPr>
        <w:endnoteReference w:id="38"/>
      </w:r>
    </w:p>
    <w:p w14:paraId="6F4EFB49" w14:textId="62FE3F91" w:rsidR="005547D2" w:rsidRPr="00B83608" w:rsidRDefault="005935AB" w:rsidP="005935AB">
      <w:pPr>
        <w:spacing w:line="480" w:lineRule="auto"/>
        <w:rPr>
          <w:color w:val="000000" w:themeColor="text1"/>
        </w:rPr>
      </w:pPr>
      <w:r w:rsidRPr="00B83608">
        <w:rPr>
          <w:rFonts w:hint="cs"/>
          <w:color w:val="000000" w:themeColor="text1"/>
        </w:rPr>
        <w:tab/>
        <w:t>During his previous experience with the Holston Ordnance Works (HOW) project, Groves learned a crucial</w:t>
      </w:r>
      <w:r w:rsidR="0077742B" w:rsidRPr="00B83608">
        <w:rPr>
          <w:rFonts w:hint="cs"/>
          <w:color w:val="000000" w:themeColor="text1"/>
        </w:rPr>
        <w:t xml:space="preserve"> </w:t>
      </w:r>
      <w:r w:rsidR="009C37F3" w:rsidRPr="00B83608">
        <w:rPr>
          <w:rFonts w:hint="cs"/>
          <w:color w:val="000000" w:themeColor="text1"/>
        </w:rPr>
        <w:t>industrial</w:t>
      </w:r>
      <w:r w:rsidRPr="00B83608">
        <w:rPr>
          <w:rFonts w:hint="cs"/>
          <w:color w:val="000000" w:themeColor="text1"/>
        </w:rPr>
        <w:t xml:space="preserve"> </w:t>
      </w:r>
      <w:r w:rsidR="009C37F3" w:rsidRPr="00B83608">
        <w:rPr>
          <w:rFonts w:hint="cs"/>
          <w:color w:val="000000" w:themeColor="text1"/>
        </w:rPr>
        <w:t>method</w:t>
      </w:r>
      <w:r w:rsidRPr="00B83608">
        <w:rPr>
          <w:rFonts w:hint="cs"/>
          <w:color w:val="000000" w:themeColor="text1"/>
        </w:rPr>
        <w:t xml:space="preserve"> of developing products </w:t>
      </w:r>
      <w:r w:rsidR="00EC79EA" w:rsidRPr="00B83608">
        <w:rPr>
          <w:rFonts w:hint="cs"/>
          <w:color w:val="000000" w:themeColor="text1"/>
        </w:rPr>
        <w:t xml:space="preserve">when having access to </w:t>
      </w:r>
      <w:r w:rsidR="005D3B69" w:rsidRPr="00B83608">
        <w:rPr>
          <w:rFonts w:hint="cs"/>
          <w:color w:val="000000" w:themeColor="text1"/>
        </w:rPr>
        <w:t>limited</w:t>
      </w:r>
      <w:r w:rsidR="00EC79EA" w:rsidRPr="00B83608">
        <w:rPr>
          <w:rFonts w:hint="cs"/>
          <w:color w:val="000000" w:themeColor="text1"/>
        </w:rPr>
        <w:t xml:space="preserve"> </w:t>
      </w:r>
      <w:r w:rsidRPr="00B83608">
        <w:rPr>
          <w:rFonts w:hint="cs"/>
          <w:color w:val="000000" w:themeColor="text1"/>
        </w:rPr>
        <w:t>research. The HOW was a large, top-secret munitions plant that produced RDX, a type of high tech explosive, for WWII.</w:t>
      </w:r>
      <w:r w:rsidR="00FB0CE2" w:rsidRPr="00B83608">
        <w:rPr>
          <w:rStyle w:val="EndnoteReference"/>
          <w:rFonts w:hint="cs"/>
          <w:color w:val="000000" w:themeColor="text1"/>
        </w:rPr>
        <w:endnoteReference w:id="39"/>
      </w:r>
      <w:r w:rsidRPr="00B83608">
        <w:rPr>
          <w:rFonts w:hint="cs"/>
          <w:color w:val="000000" w:themeColor="text1"/>
        </w:rPr>
        <w:t xml:space="preserve"> Groves was involved in the HOW just before the Manhattan </w:t>
      </w:r>
      <w:r w:rsidRPr="00B83608">
        <w:rPr>
          <w:rFonts w:hint="cs"/>
          <w:color w:val="000000" w:themeColor="text1"/>
        </w:rPr>
        <w:lastRenderedPageBreak/>
        <w:t>Project.</w:t>
      </w:r>
      <w:r w:rsidRPr="00B83608">
        <w:rPr>
          <w:rStyle w:val="EndnoteReference"/>
          <w:rFonts w:hint="cs"/>
          <w:color w:val="000000" w:themeColor="text1"/>
        </w:rPr>
        <w:endnoteReference w:id="40"/>
      </w:r>
      <w:r w:rsidRPr="00B83608">
        <w:rPr>
          <w:rFonts w:hint="cs"/>
          <w:color w:val="000000" w:themeColor="text1"/>
        </w:rPr>
        <w:t xml:space="preserve"> Though smaller than the Manhattan project, the HOW was nevertheless massive as it covered over 65</w:t>
      </w:r>
      <w:r w:rsidR="00C42348" w:rsidRPr="00B83608">
        <w:rPr>
          <w:rFonts w:hint="cs"/>
          <w:color w:val="000000" w:themeColor="text1"/>
        </w:rPr>
        <w:t xml:space="preserve">00 </w:t>
      </w:r>
      <w:r w:rsidRPr="00B83608">
        <w:rPr>
          <w:rFonts w:hint="cs"/>
          <w:color w:val="000000" w:themeColor="text1"/>
        </w:rPr>
        <w:t xml:space="preserve">acres of land, erected 242 buildings, </w:t>
      </w:r>
      <w:r w:rsidR="00CF5146" w:rsidRPr="00B83608">
        <w:rPr>
          <w:rFonts w:hint="cs"/>
          <w:color w:val="000000" w:themeColor="text1"/>
        </w:rPr>
        <w:t xml:space="preserve">built </w:t>
      </w:r>
      <w:r w:rsidR="00C42348" w:rsidRPr="00B83608">
        <w:rPr>
          <w:rFonts w:hint="cs"/>
          <w:color w:val="000000" w:themeColor="text1"/>
        </w:rPr>
        <w:t>31</w:t>
      </w:r>
      <w:r w:rsidRPr="00B83608">
        <w:rPr>
          <w:rFonts w:hint="cs"/>
          <w:color w:val="000000" w:themeColor="text1"/>
        </w:rPr>
        <w:t xml:space="preserve"> miles of railroad</w:t>
      </w:r>
      <w:r w:rsidR="00C42348" w:rsidRPr="00B83608">
        <w:rPr>
          <w:rFonts w:hint="cs"/>
          <w:color w:val="000000" w:themeColor="text1"/>
        </w:rPr>
        <w:t>,</w:t>
      </w:r>
      <w:r w:rsidRPr="00B83608">
        <w:rPr>
          <w:rFonts w:hint="cs"/>
          <w:color w:val="000000" w:themeColor="text1"/>
        </w:rPr>
        <w:t xml:space="preserve"> 141 magazines, </w:t>
      </w:r>
      <w:r w:rsidR="00CF5146" w:rsidRPr="00B83608">
        <w:rPr>
          <w:rFonts w:hint="cs"/>
          <w:color w:val="000000" w:themeColor="text1"/>
        </w:rPr>
        <w:t xml:space="preserve">and </w:t>
      </w:r>
      <w:r w:rsidR="00C42348" w:rsidRPr="00B83608">
        <w:rPr>
          <w:rFonts w:hint="cs"/>
          <w:color w:val="000000" w:themeColor="text1"/>
        </w:rPr>
        <w:t>59</w:t>
      </w:r>
      <w:r w:rsidRPr="00B83608">
        <w:rPr>
          <w:rFonts w:hint="cs"/>
          <w:color w:val="000000" w:themeColor="text1"/>
        </w:rPr>
        <w:t xml:space="preserve"> miles of roads, cost a total of $128.7 million, and produced 434,000 tons of RDX.</w:t>
      </w:r>
      <w:r w:rsidRPr="00B83608">
        <w:rPr>
          <w:rStyle w:val="EndnoteReference"/>
          <w:rFonts w:hint="cs"/>
          <w:color w:val="000000" w:themeColor="text1"/>
        </w:rPr>
        <w:endnoteReference w:id="41"/>
      </w:r>
      <w:r w:rsidRPr="00B83608">
        <w:rPr>
          <w:rFonts w:hint="cs"/>
          <w:color w:val="000000" w:themeColor="text1"/>
        </w:rPr>
        <w:t xml:space="preserve"> Like all military-science projects of such a scale, Groves and other leaders faced endless problems. To name a few, there was a pressing shortage of design information </w:t>
      </w:r>
      <w:r w:rsidR="005D3B69" w:rsidRPr="00B83608">
        <w:rPr>
          <w:rFonts w:hint="cs"/>
          <w:color w:val="000000" w:themeColor="text1"/>
        </w:rPr>
        <w:t>for</w:t>
      </w:r>
      <w:r w:rsidRPr="00B83608">
        <w:rPr>
          <w:rFonts w:hint="cs"/>
          <w:color w:val="000000" w:themeColor="text1"/>
        </w:rPr>
        <w:t xml:space="preserve"> the complex technology in the explosives, shortage of expensive equipment required to build the explosives, and a weak War Production Board priority rating.</w:t>
      </w:r>
      <w:r w:rsidRPr="00B83608">
        <w:rPr>
          <w:rStyle w:val="EndnoteReference"/>
          <w:rFonts w:hint="cs"/>
          <w:color w:val="000000" w:themeColor="text1"/>
        </w:rPr>
        <w:endnoteReference w:id="42"/>
      </w:r>
      <w:r w:rsidRPr="00B83608">
        <w:rPr>
          <w:rFonts w:hint="cs"/>
          <w:color w:val="000000" w:themeColor="text1"/>
        </w:rPr>
        <w:t xml:space="preserve"> Given </w:t>
      </w:r>
      <w:r w:rsidR="00CF5146" w:rsidRPr="00B83608">
        <w:rPr>
          <w:rFonts w:hint="cs"/>
          <w:color w:val="000000" w:themeColor="text1"/>
        </w:rPr>
        <w:t xml:space="preserve">the </w:t>
      </w:r>
      <w:r w:rsidRPr="00B83608">
        <w:rPr>
          <w:rFonts w:hint="cs"/>
          <w:color w:val="000000" w:themeColor="text1"/>
        </w:rPr>
        <w:t xml:space="preserve">enormous scale of the project yet lack of concrete knowledge, the HOW was </w:t>
      </w:r>
      <w:r w:rsidR="005D3B69" w:rsidRPr="00B83608">
        <w:rPr>
          <w:rFonts w:hint="cs"/>
          <w:color w:val="000000" w:themeColor="text1"/>
        </w:rPr>
        <w:t xml:space="preserve">virtually </w:t>
      </w:r>
      <w:r w:rsidRPr="00B83608">
        <w:rPr>
          <w:rFonts w:hint="cs"/>
          <w:color w:val="000000" w:themeColor="text1"/>
        </w:rPr>
        <w:t>designed, built, and operated simultaneously, as there was little to no time to plan the project before beginning operation, nor enough information to begin with to conduct pilot programs.</w:t>
      </w:r>
      <w:r w:rsidR="00AC2286" w:rsidRPr="00B83608">
        <w:rPr>
          <w:rStyle w:val="EndnoteReference"/>
          <w:rFonts w:hint="cs"/>
          <w:color w:val="000000" w:themeColor="text1"/>
        </w:rPr>
        <w:endnoteReference w:id="43"/>
      </w:r>
      <w:r w:rsidRPr="00B83608">
        <w:rPr>
          <w:rFonts w:hint="cs"/>
          <w:color w:val="000000" w:themeColor="text1"/>
        </w:rPr>
        <w:t xml:space="preserve"> Groves’s success in operating the factory plants of the MED stemmed from his ability to apply the HOW model </w:t>
      </w:r>
      <w:r w:rsidR="00CF5146" w:rsidRPr="00B83608">
        <w:rPr>
          <w:rFonts w:hint="cs"/>
          <w:color w:val="000000" w:themeColor="text1"/>
        </w:rPr>
        <w:t xml:space="preserve">when lacking </w:t>
      </w:r>
      <w:r w:rsidR="00EC79EA" w:rsidRPr="00B83608">
        <w:rPr>
          <w:rFonts w:hint="cs"/>
          <w:color w:val="000000" w:themeColor="text1"/>
        </w:rPr>
        <w:t>the information</w:t>
      </w:r>
      <w:r w:rsidRPr="00B83608">
        <w:rPr>
          <w:rFonts w:hint="cs"/>
          <w:color w:val="000000" w:themeColor="text1"/>
        </w:rPr>
        <w:t xml:space="preserve"> for traditional production</w:t>
      </w:r>
      <w:r w:rsidR="00CF5146" w:rsidRPr="00B83608">
        <w:rPr>
          <w:rFonts w:hint="cs"/>
          <w:color w:val="000000" w:themeColor="text1"/>
        </w:rPr>
        <w:t xml:space="preserve"> methods.</w:t>
      </w:r>
    </w:p>
    <w:p w14:paraId="0820547F" w14:textId="46CCE8D3" w:rsidR="00A01A7D" w:rsidRPr="00B83608" w:rsidRDefault="00A01A7D" w:rsidP="00A01A7D">
      <w:pPr>
        <w:spacing w:line="480" w:lineRule="auto"/>
        <w:ind w:firstLine="720"/>
        <w:rPr>
          <w:color w:val="000000" w:themeColor="text1"/>
        </w:rPr>
      </w:pPr>
      <w:r w:rsidRPr="00B83608">
        <w:rPr>
          <w:rFonts w:hint="cs"/>
          <w:color w:val="000000" w:themeColor="text1"/>
        </w:rPr>
        <w:t xml:space="preserve">Groves applied the construction expertise he gained from the HOW to </w:t>
      </w:r>
      <w:r w:rsidR="004D2EC6" w:rsidRPr="00B83608">
        <w:rPr>
          <w:rFonts w:hint="cs"/>
          <w:color w:val="000000" w:themeColor="text1"/>
        </w:rPr>
        <w:t>the separation process of</w:t>
      </w:r>
      <w:r w:rsidRPr="00B83608">
        <w:rPr>
          <w:rFonts w:hint="cs"/>
          <w:color w:val="000000" w:themeColor="text1"/>
        </w:rPr>
        <w:t xml:space="preserve"> fissionable uranium-235 (U-235), eventually producing a sufficient amount of the metal for a test bomb and the Hiroshima bomb. The fission bomb relies on a relatively large amount of U-235, a rare yet highly fissionable isotope of uranium. However, natural samples of uranium primarily contain three isotopes: about 99.3% of U-238, 0.7% of U-235, and 0.006% of U-234.</w:t>
      </w:r>
      <w:r w:rsidRPr="00B83608">
        <w:rPr>
          <w:rStyle w:val="EndnoteReference"/>
          <w:rFonts w:hint="cs"/>
          <w:color w:val="000000" w:themeColor="text1"/>
        </w:rPr>
        <w:endnoteReference w:id="44"/>
      </w:r>
      <w:r w:rsidRPr="00B83608">
        <w:rPr>
          <w:rFonts w:hint="cs"/>
          <w:color w:val="000000" w:themeColor="text1"/>
        </w:rPr>
        <w:t xml:space="preserve"> The separation of U-235 from the more abundant U-238 was one of</w:t>
      </w:r>
      <w:r w:rsidR="00380988">
        <w:rPr>
          <w:color w:val="000000" w:themeColor="text1"/>
        </w:rPr>
        <w:t xml:space="preserve"> the</w:t>
      </w:r>
      <w:r w:rsidRPr="00B83608">
        <w:rPr>
          <w:rFonts w:hint="cs"/>
          <w:color w:val="000000" w:themeColor="text1"/>
        </w:rPr>
        <w:t xml:space="preserve"> most difficult, yet important efforts of the Manhattan Project.</w:t>
      </w:r>
      <w:r w:rsidRPr="00B83608">
        <w:rPr>
          <w:rStyle w:val="EndnoteReference"/>
          <w:rFonts w:hint="cs"/>
          <w:color w:val="000000" w:themeColor="text1"/>
        </w:rPr>
        <w:endnoteReference w:id="45"/>
      </w:r>
      <w:r w:rsidRPr="00B83608">
        <w:rPr>
          <w:rFonts w:hint="cs"/>
          <w:color w:val="000000" w:themeColor="text1"/>
        </w:rPr>
        <w:t xml:space="preserve"> Scientists had narrowed down the separation </w:t>
      </w:r>
      <w:r w:rsidR="00380988">
        <w:rPr>
          <w:color w:val="000000" w:themeColor="text1"/>
        </w:rPr>
        <w:t>into</w:t>
      </w:r>
      <w:r w:rsidRPr="00B83608">
        <w:rPr>
          <w:rFonts w:hint="cs"/>
          <w:color w:val="000000" w:themeColor="text1"/>
        </w:rPr>
        <w:t xml:space="preserve"> three theoretical processes: the electromagnetic process, the gaseous diffusion process, and the thermal diffusion process.</w:t>
      </w:r>
      <w:r w:rsidRPr="00B83608">
        <w:rPr>
          <w:rStyle w:val="EndnoteReference"/>
          <w:rFonts w:hint="cs"/>
          <w:color w:val="000000" w:themeColor="text1"/>
        </w:rPr>
        <w:endnoteReference w:id="46"/>
      </w:r>
      <w:r w:rsidRPr="00B83608">
        <w:rPr>
          <w:rFonts w:hint="cs"/>
          <w:color w:val="000000" w:themeColor="text1"/>
        </w:rPr>
        <w:t xml:space="preserve"> Even </w:t>
      </w:r>
      <w:r w:rsidR="00CF5146" w:rsidRPr="00B83608">
        <w:rPr>
          <w:rFonts w:hint="cs"/>
          <w:color w:val="000000" w:themeColor="text1"/>
        </w:rPr>
        <w:t>for</w:t>
      </w:r>
      <w:r w:rsidRPr="00B83608">
        <w:rPr>
          <w:rFonts w:hint="cs"/>
          <w:color w:val="000000" w:themeColor="text1"/>
        </w:rPr>
        <w:t xml:space="preserve"> the most promising electromagnetic method of separation, the technological obstacles initially made the process seem impossible for large-scale production. According to Groves, electromagnetic separation required “extremely complicated, </w:t>
      </w:r>
      <w:r w:rsidRPr="00B83608">
        <w:rPr>
          <w:rFonts w:hint="cs"/>
          <w:color w:val="000000" w:themeColor="text1"/>
        </w:rPr>
        <w:lastRenderedPageBreak/>
        <w:t xml:space="preserve">and as yet </w:t>
      </w:r>
      <w:r w:rsidR="00CF5146" w:rsidRPr="00B83608">
        <w:rPr>
          <w:rFonts w:hint="cs"/>
          <w:color w:val="000000" w:themeColor="text1"/>
        </w:rPr>
        <w:t>undesigned</w:t>
      </w:r>
      <w:r w:rsidRPr="00B83608">
        <w:rPr>
          <w:rFonts w:hint="cs"/>
          <w:color w:val="000000" w:themeColor="text1"/>
        </w:rPr>
        <w:t xml:space="preserve"> and undeveloped, </w:t>
      </w:r>
      <w:r w:rsidR="00CF5146" w:rsidRPr="00B83608">
        <w:rPr>
          <w:rFonts w:hint="cs"/>
          <w:color w:val="000000" w:themeColor="text1"/>
        </w:rPr>
        <w:t>devices</w:t>
      </w:r>
      <w:r w:rsidRPr="00B83608">
        <w:rPr>
          <w:rFonts w:hint="cs"/>
          <w:color w:val="000000" w:themeColor="text1"/>
        </w:rPr>
        <w:t xml:space="preserve"> involving high vacuums, high voltages and intense magnetic fields.”</w:t>
      </w:r>
      <w:r w:rsidRPr="00B83608">
        <w:rPr>
          <w:rStyle w:val="EndnoteReference"/>
          <w:rFonts w:hint="cs"/>
          <w:color w:val="000000" w:themeColor="text1"/>
        </w:rPr>
        <w:endnoteReference w:id="47"/>
      </w:r>
      <w:r w:rsidRPr="00B83608">
        <w:rPr>
          <w:rFonts w:hint="cs"/>
          <w:color w:val="000000" w:themeColor="text1"/>
        </w:rPr>
        <w:t xml:space="preserve"> Dr. George T. Felbeck, in charge of the gaseous diffusion process, explained that the processes “[were] like trying to find needles in a haystack while wearing boxing gloves.”</w:t>
      </w:r>
      <w:r w:rsidRPr="00B83608">
        <w:rPr>
          <w:rStyle w:val="EndnoteReference"/>
          <w:rFonts w:hint="cs"/>
          <w:color w:val="000000" w:themeColor="text1"/>
        </w:rPr>
        <w:endnoteReference w:id="48"/>
      </w:r>
      <w:r w:rsidRPr="00B83608">
        <w:rPr>
          <w:rFonts w:hint="cs"/>
          <w:color w:val="000000" w:themeColor="text1"/>
        </w:rPr>
        <w:t xml:space="preserve"> Additionally, vast amounts of physical and chemical research, and research in allied fields including medicine, metallurgy, and biology, would be required before beginning effective production.</w:t>
      </w:r>
      <w:r w:rsidR="00AC2286" w:rsidRPr="00B83608">
        <w:rPr>
          <w:rStyle w:val="EndnoteReference"/>
          <w:rFonts w:hint="cs"/>
          <w:color w:val="000000" w:themeColor="text1"/>
        </w:rPr>
        <w:endnoteReference w:id="49"/>
      </w:r>
      <w:r w:rsidRPr="00B83608">
        <w:rPr>
          <w:rFonts w:hint="cs"/>
          <w:color w:val="000000" w:themeColor="text1"/>
        </w:rPr>
        <w:t xml:space="preserve"> Despite these challenges and lack of research, Groves </w:t>
      </w:r>
      <w:r w:rsidR="002605FD" w:rsidRPr="00B83608">
        <w:rPr>
          <w:rFonts w:hint="cs"/>
          <w:color w:val="000000" w:themeColor="text1"/>
        </w:rPr>
        <w:t xml:space="preserve">daringly </w:t>
      </w:r>
      <w:r w:rsidRPr="00B83608">
        <w:rPr>
          <w:rFonts w:hint="cs"/>
          <w:color w:val="000000" w:themeColor="text1"/>
        </w:rPr>
        <w:t>drove forward the electromagnetic process on a full-scale effort using the HOW model.</w:t>
      </w:r>
      <w:r w:rsidR="00AC2286" w:rsidRPr="00B83608">
        <w:rPr>
          <w:rStyle w:val="EndnoteReference"/>
          <w:rFonts w:hint="cs"/>
          <w:color w:val="000000" w:themeColor="text1"/>
        </w:rPr>
        <w:endnoteReference w:id="50"/>
      </w:r>
      <w:r w:rsidRPr="00B83608">
        <w:rPr>
          <w:rFonts w:hint="cs"/>
          <w:color w:val="000000" w:themeColor="text1"/>
        </w:rPr>
        <w:t xml:space="preserve"> </w:t>
      </w:r>
      <w:r w:rsidR="00E634F0" w:rsidRPr="00B83608">
        <w:rPr>
          <w:rFonts w:hint="cs"/>
          <w:color w:val="000000" w:themeColor="text1"/>
        </w:rPr>
        <w:t>He</w:t>
      </w:r>
      <w:r w:rsidRPr="00B83608">
        <w:rPr>
          <w:rFonts w:hint="cs"/>
          <w:color w:val="000000" w:themeColor="text1"/>
        </w:rPr>
        <w:t xml:space="preserve"> abandoned the idea of intermediate development or a pilot plant, which </w:t>
      </w:r>
      <w:r w:rsidR="004D2EC6" w:rsidRPr="00B83608">
        <w:rPr>
          <w:rFonts w:hint="cs"/>
          <w:color w:val="000000" w:themeColor="text1"/>
        </w:rPr>
        <w:t>would</w:t>
      </w:r>
      <w:r w:rsidRPr="00B83608">
        <w:rPr>
          <w:rFonts w:hint="cs"/>
          <w:color w:val="000000" w:themeColor="text1"/>
        </w:rPr>
        <w:t xml:space="preserve"> take years of </w:t>
      </w:r>
      <w:r w:rsidR="00CF5146" w:rsidRPr="00B83608">
        <w:rPr>
          <w:rFonts w:hint="cs"/>
          <w:color w:val="000000" w:themeColor="text1"/>
        </w:rPr>
        <w:t>unavailable</w:t>
      </w:r>
      <w:r w:rsidRPr="00B83608">
        <w:rPr>
          <w:rFonts w:hint="cs"/>
          <w:color w:val="000000" w:themeColor="text1"/>
        </w:rPr>
        <w:t xml:space="preserve"> time, </w:t>
      </w:r>
      <w:r w:rsidR="00E634F0" w:rsidRPr="00B83608">
        <w:rPr>
          <w:rFonts w:hint="cs"/>
          <w:color w:val="000000" w:themeColor="text1"/>
        </w:rPr>
        <w:t xml:space="preserve">and </w:t>
      </w:r>
      <w:r w:rsidRPr="00B83608">
        <w:rPr>
          <w:rFonts w:hint="cs"/>
          <w:color w:val="000000" w:themeColor="text1"/>
        </w:rPr>
        <w:t xml:space="preserve">he designed, built, and operated the electromagnetic factory and the complex nuclear reactors simultaneously. Despite the continuous and inevitable design and technological issues, Groves supplied extremely decisive leadership to overcome complications, just as he had with the HOW project, to produce U-235 in </w:t>
      </w:r>
      <w:r w:rsidR="00CF5146" w:rsidRPr="00B83608">
        <w:rPr>
          <w:rFonts w:hint="cs"/>
          <w:color w:val="000000" w:themeColor="text1"/>
        </w:rPr>
        <w:t xml:space="preserve">the </w:t>
      </w:r>
      <w:r w:rsidRPr="00B83608">
        <w:rPr>
          <w:rFonts w:hint="cs"/>
          <w:color w:val="000000" w:themeColor="text1"/>
        </w:rPr>
        <w:t>quickest way possible.</w:t>
      </w:r>
    </w:p>
    <w:p w14:paraId="14053038" w14:textId="64FF05B3" w:rsidR="00BE1794" w:rsidRPr="00B83608" w:rsidRDefault="005935AB" w:rsidP="004F7A63">
      <w:pPr>
        <w:spacing w:line="480" w:lineRule="auto"/>
        <w:rPr>
          <w:color w:val="000000" w:themeColor="text1"/>
        </w:rPr>
      </w:pPr>
      <w:r w:rsidRPr="00B83608">
        <w:rPr>
          <w:rFonts w:hint="cs"/>
          <w:b/>
          <w:bCs/>
          <w:color w:val="000000" w:themeColor="text1"/>
        </w:rPr>
        <w:tab/>
      </w:r>
      <w:r w:rsidRPr="00B83608">
        <w:rPr>
          <w:rFonts w:hint="cs"/>
          <w:color w:val="000000" w:themeColor="text1"/>
        </w:rPr>
        <w:t>Before the Manhattan Project, Groves also encountered another innovative and highly effective</w:t>
      </w:r>
      <w:r w:rsidR="00183737" w:rsidRPr="00B83608">
        <w:rPr>
          <w:rFonts w:hint="cs"/>
          <w:color w:val="000000" w:themeColor="text1"/>
        </w:rPr>
        <w:t xml:space="preserve"> industrial</w:t>
      </w:r>
      <w:r w:rsidRPr="00B83608">
        <w:rPr>
          <w:rFonts w:hint="cs"/>
          <w:color w:val="000000" w:themeColor="text1"/>
        </w:rPr>
        <w:t xml:space="preserve"> procedure, the critical path method (CPM), that would help him achieve the rapid building of the Hanford site</w:t>
      </w:r>
      <w:r w:rsidR="00CF5146" w:rsidRPr="00B83608">
        <w:rPr>
          <w:rFonts w:hint="cs"/>
          <w:color w:val="000000" w:themeColor="text1"/>
        </w:rPr>
        <w:t>, another major plant that produced the plutonium for the Nagasaki bomb</w:t>
      </w:r>
      <w:r w:rsidRPr="00B83608">
        <w:rPr>
          <w:rFonts w:hint="cs"/>
          <w:color w:val="000000" w:themeColor="text1"/>
        </w:rPr>
        <w:t xml:space="preserve">. CPM is a detailed and organized way of laying out every step of a particular project to study the most effective routes </w:t>
      </w:r>
      <w:r w:rsidR="002C15B0" w:rsidRPr="00B83608">
        <w:rPr>
          <w:rFonts w:hint="cs"/>
          <w:color w:val="000000" w:themeColor="text1"/>
        </w:rPr>
        <w:t>towards</w:t>
      </w:r>
      <w:r w:rsidRPr="00B83608">
        <w:rPr>
          <w:rFonts w:hint="cs"/>
          <w:color w:val="000000" w:themeColor="text1"/>
        </w:rPr>
        <w:t xml:space="preserve"> </w:t>
      </w:r>
      <w:r w:rsidR="00151C96">
        <w:rPr>
          <w:color w:val="000000" w:themeColor="text1"/>
        </w:rPr>
        <w:t xml:space="preserve">a </w:t>
      </w:r>
      <w:r w:rsidRPr="00B83608">
        <w:rPr>
          <w:rFonts w:hint="cs"/>
          <w:color w:val="000000" w:themeColor="text1"/>
        </w:rPr>
        <w:t>specific goal.</w:t>
      </w:r>
      <w:r w:rsidR="002C15B0" w:rsidRPr="00B83608">
        <w:rPr>
          <w:rStyle w:val="EndnoteReference"/>
          <w:rFonts w:hint="cs"/>
          <w:color w:val="000000" w:themeColor="text1"/>
        </w:rPr>
        <w:endnoteReference w:id="51"/>
      </w:r>
      <w:r w:rsidRPr="00B83608">
        <w:rPr>
          <w:rFonts w:hint="cs"/>
          <w:color w:val="000000" w:themeColor="text1"/>
        </w:rPr>
        <w:t xml:space="preserve"> On each step of the way, every member working on the project would be prescribed a specific role contributing to the route as a whole, with their next steps laid out on a detailed schedule.</w:t>
      </w:r>
      <w:r w:rsidR="002C15B0" w:rsidRPr="00B83608">
        <w:rPr>
          <w:rStyle w:val="EndnoteReference"/>
          <w:rFonts w:hint="cs"/>
          <w:color w:val="000000" w:themeColor="text1"/>
        </w:rPr>
        <w:endnoteReference w:id="52"/>
      </w:r>
      <w:r w:rsidRPr="00B83608">
        <w:rPr>
          <w:rFonts w:hint="cs"/>
          <w:color w:val="000000" w:themeColor="text1"/>
        </w:rPr>
        <w:t xml:space="preserve"> Groves had encountered CPM when building munitions plants during the mobilization period, as it was utilized largely by Du Pont.</w:t>
      </w:r>
      <w:r w:rsidR="002C15B0" w:rsidRPr="00B83608">
        <w:rPr>
          <w:rStyle w:val="EndnoteReference"/>
          <w:rFonts w:hint="cs"/>
          <w:color w:val="000000" w:themeColor="text1"/>
        </w:rPr>
        <w:endnoteReference w:id="53"/>
      </w:r>
      <w:r w:rsidRPr="00B83608">
        <w:rPr>
          <w:rFonts w:hint="cs"/>
          <w:color w:val="000000" w:themeColor="text1"/>
        </w:rPr>
        <w:t xml:space="preserve"> Although the term CPM had yet to be coined, Du Pont, for the first time, used the program of critical path</w:t>
      </w:r>
      <w:r w:rsidR="00151C96">
        <w:rPr>
          <w:color w:val="000000" w:themeColor="text1"/>
        </w:rPr>
        <w:t xml:space="preserve"> and </w:t>
      </w:r>
      <w:r w:rsidRPr="00B83608">
        <w:rPr>
          <w:rFonts w:hint="cs"/>
          <w:color w:val="000000" w:themeColor="text1"/>
        </w:rPr>
        <w:t>pioneer</w:t>
      </w:r>
      <w:r w:rsidR="00151C96">
        <w:rPr>
          <w:color w:val="000000" w:themeColor="text1"/>
        </w:rPr>
        <w:t>ed</w:t>
      </w:r>
      <w:r w:rsidRPr="00B83608">
        <w:rPr>
          <w:rFonts w:hint="cs"/>
          <w:color w:val="000000" w:themeColor="text1"/>
        </w:rPr>
        <w:t xml:space="preserve"> a revolution </w:t>
      </w:r>
      <w:r w:rsidR="00151C96">
        <w:rPr>
          <w:color w:val="000000" w:themeColor="text1"/>
        </w:rPr>
        <w:t>in</w:t>
      </w:r>
      <w:r w:rsidRPr="00B83608">
        <w:rPr>
          <w:rFonts w:hint="cs"/>
          <w:color w:val="000000" w:themeColor="text1"/>
        </w:rPr>
        <w:t xml:space="preserve"> the architect-engineering-construction industry.</w:t>
      </w:r>
      <w:r w:rsidRPr="00B83608">
        <w:rPr>
          <w:rFonts w:hint="cs"/>
          <w:color w:val="000000" w:themeColor="text1"/>
          <w:vertAlign w:val="superscript"/>
        </w:rPr>
        <w:endnoteReference w:id="54"/>
      </w:r>
      <w:r w:rsidRPr="00B83608">
        <w:rPr>
          <w:rFonts w:hint="cs"/>
          <w:color w:val="000000" w:themeColor="text1"/>
        </w:rPr>
        <w:t xml:space="preserve"> Groves pushed the engineers to utilize CPM at Hanford, in turn </w:t>
      </w:r>
      <w:r w:rsidR="00CF5146" w:rsidRPr="00B83608">
        <w:rPr>
          <w:rFonts w:hint="cs"/>
          <w:color w:val="000000" w:themeColor="text1"/>
        </w:rPr>
        <w:t>resulting in the</w:t>
      </w:r>
      <w:r w:rsidRPr="00B83608">
        <w:rPr>
          <w:rFonts w:hint="cs"/>
          <w:color w:val="000000" w:themeColor="text1"/>
        </w:rPr>
        <w:t xml:space="preserve"> </w:t>
      </w:r>
      <w:r w:rsidRPr="00B83608">
        <w:rPr>
          <w:rFonts w:hint="cs"/>
          <w:color w:val="000000" w:themeColor="text1"/>
        </w:rPr>
        <w:lastRenderedPageBreak/>
        <w:t>incredibly rapid construction of the plant.</w:t>
      </w:r>
      <w:r w:rsidRPr="00B83608">
        <w:rPr>
          <w:rFonts w:hint="cs"/>
          <w:color w:val="000000" w:themeColor="text1"/>
          <w:vertAlign w:val="superscript"/>
        </w:rPr>
        <w:endnoteReference w:id="55"/>
      </w:r>
      <w:r w:rsidRPr="00B83608">
        <w:rPr>
          <w:rFonts w:hint="cs"/>
          <w:color w:val="000000" w:themeColor="text1"/>
        </w:rPr>
        <w:t xml:space="preserve"> Groves was directly responsible for implementing the practices that allowed for the timely production of uranium and plutonium, the two most critical materials of the Hiroshima and Nagasaki bomb</w:t>
      </w:r>
      <w:r w:rsidR="00F34674" w:rsidRPr="00B83608">
        <w:rPr>
          <w:rFonts w:hint="cs"/>
          <w:color w:val="000000" w:themeColor="text1"/>
        </w:rPr>
        <w:t>s</w:t>
      </w:r>
      <w:r w:rsidRPr="00B83608">
        <w:rPr>
          <w:rFonts w:hint="cs"/>
          <w:color w:val="000000" w:themeColor="text1"/>
        </w:rPr>
        <w:t xml:space="preserve">. </w:t>
      </w:r>
    </w:p>
    <w:p w14:paraId="553A814D" w14:textId="670E5129" w:rsidR="00CE553A" w:rsidRPr="00B83608" w:rsidRDefault="00CE553A" w:rsidP="00CE553A">
      <w:pPr>
        <w:spacing w:line="480" w:lineRule="auto"/>
        <w:ind w:firstLine="720"/>
        <w:rPr>
          <w:color w:val="000000" w:themeColor="text1"/>
        </w:rPr>
      </w:pPr>
      <w:r w:rsidRPr="00B83608">
        <w:rPr>
          <w:rFonts w:hint="cs"/>
          <w:color w:val="000000" w:themeColor="text1"/>
        </w:rPr>
        <w:t>As Groves continued to expand the Manhattan Project, he merged the scientific processes with the engineering expertise of American industrial giants.</w:t>
      </w:r>
      <w:r w:rsidR="00F34674" w:rsidRPr="00B83608">
        <w:rPr>
          <w:rFonts w:hint="cs"/>
          <w:color w:val="000000" w:themeColor="text1"/>
        </w:rPr>
        <w:t xml:space="preserve"> </w:t>
      </w:r>
      <w:r w:rsidRPr="00B83608">
        <w:rPr>
          <w:rFonts w:hint="cs"/>
          <w:color w:val="000000" w:themeColor="text1"/>
        </w:rPr>
        <w:t xml:space="preserve">Through his deep knowledge of corporations, he recruited the </w:t>
      </w:r>
      <w:r w:rsidR="002C082B" w:rsidRPr="00B83608">
        <w:rPr>
          <w:rFonts w:hint="cs"/>
          <w:color w:val="000000" w:themeColor="text1"/>
        </w:rPr>
        <w:t>best</w:t>
      </w:r>
      <w:r w:rsidR="00151C96">
        <w:rPr>
          <w:color w:val="000000" w:themeColor="text1"/>
        </w:rPr>
        <w:t>-</w:t>
      </w:r>
      <w:r w:rsidR="002C082B" w:rsidRPr="00B83608">
        <w:rPr>
          <w:rFonts w:hint="cs"/>
          <w:color w:val="000000" w:themeColor="text1"/>
        </w:rPr>
        <w:t>suited</w:t>
      </w:r>
      <w:r w:rsidRPr="00B83608">
        <w:rPr>
          <w:rFonts w:hint="cs"/>
          <w:color w:val="000000" w:themeColor="text1"/>
        </w:rPr>
        <w:t xml:space="preserve"> companies to drive forward the industrialization of Met Lab and the Hanford plant. The most influential of these companies was</w:t>
      </w:r>
      <w:r w:rsidR="004422ED">
        <w:rPr>
          <w:color w:val="000000" w:themeColor="text1"/>
        </w:rPr>
        <w:t xml:space="preserve"> in fact</w:t>
      </w:r>
      <w:r w:rsidRPr="00B83608">
        <w:rPr>
          <w:rFonts w:hint="cs"/>
          <w:color w:val="000000" w:themeColor="text1"/>
        </w:rPr>
        <w:t xml:space="preserve"> Du Pont</w:t>
      </w:r>
      <w:r w:rsidR="00F34674" w:rsidRPr="00B83608">
        <w:rPr>
          <w:rFonts w:hint="cs"/>
          <w:color w:val="000000" w:themeColor="text1"/>
        </w:rPr>
        <w:t xml:space="preserve">, </w:t>
      </w:r>
      <w:r w:rsidRPr="00B83608">
        <w:rPr>
          <w:rFonts w:hint="cs"/>
          <w:color w:val="000000" w:themeColor="text1"/>
        </w:rPr>
        <w:t>a personal choice of Groves</w:t>
      </w:r>
      <w:r w:rsidR="00F34674" w:rsidRPr="00B83608">
        <w:rPr>
          <w:rFonts w:hint="cs"/>
          <w:color w:val="000000" w:themeColor="text1"/>
        </w:rPr>
        <w:t xml:space="preserve"> as he believed it was </w:t>
      </w:r>
      <w:r w:rsidR="005D1484" w:rsidRPr="00B83608">
        <w:rPr>
          <w:rFonts w:hint="cs"/>
          <w:color w:val="000000" w:themeColor="text1"/>
        </w:rPr>
        <w:t>uniquely</w:t>
      </w:r>
      <w:r w:rsidR="00F34674" w:rsidRPr="00B83608">
        <w:rPr>
          <w:rFonts w:hint="cs"/>
          <w:color w:val="000000" w:themeColor="text1"/>
        </w:rPr>
        <w:t xml:space="preserve"> </w:t>
      </w:r>
      <w:r w:rsidR="002C082B" w:rsidRPr="00B83608">
        <w:rPr>
          <w:rFonts w:hint="cs"/>
          <w:color w:val="000000" w:themeColor="text1"/>
        </w:rPr>
        <w:t>qualified</w:t>
      </w:r>
      <w:r w:rsidR="00F34674" w:rsidRPr="00B83608">
        <w:rPr>
          <w:rFonts w:hint="cs"/>
          <w:color w:val="000000" w:themeColor="text1"/>
        </w:rPr>
        <w:t xml:space="preserve"> </w:t>
      </w:r>
      <w:r w:rsidR="004D2EC6" w:rsidRPr="00B83608">
        <w:rPr>
          <w:rFonts w:hint="cs"/>
          <w:color w:val="000000" w:themeColor="text1"/>
        </w:rPr>
        <w:t>for</w:t>
      </w:r>
      <w:r w:rsidR="00F34674" w:rsidRPr="00B83608">
        <w:rPr>
          <w:rFonts w:hint="cs"/>
          <w:color w:val="000000" w:themeColor="text1"/>
        </w:rPr>
        <w:t xml:space="preserve"> the MED</w:t>
      </w:r>
      <w:r w:rsidRPr="00B83608">
        <w:rPr>
          <w:rFonts w:hint="cs"/>
          <w:color w:val="000000" w:themeColor="text1"/>
        </w:rPr>
        <w:t>.</w:t>
      </w:r>
      <w:r w:rsidRPr="00B83608">
        <w:rPr>
          <w:rStyle w:val="EndnoteReference"/>
          <w:rFonts w:hint="cs"/>
          <w:color w:val="000000" w:themeColor="text1"/>
        </w:rPr>
        <w:endnoteReference w:id="56"/>
      </w:r>
      <w:r w:rsidRPr="00B83608">
        <w:rPr>
          <w:rFonts w:hint="cs"/>
          <w:color w:val="000000" w:themeColor="text1"/>
        </w:rPr>
        <w:t xml:space="preserve"> Du Pont was founded as a gunpow</w:t>
      </w:r>
      <w:r w:rsidR="00151C96">
        <w:rPr>
          <w:color w:val="000000" w:themeColor="text1"/>
        </w:rPr>
        <w:t>d</w:t>
      </w:r>
      <w:r w:rsidRPr="00B83608">
        <w:rPr>
          <w:rFonts w:hint="cs"/>
          <w:color w:val="000000" w:themeColor="text1"/>
        </w:rPr>
        <w:t>er manufacturer in 1802 and had evolved into an unconventional, self-reliant industrial company.</w:t>
      </w:r>
      <w:r w:rsidRPr="00B83608">
        <w:rPr>
          <w:rStyle w:val="EndnoteReference"/>
          <w:rFonts w:hint="cs"/>
          <w:color w:val="000000" w:themeColor="text1"/>
        </w:rPr>
        <w:endnoteReference w:id="57"/>
      </w:r>
      <w:r w:rsidRPr="00B83608">
        <w:rPr>
          <w:rFonts w:hint="cs"/>
          <w:color w:val="000000" w:themeColor="text1"/>
        </w:rPr>
        <w:t xml:space="preserve"> Groves developed a deep understanding of </w:t>
      </w:r>
      <w:r w:rsidR="00323618" w:rsidRPr="00B83608">
        <w:rPr>
          <w:rFonts w:hint="cs"/>
          <w:color w:val="000000" w:themeColor="text1"/>
        </w:rPr>
        <w:t xml:space="preserve">Du Pont </w:t>
      </w:r>
      <w:r w:rsidRPr="00B83608">
        <w:rPr>
          <w:rFonts w:hint="cs"/>
          <w:color w:val="000000" w:themeColor="text1"/>
        </w:rPr>
        <w:t xml:space="preserve">and its competitors during the mobilization </w:t>
      </w:r>
      <w:r w:rsidR="001D5190" w:rsidRPr="00B83608">
        <w:rPr>
          <w:rFonts w:hint="cs"/>
          <w:color w:val="000000" w:themeColor="text1"/>
        </w:rPr>
        <w:t>period</w:t>
      </w:r>
      <w:r w:rsidR="00323618" w:rsidRPr="00B83608">
        <w:rPr>
          <w:rFonts w:hint="cs"/>
          <w:color w:val="000000" w:themeColor="text1"/>
        </w:rPr>
        <w:t xml:space="preserve"> as he had signed many of the contracts that the company worked on</w:t>
      </w:r>
      <w:r w:rsidRPr="00B83608">
        <w:rPr>
          <w:rFonts w:hint="cs"/>
          <w:color w:val="000000" w:themeColor="text1"/>
        </w:rPr>
        <w:t>.</w:t>
      </w:r>
      <w:r w:rsidR="00323618" w:rsidRPr="00B83608">
        <w:rPr>
          <w:rStyle w:val="EndnoteReference"/>
          <w:rFonts w:hint="cs"/>
          <w:color w:val="000000" w:themeColor="text1"/>
        </w:rPr>
        <w:t xml:space="preserve"> </w:t>
      </w:r>
      <w:r w:rsidR="00323618" w:rsidRPr="00B83608">
        <w:rPr>
          <w:rStyle w:val="EndnoteReference"/>
          <w:rFonts w:hint="cs"/>
          <w:color w:val="000000" w:themeColor="text1"/>
        </w:rPr>
        <w:endnoteReference w:id="58"/>
      </w:r>
      <w:r w:rsidRPr="00B83608">
        <w:rPr>
          <w:rFonts w:hint="cs"/>
          <w:color w:val="000000" w:themeColor="text1"/>
        </w:rPr>
        <w:t xml:space="preserve"> Unlike its competitors, Du Pont designed, constructed, and operated its plants in-house instead of working with subcontractors, which was important to Groves </w:t>
      </w:r>
      <w:r w:rsidR="00323618" w:rsidRPr="00B83608">
        <w:rPr>
          <w:rFonts w:hint="cs"/>
          <w:color w:val="000000" w:themeColor="text1"/>
        </w:rPr>
        <w:t>as it allowed for its rapid, yet effective work</w:t>
      </w:r>
      <w:r w:rsidRPr="00B83608">
        <w:rPr>
          <w:rFonts w:hint="cs"/>
          <w:color w:val="000000" w:themeColor="text1"/>
        </w:rPr>
        <w:t>.</w:t>
      </w:r>
      <w:r w:rsidR="004D33C7" w:rsidRPr="00B83608">
        <w:rPr>
          <w:rStyle w:val="EndnoteReference"/>
          <w:rFonts w:hint="cs"/>
          <w:color w:val="000000" w:themeColor="text1"/>
        </w:rPr>
        <w:endnoteReference w:id="59"/>
      </w:r>
      <w:r w:rsidRPr="00B83608">
        <w:rPr>
          <w:rFonts w:hint="cs"/>
          <w:color w:val="000000" w:themeColor="text1"/>
        </w:rPr>
        <w:t xml:space="preserve"> Its relative self-reliance suggested </w:t>
      </w:r>
      <w:r w:rsidR="00151C96">
        <w:rPr>
          <w:color w:val="000000" w:themeColor="text1"/>
        </w:rPr>
        <w:t>effective</w:t>
      </w:r>
      <w:r w:rsidRPr="00B83608">
        <w:rPr>
          <w:rFonts w:hint="cs"/>
          <w:color w:val="000000" w:themeColor="text1"/>
        </w:rPr>
        <w:t xml:space="preserve"> security, research competence, and industrial accountability.</w:t>
      </w:r>
      <w:r w:rsidRPr="00B83608">
        <w:rPr>
          <w:rStyle w:val="EndnoteReference"/>
          <w:rFonts w:hint="cs"/>
          <w:color w:val="000000" w:themeColor="text1"/>
        </w:rPr>
        <w:endnoteReference w:id="60"/>
      </w:r>
      <w:r w:rsidRPr="00B83608">
        <w:rPr>
          <w:rFonts w:hint="cs"/>
          <w:color w:val="000000" w:themeColor="text1"/>
        </w:rPr>
        <w:t xml:space="preserve"> Franklin Matthias, a civil engineer who directed the construction of Hanford under Groves, recounted that Groves had directed him to review the work of Du Pont and their reports “because [the company] was so far ahead of any of the other builders in the country.”</w:t>
      </w:r>
      <w:r w:rsidRPr="00B83608">
        <w:rPr>
          <w:rFonts w:hint="cs"/>
          <w:color w:val="000000" w:themeColor="text1"/>
          <w:vertAlign w:val="superscript"/>
        </w:rPr>
        <w:endnoteReference w:id="61"/>
      </w:r>
      <w:r w:rsidRPr="00B83608">
        <w:rPr>
          <w:rFonts w:hint="cs"/>
          <w:color w:val="000000" w:themeColor="text1"/>
        </w:rPr>
        <w:t xml:space="preserve"> As a result of the</w:t>
      </w:r>
      <w:r w:rsidR="007A2E88" w:rsidRPr="00B83608">
        <w:rPr>
          <w:rFonts w:hint="cs"/>
          <w:color w:val="000000" w:themeColor="text1"/>
        </w:rPr>
        <w:t xml:space="preserve"> company’s</w:t>
      </w:r>
      <w:r w:rsidRPr="00B83608">
        <w:rPr>
          <w:rFonts w:hint="cs"/>
          <w:color w:val="000000" w:themeColor="text1"/>
        </w:rPr>
        <w:t xml:space="preserve"> demonstrated capability, Groves sought Du Pont to impart its own expertise in </w:t>
      </w:r>
      <w:r w:rsidR="002C082B" w:rsidRPr="00B83608">
        <w:rPr>
          <w:rFonts w:hint="cs"/>
          <w:color w:val="000000" w:themeColor="text1"/>
        </w:rPr>
        <w:t xml:space="preserve">the </w:t>
      </w:r>
      <w:r w:rsidRPr="00B83608">
        <w:rPr>
          <w:rFonts w:hint="cs"/>
          <w:color w:val="000000" w:themeColor="text1"/>
        </w:rPr>
        <w:t>challenge of producing plutonium.</w:t>
      </w:r>
      <w:r w:rsidRPr="00B83608">
        <w:rPr>
          <w:rStyle w:val="EndnoteReference"/>
          <w:rFonts w:hint="cs"/>
          <w:color w:val="000000" w:themeColor="text1"/>
        </w:rPr>
        <w:endnoteReference w:id="62"/>
      </w:r>
      <w:r w:rsidRPr="00B83608">
        <w:rPr>
          <w:rFonts w:hint="cs"/>
          <w:color w:val="000000" w:themeColor="text1"/>
        </w:rPr>
        <w:t xml:space="preserve"> However, once Groves pitched his idea to Du Pont, the company hesitated at the serious responsibilities they would need to fulfil</w:t>
      </w:r>
      <w:r w:rsidR="00151C96">
        <w:rPr>
          <w:color w:val="000000" w:themeColor="text1"/>
        </w:rPr>
        <w:t>l</w:t>
      </w:r>
      <w:r w:rsidRPr="00B83608">
        <w:rPr>
          <w:rFonts w:hint="cs"/>
          <w:color w:val="000000" w:themeColor="text1"/>
        </w:rPr>
        <w:t xml:space="preserve"> running the entire plutonium project of the MED. </w:t>
      </w:r>
    </w:p>
    <w:p w14:paraId="6DB2540D" w14:textId="512D229F" w:rsidR="00CE553A" w:rsidRPr="00B83608" w:rsidRDefault="00CE553A" w:rsidP="00F94809">
      <w:pPr>
        <w:spacing w:line="480" w:lineRule="auto"/>
        <w:ind w:firstLine="720"/>
        <w:rPr>
          <w:color w:val="000000" w:themeColor="text1"/>
        </w:rPr>
      </w:pPr>
      <w:r w:rsidRPr="00B83608">
        <w:rPr>
          <w:rFonts w:hint="cs"/>
          <w:color w:val="000000" w:themeColor="text1"/>
        </w:rPr>
        <w:t xml:space="preserve">Du Pont strongly opposed </w:t>
      </w:r>
      <w:r w:rsidR="002C082B" w:rsidRPr="00B83608">
        <w:rPr>
          <w:rFonts w:hint="cs"/>
          <w:color w:val="000000" w:themeColor="text1"/>
        </w:rPr>
        <w:t xml:space="preserve">taking on the </w:t>
      </w:r>
      <w:r w:rsidRPr="00B83608">
        <w:rPr>
          <w:rFonts w:hint="cs"/>
          <w:color w:val="000000" w:themeColor="text1"/>
        </w:rPr>
        <w:t xml:space="preserve">plutonium job due to the daunting challenges it posed; however, through his persistence, Groves convinced the board that their role would be of </w:t>
      </w:r>
      <w:r w:rsidRPr="00B83608">
        <w:rPr>
          <w:rFonts w:hint="cs"/>
          <w:color w:val="000000" w:themeColor="text1"/>
        </w:rPr>
        <w:lastRenderedPageBreak/>
        <w:t>utmost importance and eased their fears of the difficult task that lay ahead of them. Not two weeks after Groves had been in control of the MED, Groves approached Du Pont to take over the design and development of a plutonium semi-works at the Oak Ridge</w:t>
      </w:r>
      <w:r w:rsidR="00151C96">
        <w:rPr>
          <w:color w:val="000000" w:themeColor="text1"/>
        </w:rPr>
        <w:t xml:space="preserve"> plant</w:t>
      </w:r>
      <w:r w:rsidRPr="00B83608">
        <w:rPr>
          <w:rFonts w:hint="cs"/>
          <w:color w:val="000000" w:themeColor="text1"/>
        </w:rPr>
        <w:t>.</w:t>
      </w:r>
      <w:r w:rsidRPr="00B83608">
        <w:rPr>
          <w:rStyle w:val="EndnoteReference"/>
          <w:rFonts w:hint="cs"/>
          <w:color w:val="000000" w:themeColor="text1"/>
        </w:rPr>
        <w:endnoteReference w:id="63"/>
      </w:r>
      <w:r w:rsidRPr="00B83608">
        <w:rPr>
          <w:rFonts w:hint="cs"/>
          <w:color w:val="000000" w:themeColor="text1"/>
        </w:rPr>
        <w:t xml:space="preserve"> Du Pont had no experience in nuclear physics, as the company specialized in industrial chemistry, and were rightfully skeptical of the project’s feasibility.</w:t>
      </w:r>
      <w:r w:rsidR="004D33C7" w:rsidRPr="00B83608">
        <w:rPr>
          <w:rStyle w:val="EndnoteReference"/>
          <w:rFonts w:hint="cs"/>
          <w:color w:val="000000" w:themeColor="text1"/>
        </w:rPr>
        <w:endnoteReference w:id="64"/>
      </w:r>
      <w:r w:rsidRPr="00B83608">
        <w:rPr>
          <w:rFonts w:hint="cs"/>
          <w:color w:val="000000" w:themeColor="text1"/>
        </w:rPr>
        <w:t xml:space="preserve"> Because there was such little definitive research on plutonium production, Groves was asking them to sign a highly risky contract. Once Groves briefed Du Pont president Walter S. Carpenter about the MED role, Carpenter explained how he believed that “[they] were asked to take on a job about equivalent to perpetual motion,” as “recovering the power of an atom” seemed to be “beyond all conceivable reach.”</w:t>
      </w:r>
      <w:r w:rsidRPr="00B83608">
        <w:rPr>
          <w:rStyle w:val="EndnoteReference"/>
          <w:rFonts w:hint="cs"/>
          <w:color w:val="000000" w:themeColor="text1"/>
        </w:rPr>
        <w:endnoteReference w:id="65"/>
      </w:r>
      <w:r w:rsidRPr="00B83608">
        <w:rPr>
          <w:rFonts w:hint="cs"/>
          <w:color w:val="000000" w:themeColor="text1"/>
        </w:rPr>
        <w:t xml:space="preserve"> However, Carpenter explained how Groves would simply not take no for an answer, as Groves persistently urged the board to consider the importance of the project.</w:t>
      </w:r>
      <w:r w:rsidRPr="00B83608">
        <w:rPr>
          <w:rStyle w:val="EndnoteReference"/>
          <w:rFonts w:hint="cs"/>
          <w:color w:val="000000" w:themeColor="text1"/>
        </w:rPr>
        <w:endnoteReference w:id="66"/>
      </w:r>
      <w:r w:rsidRPr="00B83608">
        <w:rPr>
          <w:rFonts w:hint="cs"/>
          <w:color w:val="000000" w:themeColor="text1"/>
        </w:rPr>
        <w:t xml:space="preserve"> </w:t>
      </w:r>
      <w:r w:rsidR="00151C96">
        <w:rPr>
          <w:color w:val="000000" w:themeColor="text1"/>
        </w:rPr>
        <w:t>Throughout</w:t>
      </w:r>
      <w:r w:rsidRPr="00B83608">
        <w:rPr>
          <w:rFonts w:hint="cs"/>
          <w:color w:val="000000" w:themeColor="text1"/>
        </w:rPr>
        <w:t xml:space="preserve"> his meetings with the Du Pont executive committee, Groves explained three basic military considerations regarding the MED</w:t>
      </w:r>
      <w:r w:rsidR="007A2E88" w:rsidRPr="00B83608">
        <w:rPr>
          <w:rFonts w:hint="cs"/>
          <w:color w:val="000000" w:themeColor="text1"/>
        </w:rPr>
        <w:t>’s</w:t>
      </w:r>
      <w:r w:rsidRPr="00B83608">
        <w:rPr>
          <w:rFonts w:hint="cs"/>
          <w:color w:val="000000" w:themeColor="text1"/>
        </w:rPr>
        <w:t xml:space="preserve"> importance:</w:t>
      </w:r>
    </w:p>
    <w:p w14:paraId="709AFD81" w14:textId="183FABDB" w:rsidR="00F94809" w:rsidRPr="00B83608" w:rsidRDefault="00CE553A" w:rsidP="005D1484">
      <w:pPr>
        <w:spacing w:line="276" w:lineRule="auto"/>
        <w:ind w:left="720"/>
        <w:rPr>
          <w:color w:val="000000" w:themeColor="text1"/>
        </w:rPr>
      </w:pPr>
      <w:r w:rsidRPr="00B83608">
        <w:rPr>
          <w:rFonts w:hint="cs"/>
          <w:color w:val="000000" w:themeColor="text1"/>
        </w:rPr>
        <w:t>First, the Axis powers could very easily soon be in the position to produce either plutonium or U-235, or both. There was no evidence to indicate that they were not striving to do so, therefore we had to assume that they were. To have concluded otherwise would have been foolhardy. Second, there was no known defense against the military use of nuclear weapons except the fear of their counteremployment. Third, if we were successful in time, we would shorten the war and thus save tens of thousands of American casualties.</w:t>
      </w:r>
      <w:r w:rsidRPr="00B83608">
        <w:rPr>
          <w:rStyle w:val="EndnoteReference"/>
          <w:rFonts w:hint="cs"/>
          <w:color w:val="000000" w:themeColor="text1"/>
        </w:rPr>
        <w:endnoteReference w:id="67"/>
      </w:r>
    </w:p>
    <w:p w14:paraId="5DB0BA10" w14:textId="77777777" w:rsidR="005D1484" w:rsidRPr="00B83608" w:rsidRDefault="005D1484" w:rsidP="005D1484">
      <w:pPr>
        <w:spacing w:line="276" w:lineRule="auto"/>
        <w:ind w:left="720"/>
        <w:rPr>
          <w:color w:val="000000" w:themeColor="text1"/>
        </w:rPr>
      </w:pPr>
    </w:p>
    <w:p w14:paraId="53E7A3C8" w14:textId="4B960D72" w:rsidR="00CE553A" w:rsidRPr="00B83608" w:rsidRDefault="00CE553A" w:rsidP="00CE553A">
      <w:pPr>
        <w:spacing w:line="480" w:lineRule="auto"/>
        <w:rPr>
          <w:color w:val="000000" w:themeColor="text1"/>
        </w:rPr>
      </w:pPr>
      <w:r w:rsidRPr="00B83608">
        <w:rPr>
          <w:rFonts w:hint="cs"/>
          <w:color w:val="000000" w:themeColor="text1"/>
        </w:rPr>
        <w:t>Though there was a lack of enthusiasm within the company, the overwhelming importance of their role in the project and the war overshadowed the concerns, and the company took on the job.</w:t>
      </w:r>
      <w:r w:rsidRPr="00B83608">
        <w:rPr>
          <w:rStyle w:val="EndnoteReference"/>
          <w:rFonts w:hint="cs"/>
          <w:color w:val="000000" w:themeColor="text1"/>
        </w:rPr>
        <w:endnoteReference w:id="68"/>
      </w:r>
      <w:r w:rsidRPr="00B83608">
        <w:rPr>
          <w:rFonts w:hint="cs"/>
          <w:color w:val="000000" w:themeColor="text1"/>
        </w:rPr>
        <w:t xml:space="preserve"> Groves personally believed that it was for these three reasons that he was able to convince the executive committee to take the job.</w:t>
      </w:r>
      <w:r w:rsidRPr="00B83608">
        <w:rPr>
          <w:rStyle w:val="EndnoteReference"/>
          <w:rFonts w:hint="cs"/>
          <w:color w:val="000000" w:themeColor="text1"/>
        </w:rPr>
        <w:endnoteReference w:id="69"/>
      </w:r>
    </w:p>
    <w:p w14:paraId="6494CC3D" w14:textId="5521E77B" w:rsidR="002C082B" w:rsidRPr="00B83608" w:rsidRDefault="00CE553A" w:rsidP="002C082B">
      <w:pPr>
        <w:spacing w:line="480" w:lineRule="auto"/>
        <w:rPr>
          <w:color w:val="000000" w:themeColor="text1"/>
        </w:rPr>
      </w:pPr>
      <w:r w:rsidRPr="00B83608">
        <w:rPr>
          <w:rFonts w:hint="cs"/>
          <w:color w:val="000000" w:themeColor="text1"/>
        </w:rPr>
        <w:tab/>
        <w:t xml:space="preserve">Despite causing a scientist-engineering cultural clash, Du Pont imparted their industrial expertise to quickly build the world’s first full-scale plutonium reactor at Hanford, solving </w:t>
      </w:r>
      <w:r w:rsidR="002C082B" w:rsidRPr="00B83608">
        <w:rPr>
          <w:rFonts w:hint="cs"/>
          <w:color w:val="000000" w:themeColor="text1"/>
        </w:rPr>
        <w:t xml:space="preserve">for </w:t>
      </w:r>
      <w:r w:rsidRPr="00B83608">
        <w:rPr>
          <w:rFonts w:hint="cs"/>
          <w:color w:val="000000" w:themeColor="text1"/>
        </w:rPr>
        <w:lastRenderedPageBreak/>
        <w:t xml:space="preserve">safety hazards and fundamental inaccuracies in the Met Lab designs. Before Du Pont entered the project, the </w:t>
      </w:r>
      <w:r w:rsidR="00023F0E" w:rsidRPr="00B83608">
        <w:rPr>
          <w:rFonts w:hint="cs"/>
          <w:color w:val="000000" w:themeColor="text1"/>
        </w:rPr>
        <w:t xml:space="preserve">Met Lab </w:t>
      </w:r>
      <w:r w:rsidRPr="00B83608">
        <w:rPr>
          <w:rFonts w:hint="cs"/>
          <w:color w:val="000000" w:themeColor="text1"/>
        </w:rPr>
        <w:t>scientists had already built small cubic piles that successfully multiplied the radioactivity of an artificial source of neutrons. Anticipating further success, Met Lab designed scaled-up versions of the reactors, hoping to achieve a fully self-sustaining reaction before the year’s end.</w:t>
      </w:r>
      <w:r w:rsidRPr="00B83608">
        <w:rPr>
          <w:rStyle w:val="EndnoteReference"/>
          <w:rFonts w:hint="cs"/>
          <w:color w:val="000000" w:themeColor="text1"/>
        </w:rPr>
        <w:endnoteReference w:id="70"/>
      </w:r>
      <w:r w:rsidRPr="00B83608">
        <w:rPr>
          <w:rFonts w:hint="cs"/>
          <w:color w:val="000000" w:themeColor="text1"/>
        </w:rPr>
        <w:t xml:space="preserve"> These first plutonium-producing reactors, however, suffered from critical instances of engineering naïveté (according to a later assessment from Du Pont’s senior manager Crawford Greenwalt).</w:t>
      </w:r>
      <w:r w:rsidRPr="00B83608">
        <w:rPr>
          <w:rStyle w:val="EndnoteReference"/>
          <w:rFonts w:hint="cs"/>
          <w:color w:val="000000" w:themeColor="text1"/>
        </w:rPr>
        <w:endnoteReference w:id="71"/>
      </w:r>
      <w:r w:rsidRPr="00B83608">
        <w:rPr>
          <w:rFonts w:hint="cs"/>
          <w:color w:val="000000" w:themeColor="text1"/>
        </w:rPr>
        <w:t xml:space="preserve"> The reactors featured a batch method, requiring several weeks of non-operation every month for plutonium extraction and radioactivity dissipation. Met Lab’s method of extraction was </w:t>
      </w:r>
      <w:r w:rsidR="00023F0E" w:rsidRPr="00B83608">
        <w:rPr>
          <w:rFonts w:hint="cs"/>
          <w:color w:val="000000" w:themeColor="text1"/>
        </w:rPr>
        <w:t xml:space="preserve">also </w:t>
      </w:r>
      <w:r w:rsidRPr="00B83608">
        <w:rPr>
          <w:rFonts w:hint="cs"/>
          <w:color w:val="000000" w:themeColor="text1"/>
        </w:rPr>
        <w:t>extremely hazardous, releasing dangerous clouds of radioactive dust.</w:t>
      </w:r>
      <w:r w:rsidRPr="00B83608">
        <w:rPr>
          <w:rStyle w:val="EndnoteReference"/>
          <w:rFonts w:hint="cs"/>
          <w:color w:val="000000" w:themeColor="text1"/>
        </w:rPr>
        <w:t xml:space="preserve"> </w:t>
      </w:r>
      <w:r w:rsidRPr="00B83608">
        <w:rPr>
          <w:rStyle w:val="EndnoteReference"/>
          <w:rFonts w:hint="cs"/>
          <w:color w:val="000000" w:themeColor="text1"/>
        </w:rPr>
        <w:endnoteReference w:id="72"/>
      </w:r>
      <w:r w:rsidRPr="00B83608">
        <w:rPr>
          <w:rFonts w:hint="cs"/>
          <w:color w:val="000000" w:themeColor="text1"/>
        </w:rPr>
        <w:t xml:space="preserve"> Most importantly, the reactors needed to be a thousand times more powerful in order to produce the necessary amount of plutonium for the bomb.</w:t>
      </w:r>
      <w:r w:rsidRPr="00B83608">
        <w:rPr>
          <w:rStyle w:val="EndnoteReference"/>
          <w:rFonts w:hint="cs"/>
          <w:color w:val="000000" w:themeColor="text1"/>
        </w:rPr>
        <w:endnoteReference w:id="73"/>
      </w:r>
      <w:r w:rsidRPr="00B83608">
        <w:rPr>
          <w:rFonts w:hint="cs"/>
          <w:color w:val="000000" w:themeColor="text1"/>
        </w:rPr>
        <w:t xml:space="preserve"> Further research on plutonium production called for dramatic increases </w:t>
      </w:r>
      <w:r w:rsidR="002C082B" w:rsidRPr="00B83608">
        <w:rPr>
          <w:rFonts w:hint="cs"/>
          <w:color w:val="000000" w:themeColor="text1"/>
        </w:rPr>
        <w:t xml:space="preserve">in </w:t>
      </w:r>
      <w:r w:rsidRPr="00B83608">
        <w:rPr>
          <w:rFonts w:hint="cs"/>
          <w:color w:val="000000" w:themeColor="text1"/>
        </w:rPr>
        <w:t>its production scale, requiring engineering expertise beyond that of the Met Lab scientists.</w:t>
      </w:r>
      <w:r w:rsidR="004D33C7" w:rsidRPr="00B83608">
        <w:rPr>
          <w:rStyle w:val="EndnoteReference"/>
          <w:rFonts w:hint="cs"/>
          <w:color w:val="000000" w:themeColor="text1"/>
        </w:rPr>
        <w:endnoteReference w:id="74"/>
      </w:r>
      <w:r w:rsidRPr="00B83608">
        <w:rPr>
          <w:rFonts w:hint="cs"/>
          <w:color w:val="000000" w:themeColor="text1"/>
        </w:rPr>
        <w:t xml:space="preserve"> Groves instructed </w:t>
      </w:r>
      <w:r w:rsidR="004D2EC6" w:rsidRPr="00B83608">
        <w:rPr>
          <w:rFonts w:hint="cs"/>
          <w:color w:val="000000" w:themeColor="text1"/>
        </w:rPr>
        <w:t>Du Pont</w:t>
      </w:r>
      <w:r w:rsidRPr="00B83608">
        <w:rPr>
          <w:rFonts w:hint="cs"/>
          <w:color w:val="000000" w:themeColor="text1"/>
        </w:rPr>
        <w:t xml:space="preserve"> managers to assess the procedures of plutonium manufacturing at the laboratory, with the purpose of evaluating, refining, and optimizing the scientists’ reactors according to viable industrial processes.</w:t>
      </w:r>
      <w:r w:rsidRPr="00B83608">
        <w:rPr>
          <w:rStyle w:val="EndnoteReference"/>
          <w:rFonts w:hint="cs"/>
          <w:color w:val="000000" w:themeColor="text1"/>
        </w:rPr>
        <w:endnoteReference w:id="75"/>
      </w:r>
      <w:r w:rsidRPr="00B83608">
        <w:rPr>
          <w:rFonts w:hint="cs"/>
          <w:color w:val="000000" w:themeColor="text1"/>
        </w:rPr>
        <w:t xml:space="preserve"> Groves and the Army Corps of Engineers assigned significantly more authority to Du Pont than to Met Lab, as they were anxious to see </w:t>
      </w:r>
      <w:r w:rsidR="00991956" w:rsidRPr="00B83608">
        <w:rPr>
          <w:rFonts w:hint="cs"/>
          <w:color w:val="000000" w:themeColor="text1"/>
        </w:rPr>
        <w:t>a</w:t>
      </w:r>
      <w:r w:rsidRPr="00B83608">
        <w:rPr>
          <w:rFonts w:hint="cs"/>
          <w:color w:val="000000" w:themeColor="text1"/>
        </w:rPr>
        <w:t xml:space="preserve"> transition from laboratory research to industrial engineering</w:t>
      </w:r>
      <w:r w:rsidR="00991956" w:rsidRPr="00B83608">
        <w:rPr>
          <w:rFonts w:hint="cs"/>
          <w:color w:val="000000" w:themeColor="text1"/>
        </w:rPr>
        <w:t>.</w:t>
      </w:r>
      <w:r w:rsidR="004D33C7" w:rsidRPr="00B83608">
        <w:rPr>
          <w:rStyle w:val="EndnoteReference"/>
          <w:rFonts w:hint="cs"/>
          <w:color w:val="000000" w:themeColor="text1"/>
        </w:rPr>
        <w:endnoteReference w:id="76"/>
      </w:r>
      <w:r w:rsidR="00991956" w:rsidRPr="00B83608">
        <w:rPr>
          <w:rFonts w:hint="cs"/>
          <w:color w:val="000000" w:themeColor="text1"/>
        </w:rPr>
        <w:t xml:space="preserve"> By </w:t>
      </w:r>
      <w:r w:rsidRPr="00B83608">
        <w:rPr>
          <w:rFonts w:hint="cs"/>
          <w:color w:val="000000" w:themeColor="text1"/>
        </w:rPr>
        <w:t>February 1943</w:t>
      </w:r>
      <w:r w:rsidR="00991956" w:rsidRPr="00B83608">
        <w:rPr>
          <w:rFonts w:hint="cs"/>
          <w:color w:val="000000" w:themeColor="text1"/>
        </w:rPr>
        <w:t>,</w:t>
      </w:r>
      <w:r w:rsidRPr="00B83608">
        <w:rPr>
          <w:rFonts w:hint="cs"/>
          <w:color w:val="000000" w:themeColor="text1"/>
        </w:rPr>
        <w:t xml:space="preserve"> Du Pont was firmly in command.</w:t>
      </w:r>
      <w:r w:rsidRPr="00B83608">
        <w:rPr>
          <w:rStyle w:val="EndnoteReference"/>
          <w:rFonts w:hint="cs"/>
          <w:color w:val="000000" w:themeColor="text1"/>
        </w:rPr>
        <w:endnoteReference w:id="77"/>
      </w:r>
      <w:r w:rsidRPr="00B83608">
        <w:rPr>
          <w:rFonts w:hint="cs"/>
          <w:color w:val="000000" w:themeColor="text1"/>
        </w:rPr>
        <w:t xml:space="preserve"> High-ranking Met Lab scientists constantly criticized Du Pont and the military were “slow and cautious,” largely due to the scientists’ lack of large-scale engineering experience and bitterness in being subordinate to Du Pont. In reality, Du Pont moved with incredible speed, building the first full-scale plutonium production reactor (the X-10 reactor) at Hanford in just over a year.</w:t>
      </w:r>
      <w:r w:rsidRPr="00B83608">
        <w:rPr>
          <w:rStyle w:val="EndnoteReference"/>
          <w:rFonts w:hint="cs"/>
          <w:color w:val="000000" w:themeColor="text1"/>
        </w:rPr>
        <w:endnoteReference w:id="78"/>
      </w:r>
      <w:r w:rsidRPr="00B83608">
        <w:rPr>
          <w:rFonts w:hint="cs"/>
          <w:color w:val="000000" w:themeColor="text1"/>
        </w:rPr>
        <w:t xml:space="preserve"> Equipped with new technologies, cooling systems a hundred times more effective than the </w:t>
      </w:r>
      <w:r w:rsidR="00991956" w:rsidRPr="00B83608">
        <w:rPr>
          <w:rFonts w:hint="cs"/>
          <w:color w:val="000000" w:themeColor="text1"/>
        </w:rPr>
        <w:t>Met Lab</w:t>
      </w:r>
      <w:r w:rsidRPr="00B83608">
        <w:rPr>
          <w:rFonts w:hint="cs"/>
          <w:color w:val="000000" w:themeColor="text1"/>
        </w:rPr>
        <w:t xml:space="preserve"> model, and featuring continuous operation </w:t>
      </w:r>
      <w:r w:rsidRPr="00B83608">
        <w:rPr>
          <w:rFonts w:hint="cs"/>
          <w:color w:val="000000" w:themeColor="text1"/>
        </w:rPr>
        <w:lastRenderedPageBreak/>
        <w:t xml:space="preserve">instead of the batch method, the massive X-10 reactors achieved a truly industrial scale. Proving Groves’s intuition </w:t>
      </w:r>
      <w:r w:rsidR="004C3BB8" w:rsidRPr="00B83608">
        <w:rPr>
          <w:rFonts w:hint="cs"/>
          <w:color w:val="000000" w:themeColor="text1"/>
        </w:rPr>
        <w:t>in assigning full authority to</w:t>
      </w:r>
      <w:r w:rsidRPr="00B83608">
        <w:rPr>
          <w:rFonts w:hint="cs"/>
          <w:color w:val="000000" w:themeColor="text1"/>
        </w:rPr>
        <w:t xml:space="preserve"> Du Pont, the company’s emphasis on overengineering and industrial safety measures transformed the faulty, hazardous, and inefficient reactors of Met Lab. </w:t>
      </w:r>
    </w:p>
    <w:p w14:paraId="12F4A9C4" w14:textId="17096F39" w:rsidR="00A36F34" w:rsidRPr="00B83608" w:rsidRDefault="00A36F34" w:rsidP="00A36F34">
      <w:pPr>
        <w:spacing w:line="480" w:lineRule="auto"/>
        <w:ind w:firstLine="720"/>
        <w:rPr>
          <w:color w:val="000000" w:themeColor="text1"/>
        </w:rPr>
      </w:pPr>
      <w:r w:rsidRPr="00B83608">
        <w:rPr>
          <w:rFonts w:hint="cs"/>
          <w:color w:val="000000" w:themeColor="text1"/>
        </w:rPr>
        <w:t>As industrialization expanded the project to a nationwide scale, MED counterintelligence prevented critical information from being leaked, except for a few espionage cases, due to an intelligence revolution largely centered around Groves. He advanced a security operation of compartmentalization to unseen levels while successfully maintaining project productivity. Generally, weapons projects require secrecy, especially those under pressure and of a large scale,</w:t>
      </w:r>
      <w:r w:rsidR="00FC1AB6">
        <w:rPr>
          <w:color w:val="000000" w:themeColor="text1"/>
        </w:rPr>
        <w:t xml:space="preserve"> </w:t>
      </w:r>
      <w:r w:rsidRPr="00B83608">
        <w:rPr>
          <w:rFonts w:hint="cs"/>
          <w:color w:val="000000" w:themeColor="text1"/>
        </w:rPr>
        <w:t>to ensure the success of its defensive or offensive purpose. The existence of a weapons project is one of the most important secrets, as the primary danger is the enemy building and deploying the weapon first.</w:t>
      </w:r>
      <w:r w:rsidRPr="00B83608">
        <w:rPr>
          <w:rStyle w:val="EndnoteReference"/>
          <w:rFonts w:hint="cs"/>
          <w:color w:val="000000" w:themeColor="text1"/>
        </w:rPr>
        <w:endnoteReference w:id="79"/>
      </w:r>
      <w:r w:rsidRPr="00B83608">
        <w:rPr>
          <w:rFonts w:hint="cs"/>
          <w:color w:val="000000" w:themeColor="text1"/>
        </w:rPr>
        <w:t xml:space="preserve"> In fact, once the word of the German bomb </w:t>
      </w:r>
      <w:r w:rsidR="004D2EC6" w:rsidRPr="00B83608">
        <w:rPr>
          <w:rFonts w:hint="cs"/>
          <w:color w:val="000000" w:themeColor="text1"/>
        </w:rPr>
        <w:t xml:space="preserve">effort </w:t>
      </w:r>
      <w:r w:rsidRPr="00B83608">
        <w:rPr>
          <w:rFonts w:hint="cs"/>
          <w:color w:val="000000" w:themeColor="text1"/>
        </w:rPr>
        <w:t xml:space="preserve">was leaked, the US increased its efforts significantly and </w:t>
      </w:r>
      <w:r w:rsidR="002C082B" w:rsidRPr="00B83608">
        <w:rPr>
          <w:rFonts w:hint="cs"/>
          <w:color w:val="000000" w:themeColor="text1"/>
        </w:rPr>
        <w:t>invested</w:t>
      </w:r>
      <w:r w:rsidRPr="00B83608">
        <w:rPr>
          <w:rFonts w:hint="cs"/>
          <w:color w:val="000000" w:themeColor="text1"/>
        </w:rPr>
        <w:t xml:space="preserve"> billions of dollars to build the bomb first.</w:t>
      </w:r>
      <w:r w:rsidRPr="00B83608">
        <w:rPr>
          <w:rStyle w:val="EndnoteReference"/>
          <w:rFonts w:hint="cs"/>
          <w:color w:val="000000" w:themeColor="text1"/>
        </w:rPr>
        <w:endnoteReference w:id="80"/>
      </w:r>
      <w:r w:rsidRPr="00B83608">
        <w:rPr>
          <w:rFonts w:hint="cs"/>
          <w:color w:val="000000" w:themeColor="text1"/>
        </w:rPr>
        <w:t xml:space="preserve"> Additionally, if the enemy caught wind of the project, sabotage attempts could delay progress or halt the effort altogether. Lastly, the enemy would have time to brace for an attack if they discovered they were being targeted.</w:t>
      </w:r>
      <w:r w:rsidRPr="00B83608">
        <w:rPr>
          <w:rStyle w:val="EndnoteReference"/>
          <w:rFonts w:hint="cs"/>
          <w:color w:val="000000" w:themeColor="text1"/>
        </w:rPr>
        <w:endnoteReference w:id="81"/>
      </w:r>
      <w:r w:rsidRPr="00B83608">
        <w:rPr>
          <w:rFonts w:hint="cs"/>
          <w:color w:val="000000" w:themeColor="text1"/>
        </w:rPr>
        <w:t xml:space="preserve"> </w:t>
      </w:r>
      <w:bookmarkStart w:id="0" w:name="_GoBack"/>
      <w:r w:rsidRPr="00B83608">
        <w:rPr>
          <w:rFonts w:hint="cs"/>
          <w:color w:val="000000" w:themeColor="text1"/>
        </w:rPr>
        <w:t xml:space="preserve">The </w:t>
      </w:r>
      <w:bookmarkEnd w:id="0"/>
      <w:r w:rsidRPr="00B83608">
        <w:rPr>
          <w:rFonts w:hint="cs"/>
          <w:color w:val="000000" w:themeColor="text1"/>
        </w:rPr>
        <w:t xml:space="preserve">Manhattan Project demanded effective security, as it had reached a nationwide scale and had become crucial to winning the war. </w:t>
      </w:r>
    </w:p>
    <w:p w14:paraId="4F218E28" w14:textId="2E654B76" w:rsidR="00A36F34" w:rsidRPr="00B83608" w:rsidRDefault="00A36F34" w:rsidP="00A36F34">
      <w:pPr>
        <w:spacing w:line="480" w:lineRule="auto"/>
        <w:rPr>
          <w:color w:val="000000" w:themeColor="text1"/>
        </w:rPr>
      </w:pPr>
      <w:r w:rsidRPr="00B83608">
        <w:rPr>
          <w:rFonts w:hint="cs"/>
          <w:color w:val="000000" w:themeColor="text1"/>
        </w:rPr>
        <w:tab/>
        <w:t>During the stages of unstructured, scientific leadership before Groves</w:t>
      </w:r>
      <w:r w:rsidR="002C082B" w:rsidRPr="00B83608">
        <w:rPr>
          <w:rFonts w:hint="cs"/>
          <w:color w:val="000000" w:themeColor="text1"/>
        </w:rPr>
        <w:t>’s</w:t>
      </w:r>
      <w:r w:rsidRPr="00B83608">
        <w:rPr>
          <w:rFonts w:hint="cs"/>
          <w:color w:val="000000" w:themeColor="text1"/>
        </w:rPr>
        <w:t xml:space="preserve"> arrival in late 1942, the leading scientists failed to realize the importance of a centralized security system, making vital information easily accessible and revealing the urgent need to revamp security protocols. Even though the scientists in charge had little experience in running weapons construction programs, they still understood the importance of secrecy.</w:t>
      </w:r>
      <w:r w:rsidRPr="00B83608">
        <w:rPr>
          <w:rStyle w:val="EndnoteReference"/>
          <w:rFonts w:hint="cs"/>
          <w:color w:val="000000" w:themeColor="text1"/>
        </w:rPr>
        <w:endnoteReference w:id="82"/>
      </w:r>
      <w:r w:rsidRPr="00B83608">
        <w:rPr>
          <w:rFonts w:hint="cs"/>
          <w:color w:val="000000" w:themeColor="text1"/>
        </w:rPr>
        <w:t xml:space="preserve"> From the moment fission and the possibility of the atomic bomb was discovered, physicists introduced secrecy into </w:t>
      </w:r>
      <w:r w:rsidRPr="00B83608">
        <w:rPr>
          <w:rFonts w:hint="cs"/>
          <w:color w:val="000000" w:themeColor="text1"/>
        </w:rPr>
        <w:lastRenderedPageBreak/>
        <w:t xml:space="preserve">their own work to prevent others from attempting </w:t>
      </w:r>
      <w:r w:rsidR="00E7515E" w:rsidRPr="00B83608">
        <w:rPr>
          <w:rFonts w:hint="cs"/>
          <w:color w:val="000000" w:themeColor="text1"/>
        </w:rPr>
        <w:t xml:space="preserve">to </w:t>
      </w:r>
      <w:r w:rsidRPr="00B83608">
        <w:rPr>
          <w:rFonts w:hint="cs"/>
          <w:color w:val="000000" w:themeColor="text1"/>
        </w:rPr>
        <w:t>use their developments to build a nuclear bomb.</w:t>
      </w:r>
      <w:r w:rsidRPr="00B83608">
        <w:rPr>
          <w:rStyle w:val="EndnoteReference"/>
          <w:rFonts w:hint="cs"/>
          <w:color w:val="000000" w:themeColor="text1"/>
        </w:rPr>
        <w:endnoteReference w:id="83"/>
      </w:r>
      <w:r w:rsidRPr="00B83608">
        <w:rPr>
          <w:rFonts w:hint="cs"/>
          <w:color w:val="000000" w:themeColor="text1"/>
        </w:rPr>
        <w:t xml:space="preserve"> By 1940, physicist Gregory Breit, a strong advocate for restrictions on the scientific knowledge among scientists, began to propose formal measures of security. He introduced the cubical system, the first instance of compartmentalization, in which each team of workers or scientists knew only what they needed to know to complete a specific task, limiting the amount of collaboration between scientists.</w:t>
      </w:r>
      <w:r w:rsidRPr="00B83608">
        <w:rPr>
          <w:rStyle w:val="EndnoteReference"/>
          <w:rFonts w:hint="cs"/>
          <w:color w:val="000000" w:themeColor="text1"/>
        </w:rPr>
        <w:endnoteReference w:id="84"/>
      </w:r>
      <w:r w:rsidRPr="00B83608">
        <w:rPr>
          <w:rFonts w:hint="cs"/>
          <w:color w:val="000000" w:themeColor="text1"/>
        </w:rPr>
        <w:t xml:space="preserve"> To the scientists, their voluntary restraint made formal security measures seem unnecessary, and as a result, Breit’s efforts </w:t>
      </w:r>
      <w:r w:rsidR="002C082B" w:rsidRPr="00B83608">
        <w:rPr>
          <w:rFonts w:hint="cs"/>
          <w:color w:val="000000" w:themeColor="text1"/>
        </w:rPr>
        <w:t>at</w:t>
      </w:r>
      <w:r w:rsidRPr="00B83608">
        <w:rPr>
          <w:rFonts w:hint="cs"/>
          <w:color w:val="000000" w:themeColor="text1"/>
        </w:rPr>
        <w:t xml:space="preserve"> centralizing security failed.</w:t>
      </w:r>
      <w:r w:rsidR="004D33C7" w:rsidRPr="00B83608">
        <w:rPr>
          <w:rStyle w:val="EndnoteReference"/>
          <w:rFonts w:hint="cs"/>
          <w:color w:val="000000" w:themeColor="text1"/>
        </w:rPr>
        <w:endnoteReference w:id="85"/>
      </w:r>
      <w:r w:rsidRPr="00B83608">
        <w:rPr>
          <w:rFonts w:hint="cs"/>
          <w:color w:val="000000" w:themeColor="text1"/>
        </w:rPr>
        <w:t xml:space="preserve"> In </w:t>
      </w:r>
      <w:r w:rsidR="002C082B" w:rsidRPr="00B83608">
        <w:rPr>
          <w:rFonts w:hint="cs"/>
          <w:color w:val="000000" w:themeColor="text1"/>
        </w:rPr>
        <w:t>his</w:t>
      </w:r>
      <w:r w:rsidRPr="00B83608">
        <w:rPr>
          <w:rFonts w:hint="cs"/>
          <w:color w:val="000000" w:themeColor="text1"/>
        </w:rPr>
        <w:t xml:space="preserve"> letter of resignation, he outlined the primary security violations which included meeting among different “compartments,” the common “loose talk” of information, and the unauthorized appropriation of classified documents.</w:t>
      </w:r>
      <w:r w:rsidRPr="00B83608">
        <w:rPr>
          <w:rStyle w:val="EndnoteReference"/>
          <w:rFonts w:hint="cs"/>
          <w:color w:val="000000" w:themeColor="text1"/>
        </w:rPr>
        <w:endnoteReference w:id="86"/>
      </w:r>
      <w:r w:rsidRPr="00B83608">
        <w:rPr>
          <w:rFonts w:hint="cs"/>
          <w:color w:val="000000" w:themeColor="text1"/>
        </w:rPr>
        <w:t xml:space="preserve"> In response to chemist James B. Conant’s worries, who was another security conscious scientist, Colonel John Lansdale and the War Department carried out an undercover assessment of the Berkeley Lab. Lansdale revealed to Conant that physicists and chemist</w:t>
      </w:r>
      <w:r w:rsidR="00E7515E" w:rsidRPr="00B83608">
        <w:rPr>
          <w:rFonts w:hint="cs"/>
          <w:color w:val="000000" w:themeColor="text1"/>
        </w:rPr>
        <w:t>s</w:t>
      </w:r>
      <w:r w:rsidRPr="00B83608">
        <w:rPr>
          <w:rFonts w:hint="cs"/>
          <w:color w:val="000000" w:themeColor="text1"/>
        </w:rPr>
        <w:t xml:space="preserve"> explained to him the U-235 separation process without hesitation, and that he could have stolen the blueprints of the cyclotron if he had wanted to.</w:t>
      </w:r>
      <w:r w:rsidR="004D33C7" w:rsidRPr="00B83608">
        <w:rPr>
          <w:rStyle w:val="EndnoteReference"/>
          <w:rFonts w:hint="cs"/>
          <w:color w:val="000000" w:themeColor="text1"/>
        </w:rPr>
        <w:endnoteReference w:id="87"/>
      </w:r>
      <w:r w:rsidRPr="00B83608">
        <w:rPr>
          <w:rFonts w:hint="cs"/>
          <w:color w:val="000000" w:themeColor="text1"/>
        </w:rPr>
        <w:t xml:space="preserve"> </w:t>
      </w:r>
      <w:r w:rsidR="004D33C7" w:rsidRPr="00B83608">
        <w:rPr>
          <w:rFonts w:hint="cs"/>
          <w:color w:val="000000" w:themeColor="text1"/>
        </w:rPr>
        <w:t>Once</w:t>
      </w:r>
      <w:r w:rsidRPr="00B83608">
        <w:rPr>
          <w:rFonts w:hint="cs"/>
          <w:color w:val="000000" w:themeColor="text1"/>
        </w:rPr>
        <w:t xml:space="preserve"> returning to Washington, he exposed the critical security state at Berkley and revealed the desperate need to revamp the security system.</w:t>
      </w:r>
      <w:r w:rsidR="004D33C7" w:rsidRPr="00B83608">
        <w:rPr>
          <w:rStyle w:val="EndnoteReference"/>
          <w:rFonts w:hint="cs"/>
          <w:color w:val="000000" w:themeColor="text1"/>
        </w:rPr>
        <w:endnoteReference w:id="88"/>
      </w:r>
    </w:p>
    <w:p w14:paraId="55577916" w14:textId="5C8F7FE4" w:rsidR="00A36F34" w:rsidRPr="00B83608" w:rsidRDefault="00A36F34" w:rsidP="00A36F34">
      <w:pPr>
        <w:spacing w:line="480" w:lineRule="auto"/>
        <w:ind w:firstLine="720"/>
        <w:rPr>
          <w:color w:val="000000" w:themeColor="text1"/>
        </w:rPr>
      </w:pPr>
      <w:r w:rsidRPr="00B83608">
        <w:rPr>
          <w:rFonts w:hint="cs"/>
          <w:color w:val="000000" w:themeColor="text1"/>
        </w:rPr>
        <w:t>As Groves took over the project, he pushed the internal security of the project to unprecedented levels by pioneering a new system of compartmentalization, serving as the backbone of the MED security operation. In consulting with engineer Vannevar Bush, Groves found that the underlying problem was the risks associated with the unrestricted exchange of information among the various scientists, engineers, and other personnel, which significantly increased the likelihood of vital secrets being leaked.</w:t>
      </w:r>
      <w:r w:rsidRPr="00B83608">
        <w:rPr>
          <w:rStyle w:val="EndnoteReference"/>
          <w:rFonts w:hint="cs"/>
          <w:color w:val="000000" w:themeColor="text1"/>
        </w:rPr>
        <w:endnoteReference w:id="89"/>
      </w:r>
      <w:r w:rsidRPr="00B83608">
        <w:rPr>
          <w:rFonts w:hint="cs"/>
          <w:color w:val="000000" w:themeColor="text1"/>
        </w:rPr>
        <w:t xml:space="preserve"> Immediately, Groves became hyper-focused on developing the security of the project. As he wrote in his book </w:t>
      </w:r>
      <w:r w:rsidRPr="00B83608">
        <w:rPr>
          <w:rFonts w:hint="cs"/>
          <w:i/>
          <w:iCs/>
          <w:color w:val="000000" w:themeColor="text1"/>
        </w:rPr>
        <w:t>Now it can be Told</w:t>
      </w:r>
      <w:r w:rsidRPr="00B83608">
        <w:rPr>
          <w:rFonts w:hint="cs"/>
          <w:color w:val="000000" w:themeColor="text1"/>
        </w:rPr>
        <w:t xml:space="preserve">, he </w:t>
      </w:r>
      <w:r w:rsidRPr="00B83608">
        <w:rPr>
          <w:rFonts w:hint="cs"/>
          <w:color w:val="000000" w:themeColor="text1"/>
        </w:rPr>
        <w:lastRenderedPageBreak/>
        <w:t>directly established strict control over free-flowing information: “Compartmentalization of knowledge, to me, was the very heart of security. My rule was simple and not capable of misinterpretation - each man should know everything he needed to know to do his job and nothing else.”</w:t>
      </w:r>
      <w:r w:rsidRPr="00B83608">
        <w:rPr>
          <w:rFonts w:hint="cs"/>
          <w:color w:val="000000" w:themeColor="text1"/>
          <w:vertAlign w:val="superscript"/>
        </w:rPr>
        <w:endnoteReference w:id="90"/>
      </w:r>
      <w:r w:rsidRPr="00B83608">
        <w:rPr>
          <w:rFonts w:hint="cs"/>
          <w:color w:val="000000" w:themeColor="text1"/>
        </w:rPr>
        <w:t xml:space="preserve"> The system was incredibly effective in limiting the knowledge of workers, as the majority only had a fragmentary knowledge of the purpose, scale, and timeline of the project. Despite the hundreds of thousands employed in the MED, compartmentalization resulted in only a few senior-level officials knowing the full picture of the atomic bomb, and less than a thousand knowing that atoms were involved.</w:t>
      </w:r>
      <w:r w:rsidRPr="00B83608">
        <w:rPr>
          <w:rStyle w:val="EndnoteReference"/>
          <w:rFonts w:hint="cs"/>
          <w:color w:val="000000" w:themeColor="text1"/>
        </w:rPr>
        <w:endnoteReference w:id="91"/>
      </w:r>
      <w:r w:rsidRPr="00B83608">
        <w:rPr>
          <w:rFonts w:hint="cs"/>
          <w:color w:val="000000" w:themeColor="text1"/>
        </w:rPr>
        <w:t xml:space="preserve"> In constructing and choosing the different sites of the project, Groves additionally ensured the different facilities were physically compartmentalized and isolated from each other, despite causing communication and operational challenges. Because each site </w:t>
      </w:r>
      <w:r w:rsidR="004102AB" w:rsidRPr="00B83608">
        <w:rPr>
          <w:rFonts w:hint="cs"/>
          <w:color w:val="000000" w:themeColor="text1"/>
        </w:rPr>
        <w:t>had its own specific purpose and was oblivious to the activities of the others</w:t>
      </w:r>
      <w:r w:rsidRPr="00B83608">
        <w:rPr>
          <w:rFonts w:hint="cs"/>
          <w:color w:val="000000" w:themeColor="text1"/>
        </w:rPr>
        <w:t xml:space="preserve">, enemy espionage or a nuclear accident </w:t>
      </w:r>
      <w:r w:rsidR="004102AB" w:rsidRPr="00B83608">
        <w:rPr>
          <w:rFonts w:hint="cs"/>
          <w:color w:val="000000" w:themeColor="text1"/>
        </w:rPr>
        <w:t>at one site could not</w:t>
      </w:r>
      <w:r w:rsidRPr="00B83608">
        <w:rPr>
          <w:rFonts w:hint="cs"/>
          <w:color w:val="000000" w:themeColor="text1"/>
        </w:rPr>
        <w:t xml:space="preserve"> jeopardiz</w:t>
      </w:r>
      <w:r w:rsidR="00C766DC" w:rsidRPr="00B83608">
        <w:rPr>
          <w:rFonts w:hint="cs"/>
          <w:color w:val="000000" w:themeColor="text1"/>
        </w:rPr>
        <w:t>e</w:t>
      </w:r>
      <w:r w:rsidRPr="00B83608">
        <w:rPr>
          <w:rFonts w:hint="cs"/>
          <w:color w:val="000000" w:themeColor="text1"/>
        </w:rPr>
        <w:t xml:space="preserve"> the entire project.</w:t>
      </w:r>
      <w:r w:rsidRPr="00B83608">
        <w:rPr>
          <w:rStyle w:val="EndnoteReference"/>
          <w:rFonts w:hint="cs"/>
          <w:color w:val="000000" w:themeColor="text1"/>
        </w:rPr>
        <w:endnoteReference w:id="92"/>
      </w:r>
      <w:r w:rsidRPr="00B83608">
        <w:rPr>
          <w:rFonts w:hint="cs"/>
          <w:color w:val="000000" w:themeColor="text1"/>
        </w:rPr>
        <w:t xml:space="preserve"> At the Los Alamos site, however, Groves faced continuous scientific opposition from leading scientists like Oppenheimer who argued that compartmentalization would be counterproductive by restricting the scientific method.</w:t>
      </w:r>
      <w:r w:rsidRPr="00B83608">
        <w:rPr>
          <w:rStyle w:val="EndnoteReference"/>
          <w:rFonts w:hint="cs"/>
          <w:color w:val="000000" w:themeColor="text1"/>
        </w:rPr>
        <w:endnoteReference w:id="93"/>
      </w:r>
      <w:r w:rsidRPr="00B83608">
        <w:rPr>
          <w:rFonts w:hint="cs"/>
          <w:color w:val="000000" w:themeColor="text1"/>
        </w:rPr>
        <w:t xml:space="preserve"> Groves permitted the free flow of ideas and compromised by securing the site through other physical methods. Unsurprisingly, the Los Alamos site was home to the most significant cases of Soviet espionage throughout the entire MED, proving the effectiveness of Groves’s security consciousness.</w:t>
      </w:r>
      <w:r w:rsidRPr="00B83608">
        <w:rPr>
          <w:rStyle w:val="EndnoteReference"/>
          <w:rFonts w:hint="cs"/>
          <w:color w:val="000000" w:themeColor="text1"/>
        </w:rPr>
        <w:endnoteReference w:id="94"/>
      </w:r>
      <w:r w:rsidRPr="00B83608">
        <w:rPr>
          <w:rFonts w:hint="cs"/>
          <w:color w:val="000000" w:themeColor="text1"/>
        </w:rPr>
        <w:t xml:space="preserve"> In all other cases, MED reached an unprecedented level of security that protected vital information</w:t>
      </w:r>
      <w:r w:rsidR="00A85BE3" w:rsidRPr="00B83608">
        <w:rPr>
          <w:rFonts w:hint="cs"/>
          <w:color w:val="000000" w:themeColor="text1"/>
        </w:rPr>
        <w:t xml:space="preserve"> without trading off the project’s efficiency. </w:t>
      </w:r>
    </w:p>
    <w:p w14:paraId="18628B60" w14:textId="3294AD84" w:rsidR="00445327" w:rsidRPr="00B83608" w:rsidRDefault="00C766DC" w:rsidP="002C082B">
      <w:pPr>
        <w:spacing w:line="480" w:lineRule="auto"/>
        <w:ind w:firstLine="720"/>
        <w:rPr>
          <w:color w:val="000000" w:themeColor="text1"/>
        </w:rPr>
      </w:pPr>
      <w:r w:rsidRPr="00B83608">
        <w:rPr>
          <w:rFonts w:hint="cs"/>
          <w:color w:val="000000" w:themeColor="text1"/>
        </w:rPr>
        <w:t xml:space="preserve">Contrary to Oppenheimer’s and other scientists’ beliefs, </w:t>
      </w:r>
      <w:r w:rsidR="00445327" w:rsidRPr="00B83608">
        <w:rPr>
          <w:rFonts w:hint="cs"/>
          <w:color w:val="000000" w:themeColor="text1"/>
        </w:rPr>
        <w:t xml:space="preserve">Groves further </w:t>
      </w:r>
      <w:r w:rsidRPr="00B83608">
        <w:rPr>
          <w:rFonts w:hint="cs"/>
          <w:color w:val="000000" w:themeColor="text1"/>
        </w:rPr>
        <w:t>utilized</w:t>
      </w:r>
      <w:r w:rsidR="00445327" w:rsidRPr="00B83608">
        <w:rPr>
          <w:rFonts w:hint="cs"/>
          <w:color w:val="000000" w:themeColor="text1"/>
        </w:rPr>
        <w:t xml:space="preserve"> compartmentalization to dramatically </w:t>
      </w:r>
      <w:r w:rsidR="008352CE" w:rsidRPr="00B83608">
        <w:rPr>
          <w:rFonts w:hint="cs"/>
          <w:color w:val="000000" w:themeColor="text1"/>
        </w:rPr>
        <w:t>boost</w:t>
      </w:r>
      <w:r w:rsidR="00445327" w:rsidRPr="00B83608">
        <w:rPr>
          <w:rFonts w:hint="cs"/>
          <w:color w:val="000000" w:themeColor="text1"/>
        </w:rPr>
        <w:t xml:space="preserve"> the efficiency of the project as it allowed him to gain absolute control over every aspect of the project. According to Norris, “[compartmentalization] </w:t>
      </w:r>
      <w:r w:rsidR="00445327" w:rsidRPr="00B83608">
        <w:rPr>
          <w:rFonts w:hint="cs"/>
          <w:color w:val="000000" w:themeColor="text1"/>
        </w:rPr>
        <w:lastRenderedPageBreak/>
        <w:t>was the secret to Groves’s power.”</w:t>
      </w:r>
      <w:r w:rsidR="00445327" w:rsidRPr="00B83608">
        <w:rPr>
          <w:rStyle w:val="EndnoteReference"/>
          <w:rFonts w:hint="cs"/>
          <w:color w:val="000000" w:themeColor="text1"/>
        </w:rPr>
        <w:endnoteReference w:id="95"/>
      </w:r>
      <w:r w:rsidR="00445327" w:rsidRPr="00B83608">
        <w:rPr>
          <w:rFonts w:hint="cs"/>
          <w:color w:val="000000" w:themeColor="text1"/>
        </w:rPr>
        <w:t xml:space="preserve"> Through compartmentalization, Groves created a pyramid of power. At the uppermost level, there were about a dozen officials who knew nearly everything. Groves ensured this small number </w:t>
      </w:r>
      <w:r w:rsidR="002C082B" w:rsidRPr="00B83608">
        <w:rPr>
          <w:rFonts w:hint="cs"/>
          <w:color w:val="000000" w:themeColor="text1"/>
        </w:rPr>
        <w:t xml:space="preserve">of </w:t>
      </w:r>
      <w:r w:rsidR="00445327" w:rsidRPr="00B83608">
        <w:rPr>
          <w:rFonts w:hint="cs"/>
          <w:color w:val="000000" w:themeColor="text1"/>
        </w:rPr>
        <w:t>leaders, who were focused on other aspects like waging war and diplomatic, political, and military activities, were not overwhelmed by the specifics of the bomb program.</w:t>
      </w:r>
      <w:r w:rsidR="00445327" w:rsidRPr="00B83608">
        <w:rPr>
          <w:rStyle w:val="EndnoteReference"/>
          <w:rFonts w:hint="cs"/>
          <w:color w:val="000000" w:themeColor="text1"/>
        </w:rPr>
        <w:t xml:space="preserve"> </w:t>
      </w:r>
      <w:r w:rsidR="00445327" w:rsidRPr="00B83608">
        <w:rPr>
          <w:rStyle w:val="EndnoteReference"/>
          <w:rFonts w:hint="cs"/>
          <w:color w:val="000000" w:themeColor="text1"/>
        </w:rPr>
        <w:endnoteReference w:id="96"/>
      </w:r>
      <w:r w:rsidR="00445327" w:rsidRPr="00B83608">
        <w:rPr>
          <w:rFonts w:hint="cs"/>
          <w:color w:val="000000" w:themeColor="text1"/>
        </w:rPr>
        <w:t xml:space="preserve"> As a result, every last detail of building the bomb was left to Groves, omniscient and alone at the very top of the pyramid (Appendix A).</w:t>
      </w:r>
      <w:r w:rsidR="00445327" w:rsidRPr="00B83608">
        <w:rPr>
          <w:rStyle w:val="EndnoteReference"/>
          <w:rFonts w:hint="cs"/>
          <w:color w:val="000000" w:themeColor="text1"/>
        </w:rPr>
        <w:endnoteReference w:id="97"/>
      </w:r>
      <w:r w:rsidR="00445327" w:rsidRPr="00B83608">
        <w:rPr>
          <w:rFonts w:hint="cs"/>
          <w:color w:val="000000" w:themeColor="text1"/>
        </w:rPr>
        <w:t xml:space="preserve">  All aspects of the project, whether it was the construction of sites, research, </w:t>
      </w:r>
      <w:r w:rsidR="00FC1AB6">
        <w:rPr>
          <w:color w:val="000000" w:themeColor="text1"/>
        </w:rPr>
        <w:t xml:space="preserve">the </w:t>
      </w:r>
      <w:r w:rsidR="00445327" w:rsidRPr="00B83608">
        <w:rPr>
          <w:rFonts w:hint="cs"/>
          <w:color w:val="000000" w:themeColor="text1"/>
        </w:rPr>
        <w:t>building of the bomb, the separation process, production, or the operation of factories were all wired through Groves.</w:t>
      </w:r>
      <w:r w:rsidR="00445327" w:rsidRPr="00B83608">
        <w:rPr>
          <w:rStyle w:val="EndnoteReference"/>
          <w:rFonts w:hint="cs"/>
          <w:color w:val="000000" w:themeColor="text1"/>
        </w:rPr>
        <w:endnoteReference w:id="98"/>
      </w:r>
      <w:r w:rsidR="00445327" w:rsidRPr="00B83608">
        <w:rPr>
          <w:rFonts w:hint="cs"/>
          <w:color w:val="000000" w:themeColor="text1"/>
        </w:rPr>
        <w:t xml:space="preserve"> Compartmentalization ensured that every worker was concentrated on his specific task only, as Groves explained:</w:t>
      </w:r>
    </w:p>
    <w:p w14:paraId="0C839C6F" w14:textId="14DFE79C" w:rsidR="00445327" w:rsidRPr="00B83608" w:rsidRDefault="00445327" w:rsidP="00445327">
      <w:pPr>
        <w:ind w:left="720"/>
        <w:rPr>
          <w:color w:val="000000" w:themeColor="text1"/>
        </w:rPr>
      </w:pPr>
      <w:r w:rsidRPr="00B83608">
        <w:rPr>
          <w:rFonts w:hint="cs"/>
          <w:color w:val="000000" w:themeColor="text1"/>
        </w:rPr>
        <w:t>Adherence to [compartmentalization] not only provided an adequate measure of security, but it greatly impacted overall efficiency by making our people stick to their knitting. And it made quite clear to all concerned that the project existed to produce a specific end product-not to enable individuals to satisfy their curiosity and to increase their scientific knowledge.</w:t>
      </w:r>
      <w:r w:rsidRPr="00B83608">
        <w:rPr>
          <w:rFonts w:hint="cs"/>
          <w:color w:val="000000" w:themeColor="text1"/>
          <w:vertAlign w:val="superscript"/>
        </w:rPr>
        <w:endnoteReference w:id="99"/>
      </w:r>
    </w:p>
    <w:p w14:paraId="6CC513FA" w14:textId="77777777" w:rsidR="00445327" w:rsidRPr="00B83608" w:rsidRDefault="00445327" w:rsidP="00445327">
      <w:pPr>
        <w:ind w:left="720"/>
        <w:rPr>
          <w:color w:val="000000" w:themeColor="text1"/>
        </w:rPr>
      </w:pPr>
    </w:p>
    <w:p w14:paraId="08DBA808" w14:textId="53C6BB1F" w:rsidR="00006BEE" w:rsidRPr="00B83608" w:rsidRDefault="00445327" w:rsidP="002C082B">
      <w:pPr>
        <w:spacing w:line="480" w:lineRule="auto"/>
        <w:rPr>
          <w:color w:val="000000" w:themeColor="text1"/>
        </w:rPr>
      </w:pPr>
      <w:r w:rsidRPr="00B83608">
        <w:rPr>
          <w:rFonts w:hint="cs"/>
          <w:color w:val="000000" w:themeColor="text1"/>
        </w:rPr>
        <w:t xml:space="preserve">The independent purpose of each worker, site, and projects within the overall MED was only successful because Groves effectively orchestrated each component through his authoritative power. For example, Groves leveraged </w:t>
      </w:r>
      <w:r w:rsidR="002C082B" w:rsidRPr="00B83608">
        <w:rPr>
          <w:rFonts w:hint="cs"/>
          <w:color w:val="000000" w:themeColor="text1"/>
        </w:rPr>
        <w:t xml:space="preserve">the </w:t>
      </w:r>
      <w:r w:rsidRPr="00B83608">
        <w:rPr>
          <w:rFonts w:hint="cs"/>
          <w:color w:val="000000" w:themeColor="text1"/>
        </w:rPr>
        <w:t xml:space="preserve">physical compartmentalization of sites and each site’s lack of knowledge of the </w:t>
      </w:r>
      <w:r w:rsidR="002C082B" w:rsidRPr="00B83608">
        <w:rPr>
          <w:rFonts w:hint="cs"/>
          <w:color w:val="000000" w:themeColor="text1"/>
        </w:rPr>
        <w:t>others</w:t>
      </w:r>
      <w:r w:rsidRPr="00B83608">
        <w:rPr>
          <w:rFonts w:hint="cs"/>
          <w:color w:val="000000" w:themeColor="text1"/>
        </w:rPr>
        <w:t xml:space="preserve"> to stimulate competition between </w:t>
      </w:r>
      <w:r w:rsidR="002C082B" w:rsidRPr="00B83608">
        <w:rPr>
          <w:rFonts w:hint="cs"/>
          <w:color w:val="000000" w:themeColor="text1"/>
        </w:rPr>
        <w:t>them</w:t>
      </w:r>
      <w:r w:rsidRPr="00B83608">
        <w:rPr>
          <w:rFonts w:hint="cs"/>
          <w:color w:val="000000" w:themeColor="text1"/>
        </w:rPr>
        <w:t>. As physicist Norman Ramsey observed, “generally General Groves would deliberately give Los Alamos excessively optimistic reports as to what was being done at Oak Ridge” and vice-versa, so that “in this fashion he could make both groups really work hard, since each group would think it was a bottleneck and therefore things would get done faster.”</w:t>
      </w:r>
      <w:r w:rsidR="008352CE" w:rsidRPr="00B83608">
        <w:rPr>
          <w:rStyle w:val="EndnoteReference"/>
          <w:rFonts w:hint="cs"/>
          <w:color w:val="000000" w:themeColor="text1"/>
        </w:rPr>
        <w:endnoteReference w:id="100"/>
      </w:r>
      <w:r w:rsidRPr="00B83608">
        <w:rPr>
          <w:rFonts w:hint="cs"/>
          <w:color w:val="000000" w:themeColor="text1"/>
        </w:rPr>
        <w:t xml:space="preserve"> Groves’s authoritative methods of leadership were only successful because of his independence, as Styer previously outlined that “he was accustomed to operating with as little supervision as possible” and did not “lean on </w:t>
      </w:r>
      <w:r w:rsidRPr="00B83608">
        <w:rPr>
          <w:rFonts w:hint="cs"/>
          <w:color w:val="000000" w:themeColor="text1"/>
        </w:rPr>
        <w:lastRenderedPageBreak/>
        <w:t>superiors for decisions.”</w:t>
      </w:r>
      <w:r w:rsidRPr="00B83608">
        <w:rPr>
          <w:rStyle w:val="EndnoteReference"/>
          <w:rFonts w:hint="cs"/>
          <w:color w:val="000000" w:themeColor="text1"/>
        </w:rPr>
        <w:endnoteReference w:id="101"/>
      </w:r>
      <w:r w:rsidRPr="00B83608">
        <w:rPr>
          <w:rFonts w:hint="cs"/>
          <w:color w:val="000000" w:themeColor="text1"/>
        </w:rPr>
        <w:t xml:space="preserve"> According to Carpenter, Groves consistently “[made a number of decisions on very important matters of course involving huge sums of money] without hesitation” and with “great courage and ability.” His decisiveness and courage were crucial because compartmentalization required endless high-pressured decisions. He was demanding and critical, and as the Army Corps of Engineers puts it, “as unsparing of himself as he was with others.”</w:t>
      </w:r>
      <w:r w:rsidRPr="00B83608">
        <w:rPr>
          <w:rStyle w:val="EndnoteReference"/>
          <w:rFonts w:hint="cs"/>
          <w:color w:val="000000" w:themeColor="text1"/>
        </w:rPr>
        <w:endnoteReference w:id="102"/>
      </w:r>
      <w:r w:rsidRPr="00B83608">
        <w:rPr>
          <w:rFonts w:hint="cs"/>
          <w:color w:val="000000" w:themeColor="text1"/>
        </w:rPr>
        <w:t xml:space="preserve"> Only because of Groves’s merciless control, independence, and decisiveness was the strict compartmentalization successful in increasing the productivity of the Manhattan Project.</w:t>
      </w:r>
    </w:p>
    <w:p w14:paraId="137668AF" w14:textId="683252C3" w:rsidR="003F3939" w:rsidRPr="00B83608" w:rsidRDefault="003F3939" w:rsidP="008352CE">
      <w:pPr>
        <w:spacing w:line="480" w:lineRule="auto"/>
        <w:ind w:firstLine="720"/>
        <w:rPr>
          <w:color w:val="000000" w:themeColor="text1"/>
        </w:rPr>
      </w:pPr>
      <w:r w:rsidRPr="00B83608">
        <w:rPr>
          <w:rFonts w:hint="cs"/>
          <w:color w:val="000000" w:themeColor="text1"/>
        </w:rPr>
        <w:t xml:space="preserve">Ultimately, Groves applied his vast administrative authority to </w:t>
      </w:r>
      <w:r w:rsidR="005C6CBC" w:rsidRPr="00B83608">
        <w:rPr>
          <w:rFonts w:hint="cs"/>
          <w:color w:val="000000" w:themeColor="text1"/>
        </w:rPr>
        <w:t>galvanize</w:t>
      </w:r>
      <w:r w:rsidRPr="00B83608">
        <w:rPr>
          <w:rFonts w:hint="cs"/>
          <w:color w:val="000000" w:themeColor="text1"/>
        </w:rPr>
        <w:t xml:space="preserve"> the project’s urgent momentum. His priorities as MED Commanding General were to speed up progress, make people work harder and longer, overcome obstructions, and most importantly, build the bomb as fast as possible. Leveraging his influence as a high-ranking military officer, he recruited the best industrial firms of the nation, putting together a diverse group of engineering, architectural, and construction firms </w:t>
      </w:r>
      <w:r w:rsidR="00FC1AB6">
        <w:rPr>
          <w:color w:val="000000" w:themeColor="text1"/>
        </w:rPr>
        <w:t>that</w:t>
      </w:r>
      <w:r w:rsidRPr="00B83608">
        <w:rPr>
          <w:rFonts w:hint="cs"/>
          <w:color w:val="000000" w:themeColor="text1"/>
        </w:rPr>
        <w:t xml:space="preserve"> collaborated on the same industrial enterprise. He optimized research, construction, and production by using his extensive prior experience and integrating industrial processes with nuclear science. He made crucial decisions </w:t>
      </w:r>
      <w:r w:rsidR="005C6CBC" w:rsidRPr="00B83608">
        <w:rPr>
          <w:rFonts w:hint="cs"/>
          <w:color w:val="000000" w:themeColor="text1"/>
        </w:rPr>
        <w:t>quickly</w:t>
      </w:r>
      <w:r w:rsidRPr="00B83608">
        <w:rPr>
          <w:rFonts w:hint="cs"/>
          <w:color w:val="000000" w:themeColor="text1"/>
        </w:rPr>
        <w:t xml:space="preserve"> and effectively, that according to Norris, “had they been the wrong ones, would have resulted in failure or delay.”</w:t>
      </w:r>
      <w:r w:rsidR="008352CE" w:rsidRPr="00B83608">
        <w:rPr>
          <w:rStyle w:val="EndnoteReference"/>
          <w:rFonts w:hint="cs"/>
          <w:color w:val="000000" w:themeColor="text1"/>
        </w:rPr>
        <w:endnoteReference w:id="103"/>
      </w:r>
      <w:r w:rsidRPr="00B83608">
        <w:rPr>
          <w:rFonts w:hint="cs"/>
          <w:color w:val="000000" w:themeColor="text1"/>
        </w:rPr>
        <w:t xml:space="preserve"> His judgment of which industrial firms to select, which small group of subordinates to trust, which methods of U-235 separation to follow, and countless other decisions were sound and successful. The fact that Groves consistently made effective choices while having incredibly little information and hard research to consult speaks to his keen instincts and masterful judgment. He ran the project in a specific way, unique to only him and no one else. Given his commanding position at the center of all MED operations, Groves was </w:t>
      </w:r>
      <w:r w:rsidRPr="00B83608">
        <w:rPr>
          <w:rFonts w:hint="cs"/>
          <w:color w:val="000000" w:themeColor="text1"/>
        </w:rPr>
        <w:lastRenderedPageBreak/>
        <w:t>singularly the most influential figure of the project. He alone was the one irreplaceable component in the success of the Manhattan Project.</w:t>
      </w:r>
    </w:p>
    <w:p w14:paraId="70100408" w14:textId="1A2D92D9" w:rsidR="002F5FA6" w:rsidRPr="00B83608" w:rsidRDefault="003A164A" w:rsidP="002C082B">
      <w:pPr>
        <w:spacing w:line="480" w:lineRule="auto"/>
        <w:ind w:firstLine="720"/>
        <w:rPr>
          <w:color w:val="000000" w:themeColor="text1"/>
          <w:shd w:val="clear" w:color="auto" w:fill="FFFFFF"/>
        </w:rPr>
      </w:pPr>
      <w:r w:rsidRPr="00B83608">
        <w:rPr>
          <w:rFonts w:hint="cs"/>
          <w:color w:val="000000" w:themeColor="text1"/>
        </w:rPr>
        <w:t xml:space="preserve">It was not until 2002, however, when Norris was the first historian to </w:t>
      </w:r>
      <w:r w:rsidR="00161456" w:rsidRPr="00B83608">
        <w:rPr>
          <w:rFonts w:hint="cs"/>
          <w:color w:val="000000" w:themeColor="text1"/>
        </w:rPr>
        <w:t>fully</w:t>
      </w:r>
      <w:r w:rsidRPr="00B83608">
        <w:rPr>
          <w:rFonts w:hint="cs"/>
          <w:color w:val="000000" w:themeColor="text1"/>
        </w:rPr>
        <w:t xml:space="preserve"> expose the </w:t>
      </w:r>
      <w:r w:rsidR="00161456" w:rsidRPr="00B83608">
        <w:rPr>
          <w:rFonts w:hint="cs"/>
          <w:color w:val="000000" w:themeColor="text1"/>
        </w:rPr>
        <w:t>Groves’s influence on the</w:t>
      </w:r>
      <w:r w:rsidRPr="00B83608">
        <w:rPr>
          <w:rFonts w:hint="cs"/>
          <w:color w:val="000000" w:themeColor="text1"/>
        </w:rPr>
        <w:t xml:space="preserve"> Manhattan Project</w:t>
      </w:r>
      <w:r w:rsidR="00161456" w:rsidRPr="00B83608">
        <w:rPr>
          <w:rFonts w:hint="cs"/>
          <w:color w:val="000000" w:themeColor="text1"/>
        </w:rPr>
        <w:t>’s</w:t>
      </w:r>
      <w:r w:rsidRPr="00B83608">
        <w:rPr>
          <w:rFonts w:hint="cs"/>
          <w:color w:val="000000" w:themeColor="text1"/>
        </w:rPr>
        <w:t xml:space="preserve"> with his book </w:t>
      </w:r>
      <w:r w:rsidRPr="00B83608">
        <w:rPr>
          <w:rFonts w:hint="cs"/>
          <w:i/>
          <w:iCs/>
          <w:color w:val="000000" w:themeColor="text1"/>
        </w:rPr>
        <w:t>Racing for the Bomb</w:t>
      </w:r>
      <w:r w:rsidRPr="00B83608">
        <w:rPr>
          <w:rFonts w:hint="cs"/>
          <w:color w:val="000000" w:themeColor="text1"/>
        </w:rPr>
        <w:t xml:space="preserve">. </w:t>
      </w:r>
      <w:r w:rsidR="002F5FA6" w:rsidRPr="00B83608">
        <w:rPr>
          <w:rFonts w:hint="cs"/>
          <w:color w:val="000000" w:themeColor="text1"/>
        </w:rPr>
        <w:t xml:space="preserve">Even today, the mainstream perception of the Manhattan Project remains incomplete. Historians have rightfully turned the project into a dramatic and riveting story, as the stakes were huge, the groundbreaking scientific discoveries shocking, the moral issues it raised subject to decades of debate, and its legacy profound. Remarkably, Groves is left out of this story except for brief mentions of him taking charge in 1942, or him building the Pentagon. </w:t>
      </w:r>
      <w:r w:rsidR="002F5FA6" w:rsidRPr="00B83608">
        <w:rPr>
          <w:rFonts w:hint="cs"/>
          <w:color w:val="000000" w:themeColor="text1"/>
          <w:shd w:val="clear" w:color="auto" w:fill="FFFFFF"/>
        </w:rPr>
        <w:t xml:space="preserve">Until Norris, the majority of historians </w:t>
      </w:r>
      <w:r w:rsidR="00161456" w:rsidRPr="00B83608">
        <w:rPr>
          <w:rFonts w:hint="cs"/>
          <w:color w:val="000000" w:themeColor="text1"/>
          <w:shd w:val="clear" w:color="auto" w:fill="FFFFFF"/>
        </w:rPr>
        <w:t>omitted</w:t>
      </w:r>
      <w:r w:rsidR="002F5FA6" w:rsidRPr="00B83608">
        <w:rPr>
          <w:rFonts w:hint="cs"/>
          <w:color w:val="000000" w:themeColor="text1"/>
          <w:shd w:val="clear" w:color="auto" w:fill="FFFFFF"/>
        </w:rPr>
        <w:t xml:space="preserve"> one key detail: </w:t>
      </w:r>
      <w:r w:rsidR="00161456" w:rsidRPr="00B83608">
        <w:rPr>
          <w:rFonts w:hint="cs"/>
          <w:color w:val="000000" w:themeColor="text1"/>
          <w:shd w:val="clear" w:color="auto" w:fill="FFFFFF"/>
        </w:rPr>
        <w:t>Groves</w:t>
      </w:r>
      <w:r w:rsidR="002F5FA6" w:rsidRPr="00B83608">
        <w:rPr>
          <w:rFonts w:hint="cs"/>
          <w:color w:val="000000" w:themeColor="text1"/>
          <w:shd w:val="clear" w:color="auto" w:fill="FFFFFF"/>
        </w:rPr>
        <w:t xml:space="preserve"> was </w:t>
      </w:r>
      <w:r w:rsidR="005C6CBC" w:rsidRPr="00B83608">
        <w:rPr>
          <w:rFonts w:hint="cs"/>
          <w:color w:val="000000" w:themeColor="text1"/>
          <w:shd w:val="clear" w:color="auto" w:fill="FFFFFF"/>
        </w:rPr>
        <w:t>integral</w:t>
      </w:r>
      <w:r w:rsidR="002F5FA6" w:rsidRPr="00B83608">
        <w:rPr>
          <w:rFonts w:hint="cs"/>
          <w:color w:val="000000" w:themeColor="text1"/>
          <w:shd w:val="clear" w:color="auto" w:fill="FFFFFF"/>
        </w:rPr>
        <w:t xml:space="preserve"> to the success of the project. </w:t>
      </w:r>
      <w:r w:rsidR="002F5FA6" w:rsidRPr="00B83608">
        <w:rPr>
          <w:rFonts w:hint="cs"/>
          <w:color w:val="000000" w:themeColor="text1"/>
        </w:rPr>
        <w:t xml:space="preserve">Many historians continue to view him as a fringe character subordinate to the scientists and their great discoveries. </w:t>
      </w:r>
      <w:r w:rsidR="00EB4FC1" w:rsidRPr="00B83608">
        <w:rPr>
          <w:rFonts w:hint="cs"/>
          <w:color w:val="000000" w:themeColor="text1"/>
          <w:shd w:val="clear" w:color="auto" w:fill="FFFFFF"/>
        </w:rPr>
        <w:t xml:space="preserve">What </w:t>
      </w:r>
      <w:r w:rsidR="00FF3F7D" w:rsidRPr="00B83608">
        <w:rPr>
          <w:rFonts w:hint="cs"/>
          <w:color w:val="000000" w:themeColor="text1"/>
          <w:shd w:val="clear" w:color="auto" w:fill="FFFFFF"/>
        </w:rPr>
        <w:t>they focus on</w:t>
      </w:r>
      <w:r w:rsidR="00EB4FC1" w:rsidRPr="00B83608">
        <w:rPr>
          <w:rFonts w:hint="cs"/>
          <w:color w:val="000000" w:themeColor="text1"/>
          <w:shd w:val="clear" w:color="auto" w:fill="FFFFFF"/>
        </w:rPr>
        <w:t xml:space="preserve"> is </w:t>
      </w:r>
      <w:r w:rsidR="00FF3F7D" w:rsidRPr="00B83608">
        <w:rPr>
          <w:rFonts w:hint="cs"/>
          <w:color w:val="000000" w:themeColor="text1"/>
          <w:shd w:val="clear" w:color="auto" w:fill="FFFFFF"/>
        </w:rPr>
        <w:t xml:space="preserve">the </w:t>
      </w:r>
      <w:r w:rsidR="00EB4FC1" w:rsidRPr="00B83608">
        <w:rPr>
          <w:rFonts w:hint="cs"/>
          <w:color w:val="000000" w:themeColor="text1"/>
          <w:shd w:val="clear" w:color="auto" w:fill="FFFFFF"/>
        </w:rPr>
        <w:t xml:space="preserve">scientists’ criticism of Groves’s character. </w:t>
      </w:r>
      <w:r w:rsidR="00EB4FC1" w:rsidRPr="00B83608">
        <w:rPr>
          <w:rFonts w:hint="cs"/>
          <w:color w:val="000000" w:themeColor="text1"/>
        </w:rPr>
        <w:t xml:space="preserve">Colonel Nichols describes </w:t>
      </w:r>
      <w:r w:rsidR="00654712" w:rsidRPr="00B83608">
        <w:rPr>
          <w:rFonts w:hint="cs"/>
          <w:color w:val="000000" w:themeColor="text1"/>
        </w:rPr>
        <w:t>Groves</w:t>
      </w:r>
      <w:r w:rsidR="00EB4FC1" w:rsidRPr="00B83608">
        <w:rPr>
          <w:rFonts w:hint="cs"/>
          <w:color w:val="000000" w:themeColor="text1"/>
        </w:rPr>
        <w:t xml:space="preserve"> </w:t>
      </w:r>
      <w:r w:rsidR="00654712" w:rsidRPr="00B83608">
        <w:rPr>
          <w:rFonts w:hint="cs"/>
          <w:color w:val="000000" w:themeColor="text1"/>
        </w:rPr>
        <w:t>as</w:t>
      </w:r>
      <w:r w:rsidR="00EB4FC1" w:rsidRPr="00B83608">
        <w:rPr>
          <w:rFonts w:hint="cs"/>
          <w:color w:val="000000" w:themeColor="text1"/>
        </w:rPr>
        <w:t xml:space="preserve"> “</w:t>
      </w:r>
      <w:r w:rsidR="00EB4FC1" w:rsidRPr="00B83608">
        <w:rPr>
          <w:rFonts w:hint="cs"/>
          <w:color w:val="000000" w:themeColor="text1"/>
          <w:shd w:val="clear" w:color="auto" w:fill="FFFFFF"/>
        </w:rPr>
        <w:t xml:space="preserve">most demanding,” “abrasive and sarcastic,” and “the most egotistical man” </w:t>
      </w:r>
      <w:r w:rsidR="00654712" w:rsidRPr="00B83608">
        <w:rPr>
          <w:rFonts w:hint="cs"/>
          <w:color w:val="000000" w:themeColor="text1"/>
          <w:shd w:val="clear" w:color="auto" w:fill="FFFFFF"/>
        </w:rPr>
        <w:t>he</w:t>
      </w:r>
      <w:r w:rsidR="00EB4FC1" w:rsidRPr="00B83608">
        <w:rPr>
          <w:rFonts w:hint="cs"/>
          <w:color w:val="000000" w:themeColor="text1"/>
          <w:shd w:val="clear" w:color="auto" w:fill="FFFFFF"/>
        </w:rPr>
        <w:t xml:space="preserve"> knew.</w:t>
      </w:r>
      <w:r w:rsidR="008352CE" w:rsidRPr="00B83608">
        <w:rPr>
          <w:rStyle w:val="EndnoteReference"/>
          <w:rFonts w:hint="cs"/>
          <w:color w:val="000000" w:themeColor="text1"/>
          <w:shd w:val="clear" w:color="auto" w:fill="FFFFFF"/>
        </w:rPr>
        <w:endnoteReference w:id="104"/>
      </w:r>
      <w:r w:rsidR="00EB4FC1" w:rsidRPr="00B83608">
        <w:rPr>
          <w:rFonts w:hint="cs"/>
          <w:color w:val="000000" w:themeColor="text1"/>
        </w:rPr>
        <w:t xml:space="preserve"> </w:t>
      </w:r>
      <w:r w:rsidR="002F5FA6" w:rsidRPr="00B83608">
        <w:rPr>
          <w:rFonts w:hint="cs"/>
          <w:color w:val="000000" w:themeColor="text1"/>
          <w:shd w:val="clear" w:color="auto" w:fill="FFFFFF"/>
        </w:rPr>
        <w:t xml:space="preserve">Relative to the scientists, Groves had not done anything seemingly new. Rather, he did everything better than anyone else ever had, pioneering revolutions in intelligence, organization and management, and weapons industrialization. Though the more interesting fission discoveries underplay </w:t>
      </w:r>
      <w:r w:rsidR="006936A5" w:rsidRPr="00B83608">
        <w:rPr>
          <w:rFonts w:hint="cs"/>
          <w:color w:val="000000" w:themeColor="text1"/>
          <w:shd w:val="clear" w:color="auto" w:fill="FFFFFF"/>
        </w:rPr>
        <w:t>Groves’s role in the Manhattan Project</w:t>
      </w:r>
      <w:r w:rsidR="002F5FA6" w:rsidRPr="00B83608">
        <w:rPr>
          <w:rFonts w:hint="cs"/>
          <w:color w:val="000000" w:themeColor="text1"/>
          <w:shd w:val="clear" w:color="auto" w:fill="FFFFFF"/>
        </w:rPr>
        <w:t xml:space="preserve">, </w:t>
      </w:r>
      <w:r w:rsidR="006936A5" w:rsidRPr="00B83608">
        <w:rPr>
          <w:rFonts w:hint="cs"/>
          <w:color w:val="000000" w:themeColor="text1"/>
          <w:shd w:val="clear" w:color="auto" w:fill="FFFFFF"/>
        </w:rPr>
        <w:t xml:space="preserve">he </w:t>
      </w:r>
      <w:r w:rsidR="005C6CBC" w:rsidRPr="00B83608">
        <w:rPr>
          <w:rFonts w:hint="cs"/>
          <w:color w:val="000000" w:themeColor="text1"/>
          <w:shd w:val="clear" w:color="auto" w:fill="FFFFFF"/>
        </w:rPr>
        <w:t xml:space="preserve">solely </w:t>
      </w:r>
      <w:r w:rsidR="006936A5" w:rsidRPr="00B83608">
        <w:rPr>
          <w:rFonts w:hint="cs"/>
          <w:color w:val="000000" w:themeColor="text1"/>
          <w:shd w:val="clear" w:color="auto" w:fill="FFFFFF"/>
        </w:rPr>
        <w:t xml:space="preserve">belongs </w:t>
      </w:r>
      <w:r w:rsidR="003F3939" w:rsidRPr="00B83608">
        <w:rPr>
          <w:rFonts w:hint="cs"/>
          <w:color w:val="000000" w:themeColor="text1"/>
          <w:shd w:val="clear" w:color="auto" w:fill="FFFFFF"/>
        </w:rPr>
        <w:t>at</w:t>
      </w:r>
      <w:r w:rsidR="006936A5" w:rsidRPr="00B83608">
        <w:rPr>
          <w:rFonts w:hint="cs"/>
          <w:color w:val="000000" w:themeColor="text1"/>
          <w:shd w:val="clear" w:color="auto" w:fill="FFFFFF"/>
        </w:rPr>
        <w:t xml:space="preserve"> the center </w:t>
      </w:r>
      <w:r w:rsidR="003F3939" w:rsidRPr="00B83608">
        <w:rPr>
          <w:rFonts w:hint="cs"/>
          <w:color w:val="000000" w:themeColor="text1"/>
          <w:shd w:val="clear" w:color="auto" w:fill="FFFFFF"/>
        </w:rPr>
        <w:t>of the military colossus that buil</w:t>
      </w:r>
      <w:r w:rsidR="005D1484" w:rsidRPr="00B83608">
        <w:rPr>
          <w:rFonts w:hint="cs"/>
          <w:color w:val="000000" w:themeColor="text1"/>
          <w:shd w:val="clear" w:color="auto" w:fill="FFFFFF"/>
        </w:rPr>
        <w:t>t</w:t>
      </w:r>
      <w:r w:rsidR="003F3939" w:rsidRPr="00B83608">
        <w:rPr>
          <w:rFonts w:hint="cs"/>
          <w:color w:val="000000" w:themeColor="text1"/>
          <w:shd w:val="clear" w:color="auto" w:fill="FFFFFF"/>
        </w:rPr>
        <w:t xml:space="preserve"> the</w:t>
      </w:r>
      <w:r w:rsidR="005C6CBC" w:rsidRPr="00B83608">
        <w:rPr>
          <w:rFonts w:hint="cs"/>
          <w:color w:val="000000" w:themeColor="text1"/>
          <w:shd w:val="clear" w:color="auto" w:fill="FFFFFF"/>
        </w:rPr>
        <w:t xml:space="preserve"> world’s</w:t>
      </w:r>
      <w:r w:rsidR="003F3939" w:rsidRPr="00B83608">
        <w:rPr>
          <w:rFonts w:hint="cs"/>
          <w:color w:val="000000" w:themeColor="text1"/>
          <w:shd w:val="clear" w:color="auto" w:fill="FFFFFF"/>
        </w:rPr>
        <w:t xml:space="preserve"> first nuclear bomb</w:t>
      </w:r>
      <w:r w:rsidR="002F5FA6" w:rsidRPr="00B83608">
        <w:rPr>
          <w:rFonts w:hint="cs"/>
          <w:color w:val="000000" w:themeColor="text1"/>
          <w:shd w:val="clear" w:color="auto" w:fill="FFFFFF"/>
        </w:rPr>
        <w:t xml:space="preserve">. </w:t>
      </w:r>
      <w:r w:rsidR="00FF3F7D" w:rsidRPr="00B83608">
        <w:rPr>
          <w:rFonts w:hint="cs"/>
          <w:color w:val="000000" w:themeColor="text1"/>
          <w:shd w:val="clear" w:color="auto" w:fill="FFFFFF"/>
        </w:rPr>
        <w:t xml:space="preserve">Despite his harsh description of Groves’s character, </w:t>
      </w:r>
      <w:r w:rsidR="002F5FA6" w:rsidRPr="00B83608">
        <w:rPr>
          <w:rFonts w:hint="cs"/>
          <w:color w:val="000000" w:themeColor="text1"/>
          <w:shd w:val="clear" w:color="auto" w:fill="FFFFFF"/>
        </w:rPr>
        <w:t xml:space="preserve">Nichols </w:t>
      </w:r>
      <w:r w:rsidR="00FF3F7D" w:rsidRPr="00B83608">
        <w:rPr>
          <w:rFonts w:hint="cs"/>
          <w:color w:val="000000" w:themeColor="text1"/>
          <w:shd w:val="clear" w:color="auto" w:fill="FFFFFF"/>
        </w:rPr>
        <w:t xml:space="preserve">most tellingly </w:t>
      </w:r>
      <w:r w:rsidR="002F5FA6" w:rsidRPr="00B83608">
        <w:rPr>
          <w:rFonts w:hint="cs"/>
          <w:color w:val="000000" w:themeColor="text1"/>
          <w:shd w:val="clear" w:color="auto" w:fill="FFFFFF"/>
        </w:rPr>
        <w:t xml:space="preserve">ends </w:t>
      </w:r>
      <w:r w:rsidR="00FF3F7D" w:rsidRPr="00B83608">
        <w:rPr>
          <w:rFonts w:hint="cs"/>
          <w:color w:val="000000" w:themeColor="text1"/>
          <w:shd w:val="clear" w:color="auto" w:fill="FFFFFF"/>
        </w:rPr>
        <w:t xml:space="preserve">his quote </w:t>
      </w:r>
      <w:r w:rsidR="002F5FA6" w:rsidRPr="00B83608">
        <w:rPr>
          <w:rFonts w:hint="cs"/>
          <w:color w:val="000000" w:themeColor="text1"/>
          <w:shd w:val="clear" w:color="auto" w:fill="FFFFFF"/>
        </w:rPr>
        <w:t>by saying, “…if I had to do my part of the atomic bomb project over again and had the privilege of picking my boss, I would pick General Groves."</w:t>
      </w:r>
      <w:r w:rsidR="008352CE" w:rsidRPr="00B83608">
        <w:rPr>
          <w:rStyle w:val="EndnoteReference"/>
          <w:rFonts w:hint="cs"/>
          <w:color w:val="000000" w:themeColor="text1"/>
          <w:shd w:val="clear" w:color="auto" w:fill="FFFFFF"/>
        </w:rPr>
        <w:endnoteReference w:id="105"/>
      </w:r>
    </w:p>
    <w:p w14:paraId="6C4D7D06" w14:textId="203CAC39" w:rsidR="00D70839" w:rsidRDefault="00D70839" w:rsidP="002F5FA6">
      <w:pPr>
        <w:spacing w:line="276" w:lineRule="auto"/>
        <w:sectPr w:rsidR="00D70839" w:rsidSect="00EC6DB5">
          <w:headerReference w:type="even" r:id="rId7"/>
          <w:headerReference w:type="default" r:id="rId8"/>
          <w:endnotePr>
            <w:numFmt w:val="decimal"/>
          </w:endnotePr>
          <w:pgSz w:w="12240" w:h="15840"/>
          <w:pgMar w:top="1440" w:right="1440" w:bottom="1440" w:left="1440" w:header="720" w:footer="720" w:gutter="0"/>
          <w:pgNumType w:start="0"/>
          <w:cols w:space="720"/>
          <w:titlePg/>
          <w:docGrid w:linePitch="360"/>
        </w:sectPr>
      </w:pPr>
    </w:p>
    <w:p w14:paraId="03CF484B" w14:textId="09A3B182" w:rsidR="00183737" w:rsidRPr="00183737" w:rsidRDefault="00183737" w:rsidP="00176B7E">
      <w:pPr>
        <w:spacing w:line="276" w:lineRule="auto"/>
        <w:jc w:val="center"/>
        <w:rPr>
          <w:b/>
          <w:bCs/>
        </w:rPr>
      </w:pPr>
      <w:r>
        <w:rPr>
          <w:b/>
          <w:bCs/>
        </w:rPr>
        <w:lastRenderedPageBreak/>
        <w:t>APPENDI</w:t>
      </w:r>
      <w:r w:rsidR="00176B7E">
        <w:rPr>
          <w:b/>
          <w:bCs/>
        </w:rPr>
        <w:t>X</w:t>
      </w:r>
    </w:p>
    <w:p w14:paraId="7A887CAC" w14:textId="6123C2E0" w:rsidR="00183737" w:rsidRDefault="00183737" w:rsidP="00183737">
      <w:pPr>
        <w:spacing w:line="276" w:lineRule="auto"/>
      </w:pPr>
    </w:p>
    <w:p w14:paraId="0916E231" w14:textId="5A5817BA" w:rsidR="00183737" w:rsidRDefault="00183737" w:rsidP="00183737">
      <w:pPr>
        <w:spacing w:line="276" w:lineRule="auto"/>
        <w:rPr>
          <w:i/>
          <w:iCs/>
        </w:rPr>
      </w:pPr>
      <w:r>
        <w:rPr>
          <w:b/>
          <w:bCs/>
        </w:rPr>
        <w:t xml:space="preserve">Appendix A: </w:t>
      </w:r>
      <w:r w:rsidR="0048129F">
        <w:t>The</w:t>
      </w:r>
      <w:r>
        <w:t xml:space="preserve"> MED Organization Chart</w:t>
      </w:r>
      <w:r w:rsidR="0048129F">
        <w:t xml:space="preserve">. A depiction of General Groves in control of every aspect of the project. </w:t>
      </w:r>
      <w:r w:rsidRPr="0048129F">
        <w:rPr>
          <w:i/>
          <w:iCs/>
        </w:rPr>
        <w:t>Source: US Army - Defense's Nuclear Agency, "Manhattan Project Organization Chart," chart, May 1, 1946, digital file.</w:t>
      </w:r>
    </w:p>
    <w:p w14:paraId="6D65C402" w14:textId="7EFA2423" w:rsidR="0048129F" w:rsidRPr="0048129F" w:rsidRDefault="00312D74" w:rsidP="00183737">
      <w:pPr>
        <w:spacing w:line="276" w:lineRule="auto"/>
      </w:pPr>
      <w:r>
        <w:rPr>
          <w:noProof/>
        </w:rPr>
        <w:drawing>
          <wp:inline distT="0" distB="0" distL="0" distR="0" wp14:anchorId="5D493D09" wp14:editId="18443603">
            <wp:extent cx="5943600" cy="4163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httan_Project_Organization_Chart.gif"/>
                    <pic:cNvPicPr/>
                  </pic:nvPicPr>
                  <pic:blipFill>
                    <a:blip r:embed="rId9">
                      <a:extLst>
                        <a:ext uri="{28A0092B-C50C-407E-A947-70E740481C1C}">
                          <a14:useLocalDpi xmlns:a14="http://schemas.microsoft.com/office/drawing/2010/main" val="0"/>
                        </a:ext>
                      </a:extLst>
                    </a:blip>
                    <a:stretch>
                      <a:fillRect/>
                    </a:stretch>
                  </pic:blipFill>
                  <pic:spPr>
                    <a:xfrm>
                      <a:off x="0" y="0"/>
                      <a:ext cx="5943600" cy="4163060"/>
                    </a:xfrm>
                    <a:prstGeom prst="rect">
                      <a:avLst/>
                    </a:prstGeom>
                  </pic:spPr>
                </pic:pic>
              </a:graphicData>
            </a:graphic>
          </wp:inline>
        </w:drawing>
      </w:r>
    </w:p>
    <w:p w14:paraId="33F7F6E6" w14:textId="4DF01ADC" w:rsidR="00183737" w:rsidRDefault="00183737" w:rsidP="00183737">
      <w:pPr>
        <w:spacing w:line="276" w:lineRule="auto"/>
      </w:pPr>
    </w:p>
    <w:p w14:paraId="64B91F1D" w14:textId="2CEB864F" w:rsidR="00183737" w:rsidRDefault="00183737" w:rsidP="00183737">
      <w:pPr>
        <w:spacing w:line="276" w:lineRule="auto"/>
      </w:pPr>
    </w:p>
    <w:p w14:paraId="628C5851" w14:textId="77777777" w:rsidR="00183737" w:rsidRPr="00183737" w:rsidRDefault="00183737" w:rsidP="00183737">
      <w:pPr>
        <w:spacing w:line="276" w:lineRule="auto"/>
      </w:pPr>
    </w:p>
    <w:p w14:paraId="1F08CFA4" w14:textId="1A459597" w:rsidR="00183737" w:rsidRDefault="00183737" w:rsidP="00183737">
      <w:pPr>
        <w:spacing w:line="276" w:lineRule="auto"/>
        <w:sectPr w:rsidR="00183737" w:rsidSect="00DA7EF4">
          <w:endnotePr>
            <w:numFmt w:val="decimal"/>
          </w:endnotePr>
          <w:pgSz w:w="12240" w:h="15840"/>
          <w:pgMar w:top="1440" w:right="1440" w:bottom="1440" w:left="1440" w:header="720" w:footer="720" w:gutter="0"/>
          <w:cols w:space="720"/>
          <w:docGrid w:linePitch="360"/>
        </w:sectPr>
      </w:pPr>
    </w:p>
    <w:p w14:paraId="0D6F547E" w14:textId="679C9BCB" w:rsidR="00BE27C3" w:rsidRPr="003B488C" w:rsidRDefault="003B488C" w:rsidP="00176B7E">
      <w:pPr>
        <w:spacing w:line="276" w:lineRule="auto"/>
        <w:jc w:val="center"/>
        <w:rPr>
          <w:b/>
          <w:bCs/>
        </w:rPr>
      </w:pPr>
      <w:r>
        <w:rPr>
          <w:b/>
          <w:bCs/>
        </w:rPr>
        <w:lastRenderedPageBreak/>
        <w:t>BIBLIOGRAPHY</w:t>
      </w:r>
    </w:p>
    <w:p w14:paraId="11CF7F42" w14:textId="77777777" w:rsidR="00BE27C3" w:rsidRDefault="00BE27C3" w:rsidP="00951F74">
      <w:pPr>
        <w:spacing w:line="276" w:lineRule="auto"/>
      </w:pPr>
    </w:p>
    <w:p w14:paraId="41EA509C" w14:textId="77777777" w:rsidR="00FF2B5E" w:rsidRDefault="00FF2B5E" w:rsidP="00FF2B5E">
      <w:pPr>
        <w:pStyle w:val="custom-paragraph"/>
        <w:ind w:left="720"/>
      </w:pPr>
      <w:r>
        <w:rPr>
          <w:rFonts w:ascii="Times New Roman" w:eastAsia="Times New Roman" w:hAnsi="Times New Roman" w:cs="Times New Roman"/>
          <w:color w:val="000000"/>
          <w:sz w:val="24"/>
          <w:szCs w:val="24"/>
        </w:rPr>
        <w:t xml:space="preserve">Armstrong, Ellis L. </w:t>
      </w:r>
      <w:r>
        <w:rPr>
          <w:rFonts w:ascii="Times New Roman" w:eastAsia="Times New Roman" w:hAnsi="Times New Roman" w:cs="Times New Roman"/>
          <w:i/>
          <w:iCs/>
          <w:color w:val="000000"/>
          <w:sz w:val="24"/>
          <w:szCs w:val="24"/>
        </w:rPr>
        <w:t>History of Public Works in the United States, 1776-1976</w:t>
      </w:r>
      <w:r>
        <w:rPr>
          <w:rFonts w:ascii="Times New Roman" w:eastAsia="Times New Roman" w:hAnsi="Times New Roman" w:cs="Times New Roman"/>
          <w:color w:val="000000"/>
          <w:sz w:val="24"/>
          <w:szCs w:val="24"/>
        </w:rPr>
        <w:t>. Chicago, IL: American Public Works Association, 1976.</w:t>
      </w:r>
    </w:p>
    <w:p w14:paraId="552345A4" w14:textId="77777777" w:rsidR="00FF2B5E" w:rsidRDefault="00FF2B5E" w:rsidP="00FF2B5E">
      <w:pPr>
        <w:ind w:left="720" w:hanging="720"/>
      </w:pPr>
    </w:p>
    <w:p w14:paraId="45337DAB" w14:textId="77777777" w:rsidR="00FF2B5E" w:rsidRDefault="00FF2B5E" w:rsidP="00FF2B5E">
      <w:pPr>
        <w:pStyle w:val="custom-paragraph"/>
        <w:ind w:left="720"/>
      </w:pPr>
      <w:r>
        <w:rPr>
          <w:rFonts w:ascii="Times New Roman" w:eastAsia="Times New Roman" w:hAnsi="Times New Roman" w:cs="Times New Roman"/>
          <w:color w:val="000000"/>
          <w:sz w:val="24"/>
          <w:szCs w:val="24"/>
        </w:rPr>
        <w:t xml:space="preserve">Bernstein, Barton J. "Reconsidering the 'atomic general': Leslie R. Groves." </w:t>
      </w:r>
      <w:r>
        <w:rPr>
          <w:rFonts w:ascii="Times New Roman" w:eastAsia="Times New Roman" w:hAnsi="Times New Roman" w:cs="Times New Roman"/>
          <w:i/>
          <w:iCs/>
          <w:color w:val="000000"/>
          <w:sz w:val="24"/>
          <w:szCs w:val="24"/>
        </w:rPr>
        <w:t>Journal of Military History</w:t>
      </w:r>
      <w:r>
        <w:rPr>
          <w:rFonts w:ascii="Times New Roman" w:eastAsia="Times New Roman" w:hAnsi="Times New Roman" w:cs="Times New Roman"/>
          <w:color w:val="000000"/>
          <w:sz w:val="24"/>
          <w:szCs w:val="24"/>
        </w:rPr>
        <w:t xml:space="preserve"> 67, no. 3 (July 2003): 883. https://search.proquest.com/docview/195621440?accountid=35750.</w:t>
      </w:r>
    </w:p>
    <w:p w14:paraId="6368E1D6" w14:textId="77777777" w:rsidR="00FF2B5E" w:rsidRDefault="00FF2B5E" w:rsidP="00FF2B5E">
      <w:pPr>
        <w:ind w:left="720" w:hanging="720"/>
      </w:pPr>
    </w:p>
    <w:p w14:paraId="49ACAAFB" w14:textId="77777777" w:rsidR="00FF2B5E" w:rsidRDefault="00FF2B5E" w:rsidP="00FF2B5E">
      <w:pPr>
        <w:pStyle w:val="custom-paragraph"/>
        <w:ind w:left="720"/>
      </w:pPr>
      <w:r>
        <w:rPr>
          <w:rFonts w:ascii="Times New Roman" w:eastAsia="Times New Roman" w:hAnsi="Times New Roman" w:cs="Times New Roman"/>
          <w:color w:val="000000"/>
          <w:sz w:val="24"/>
          <w:szCs w:val="24"/>
        </w:rPr>
        <w:t xml:space="preserve">Bouilly, Robert H. "The Development of the Ammunition Industrial Base, 1940-1942." In </w:t>
      </w:r>
      <w:r>
        <w:rPr>
          <w:rFonts w:ascii="Times New Roman" w:eastAsia="Times New Roman" w:hAnsi="Times New Roman" w:cs="Times New Roman"/>
          <w:i/>
          <w:iCs/>
          <w:color w:val="000000"/>
          <w:sz w:val="24"/>
          <w:szCs w:val="24"/>
        </w:rPr>
        <w:t>The U.S. Army and World War II: Selected Papers from the Army's Commemorative Conferences</w:t>
      </w:r>
      <w:r>
        <w:rPr>
          <w:rFonts w:ascii="Times New Roman" w:eastAsia="Times New Roman" w:hAnsi="Times New Roman" w:cs="Times New Roman"/>
          <w:color w:val="000000"/>
          <w:sz w:val="24"/>
          <w:szCs w:val="24"/>
        </w:rPr>
        <w:t>, compiled by Judith L. Bellafaire, 103-17. Washington D.C.: U.S. Army, Center of Military History, 1998.</w:t>
      </w:r>
    </w:p>
    <w:p w14:paraId="002829AB" w14:textId="77777777" w:rsidR="00FF2B5E" w:rsidRDefault="00FF2B5E" w:rsidP="00FF2B5E">
      <w:pPr>
        <w:ind w:left="720" w:hanging="720"/>
      </w:pPr>
    </w:p>
    <w:p w14:paraId="1FD3275E" w14:textId="77777777" w:rsidR="00FF2B5E" w:rsidRDefault="00FF2B5E" w:rsidP="00FF2B5E">
      <w:pPr>
        <w:pStyle w:val="custom-paragraph"/>
        <w:ind w:left="720"/>
      </w:pPr>
      <w:r>
        <w:rPr>
          <w:rFonts w:ascii="Times New Roman" w:eastAsia="Times New Roman" w:hAnsi="Times New Roman" w:cs="Times New Roman"/>
          <w:color w:val="000000"/>
          <w:sz w:val="24"/>
          <w:szCs w:val="24"/>
        </w:rPr>
        <w:t>Breit, Gregory. Letter to Lyman James Briggs, May 18, 1942. Box 1, Folder "Breit, Gregory," pp. 1-2, 3. Formerly Classified Breit/Briggs Files.</w:t>
      </w:r>
    </w:p>
    <w:p w14:paraId="0299F501" w14:textId="77777777" w:rsidR="00FF2B5E" w:rsidRDefault="00FF2B5E" w:rsidP="00FF2B5E">
      <w:pPr>
        <w:ind w:left="720" w:hanging="720"/>
      </w:pPr>
    </w:p>
    <w:p w14:paraId="6758DD89" w14:textId="77777777" w:rsidR="00FF2B5E" w:rsidRDefault="00FF2B5E" w:rsidP="00FF2B5E">
      <w:pPr>
        <w:pStyle w:val="custom-paragraph"/>
        <w:ind w:left="720"/>
      </w:pPr>
      <w:r>
        <w:rPr>
          <w:rFonts w:ascii="Times New Roman" w:eastAsia="Times New Roman" w:hAnsi="Times New Roman" w:cs="Times New Roman"/>
          <w:color w:val="000000"/>
          <w:sz w:val="24"/>
          <w:szCs w:val="24"/>
        </w:rPr>
        <w:t xml:space="preserve">Bush, Vannevar. </w:t>
      </w:r>
      <w:r>
        <w:rPr>
          <w:rFonts w:ascii="Times New Roman" w:eastAsia="Times New Roman" w:hAnsi="Times New Roman" w:cs="Times New Roman"/>
          <w:i/>
          <w:iCs/>
          <w:color w:val="000000"/>
          <w:sz w:val="24"/>
          <w:szCs w:val="24"/>
        </w:rPr>
        <w:t>Pieces of the Action</w:t>
      </w:r>
      <w:r>
        <w:rPr>
          <w:rFonts w:ascii="Times New Roman" w:eastAsia="Times New Roman" w:hAnsi="Times New Roman" w:cs="Times New Roman"/>
          <w:color w:val="000000"/>
          <w:sz w:val="24"/>
          <w:szCs w:val="24"/>
        </w:rPr>
        <w:t>. New York, NY: William Morrow and Co., 1970.</w:t>
      </w:r>
    </w:p>
    <w:p w14:paraId="5737B71F" w14:textId="77777777" w:rsidR="00FF2B5E" w:rsidRDefault="00FF2B5E" w:rsidP="00FF2B5E">
      <w:pPr>
        <w:ind w:left="720" w:hanging="720"/>
      </w:pPr>
    </w:p>
    <w:p w14:paraId="0F7915C1" w14:textId="77777777" w:rsidR="00FF2B5E" w:rsidRDefault="00FF2B5E" w:rsidP="00FF2B5E">
      <w:pPr>
        <w:pStyle w:val="custom-paragraph"/>
        <w:ind w:left="720"/>
      </w:pPr>
      <w:r>
        <w:rPr>
          <w:rFonts w:ascii="Times New Roman" w:eastAsia="Times New Roman" w:hAnsi="Times New Roman" w:cs="Times New Roman"/>
          <w:color w:val="000000"/>
          <w:sz w:val="24"/>
          <w:szCs w:val="24"/>
        </w:rPr>
        <w:t>Carpenter, Walter S. Interview by Stephane Groueff. Wilmington, NC. January 5, 1965.</w:t>
      </w:r>
    </w:p>
    <w:p w14:paraId="33443966" w14:textId="77777777" w:rsidR="00FF2B5E" w:rsidRDefault="00FF2B5E" w:rsidP="00FF2B5E">
      <w:pPr>
        <w:ind w:left="720" w:hanging="720"/>
      </w:pPr>
    </w:p>
    <w:p w14:paraId="5B5ABEF1" w14:textId="77777777" w:rsidR="00FF2B5E" w:rsidRDefault="00FF2B5E" w:rsidP="00FF2B5E">
      <w:pPr>
        <w:pStyle w:val="custom-paragraph"/>
        <w:ind w:left="720"/>
      </w:pPr>
      <w:r>
        <w:rPr>
          <w:rFonts w:ascii="Times New Roman" w:eastAsia="Times New Roman" w:hAnsi="Times New Roman" w:cs="Times New Roman"/>
          <w:color w:val="000000"/>
          <w:sz w:val="24"/>
          <w:szCs w:val="24"/>
        </w:rPr>
        <w:t xml:space="preserve">Compton, Arthur Holly. </w:t>
      </w:r>
      <w:r>
        <w:rPr>
          <w:rFonts w:ascii="Times New Roman" w:eastAsia="Times New Roman" w:hAnsi="Times New Roman" w:cs="Times New Roman"/>
          <w:i/>
          <w:iCs/>
          <w:color w:val="000000"/>
          <w:sz w:val="24"/>
          <w:szCs w:val="24"/>
        </w:rPr>
        <w:t>Atomic Quest: A Personal Narrative by Arthur Holly Compton</w:t>
      </w:r>
      <w:r>
        <w:rPr>
          <w:rFonts w:ascii="Times New Roman" w:eastAsia="Times New Roman" w:hAnsi="Times New Roman" w:cs="Times New Roman"/>
          <w:color w:val="000000"/>
          <w:sz w:val="24"/>
          <w:szCs w:val="24"/>
        </w:rPr>
        <w:t>. New York, NY: Oxford University Press, 1956.</w:t>
      </w:r>
    </w:p>
    <w:p w14:paraId="435C08EE" w14:textId="77777777" w:rsidR="00FF2B5E" w:rsidRDefault="00FF2B5E" w:rsidP="00FF2B5E">
      <w:pPr>
        <w:ind w:left="720" w:hanging="720"/>
      </w:pPr>
    </w:p>
    <w:p w14:paraId="3CCF6316" w14:textId="77777777" w:rsidR="00FF2B5E" w:rsidRDefault="00FF2B5E" w:rsidP="00FF2B5E">
      <w:pPr>
        <w:pStyle w:val="custom-paragraph"/>
        <w:ind w:left="720"/>
      </w:pPr>
      <w:r>
        <w:rPr>
          <w:rFonts w:ascii="Times New Roman" w:eastAsia="Times New Roman" w:hAnsi="Times New Roman" w:cs="Times New Roman"/>
          <w:color w:val="000000"/>
          <w:sz w:val="24"/>
          <w:szCs w:val="24"/>
        </w:rPr>
        <w:t>Einstein, Albert. Letter to Franklin D. Roosevelt, August 2, 1939. Franklin D. Roosevelt Presidential Library &amp; Museum Albany Post Road Hyde Park, NY 12538, Hyde Park, NY.</w:t>
      </w:r>
    </w:p>
    <w:p w14:paraId="7B19078C" w14:textId="77777777" w:rsidR="00FF2B5E" w:rsidRDefault="00FF2B5E" w:rsidP="00FF2B5E">
      <w:pPr>
        <w:ind w:left="720" w:hanging="720"/>
      </w:pPr>
    </w:p>
    <w:p w14:paraId="0A438DC8" w14:textId="77777777" w:rsidR="00FF2B5E" w:rsidRDefault="00FF2B5E" w:rsidP="00FF2B5E">
      <w:pPr>
        <w:pStyle w:val="custom-paragraph"/>
        <w:ind w:left="720"/>
      </w:pPr>
      <w:r>
        <w:rPr>
          <w:rFonts w:ascii="Times New Roman" w:eastAsia="Times New Roman" w:hAnsi="Times New Roman" w:cs="Times New Roman"/>
          <w:color w:val="000000"/>
          <w:sz w:val="24"/>
          <w:szCs w:val="24"/>
        </w:rPr>
        <w:t xml:space="preserve">Englander, Harry. </w:t>
      </w:r>
      <w:r>
        <w:rPr>
          <w:rFonts w:ascii="Times New Roman" w:eastAsia="Times New Roman" w:hAnsi="Times New Roman" w:cs="Times New Roman"/>
          <w:i/>
          <w:iCs/>
          <w:color w:val="000000"/>
          <w:sz w:val="24"/>
          <w:szCs w:val="24"/>
        </w:rPr>
        <w:t>Building the Holston Ordnance Works</w:t>
      </w:r>
      <w:r>
        <w:rPr>
          <w:rFonts w:ascii="Times New Roman" w:eastAsia="Times New Roman" w:hAnsi="Times New Roman" w:cs="Times New Roman"/>
          <w:color w:val="000000"/>
          <w:sz w:val="24"/>
          <w:szCs w:val="24"/>
        </w:rPr>
        <w:t>. New York, NY: Fraser-Brace Engineering Company, 1946.</w:t>
      </w:r>
    </w:p>
    <w:p w14:paraId="5CA2F850" w14:textId="77777777" w:rsidR="00FF2B5E" w:rsidRDefault="00FF2B5E" w:rsidP="00FF2B5E">
      <w:pPr>
        <w:ind w:left="720" w:hanging="720"/>
      </w:pPr>
    </w:p>
    <w:p w14:paraId="731CF9EA" w14:textId="77777777" w:rsidR="00FF2B5E" w:rsidRDefault="00FF2B5E" w:rsidP="00FF2B5E">
      <w:pPr>
        <w:pStyle w:val="custom-paragraph"/>
        <w:ind w:left="720"/>
      </w:pPr>
      <w:r>
        <w:rPr>
          <w:rFonts w:ascii="Times New Roman" w:eastAsia="Times New Roman" w:hAnsi="Times New Roman" w:cs="Times New Roman"/>
          <w:color w:val="000000"/>
          <w:sz w:val="24"/>
          <w:szCs w:val="24"/>
        </w:rPr>
        <w:t xml:space="preserve">Fermi, Enrico. "Physics at Columbia University: The genesis of the nuclear energy project." </w:t>
      </w:r>
      <w:r>
        <w:rPr>
          <w:rFonts w:ascii="Times New Roman" w:eastAsia="Times New Roman" w:hAnsi="Times New Roman" w:cs="Times New Roman"/>
          <w:i/>
          <w:iCs/>
          <w:color w:val="000000"/>
          <w:sz w:val="24"/>
          <w:szCs w:val="24"/>
        </w:rPr>
        <w:t>Physics Today</w:t>
      </w:r>
      <w:r>
        <w:rPr>
          <w:rFonts w:ascii="Times New Roman" w:eastAsia="Times New Roman" w:hAnsi="Times New Roman" w:cs="Times New Roman"/>
          <w:color w:val="000000"/>
          <w:sz w:val="24"/>
          <w:szCs w:val="24"/>
        </w:rPr>
        <w:t xml:space="preserve"> 8, no. 11 (November 1955). https://physicstoday.scitation.org/doi/10.1063/1.3061815.</w:t>
      </w:r>
    </w:p>
    <w:p w14:paraId="39AC7294" w14:textId="77777777" w:rsidR="00FF2B5E" w:rsidRDefault="00FF2B5E" w:rsidP="00FF2B5E">
      <w:pPr>
        <w:ind w:left="720" w:hanging="720"/>
      </w:pPr>
    </w:p>
    <w:p w14:paraId="27B47940" w14:textId="77777777" w:rsidR="00FF2B5E" w:rsidRDefault="00FF2B5E" w:rsidP="00FF2B5E">
      <w:pPr>
        <w:pStyle w:val="custom-paragraph"/>
        <w:ind w:left="720"/>
      </w:pPr>
      <w:r>
        <w:rPr>
          <w:rFonts w:ascii="Times New Roman" w:eastAsia="Times New Roman" w:hAnsi="Times New Roman" w:cs="Times New Roman"/>
          <w:color w:val="000000"/>
          <w:sz w:val="24"/>
          <w:szCs w:val="24"/>
        </w:rPr>
        <w:t xml:space="preserve">Fewster, Sarah. "Manhattan Project: A Member Reflects on Los Alamos." </w:t>
      </w:r>
      <w:r>
        <w:rPr>
          <w:rFonts w:ascii="Times New Roman" w:eastAsia="Times New Roman" w:hAnsi="Times New Roman" w:cs="Times New Roman"/>
          <w:i/>
          <w:iCs/>
          <w:color w:val="000000"/>
          <w:sz w:val="24"/>
          <w:szCs w:val="24"/>
        </w:rPr>
        <w:t>Chemical Engineering Progress</w:t>
      </w:r>
      <w:r>
        <w:rPr>
          <w:rFonts w:ascii="Times New Roman" w:eastAsia="Times New Roman" w:hAnsi="Times New Roman" w:cs="Times New Roman"/>
          <w:color w:val="000000"/>
          <w:sz w:val="24"/>
          <w:szCs w:val="24"/>
        </w:rPr>
        <w:t xml:space="preserve"> 98, no. 4 (April 2002): 1-2. https://search.proquest.com/docview/221562318?accountid=35750 (accessed October 20, 2019).</w:t>
      </w:r>
    </w:p>
    <w:p w14:paraId="519C4BCA" w14:textId="77777777" w:rsidR="00FF2B5E" w:rsidRDefault="00FF2B5E" w:rsidP="00FF2B5E">
      <w:pPr>
        <w:ind w:left="720" w:hanging="720"/>
      </w:pPr>
    </w:p>
    <w:p w14:paraId="74145F6B" w14:textId="77777777" w:rsidR="00FF2B5E" w:rsidRDefault="00FF2B5E" w:rsidP="00FF2B5E">
      <w:pPr>
        <w:pStyle w:val="custom-paragraph"/>
        <w:ind w:left="720"/>
      </w:pPr>
      <w:r>
        <w:rPr>
          <w:rFonts w:ascii="Times New Roman" w:eastAsia="Times New Roman" w:hAnsi="Times New Roman" w:cs="Times New Roman"/>
          <w:color w:val="000000"/>
          <w:sz w:val="24"/>
          <w:szCs w:val="24"/>
        </w:rPr>
        <w:t xml:space="preserve">Fine, Lenore, and Jesse A. Remington. </w:t>
      </w:r>
      <w:r>
        <w:rPr>
          <w:rFonts w:ascii="Times New Roman" w:eastAsia="Times New Roman" w:hAnsi="Times New Roman" w:cs="Times New Roman"/>
          <w:i/>
          <w:iCs/>
          <w:color w:val="000000"/>
          <w:sz w:val="24"/>
          <w:szCs w:val="24"/>
        </w:rPr>
        <w:t>The Corps of Engineers: Construction in the United States</w:t>
      </w:r>
      <w:r>
        <w:rPr>
          <w:rFonts w:ascii="Times New Roman" w:eastAsia="Times New Roman" w:hAnsi="Times New Roman" w:cs="Times New Roman"/>
          <w:color w:val="000000"/>
          <w:sz w:val="24"/>
          <w:szCs w:val="24"/>
        </w:rPr>
        <w:t>. Washington, D.C.: Center of Military History United States Army, 1972.</w:t>
      </w:r>
    </w:p>
    <w:p w14:paraId="4C9D804F" w14:textId="77777777" w:rsidR="00FF2B5E" w:rsidRDefault="00FF2B5E" w:rsidP="00FF2B5E">
      <w:pPr>
        <w:ind w:left="720" w:hanging="720"/>
      </w:pPr>
    </w:p>
    <w:p w14:paraId="51503B07" w14:textId="77777777" w:rsidR="00FF2B5E" w:rsidRDefault="00FF2B5E" w:rsidP="00FF2B5E">
      <w:pPr>
        <w:pStyle w:val="custom-paragraph"/>
        <w:ind w:left="720"/>
      </w:pPr>
      <w:r>
        <w:rPr>
          <w:rFonts w:ascii="Times New Roman" w:eastAsia="Times New Roman" w:hAnsi="Times New Roman" w:cs="Times New Roman"/>
          <w:color w:val="000000"/>
          <w:sz w:val="24"/>
          <w:szCs w:val="24"/>
        </w:rPr>
        <w:t xml:space="preserve">Fowle, Barry W., ed. </w:t>
      </w:r>
      <w:r>
        <w:rPr>
          <w:rFonts w:ascii="Times New Roman" w:eastAsia="Times New Roman" w:hAnsi="Times New Roman" w:cs="Times New Roman"/>
          <w:i/>
          <w:iCs/>
          <w:color w:val="000000"/>
          <w:sz w:val="24"/>
          <w:szCs w:val="24"/>
        </w:rPr>
        <w:t>Builders and Fighters: U.S. Army Engineers in World War II</w:t>
      </w:r>
      <w:r>
        <w:rPr>
          <w:rFonts w:ascii="Times New Roman" w:eastAsia="Times New Roman" w:hAnsi="Times New Roman" w:cs="Times New Roman"/>
          <w:color w:val="000000"/>
          <w:sz w:val="24"/>
          <w:szCs w:val="24"/>
        </w:rPr>
        <w:t>. Fort Belvoir, VA: United States Army Corps of Egineers, 1992.</w:t>
      </w:r>
    </w:p>
    <w:p w14:paraId="0DF55DB4" w14:textId="77777777" w:rsidR="00FF2B5E" w:rsidRDefault="00FF2B5E" w:rsidP="00FF2B5E">
      <w:pPr>
        <w:ind w:left="720" w:hanging="720"/>
      </w:pPr>
    </w:p>
    <w:p w14:paraId="191873EC" w14:textId="77777777" w:rsidR="00FF2B5E" w:rsidRDefault="00FF2B5E" w:rsidP="00FF2B5E">
      <w:pPr>
        <w:pStyle w:val="custom-paragraph"/>
        <w:ind w:left="720"/>
      </w:pPr>
      <w:r>
        <w:rPr>
          <w:rFonts w:ascii="Times New Roman" w:eastAsia="Times New Roman" w:hAnsi="Times New Roman" w:cs="Times New Roman"/>
          <w:color w:val="000000"/>
          <w:sz w:val="24"/>
          <w:szCs w:val="24"/>
        </w:rPr>
        <w:lastRenderedPageBreak/>
        <w:t xml:space="preserve">Goldberg, Stanley. "General Groves and the Atomic West: The Making and the Meaning of Hanford." In </w:t>
      </w:r>
      <w:r>
        <w:rPr>
          <w:rFonts w:ascii="Times New Roman" w:eastAsia="Times New Roman" w:hAnsi="Times New Roman" w:cs="Times New Roman"/>
          <w:i/>
          <w:iCs/>
          <w:color w:val="000000"/>
          <w:sz w:val="24"/>
          <w:szCs w:val="24"/>
        </w:rPr>
        <w:t>The Atomic West</w:t>
      </w:r>
      <w:r>
        <w:rPr>
          <w:rFonts w:ascii="Times New Roman" w:eastAsia="Times New Roman" w:hAnsi="Times New Roman" w:cs="Times New Roman"/>
          <w:color w:val="000000"/>
          <w:sz w:val="24"/>
          <w:szCs w:val="24"/>
        </w:rPr>
        <w:t>, edited by Bruce W. Hevly and John M. Findlay, 39-89. Seattle, WA: University of Washington Press, 1998.</w:t>
      </w:r>
    </w:p>
    <w:p w14:paraId="5A23DAAE" w14:textId="77777777" w:rsidR="00FF2B5E" w:rsidRDefault="00FF2B5E" w:rsidP="00FF2B5E">
      <w:pPr>
        <w:ind w:left="720" w:hanging="720"/>
      </w:pPr>
    </w:p>
    <w:p w14:paraId="2C893D06" w14:textId="77777777" w:rsidR="00FF2B5E" w:rsidRDefault="00FF2B5E" w:rsidP="00FF2B5E">
      <w:pPr>
        <w:pStyle w:val="custom-paragraph"/>
        <w:ind w:left="720"/>
      </w:pPr>
      <w:r>
        <w:rPr>
          <w:rFonts w:ascii="Times New Roman" w:eastAsia="Times New Roman" w:hAnsi="Times New Roman" w:cs="Times New Roman"/>
          <w:color w:val="000000"/>
          <w:sz w:val="24"/>
          <w:szCs w:val="24"/>
        </w:rPr>
        <w:t xml:space="preserve">———. "Groves Takes the Reins." </w:t>
      </w:r>
      <w:r>
        <w:rPr>
          <w:rFonts w:ascii="Times New Roman" w:eastAsia="Times New Roman" w:hAnsi="Times New Roman" w:cs="Times New Roman"/>
          <w:i/>
          <w:iCs/>
          <w:color w:val="000000"/>
          <w:sz w:val="24"/>
          <w:szCs w:val="24"/>
        </w:rPr>
        <w:t>Bulletin of the Atomic Scientists</w:t>
      </w:r>
      <w:r>
        <w:rPr>
          <w:rFonts w:ascii="Times New Roman" w:eastAsia="Times New Roman" w:hAnsi="Times New Roman" w:cs="Times New Roman"/>
          <w:color w:val="000000"/>
          <w:sz w:val="24"/>
          <w:szCs w:val="24"/>
        </w:rPr>
        <w:t xml:space="preserve"> 48, no. 10 (December 1992): 32-39. https://search.proquest.com/docview/197917932?accountid=35750.</w:t>
      </w:r>
    </w:p>
    <w:p w14:paraId="27F6D3AA" w14:textId="77777777" w:rsidR="00FF2B5E" w:rsidRDefault="00FF2B5E" w:rsidP="00FF2B5E">
      <w:pPr>
        <w:ind w:left="720" w:hanging="720"/>
      </w:pPr>
    </w:p>
    <w:p w14:paraId="4322FB59" w14:textId="77777777" w:rsidR="00FF2B5E" w:rsidRDefault="00FF2B5E" w:rsidP="00FF2B5E">
      <w:pPr>
        <w:pStyle w:val="custom-paragraph"/>
        <w:ind w:left="720"/>
      </w:pPr>
      <w:r>
        <w:rPr>
          <w:rFonts w:ascii="Times New Roman" w:eastAsia="Times New Roman" w:hAnsi="Times New Roman" w:cs="Times New Roman"/>
          <w:color w:val="000000"/>
          <w:sz w:val="24"/>
          <w:szCs w:val="24"/>
        </w:rPr>
        <w:t xml:space="preserve">Gowing, Margaret, Kenneth Edmund Brian Jay, and United Kingdom Atomic Energy Authority. </w:t>
      </w:r>
      <w:r>
        <w:rPr>
          <w:rFonts w:ascii="Times New Roman" w:eastAsia="Times New Roman" w:hAnsi="Times New Roman" w:cs="Times New Roman"/>
          <w:i/>
          <w:iCs/>
          <w:color w:val="000000"/>
          <w:sz w:val="24"/>
          <w:szCs w:val="24"/>
        </w:rPr>
        <w:t>Britain and Atomic energy, 1939-1945</w:t>
      </w:r>
      <w:r>
        <w:rPr>
          <w:rFonts w:ascii="Times New Roman" w:eastAsia="Times New Roman" w:hAnsi="Times New Roman" w:cs="Times New Roman"/>
          <w:color w:val="000000"/>
          <w:sz w:val="24"/>
          <w:szCs w:val="24"/>
        </w:rPr>
        <w:t>. New York, NY: St. Martin's Press, 1964.</w:t>
      </w:r>
    </w:p>
    <w:p w14:paraId="30114FF6" w14:textId="77777777" w:rsidR="00FF2B5E" w:rsidRDefault="00FF2B5E" w:rsidP="00FF2B5E">
      <w:pPr>
        <w:ind w:left="720" w:hanging="720"/>
      </w:pPr>
    </w:p>
    <w:p w14:paraId="233566E9" w14:textId="77777777" w:rsidR="00FF2B5E" w:rsidRDefault="00FF2B5E" w:rsidP="00FF2B5E">
      <w:pPr>
        <w:pStyle w:val="custom-paragraph"/>
        <w:ind w:left="720"/>
      </w:pPr>
      <w:r>
        <w:rPr>
          <w:rFonts w:ascii="Times New Roman" w:eastAsia="Times New Roman" w:hAnsi="Times New Roman" w:cs="Times New Roman"/>
          <w:color w:val="000000"/>
          <w:sz w:val="24"/>
          <w:szCs w:val="24"/>
        </w:rPr>
        <w:t xml:space="preserve">Greenewalt, Crawford. </w:t>
      </w:r>
      <w:r>
        <w:rPr>
          <w:rFonts w:ascii="Times New Roman" w:eastAsia="Times New Roman" w:hAnsi="Times New Roman" w:cs="Times New Roman"/>
          <w:i/>
          <w:iCs/>
          <w:color w:val="000000"/>
          <w:sz w:val="24"/>
          <w:szCs w:val="24"/>
        </w:rPr>
        <w:t>Manhattan Project Diary</w:t>
      </w:r>
      <w:r>
        <w:rPr>
          <w:rFonts w:ascii="Times New Roman" w:eastAsia="Times New Roman" w:hAnsi="Times New Roman" w:cs="Times New Roman"/>
          <w:color w:val="000000"/>
          <w:sz w:val="24"/>
          <w:szCs w:val="24"/>
        </w:rPr>
        <w:t>. Unpublished manuscript, 1942-1954.</w:t>
      </w:r>
    </w:p>
    <w:p w14:paraId="52B9CA9E" w14:textId="77777777" w:rsidR="00FF2B5E" w:rsidRDefault="00FF2B5E" w:rsidP="00FF2B5E">
      <w:pPr>
        <w:ind w:left="720" w:hanging="720"/>
      </w:pPr>
    </w:p>
    <w:p w14:paraId="3C9EDE4C" w14:textId="77777777" w:rsidR="00FF2B5E" w:rsidRDefault="00FF2B5E" w:rsidP="00FF2B5E">
      <w:pPr>
        <w:pStyle w:val="custom-paragraph"/>
        <w:ind w:left="720"/>
      </w:pPr>
      <w:r>
        <w:rPr>
          <w:rFonts w:ascii="Times New Roman" w:eastAsia="Times New Roman" w:hAnsi="Times New Roman" w:cs="Times New Roman"/>
          <w:color w:val="000000"/>
          <w:sz w:val="24"/>
          <w:szCs w:val="24"/>
        </w:rPr>
        <w:t>Groves, Leslie R. Interview by Al Christman. Naval Historical Center, Washington, D.C. May 1967.</w:t>
      </w:r>
    </w:p>
    <w:p w14:paraId="35C2EDB7" w14:textId="77777777" w:rsidR="00FF2B5E" w:rsidRDefault="00FF2B5E" w:rsidP="00FF2B5E">
      <w:pPr>
        <w:ind w:left="720" w:hanging="720"/>
      </w:pPr>
    </w:p>
    <w:p w14:paraId="122652BC" w14:textId="77777777" w:rsidR="00FF2B5E" w:rsidRDefault="00FF2B5E" w:rsidP="00FF2B5E">
      <w:pPr>
        <w:pStyle w:val="custom-paragraph"/>
        <w:ind w:left="720"/>
      </w:pPr>
      <w:r>
        <w:rPr>
          <w:rFonts w:ascii="Times New Roman" w:eastAsia="Times New Roman" w:hAnsi="Times New Roman" w:cs="Times New Roman"/>
          <w:color w:val="000000"/>
          <w:sz w:val="24"/>
          <w:szCs w:val="24"/>
        </w:rPr>
        <w:t>———. Letter to Helen R. Shelley, January 25, 1969. S-Sheri, Box 8, Entry 7530B. Papers of LRG. Washington, D.C.</w:t>
      </w:r>
    </w:p>
    <w:p w14:paraId="6340B430" w14:textId="77777777" w:rsidR="00FF2B5E" w:rsidRDefault="00FF2B5E" w:rsidP="00FF2B5E">
      <w:pPr>
        <w:ind w:left="720" w:hanging="720"/>
      </w:pPr>
    </w:p>
    <w:p w14:paraId="444D70A0" w14:textId="77777777" w:rsidR="00FF2B5E" w:rsidRDefault="00FF2B5E" w:rsidP="00FF2B5E">
      <w:pPr>
        <w:pStyle w:val="custom-paragraph"/>
        <w:ind w:left="720"/>
      </w:pPr>
      <w:r>
        <w:rPr>
          <w:rFonts w:ascii="Times New Roman" w:eastAsia="Times New Roman" w:hAnsi="Times New Roman" w:cs="Times New Roman"/>
          <w:color w:val="000000"/>
          <w:sz w:val="24"/>
          <w:szCs w:val="24"/>
        </w:rPr>
        <w:t>———. Memorandum, "Comments on The New World," July 7, 1965. Box 3, Entry 7530 J, Papers of LRG, RG 200. National Archives and Records Administration, Washington, D.C.</w:t>
      </w:r>
    </w:p>
    <w:p w14:paraId="69E68622" w14:textId="77777777" w:rsidR="00FF2B5E" w:rsidRDefault="00FF2B5E" w:rsidP="00FF2B5E">
      <w:pPr>
        <w:ind w:left="720" w:hanging="720"/>
      </w:pPr>
    </w:p>
    <w:p w14:paraId="4BB4C8A7" w14:textId="77777777" w:rsidR="00FF2B5E" w:rsidRDefault="00FF2B5E" w:rsidP="00FF2B5E">
      <w:pPr>
        <w:pStyle w:val="custom-paragraph"/>
        <w:ind w:left="720"/>
      </w:pPr>
      <w:r>
        <w:rPr>
          <w:rFonts w:ascii="Times New Roman" w:eastAsia="Times New Roman" w:hAnsi="Times New Roman" w:cs="Times New Roman"/>
          <w:color w:val="000000"/>
          <w:sz w:val="24"/>
          <w:szCs w:val="24"/>
        </w:rPr>
        <w:t>———. Memorandum, "David Greenglass and His Treasonable Conduct at Los Alamos," n.d. Box 2, Entry 7530J, Papers of LRG, RG 200. National Archives and Records Administration , Washington D.C., DC.</w:t>
      </w:r>
    </w:p>
    <w:p w14:paraId="3700DD4E" w14:textId="77777777" w:rsidR="00FF2B5E" w:rsidRDefault="00FF2B5E" w:rsidP="00FF2B5E">
      <w:pPr>
        <w:ind w:left="720"/>
      </w:pPr>
    </w:p>
    <w:p w14:paraId="3736D220" w14:textId="77777777" w:rsidR="00FF2B5E" w:rsidRDefault="00FF2B5E" w:rsidP="00FF2B5E">
      <w:pPr>
        <w:pStyle w:val="custom-paragraph"/>
        <w:ind w:left="720"/>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Now It Can Be Told</w:t>
      </w:r>
      <w:r>
        <w:rPr>
          <w:rFonts w:ascii="Times New Roman" w:eastAsia="Times New Roman" w:hAnsi="Times New Roman" w:cs="Times New Roman"/>
          <w:color w:val="000000"/>
          <w:sz w:val="24"/>
          <w:szCs w:val="24"/>
        </w:rPr>
        <w:t>. New York, NY: Da Capo Press, 1962.</w:t>
      </w:r>
    </w:p>
    <w:p w14:paraId="4D27F8D4" w14:textId="77777777" w:rsidR="00FF2B5E" w:rsidRDefault="00FF2B5E" w:rsidP="00FF2B5E">
      <w:pPr>
        <w:ind w:left="720" w:hanging="720"/>
      </w:pPr>
    </w:p>
    <w:p w14:paraId="1181C9BD" w14:textId="77777777" w:rsidR="00FF2B5E" w:rsidRDefault="00FF2B5E" w:rsidP="00FF2B5E">
      <w:pPr>
        <w:pStyle w:val="custom-paragraph"/>
        <w:ind w:left="720"/>
      </w:pPr>
      <w:r>
        <w:rPr>
          <w:rFonts w:ascii="Times New Roman" w:eastAsia="Times New Roman" w:hAnsi="Times New Roman" w:cs="Times New Roman"/>
          <w:color w:val="000000"/>
          <w:sz w:val="24"/>
          <w:szCs w:val="24"/>
        </w:rPr>
        <w:t xml:space="preserve">Hadden, Gavid, ed. </w:t>
      </w:r>
      <w:r>
        <w:rPr>
          <w:rFonts w:ascii="Times New Roman" w:eastAsia="Times New Roman" w:hAnsi="Times New Roman" w:cs="Times New Roman"/>
          <w:i/>
          <w:iCs/>
          <w:color w:val="000000"/>
          <w:sz w:val="24"/>
          <w:szCs w:val="24"/>
        </w:rPr>
        <w:t>Volume 14 - Intelligence and Security</w:t>
      </w:r>
      <w:r>
        <w:rPr>
          <w:rFonts w:ascii="Times New Roman" w:eastAsia="Times New Roman" w:hAnsi="Times New Roman" w:cs="Times New Roman"/>
          <w:color w:val="000000"/>
          <w:sz w:val="24"/>
          <w:szCs w:val="24"/>
        </w:rPr>
        <w:t xml:space="preserve">. Vol. 14 of </w:t>
      </w:r>
      <w:r>
        <w:rPr>
          <w:rFonts w:ascii="Times New Roman" w:eastAsia="Times New Roman" w:hAnsi="Times New Roman" w:cs="Times New Roman"/>
          <w:i/>
          <w:iCs/>
          <w:color w:val="000000"/>
          <w:sz w:val="24"/>
          <w:szCs w:val="24"/>
        </w:rPr>
        <w:t>Manhattan District History</w:t>
      </w:r>
      <w:r>
        <w:rPr>
          <w:rFonts w:ascii="Times New Roman" w:eastAsia="Times New Roman" w:hAnsi="Times New Roman" w:cs="Times New Roman"/>
          <w:color w:val="000000"/>
          <w:sz w:val="24"/>
          <w:szCs w:val="24"/>
        </w:rPr>
        <w:t>. Washington D.C.: Department of Energy, 1945.</w:t>
      </w:r>
    </w:p>
    <w:p w14:paraId="3B2520A4" w14:textId="77777777" w:rsidR="00FF2B5E" w:rsidRDefault="00FF2B5E" w:rsidP="00FF2B5E">
      <w:pPr>
        <w:ind w:left="720" w:hanging="720"/>
      </w:pPr>
    </w:p>
    <w:p w14:paraId="1A620A46" w14:textId="77777777" w:rsidR="00FF2B5E" w:rsidRDefault="00FF2B5E" w:rsidP="00FF2B5E">
      <w:pPr>
        <w:pStyle w:val="custom-paragraph"/>
        <w:ind w:left="720"/>
      </w:pPr>
      <w:r>
        <w:rPr>
          <w:rFonts w:ascii="Times New Roman" w:eastAsia="Times New Roman" w:hAnsi="Times New Roman" w:cs="Times New Roman"/>
          <w:color w:val="000000"/>
          <w:sz w:val="24"/>
          <w:szCs w:val="24"/>
        </w:rPr>
        <w:t xml:space="preserve">Hadden, Gavin, ed. </w:t>
      </w:r>
      <w:r>
        <w:rPr>
          <w:rFonts w:ascii="Times New Roman" w:eastAsia="Times New Roman" w:hAnsi="Times New Roman" w:cs="Times New Roman"/>
          <w:i/>
          <w:iCs/>
          <w:color w:val="000000"/>
          <w:sz w:val="24"/>
          <w:szCs w:val="24"/>
        </w:rPr>
        <w:t>Book 1 - General, Volume 9 - Priorities Program</w:t>
      </w:r>
      <w:r>
        <w:rPr>
          <w:rFonts w:ascii="Times New Roman" w:eastAsia="Times New Roman" w:hAnsi="Times New Roman" w:cs="Times New Roman"/>
          <w:color w:val="000000"/>
          <w:sz w:val="24"/>
          <w:szCs w:val="24"/>
        </w:rPr>
        <w:t xml:space="preserve">. Vol. 9 of </w:t>
      </w:r>
      <w:r>
        <w:rPr>
          <w:rFonts w:ascii="Times New Roman" w:eastAsia="Times New Roman" w:hAnsi="Times New Roman" w:cs="Times New Roman"/>
          <w:i/>
          <w:iCs/>
          <w:color w:val="000000"/>
          <w:sz w:val="24"/>
          <w:szCs w:val="24"/>
        </w:rPr>
        <w:t>Manhattan District History</w:t>
      </w:r>
      <w:r>
        <w:rPr>
          <w:rFonts w:ascii="Times New Roman" w:eastAsia="Times New Roman" w:hAnsi="Times New Roman" w:cs="Times New Roman"/>
          <w:color w:val="000000"/>
          <w:sz w:val="24"/>
          <w:szCs w:val="24"/>
        </w:rPr>
        <w:t>. Washington D.C.: DOE Office of Nuclear and National Security Information, 1947.</w:t>
      </w:r>
    </w:p>
    <w:p w14:paraId="7300B57A" w14:textId="77777777" w:rsidR="00FF2B5E" w:rsidRDefault="00FF2B5E" w:rsidP="00FF2B5E">
      <w:pPr>
        <w:ind w:left="720"/>
      </w:pPr>
    </w:p>
    <w:p w14:paraId="7D3EEE2C" w14:textId="77777777" w:rsidR="00FF2B5E" w:rsidRDefault="00FF2B5E" w:rsidP="00FF2B5E">
      <w:pPr>
        <w:pStyle w:val="custom-paragraph"/>
        <w:ind w:left="720"/>
      </w:pPr>
      <w:r>
        <w:rPr>
          <w:rFonts w:ascii="Times New Roman" w:eastAsia="Times New Roman" w:hAnsi="Times New Roman" w:cs="Times New Roman"/>
          <w:color w:val="000000"/>
          <w:sz w:val="24"/>
          <w:szCs w:val="24"/>
        </w:rPr>
        <w:t xml:space="preserve">Hewlett, Richard G., and Oscar E. Anderson, Jr. </w:t>
      </w:r>
      <w:r>
        <w:rPr>
          <w:rFonts w:ascii="Times New Roman" w:eastAsia="Times New Roman" w:hAnsi="Times New Roman" w:cs="Times New Roman"/>
          <w:i/>
          <w:iCs/>
          <w:color w:val="000000"/>
          <w:sz w:val="24"/>
          <w:szCs w:val="24"/>
        </w:rPr>
        <w:t>THE NEW WORLD, 1939 /1946</w:t>
      </w:r>
      <w:r>
        <w:rPr>
          <w:rFonts w:ascii="Times New Roman" w:eastAsia="Times New Roman" w:hAnsi="Times New Roman" w:cs="Times New Roman"/>
          <w:color w:val="000000"/>
          <w:sz w:val="24"/>
          <w:szCs w:val="24"/>
        </w:rPr>
        <w:t>. University Park, PA: Pennsylvania State University, 1962. https://www.energy.gov/sites/prod/files/2013/08/f2/HewlettandAndersonNewWorldNoBookmarks.pdf.</w:t>
      </w:r>
    </w:p>
    <w:p w14:paraId="7243FAB4" w14:textId="77777777" w:rsidR="00FF2B5E" w:rsidRDefault="00FF2B5E" w:rsidP="00FF2B5E">
      <w:pPr>
        <w:ind w:left="720" w:hanging="720"/>
      </w:pPr>
    </w:p>
    <w:p w14:paraId="34F5BACF" w14:textId="77777777" w:rsidR="00FF2B5E" w:rsidRDefault="00FF2B5E" w:rsidP="00FF2B5E">
      <w:pPr>
        <w:pStyle w:val="custom-paragraph"/>
        <w:ind w:left="720"/>
      </w:pPr>
      <w:r>
        <w:rPr>
          <w:rFonts w:ascii="Times New Roman" w:eastAsia="Times New Roman" w:hAnsi="Times New Roman" w:cs="Times New Roman"/>
          <w:color w:val="000000"/>
          <w:sz w:val="24"/>
          <w:szCs w:val="24"/>
        </w:rPr>
        <w:t xml:space="preserve">Johnston, Sean F. "Making the Invisible Engineer Visible: DuPont and the Recognition of Nuclear Expertise." </w:t>
      </w:r>
      <w:r>
        <w:rPr>
          <w:rFonts w:ascii="Times New Roman" w:eastAsia="Times New Roman" w:hAnsi="Times New Roman" w:cs="Times New Roman"/>
          <w:i/>
          <w:iCs/>
          <w:color w:val="000000"/>
          <w:sz w:val="24"/>
          <w:szCs w:val="24"/>
        </w:rPr>
        <w:t>Technology and Culture</w:t>
      </w:r>
      <w:r>
        <w:rPr>
          <w:rFonts w:ascii="Times New Roman" w:eastAsia="Times New Roman" w:hAnsi="Times New Roman" w:cs="Times New Roman"/>
          <w:color w:val="000000"/>
          <w:sz w:val="24"/>
          <w:szCs w:val="24"/>
        </w:rPr>
        <w:t xml:space="preserve"> 52, no. 3 (July 2011): 548-73. https://search.proquest.com/docview/903914798?accountid=35750.</w:t>
      </w:r>
    </w:p>
    <w:p w14:paraId="520C74EF" w14:textId="77777777" w:rsidR="00FF2B5E" w:rsidRDefault="00FF2B5E" w:rsidP="00FF2B5E">
      <w:pPr>
        <w:ind w:left="720" w:hanging="720"/>
      </w:pPr>
    </w:p>
    <w:p w14:paraId="42EED794" w14:textId="77777777" w:rsidR="00FF2B5E" w:rsidRDefault="00FF2B5E" w:rsidP="00FF2B5E">
      <w:pPr>
        <w:pStyle w:val="custom-paragraph"/>
        <w:ind w:left="720"/>
      </w:pPr>
      <w:r>
        <w:rPr>
          <w:rFonts w:ascii="Times New Roman" w:eastAsia="Times New Roman" w:hAnsi="Times New Roman" w:cs="Times New Roman"/>
          <w:color w:val="000000"/>
          <w:sz w:val="24"/>
          <w:szCs w:val="24"/>
        </w:rPr>
        <w:t xml:space="preserve">Jones, Vincent C. </w:t>
      </w:r>
      <w:r>
        <w:rPr>
          <w:rFonts w:ascii="Times New Roman" w:eastAsia="Times New Roman" w:hAnsi="Times New Roman" w:cs="Times New Roman"/>
          <w:i/>
          <w:iCs/>
          <w:color w:val="000000"/>
          <w:sz w:val="24"/>
          <w:szCs w:val="24"/>
        </w:rPr>
        <w:t>Manhattan: The Army and the Atomic Bomb</w:t>
      </w:r>
      <w:r>
        <w:rPr>
          <w:rFonts w:ascii="Times New Roman" w:eastAsia="Times New Roman" w:hAnsi="Times New Roman" w:cs="Times New Roman"/>
          <w:color w:val="000000"/>
          <w:sz w:val="24"/>
          <w:szCs w:val="24"/>
        </w:rPr>
        <w:t>. Washington D.C.: Center of Military History, United States Army, 1985.</w:t>
      </w:r>
    </w:p>
    <w:p w14:paraId="5FD1320A" w14:textId="77777777" w:rsidR="00FF2B5E" w:rsidRDefault="00FF2B5E" w:rsidP="00FF2B5E">
      <w:pPr>
        <w:ind w:left="720" w:hanging="720"/>
      </w:pPr>
    </w:p>
    <w:p w14:paraId="77798B56" w14:textId="77777777" w:rsidR="00FF2B5E" w:rsidRDefault="00FF2B5E" w:rsidP="00FF2B5E">
      <w:pPr>
        <w:pStyle w:val="custom-paragraph"/>
        <w:ind w:left="720"/>
      </w:pPr>
      <w:r>
        <w:rPr>
          <w:rFonts w:ascii="Times New Roman" w:eastAsia="Times New Roman" w:hAnsi="Times New Roman" w:cs="Times New Roman"/>
          <w:color w:val="000000"/>
          <w:sz w:val="24"/>
          <w:szCs w:val="24"/>
        </w:rPr>
        <w:t xml:space="preserve">Kemp, R. Scott. "The End of Manhattan: How the Gas Centrifuge Changed the Quest for Nuclear Weapons." </w:t>
      </w:r>
      <w:r>
        <w:rPr>
          <w:rFonts w:ascii="Times New Roman" w:eastAsia="Times New Roman" w:hAnsi="Times New Roman" w:cs="Times New Roman"/>
          <w:i/>
          <w:iCs/>
          <w:color w:val="000000"/>
          <w:sz w:val="24"/>
          <w:szCs w:val="24"/>
        </w:rPr>
        <w:t>Technology and Culture</w:t>
      </w:r>
      <w:r>
        <w:rPr>
          <w:rFonts w:ascii="Times New Roman" w:eastAsia="Times New Roman" w:hAnsi="Times New Roman" w:cs="Times New Roman"/>
          <w:color w:val="000000"/>
          <w:sz w:val="24"/>
          <w:szCs w:val="24"/>
        </w:rPr>
        <w:t xml:space="preserve"> 53, no. 2 (April 2012): 272-305. https://search.proquest.com/docview/1021057582?accountid=35750.</w:t>
      </w:r>
    </w:p>
    <w:p w14:paraId="0CE35D0E" w14:textId="77777777" w:rsidR="00FF2B5E" w:rsidRDefault="00FF2B5E" w:rsidP="00FF2B5E">
      <w:pPr>
        <w:ind w:left="720" w:hanging="720"/>
      </w:pPr>
    </w:p>
    <w:p w14:paraId="09758A7A" w14:textId="77777777" w:rsidR="00FF2B5E" w:rsidRDefault="00FF2B5E" w:rsidP="00FF2B5E">
      <w:pPr>
        <w:pStyle w:val="custom-paragraph"/>
        <w:ind w:left="720"/>
      </w:pPr>
      <w:r>
        <w:rPr>
          <w:rFonts w:ascii="Times New Roman" w:eastAsia="Times New Roman" w:hAnsi="Times New Roman" w:cs="Times New Roman"/>
          <w:color w:val="000000"/>
          <w:sz w:val="24"/>
          <w:szCs w:val="24"/>
        </w:rPr>
        <w:t xml:space="preserve">Krug, J. A. "War Production Board: Preference Rating Order P-46 Amended to March 26, 1942." </w:t>
      </w:r>
      <w:r>
        <w:rPr>
          <w:rFonts w:ascii="Times New Roman" w:eastAsia="Times New Roman" w:hAnsi="Times New Roman" w:cs="Times New Roman"/>
          <w:i/>
          <w:iCs/>
          <w:color w:val="000000"/>
          <w:sz w:val="24"/>
          <w:szCs w:val="24"/>
        </w:rPr>
        <w:t>American Water Works Association</w:t>
      </w:r>
      <w:r>
        <w:rPr>
          <w:rFonts w:ascii="Times New Roman" w:eastAsia="Times New Roman" w:hAnsi="Times New Roman" w:cs="Times New Roman"/>
          <w:color w:val="000000"/>
          <w:sz w:val="24"/>
          <w:szCs w:val="24"/>
        </w:rPr>
        <w:t xml:space="preserve"> 34, no. 6 (June 1942): 959-65. https://www.jstor.org/stable/41233338.</w:t>
      </w:r>
    </w:p>
    <w:p w14:paraId="7D4E1A1F" w14:textId="77777777" w:rsidR="00FF2B5E" w:rsidRDefault="00FF2B5E" w:rsidP="00FF2B5E">
      <w:pPr>
        <w:ind w:left="720" w:hanging="720"/>
      </w:pPr>
    </w:p>
    <w:p w14:paraId="384D131E" w14:textId="77777777" w:rsidR="00FF2B5E" w:rsidRDefault="00FF2B5E" w:rsidP="00FF2B5E">
      <w:pPr>
        <w:pStyle w:val="custom-paragraph"/>
        <w:ind w:left="720"/>
      </w:pPr>
      <w:r>
        <w:rPr>
          <w:rFonts w:ascii="Times New Roman" w:eastAsia="Times New Roman" w:hAnsi="Times New Roman" w:cs="Times New Roman"/>
          <w:color w:val="000000"/>
          <w:sz w:val="24"/>
          <w:szCs w:val="24"/>
        </w:rPr>
        <w:t xml:space="preserve">Lerner, Brenda Wilmoth. "Manhattan Project." In </w:t>
      </w:r>
      <w:r>
        <w:rPr>
          <w:rFonts w:ascii="Times New Roman" w:eastAsia="Times New Roman" w:hAnsi="Times New Roman" w:cs="Times New Roman"/>
          <w:i/>
          <w:iCs/>
          <w:color w:val="000000"/>
          <w:sz w:val="24"/>
          <w:szCs w:val="24"/>
        </w:rPr>
        <w:t>Encyclopedia of Espionage, Intelligence and Security</w:t>
      </w:r>
      <w:r>
        <w:rPr>
          <w:rFonts w:ascii="Times New Roman" w:eastAsia="Times New Roman" w:hAnsi="Times New Roman" w:cs="Times New Roman"/>
          <w:color w:val="000000"/>
          <w:sz w:val="24"/>
          <w:szCs w:val="24"/>
        </w:rPr>
        <w:t>, edited by K. Lee Lerner, 245-48. Detroit, MI: Gale, 2004. https://link.gale.com/apps/doc/CX3403300471/GVRL?u=tmka_ca&amp;sid=GVRL&amp;xid=d6135327.</w:t>
      </w:r>
    </w:p>
    <w:p w14:paraId="7FE34979" w14:textId="77777777" w:rsidR="00FF2B5E" w:rsidRDefault="00FF2B5E" w:rsidP="00FF2B5E">
      <w:pPr>
        <w:ind w:left="720" w:hanging="720"/>
      </w:pPr>
    </w:p>
    <w:p w14:paraId="4D86B685" w14:textId="77777777" w:rsidR="00FF2B5E" w:rsidRDefault="00FF2B5E" w:rsidP="00FF2B5E">
      <w:pPr>
        <w:pStyle w:val="custom-paragraph"/>
        <w:ind w:left="720"/>
      </w:pPr>
      <w:r>
        <w:rPr>
          <w:rFonts w:ascii="Times New Roman" w:eastAsia="Times New Roman" w:hAnsi="Times New Roman" w:cs="Times New Roman"/>
          <w:color w:val="000000"/>
          <w:sz w:val="24"/>
          <w:szCs w:val="24"/>
        </w:rPr>
        <w:t xml:space="preserve">Logan, Jonothan. "The critical mass." </w:t>
      </w:r>
      <w:r>
        <w:rPr>
          <w:rFonts w:ascii="Times New Roman" w:eastAsia="Times New Roman" w:hAnsi="Times New Roman" w:cs="Times New Roman"/>
          <w:i/>
          <w:iCs/>
          <w:color w:val="000000"/>
          <w:sz w:val="24"/>
          <w:szCs w:val="24"/>
        </w:rPr>
        <w:t>American Scientist</w:t>
      </w:r>
      <w:r>
        <w:rPr>
          <w:rFonts w:ascii="Times New Roman" w:eastAsia="Times New Roman" w:hAnsi="Times New Roman" w:cs="Times New Roman"/>
          <w:color w:val="000000"/>
          <w:sz w:val="24"/>
          <w:szCs w:val="24"/>
        </w:rPr>
        <w:t xml:space="preserve"> 84, no. 3 (May 1996): 263. https://search.proquest.com/docview/215268435?accountid=35750.</w:t>
      </w:r>
    </w:p>
    <w:p w14:paraId="4414E70E" w14:textId="77777777" w:rsidR="00FF2B5E" w:rsidRDefault="00FF2B5E" w:rsidP="00FF2B5E">
      <w:pPr>
        <w:ind w:left="720" w:hanging="720"/>
      </w:pPr>
    </w:p>
    <w:p w14:paraId="70F0DCA6" w14:textId="77777777" w:rsidR="00FF2B5E" w:rsidRDefault="00FF2B5E" w:rsidP="00FF2B5E">
      <w:pPr>
        <w:pStyle w:val="custom-paragraph"/>
        <w:ind w:left="720"/>
      </w:pPr>
      <w:r>
        <w:rPr>
          <w:rFonts w:ascii="Times New Roman" w:eastAsia="Times New Roman" w:hAnsi="Times New Roman" w:cs="Times New Roman"/>
          <w:color w:val="000000"/>
          <w:sz w:val="24"/>
          <w:szCs w:val="24"/>
        </w:rPr>
        <w:t xml:space="preserve">Mahncke, Frank C. "Racing for the Bomb: General Leslie Groves, the Manhattan Project's Indispensable Man." </w:t>
      </w:r>
      <w:r>
        <w:rPr>
          <w:rFonts w:ascii="Times New Roman" w:eastAsia="Times New Roman" w:hAnsi="Times New Roman" w:cs="Times New Roman"/>
          <w:i/>
          <w:iCs/>
          <w:color w:val="000000"/>
          <w:sz w:val="24"/>
          <w:szCs w:val="24"/>
        </w:rPr>
        <w:t>Naval War College Review</w:t>
      </w:r>
      <w:r>
        <w:rPr>
          <w:rFonts w:ascii="Times New Roman" w:eastAsia="Times New Roman" w:hAnsi="Times New Roman" w:cs="Times New Roman"/>
          <w:color w:val="000000"/>
          <w:sz w:val="24"/>
          <w:szCs w:val="24"/>
        </w:rPr>
        <w:t xml:space="preserve"> 56, no. 1 (Winter 2003): 182-84. https://search.proquest.com/docview/205929911?accountid=35750.</w:t>
      </w:r>
    </w:p>
    <w:p w14:paraId="634DC0F7" w14:textId="77777777" w:rsidR="00FF2B5E" w:rsidRDefault="00FF2B5E" w:rsidP="00FF2B5E">
      <w:pPr>
        <w:ind w:left="720" w:hanging="720"/>
      </w:pPr>
    </w:p>
    <w:p w14:paraId="38F0BCE4" w14:textId="77777777" w:rsidR="00FF2B5E" w:rsidRDefault="00FF2B5E" w:rsidP="00FF2B5E">
      <w:pPr>
        <w:pStyle w:val="custom-paragraph"/>
        <w:ind w:left="720"/>
      </w:pPr>
      <w:r>
        <w:rPr>
          <w:rFonts w:ascii="Times New Roman" w:eastAsia="Times New Roman" w:hAnsi="Times New Roman" w:cs="Times New Roman"/>
          <w:color w:val="000000"/>
          <w:sz w:val="24"/>
          <w:szCs w:val="24"/>
        </w:rPr>
        <w:t xml:space="preserve">Markowitz, Gerald E., and Michael Meeropol. "The 'Crime of the Century' Revisited: David Greenglass' Scientific Evidence in the Rosenberg Case." </w:t>
      </w:r>
      <w:r>
        <w:rPr>
          <w:rFonts w:ascii="Times New Roman" w:eastAsia="Times New Roman" w:hAnsi="Times New Roman" w:cs="Times New Roman"/>
          <w:i/>
          <w:iCs/>
          <w:color w:val="000000"/>
          <w:sz w:val="24"/>
          <w:szCs w:val="24"/>
        </w:rPr>
        <w:t>Science &amp; Society</w:t>
      </w:r>
      <w:r>
        <w:rPr>
          <w:rFonts w:ascii="Times New Roman" w:eastAsia="Times New Roman" w:hAnsi="Times New Roman" w:cs="Times New Roman"/>
          <w:color w:val="000000"/>
          <w:sz w:val="24"/>
          <w:szCs w:val="24"/>
        </w:rPr>
        <w:t xml:space="preserve"> 44, no. 1 (Spring 1980): 1-26. http://www.jstor.org/stable/40402217.</w:t>
      </w:r>
    </w:p>
    <w:p w14:paraId="068B45A8" w14:textId="77777777" w:rsidR="00FF2B5E" w:rsidRDefault="00FF2B5E" w:rsidP="00FF2B5E">
      <w:pPr>
        <w:ind w:left="720" w:hanging="720"/>
      </w:pPr>
    </w:p>
    <w:p w14:paraId="27FBF4CE" w14:textId="77777777" w:rsidR="00FF2B5E" w:rsidRDefault="00FF2B5E" w:rsidP="00FF2B5E">
      <w:pPr>
        <w:pStyle w:val="custom-paragraph"/>
        <w:ind w:left="720"/>
      </w:pPr>
      <w:r>
        <w:rPr>
          <w:rFonts w:ascii="Times New Roman" w:eastAsia="Times New Roman" w:hAnsi="Times New Roman" w:cs="Times New Roman"/>
          <w:color w:val="000000"/>
          <w:sz w:val="24"/>
          <w:szCs w:val="24"/>
        </w:rPr>
        <w:t>Marshall, George C. Letter to Harvey Bundy, February 12, 1942. Box 1, Entry 7530C. Biographies and Records Concerning the Life of LRG. Papers of LRG, Washington, D.C.</w:t>
      </w:r>
    </w:p>
    <w:p w14:paraId="07EB5436" w14:textId="77777777" w:rsidR="00FF2B5E" w:rsidRDefault="00FF2B5E" w:rsidP="00FF2B5E">
      <w:pPr>
        <w:ind w:left="720" w:hanging="720"/>
      </w:pPr>
    </w:p>
    <w:p w14:paraId="6A0A5922" w14:textId="77777777" w:rsidR="00FF2B5E" w:rsidRDefault="00FF2B5E" w:rsidP="00FF2B5E">
      <w:pPr>
        <w:pStyle w:val="custom-paragraph"/>
        <w:ind w:left="720"/>
      </w:pPr>
      <w:r>
        <w:rPr>
          <w:rFonts w:ascii="Times New Roman" w:eastAsia="Times New Roman" w:hAnsi="Times New Roman" w:cs="Times New Roman"/>
          <w:color w:val="000000"/>
          <w:sz w:val="24"/>
          <w:szCs w:val="24"/>
        </w:rPr>
        <w:t>Matthias, Franklin. Interview by Stephane Groueff. Unknown Location. 1965.</w:t>
      </w:r>
    </w:p>
    <w:p w14:paraId="2A0A4C10" w14:textId="77777777" w:rsidR="00FF2B5E" w:rsidRDefault="00FF2B5E" w:rsidP="00FF2B5E">
      <w:pPr>
        <w:ind w:left="720" w:hanging="720"/>
      </w:pPr>
    </w:p>
    <w:p w14:paraId="6814CC10" w14:textId="77777777" w:rsidR="00FF2B5E" w:rsidRDefault="00FF2B5E" w:rsidP="00FF2B5E">
      <w:pPr>
        <w:pStyle w:val="custom-paragraph"/>
        <w:ind w:left="720"/>
      </w:pPr>
      <w:r>
        <w:rPr>
          <w:rFonts w:ascii="Times New Roman" w:eastAsia="Times New Roman" w:hAnsi="Times New Roman" w:cs="Times New Roman"/>
          <w:color w:val="000000"/>
          <w:sz w:val="24"/>
          <w:szCs w:val="24"/>
        </w:rPr>
        <w:t xml:space="preserve">Monk, Ray. </w:t>
      </w:r>
      <w:r>
        <w:rPr>
          <w:rFonts w:ascii="Times New Roman" w:eastAsia="Times New Roman" w:hAnsi="Times New Roman" w:cs="Times New Roman"/>
          <w:i/>
          <w:iCs/>
          <w:color w:val="000000"/>
          <w:sz w:val="24"/>
          <w:szCs w:val="24"/>
        </w:rPr>
        <w:t>Robert Oppenheimer: A Life Inside the Center</w:t>
      </w:r>
      <w:r>
        <w:rPr>
          <w:rFonts w:ascii="Times New Roman" w:eastAsia="Times New Roman" w:hAnsi="Times New Roman" w:cs="Times New Roman"/>
          <w:color w:val="000000"/>
          <w:sz w:val="24"/>
          <w:szCs w:val="24"/>
        </w:rPr>
        <w:t>. New York, NY: Doubleday, 2012.</w:t>
      </w:r>
    </w:p>
    <w:p w14:paraId="00E5823E" w14:textId="77777777" w:rsidR="00FF2B5E" w:rsidRDefault="00FF2B5E" w:rsidP="00FF2B5E">
      <w:pPr>
        <w:ind w:left="720" w:hanging="720"/>
      </w:pPr>
    </w:p>
    <w:p w14:paraId="7FC244BC" w14:textId="77777777" w:rsidR="00FF2B5E" w:rsidRDefault="00FF2B5E" w:rsidP="00FF2B5E">
      <w:pPr>
        <w:pStyle w:val="custom-paragraph"/>
        <w:ind w:left="720"/>
      </w:pPr>
      <w:r>
        <w:rPr>
          <w:rFonts w:ascii="Times New Roman" w:eastAsia="Times New Roman" w:hAnsi="Times New Roman" w:cs="Times New Roman"/>
          <w:color w:val="000000"/>
          <w:sz w:val="24"/>
          <w:szCs w:val="24"/>
        </w:rPr>
        <w:t xml:space="preserve">Morrison, Philip. "The Manhattan Project's Taskmaster." </w:t>
      </w:r>
      <w:r>
        <w:rPr>
          <w:rFonts w:ascii="Times New Roman" w:eastAsia="Times New Roman" w:hAnsi="Times New Roman" w:cs="Times New Roman"/>
          <w:i/>
          <w:iCs/>
          <w:color w:val="000000"/>
          <w:sz w:val="24"/>
          <w:szCs w:val="24"/>
        </w:rPr>
        <w:t>American Scientist</w:t>
      </w:r>
      <w:r>
        <w:rPr>
          <w:rFonts w:ascii="Times New Roman" w:eastAsia="Times New Roman" w:hAnsi="Times New Roman" w:cs="Times New Roman"/>
          <w:color w:val="000000"/>
          <w:sz w:val="24"/>
          <w:szCs w:val="24"/>
        </w:rPr>
        <w:t xml:space="preserve"> 90, no. 6 (November/December 2002): 558-61. https://search.proquest.com/docview/215258914.</w:t>
      </w:r>
    </w:p>
    <w:p w14:paraId="5AD3D3B0" w14:textId="77777777" w:rsidR="00FF2B5E" w:rsidRDefault="00FF2B5E" w:rsidP="00FF2B5E">
      <w:pPr>
        <w:ind w:left="720" w:hanging="720"/>
      </w:pPr>
    </w:p>
    <w:p w14:paraId="0B6CE1D4" w14:textId="77777777" w:rsidR="00FF2B5E" w:rsidRDefault="00FF2B5E" w:rsidP="00FF2B5E">
      <w:pPr>
        <w:pStyle w:val="custom-paragraph"/>
        <w:ind w:left="720"/>
      </w:pPr>
      <w:r>
        <w:rPr>
          <w:rFonts w:ascii="Times New Roman" w:eastAsia="Times New Roman" w:hAnsi="Times New Roman" w:cs="Times New Roman"/>
          <w:color w:val="000000"/>
          <w:sz w:val="24"/>
          <w:szCs w:val="24"/>
        </w:rPr>
        <w:t>Nelson, Donald. Letter to Leslie R. Groves, September 19, 1942. General Coresp, MP Files, Folder 25, Tab B. OCG Files.</w:t>
      </w:r>
    </w:p>
    <w:p w14:paraId="6B204227" w14:textId="77777777" w:rsidR="00FF2B5E" w:rsidRDefault="00FF2B5E" w:rsidP="00FF2B5E">
      <w:pPr>
        <w:ind w:left="720" w:hanging="720"/>
      </w:pPr>
    </w:p>
    <w:p w14:paraId="4F96BE97" w14:textId="77777777" w:rsidR="00FF2B5E" w:rsidRDefault="00FF2B5E" w:rsidP="00FF2B5E">
      <w:pPr>
        <w:pStyle w:val="custom-paragraph"/>
        <w:ind w:left="720"/>
      </w:pPr>
      <w:r>
        <w:rPr>
          <w:rFonts w:ascii="Times New Roman" w:eastAsia="Times New Roman" w:hAnsi="Times New Roman" w:cs="Times New Roman"/>
          <w:color w:val="000000"/>
          <w:sz w:val="24"/>
          <w:szCs w:val="24"/>
        </w:rPr>
        <w:t xml:space="preserve">Nichols, Kenneth David. </w:t>
      </w:r>
      <w:r>
        <w:rPr>
          <w:rFonts w:ascii="Times New Roman" w:eastAsia="Times New Roman" w:hAnsi="Times New Roman" w:cs="Times New Roman"/>
          <w:i/>
          <w:iCs/>
          <w:color w:val="000000"/>
          <w:sz w:val="24"/>
          <w:szCs w:val="24"/>
        </w:rPr>
        <w:t>The Road to Trinity</w:t>
      </w:r>
      <w:r>
        <w:rPr>
          <w:rFonts w:ascii="Times New Roman" w:eastAsia="Times New Roman" w:hAnsi="Times New Roman" w:cs="Times New Roman"/>
          <w:color w:val="000000"/>
          <w:sz w:val="24"/>
          <w:szCs w:val="24"/>
        </w:rPr>
        <w:t>. New York, NY: Morrow, 1987.</w:t>
      </w:r>
    </w:p>
    <w:p w14:paraId="651A7A66" w14:textId="77777777" w:rsidR="00FF2B5E" w:rsidRDefault="00FF2B5E" w:rsidP="00FF2B5E">
      <w:pPr>
        <w:ind w:left="720" w:hanging="720"/>
      </w:pPr>
    </w:p>
    <w:p w14:paraId="43D68933" w14:textId="77777777" w:rsidR="00FF2B5E" w:rsidRDefault="00FF2B5E" w:rsidP="00FF2B5E">
      <w:pPr>
        <w:pStyle w:val="custom-paragraph"/>
        <w:ind w:left="720"/>
      </w:pPr>
      <w:r>
        <w:rPr>
          <w:rFonts w:ascii="Times New Roman" w:eastAsia="Times New Roman" w:hAnsi="Times New Roman" w:cs="Times New Roman"/>
          <w:color w:val="000000"/>
          <w:sz w:val="24"/>
          <w:szCs w:val="24"/>
        </w:rPr>
        <w:t>Niven, D. W. Letter to Chief of Engineers, June 26, 1934. Box 3, Entry 7530C, Papers of LRG, RG 200, NARA. Commendations and Qualifications.</w:t>
      </w:r>
    </w:p>
    <w:p w14:paraId="185A43D2" w14:textId="77777777" w:rsidR="00FF2B5E" w:rsidRDefault="00FF2B5E" w:rsidP="00FF2B5E">
      <w:pPr>
        <w:ind w:left="720" w:hanging="720"/>
      </w:pPr>
    </w:p>
    <w:p w14:paraId="59E87E0B" w14:textId="77777777" w:rsidR="00FF2B5E" w:rsidRDefault="00FF2B5E" w:rsidP="00FF2B5E">
      <w:pPr>
        <w:pStyle w:val="custom-paragraph"/>
        <w:ind w:left="720"/>
      </w:pPr>
      <w:r>
        <w:rPr>
          <w:rFonts w:ascii="Times New Roman" w:eastAsia="Times New Roman" w:hAnsi="Times New Roman" w:cs="Times New Roman"/>
          <w:color w:val="000000"/>
          <w:sz w:val="24"/>
          <w:szCs w:val="24"/>
        </w:rPr>
        <w:t xml:space="preserve">Norris, Robert S. </w:t>
      </w:r>
      <w:r>
        <w:rPr>
          <w:rFonts w:ascii="Times New Roman" w:eastAsia="Times New Roman" w:hAnsi="Times New Roman" w:cs="Times New Roman"/>
          <w:i/>
          <w:iCs/>
          <w:color w:val="000000"/>
          <w:sz w:val="24"/>
          <w:szCs w:val="24"/>
        </w:rPr>
        <w:t>Racing for the Bomb: General Leslie R. Groves, the Manhattan Project's Indispensable Man</w:t>
      </w:r>
      <w:r>
        <w:rPr>
          <w:rFonts w:ascii="Times New Roman" w:eastAsia="Times New Roman" w:hAnsi="Times New Roman" w:cs="Times New Roman"/>
          <w:color w:val="000000"/>
          <w:sz w:val="24"/>
          <w:szCs w:val="24"/>
        </w:rPr>
        <w:t>. South Royalton, VT: Steerforth Press, 2002.</w:t>
      </w:r>
    </w:p>
    <w:p w14:paraId="47385306" w14:textId="77777777" w:rsidR="00FF2B5E" w:rsidRDefault="00FF2B5E" w:rsidP="00FF2B5E">
      <w:pPr>
        <w:ind w:left="720" w:hanging="720"/>
      </w:pPr>
    </w:p>
    <w:p w14:paraId="56D5DDA7" w14:textId="77777777" w:rsidR="00FF2B5E" w:rsidRDefault="00FF2B5E" w:rsidP="00FF2B5E">
      <w:pPr>
        <w:pStyle w:val="custom-paragraph"/>
        <w:ind w:left="720"/>
      </w:pPr>
      <w:r>
        <w:rPr>
          <w:rFonts w:ascii="Times New Roman" w:eastAsia="Times New Roman" w:hAnsi="Times New Roman" w:cs="Times New Roman"/>
          <w:color w:val="000000"/>
          <w:sz w:val="24"/>
          <w:szCs w:val="24"/>
        </w:rPr>
        <w:lastRenderedPageBreak/>
        <w:t xml:space="preserve">Olwell, Russel. "Manhattan Project." In </w:t>
      </w:r>
      <w:r>
        <w:rPr>
          <w:rFonts w:ascii="Times New Roman" w:eastAsia="Times New Roman" w:hAnsi="Times New Roman" w:cs="Times New Roman"/>
          <w:i/>
          <w:iCs/>
          <w:color w:val="000000"/>
          <w:sz w:val="24"/>
          <w:szCs w:val="24"/>
        </w:rPr>
        <w:t>1901-1945</w:t>
      </w:r>
      <w:r>
        <w:rPr>
          <w:rFonts w:ascii="Times New Roman" w:eastAsia="Times New Roman" w:hAnsi="Times New Roman" w:cs="Times New Roman"/>
          <w:color w:val="000000"/>
          <w:sz w:val="24"/>
          <w:szCs w:val="24"/>
        </w:rPr>
        <w:t xml:space="preserve">, edited by John P. Resch, 101-04. Vol. 3 of </w:t>
      </w:r>
      <w:r>
        <w:rPr>
          <w:rFonts w:ascii="Times New Roman" w:eastAsia="Times New Roman" w:hAnsi="Times New Roman" w:cs="Times New Roman"/>
          <w:i/>
          <w:iCs/>
          <w:color w:val="000000"/>
          <w:sz w:val="24"/>
          <w:szCs w:val="24"/>
        </w:rPr>
        <w:t>Americans at War</w:t>
      </w:r>
      <w:r>
        <w:rPr>
          <w:rFonts w:ascii="Times New Roman" w:eastAsia="Times New Roman" w:hAnsi="Times New Roman" w:cs="Times New Roman"/>
          <w:color w:val="000000"/>
          <w:sz w:val="24"/>
          <w:szCs w:val="24"/>
        </w:rPr>
        <w:t>. Detroit, MI: Macmillan Reference USA, 2005. Accessed October 9, 2019. https://link.gale.com/apps/doc/CX3427300264/GVRL?u=tmka_ca&amp;sid=GVRL&amp;xid=78cbb749.</w:t>
      </w:r>
    </w:p>
    <w:p w14:paraId="65A52CA7" w14:textId="77777777" w:rsidR="00FF2B5E" w:rsidRDefault="00FF2B5E" w:rsidP="00FF2B5E">
      <w:pPr>
        <w:ind w:left="720" w:hanging="720"/>
      </w:pPr>
    </w:p>
    <w:p w14:paraId="0CAEEC78" w14:textId="77777777" w:rsidR="00FF2B5E" w:rsidRDefault="00FF2B5E" w:rsidP="00FF2B5E">
      <w:pPr>
        <w:pStyle w:val="custom-paragraph"/>
        <w:ind w:left="720"/>
      </w:pPr>
      <w:r>
        <w:rPr>
          <w:rFonts w:ascii="Times New Roman" w:eastAsia="Times New Roman" w:hAnsi="Times New Roman" w:cs="Times New Roman"/>
          <w:color w:val="000000"/>
          <w:sz w:val="24"/>
          <w:szCs w:val="24"/>
        </w:rPr>
        <w:t xml:space="preserve">Pace, Eric. "Klaus Fuchs, Physicist Who Gave Atom Secrets to Soviet, Dies at 76." </w:t>
      </w:r>
      <w:r>
        <w:rPr>
          <w:rFonts w:ascii="Times New Roman" w:eastAsia="Times New Roman" w:hAnsi="Times New Roman" w:cs="Times New Roman"/>
          <w:i/>
          <w:iCs/>
          <w:color w:val="000000"/>
          <w:sz w:val="24"/>
          <w:szCs w:val="24"/>
        </w:rPr>
        <w:t>The New York Times</w:t>
      </w:r>
      <w:r>
        <w:rPr>
          <w:rFonts w:ascii="Times New Roman" w:eastAsia="Times New Roman" w:hAnsi="Times New Roman" w:cs="Times New Roman"/>
          <w:color w:val="000000"/>
          <w:sz w:val="24"/>
          <w:szCs w:val="24"/>
        </w:rPr>
        <w:t xml:space="preserve"> (New York, NY), January 29, 1988, sec. B. Accessed February 19, 2020. https://www.nytimes.com/1988/01/29/obituaries/klaus-fuchs-physicist-who-gave-atom-secrets-to-soviet-dies-at-76.html.</w:t>
      </w:r>
    </w:p>
    <w:p w14:paraId="2DB27D5A" w14:textId="77777777" w:rsidR="00FF2B5E" w:rsidRDefault="00FF2B5E" w:rsidP="00FF2B5E">
      <w:pPr>
        <w:ind w:left="720" w:hanging="720"/>
      </w:pPr>
    </w:p>
    <w:p w14:paraId="337FC3A8" w14:textId="77777777" w:rsidR="00FF2B5E" w:rsidRDefault="00FF2B5E" w:rsidP="00FF2B5E">
      <w:pPr>
        <w:pStyle w:val="custom-paragraph"/>
        <w:ind w:left="720"/>
      </w:pPr>
      <w:r>
        <w:rPr>
          <w:rFonts w:ascii="Times New Roman" w:eastAsia="Times New Roman" w:hAnsi="Times New Roman" w:cs="Times New Roman"/>
          <w:color w:val="000000"/>
          <w:sz w:val="24"/>
          <w:szCs w:val="24"/>
        </w:rPr>
        <w:t xml:space="preserve">Price, Matt. "Roots of Dissent: The Chicago Met Lab and the Origins of the Franck Report." </w:t>
      </w:r>
      <w:r>
        <w:rPr>
          <w:rFonts w:ascii="Times New Roman" w:eastAsia="Times New Roman" w:hAnsi="Times New Roman" w:cs="Times New Roman"/>
          <w:i/>
          <w:iCs/>
          <w:color w:val="000000"/>
          <w:sz w:val="24"/>
          <w:szCs w:val="24"/>
        </w:rPr>
        <w:t>Isis</w:t>
      </w:r>
      <w:r>
        <w:rPr>
          <w:rFonts w:ascii="Times New Roman" w:eastAsia="Times New Roman" w:hAnsi="Times New Roman" w:cs="Times New Roman"/>
          <w:color w:val="000000"/>
          <w:sz w:val="24"/>
          <w:szCs w:val="24"/>
        </w:rPr>
        <w:t xml:space="preserve"> 86, no. 2 (June 1995): 222-44. http://www.jstor.org/stable/236323.</w:t>
      </w:r>
    </w:p>
    <w:p w14:paraId="4781D554" w14:textId="77777777" w:rsidR="00FF2B5E" w:rsidRDefault="00FF2B5E" w:rsidP="00FF2B5E">
      <w:pPr>
        <w:ind w:left="720" w:hanging="720"/>
      </w:pPr>
    </w:p>
    <w:p w14:paraId="5AE1D46D" w14:textId="77777777" w:rsidR="00FF2B5E" w:rsidRDefault="00FF2B5E" w:rsidP="00FF2B5E">
      <w:pPr>
        <w:pStyle w:val="custom-paragraph"/>
        <w:ind w:left="720"/>
      </w:pPr>
      <w:r>
        <w:rPr>
          <w:rFonts w:ascii="Times New Roman" w:eastAsia="Times New Roman" w:hAnsi="Times New Roman" w:cs="Times New Roman"/>
          <w:color w:val="000000"/>
          <w:sz w:val="24"/>
          <w:szCs w:val="24"/>
        </w:rPr>
        <w:t>Ramsey, Norman F. Interview. Columbia University Oral History Collection, New York, NY. July 19, 1960.</w:t>
      </w:r>
    </w:p>
    <w:p w14:paraId="249F3C6E" w14:textId="77777777" w:rsidR="00FF2B5E" w:rsidRDefault="00FF2B5E" w:rsidP="00FF2B5E">
      <w:pPr>
        <w:ind w:left="720" w:hanging="720"/>
      </w:pPr>
    </w:p>
    <w:p w14:paraId="0BDE11D8" w14:textId="77777777" w:rsidR="00FF2B5E" w:rsidRDefault="00FF2B5E" w:rsidP="00FF2B5E">
      <w:pPr>
        <w:pStyle w:val="custom-paragraph"/>
        <w:ind w:left="720"/>
      </w:pPr>
      <w:r>
        <w:rPr>
          <w:rFonts w:ascii="Times New Roman" w:eastAsia="Times New Roman" w:hAnsi="Times New Roman" w:cs="Times New Roman"/>
          <w:color w:val="000000"/>
          <w:sz w:val="24"/>
          <w:szCs w:val="24"/>
        </w:rPr>
        <w:t xml:space="preserve">Rhodes, Richard. </w:t>
      </w:r>
      <w:r>
        <w:rPr>
          <w:rFonts w:ascii="Times New Roman" w:eastAsia="Times New Roman" w:hAnsi="Times New Roman" w:cs="Times New Roman"/>
          <w:i/>
          <w:iCs/>
          <w:color w:val="000000"/>
          <w:sz w:val="24"/>
          <w:szCs w:val="24"/>
        </w:rPr>
        <w:t>The Making of the Atomic Bomb</w:t>
      </w:r>
      <w:r>
        <w:rPr>
          <w:rFonts w:ascii="Times New Roman" w:eastAsia="Times New Roman" w:hAnsi="Times New Roman" w:cs="Times New Roman"/>
          <w:color w:val="000000"/>
          <w:sz w:val="24"/>
          <w:szCs w:val="24"/>
        </w:rPr>
        <w:t>. New York, NY: Rhodes &amp; Rhodes, 1986.</w:t>
      </w:r>
    </w:p>
    <w:p w14:paraId="615F42B0" w14:textId="77777777" w:rsidR="00FF2B5E" w:rsidRDefault="00FF2B5E" w:rsidP="00FF2B5E">
      <w:pPr>
        <w:ind w:left="720" w:hanging="720"/>
      </w:pPr>
    </w:p>
    <w:p w14:paraId="1E8E551F" w14:textId="77777777" w:rsidR="00FF2B5E" w:rsidRDefault="00FF2B5E" w:rsidP="00FF2B5E">
      <w:pPr>
        <w:pStyle w:val="custom-paragraph"/>
        <w:ind w:left="720"/>
      </w:pPr>
      <w:r>
        <w:rPr>
          <w:rFonts w:ascii="Times New Roman" w:eastAsia="Times New Roman" w:hAnsi="Times New Roman" w:cs="Times New Roman"/>
          <w:color w:val="000000"/>
          <w:sz w:val="24"/>
          <w:szCs w:val="24"/>
        </w:rPr>
        <w:t xml:space="preserve">Settle, Frank A., Jr. </w:t>
      </w:r>
      <w:r>
        <w:rPr>
          <w:rFonts w:ascii="Times New Roman" w:eastAsia="Times New Roman" w:hAnsi="Times New Roman" w:cs="Times New Roman"/>
          <w:i/>
          <w:iCs/>
          <w:color w:val="000000"/>
          <w:sz w:val="24"/>
          <w:szCs w:val="24"/>
        </w:rPr>
        <w:t>General George C. Marshall and the Atomic Bomb</w:t>
      </w:r>
      <w:r>
        <w:rPr>
          <w:rFonts w:ascii="Times New Roman" w:eastAsia="Times New Roman" w:hAnsi="Times New Roman" w:cs="Times New Roman"/>
          <w:color w:val="000000"/>
          <w:sz w:val="24"/>
          <w:szCs w:val="24"/>
        </w:rPr>
        <w:t>. Santa Barbara, CA: Praeger , 2016.</w:t>
      </w:r>
    </w:p>
    <w:p w14:paraId="5564516A" w14:textId="77777777" w:rsidR="00FF2B5E" w:rsidRDefault="00FF2B5E" w:rsidP="00FF2B5E">
      <w:pPr>
        <w:ind w:left="720" w:hanging="720"/>
      </w:pPr>
    </w:p>
    <w:p w14:paraId="04943078" w14:textId="77777777" w:rsidR="00FF2B5E" w:rsidRDefault="00FF2B5E" w:rsidP="00FF2B5E">
      <w:pPr>
        <w:pStyle w:val="custom-paragraph"/>
        <w:ind w:left="720"/>
      </w:pPr>
      <w:r>
        <w:rPr>
          <w:rFonts w:ascii="Times New Roman" w:eastAsia="Times New Roman" w:hAnsi="Times New Roman" w:cs="Times New Roman"/>
          <w:color w:val="000000"/>
          <w:sz w:val="24"/>
          <w:szCs w:val="24"/>
        </w:rPr>
        <w:t xml:space="preserve">Smyth, Henry DeWolf. </w:t>
      </w:r>
      <w:r>
        <w:rPr>
          <w:rFonts w:ascii="Times New Roman" w:eastAsia="Times New Roman" w:hAnsi="Times New Roman" w:cs="Times New Roman"/>
          <w:i/>
          <w:iCs/>
          <w:color w:val="000000"/>
          <w:sz w:val="24"/>
          <w:szCs w:val="24"/>
        </w:rPr>
        <w:t>Atomic Energy for Military Purposes</w:t>
      </w:r>
      <w:r>
        <w:rPr>
          <w:rFonts w:ascii="Times New Roman" w:eastAsia="Times New Roman" w:hAnsi="Times New Roman" w:cs="Times New Roman"/>
          <w:color w:val="000000"/>
          <w:sz w:val="24"/>
          <w:szCs w:val="24"/>
        </w:rPr>
        <w:t>. Princeton, NJ: Princeton University Press, 1945.</w:t>
      </w:r>
    </w:p>
    <w:p w14:paraId="441420B8" w14:textId="77777777" w:rsidR="00FF2B5E" w:rsidRDefault="00FF2B5E" w:rsidP="00FF2B5E">
      <w:pPr>
        <w:ind w:left="720" w:hanging="720"/>
      </w:pPr>
    </w:p>
    <w:p w14:paraId="270C559A" w14:textId="44808620" w:rsidR="00FF2B5E" w:rsidRDefault="00FF2B5E" w:rsidP="00FF2B5E">
      <w:pPr>
        <w:pStyle w:val="custom-paragraph"/>
        <w:ind w:left="720"/>
      </w:pPr>
      <w:r>
        <w:rPr>
          <w:rFonts w:ascii="Times New Roman" w:eastAsia="Times New Roman" w:hAnsi="Times New Roman" w:cs="Times New Roman"/>
          <w:color w:val="000000"/>
          <w:sz w:val="24"/>
          <w:szCs w:val="24"/>
        </w:rPr>
        <w:t xml:space="preserve">Staggers, Julie Marie. </w:t>
      </w:r>
      <w:r>
        <w:rPr>
          <w:rFonts w:ascii="Times New Roman" w:eastAsia="Times New Roman" w:hAnsi="Times New Roman" w:cs="Times New Roman"/>
          <w:i/>
          <w:iCs/>
          <w:color w:val="000000"/>
          <w:sz w:val="24"/>
          <w:szCs w:val="24"/>
        </w:rPr>
        <w:t>Learning to love the bomb: Secrecy and denial in the atomic city, 1943–1961</w:t>
      </w:r>
      <w:r>
        <w:rPr>
          <w:rFonts w:ascii="Times New Roman" w:eastAsia="Times New Roman" w:hAnsi="Times New Roman" w:cs="Times New Roman"/>
          <w:color w:val="000000"/>
          <w:sz w:val="24"/>
          <w:szCs w:val="24"/>
        </w:rPr>
        <w:t>. Report no. 305287191. Ann Arbor, United States: ProQuest Dissertations Publishing, 2006. https://search.proquest.com/docview/305287191?accountid=35750.</w:t>
      </w:r>
    </w:p>
    <w:p w14:paraId="1F3CCB6A" w14:textId="77777777" w:rsidR="00FF2B5E" w:rsidRDefault="00FF2B5E" w:rsidP="00FF2B5E">
      <w:pPr>
        <w:ind w:left="720"/>
      </w:pPr>
    </w:p>
    <w:p w14:paraId="7A546C82" w14:textId="77777777" w:rsidR="00FF2B5E" w:rsidRDefault="00FF2B5E" w:rsidP="00FF2B5E">
      <w:pPr>
        <w:pStyle w:val="custom-paragraph"/>
        <w:ind w:left="720"/>
      </w:pPr>
      <w:r>
        <w:rPr>
          <w:rFonts w:ascii="Times New Roman" w:eastAsia="Times New Roman" w:hAnsi="Times New Roman" w:cs="Times New Roman"/>
          <w:color w:val="000000"/>
          <w:sz w:val="24"/>
          <w:szCs w:val="24"/>
        </w:rPr>
        <w:t xml:space="preserve">Szilard, Leo. </w:t>
      </w:r>
      <w:r>
        <w:rPr>
          <w:rFonts w:ascii="Times New Roman" w:eastAsia="Times New Roman" w:hAnsi="Times New Roman" w:cs="Times New Roman"/>
          <w:i/>
          <w:iCs/>
          <w:color w:val="000000"/>
          <w:sz w:val="24"/>
          <w:szCs w:val="24"/>
        </w:rPr>
        <w:t>Leo Szilard: His Version of the Facts. Selected Recollections and Correspondence, 1930–1945</w:t>
      </w:r>
      <w:r>
        <w:rPr>
          <w:rFonts w:ascii="Times New Roman" w:eastAsia="Times New Roman" w:hAnsi="Times New Roman" w:cs="Times New Roman"/>
          <w:color w:val="000000"/>
          <w:sz w:val="24"/>
          <w:szCs w:val="24"/>
        </w:rPr>
        <w:t>. Edited by Spencer R. Weart. Cambridge, MA: MIT Press, 1978.</w:t>
      </w:r>
    </w:p>
    <w:p w14:paraId="13D3B09D" w14:textId="77777777" w:rsidR="00FF2B5E" w:rsidRDefault="00FF2B5E" w:rsidP="00FF2B5E">
      <w:pPr>
        <w:ind w:left="720" w:hanging="720"/>
      </w:pPr>
    </w:p>
    <w:p w14:paraId="3B2B3467" w14:textId="77777777" w:rsidR="00FF2B5E" w:rsidRDefault="00FF2B5E" w:rsidP="00FF2B5E">
      <w:pPr>
        <w:pStyle w:val="custom-paragraph"/>
        <w:ind w:left="720"/>
      </w:pPr>
      <w:r>
        <w:rPr>
          <w:rFonts w:ascii="Times New Roman" w:eastAsia="Times New Roman" w:hAnsi="Times New Roman" w:cs="Times New Roman"/>
          <w:color w:val="000000"/>
          <w:sz w:val="24"/>
          <w:szCs w:val="24"/>
        </w:rPr>
        <w:t xml:space="preserve">Thayer, Harry. </w:t>
      </w:r>
      <w:r>
        <w:rPr>
          <w:rFonts w:ascii="Times New Roman" w:eastAsia="Times New Roman" w:hAnsi="Times New Roman" w:cs="Times New Roman"/>
          <w:i/>
          <w:iCs/>
          <w:color w:val="000000"/>
          <w:sz w:val="24"/>
          <w:szCs w:val="24"/>
        </w:rPr>
        <w:t>Management of the Hanford Engineer Works in World War II: How the Corps, Dupont and the Metallurgical Laboratory Fast Tracked the Original Plutonium Works</w:t>
      </w:r>
      <w:r>
        <w:rPr>
          <w:rFonts w:ascii="Times New Roman" w:eastAsia="Times New Roman" w:hAnsi="Times New Roman" w:cs="Times New Roman"/>
          <w:color w:val="000000"/>
          <w:sz w:val="24"/>
          <w:szCs w:val="24"/>
        </w:rPr>
        <w:t>. New York, NY: American Society of Civil Engineers, 1996.</w:t>
      </w:r>
    </w:p>
    <w:p w14:paraId="03862432" w14:textId="77777777" w:rsidR="00FF2B5E" w:rsidRDefault="00FF2B5E" w:rsidP="00FF2B5E">
      <w:pPr>
        <w:ind w:left="720" w:hanging="720"/>
      </w:pPr>
    </w:p>
    <w:p w14:paraId="4C273E4C" w14:textId="77777777" w:rsidR="00FF2B5E" w:rsidRDefault="00FF2B5E" w:rsidP="00FF2B5E">
      <w:pPr>
        <w:pStyle w:val="custom-paragraph"/>
        <w:ind w:left="720"/>
      </w:pPr>
      <w:r>
        <w:rPr>
          <w:rFonts w:ascii="Times New Roman" w:eastAsia="Times New Roman" w:hAnsi="Times New Roman" w:cs="Times New Roman"/>
          <w:color w:val="000000"/>
          <w:sz w:val="24"/>
          <w:szCs w:val="24"/>
        </w:rPr>
        <w:t>US Army - Defense's Nuclear Agency. "Manhattan Project Organization Chart." Chart. May 1, 1946. Digital file.</w:t>
      </w:r>
    </w:p>
    <w:p w14:paraId="188DC2ED" w14:textId="77777777" w:rsidR="00FF2B5E" w:rsidRDefault="00FF2B5E" w:rsidP="00FF2B5E">
      <w:pPr>
        <w:ind w:left="720" w:hanging="720"/>
      </w:pPr>
    </w:p>
    <w:p w14:paraId="117BC55C" w14:textId="77777777" w:rsidR="00FF2B5E" w:rsidRDefault="00FF2B5E" w:rsidP="00FF2B5E">
      <w:pPr>
        <w:pStyle w:val="custom-paragraph"/>
        <w:ind w:left="720"/>
      </w:pPr>
      <w:r>
        <w:rPr>
          <w:rFonts w:ascii="Times New Roman" w:eastAsia="Times New Roman" w:hAnsi="Times New Roman" w:cs="Times New Roman"/>
          <w:color w:val="000000"/>
          <w:sz w:val="24"/>
          <w:szCs w:val="24"/>
        </w:rPr>
        <w:t xml:space="preserve">Weinberg, Alvin M. </w:t>
      </w:r>
      <w:r>
        <w:rPr>
          <w:rFonts w:ascii="Times New Roman" w:eastAsia="Times New Roman" w:hAnsi="Times New Roman" w:cs="Times New Roman"/>
          <w:i/>
          <w:iCs/>
          <w:color w:val="000000"/>
          <w:sz w:val="24"/>
          <w:szCs w:val="24"/>
        </w:rPr>
        <w:t>The First Nuclear Era: The Life and Times of a Technological Fixer</w:t>
      </w:r>
      <w:r>
        <w:rPr>
          <w:rFonts w:ascii="Times New Roman" w:eastAsia="Times New Roman" w:hAnsi="Times New Roman" w:cs="Times New Roman"/>
          <w:color w:val="000000"/>
          <w:sz w:val="24"/>
          <w:szCs w:val="24"/>
        </w:rPr>
        <w:t>. 1994 ed. Melville, NY: American Institute of Physics, 1997.</w:t>
      </w:r>
    </w:p>
    <w:p w14:paraId="544F03EE" w14:textId="77777777" w:rsidR="00FF2B5E" w:rsidRDefault="00FF2B5E" w:rsidP="00FF2B5E">
      <w:pPr>
        <w:ind w:left="720" w:hanging="720"/>
      </w:pPr>
    </w:p>
    <w:p w14:paraId="67AEB521" w14:textId="7656B36D" w:rsidR="003B488C" w:rsidRDefault="00FF2B5E" w:rsidP="00FF2B5E">
      <w:pPr>
        <w:pStyle w:val="custom-paragraph"/>
        <w:ind w:left="720"/>
      </w:pPr>
      <w:r>
        <w:rPr>
          <w:rFonts w:ascii="Times New Roman" w:eastAsia="Times New Roman" w:hAnsi="Times New Roman" w:cs="Times New Roman"/>
          <w:color w:val="000000"/>
          <w:sz w:val="24"/>
          <w:szCs w:val="24"/>
        </w:rPr>
        <w:t xml:space="preserve">Wickware, Francis Sill. "Manhattan Project - Its Scientists Have Harnessed Nature's Basic Force." </w:t>
      </w:r>
      <w:r>
        <w:rPr>
          <w:rFonts w:ascii="Times New Roman" w:eastAsia="Times New Roman" w:hAnsi="Times New Roman" w:cs="Times New Roman"/>
          <w:i/>
          <w:iCs/>
          <w:color w:val="000000"/>
          <w:sz w:val="24"/>
          <w:szCs w:val="24"/>
        </w:rPr>
        <w:t>Life</w:t>
      </w:r>
      <w:r>
        <w:rPr>
          <w:rFonts w:ascii="Times New Roman" w:eastAsia="Times New Roman" w:hAnsi="Times New Roman" w:cs="Times New Roman"/>
          <w:color w:val="000000"/>
          <w:sz w:val="24"/>
          <w:szCs w:val="24"/>
        </w:rPr>
        <w:t>, August 20, 1945, 91-111. PDF.</w:t>
      </w:r>
    </w:p>
    <w:p w14:paraId="5F751C79" w14:textId="43F464E5" w:rsidR="003B488C" w:rsidRDefault="003B488C" w:rsidP="00951F74">
      <w:pPr>
        <w:spacing w:line="276" w:lineRule="auto"/>
        <w:sectPr w:rsidR="003B488C" w:rsidSect="00DA7EF4">
          <w:endnotePr>
            <w:numFmt w:val="decimal"/>
          </w:endnotePr>
          <w:pgSz w:w="12240" w:h="15840"/>
          <w:pgMar w:top="1440" w:right="1440" w:bottom="1440" w:left="1440" w:header="720" w:footer="720" w:gutter="0"/>
          <w:cols w:space="720"/>
          <w:docGrid w:linePitch="360"/>
        </w:sectPr>
      </w:pPr>
    </w:p>
    <w:p w14:paraId="175D07E5" w14:textId="77777777" w:rsidR="00D57E70" w:rsidRDefault="00D57E70" w:rsidP="002F140E">
      <w:pPr>
        <w:spacing w:line="480" w:lineRule="auto"/>
      </w:pPr>
    </w:p>
    <w:sectPr w:rsidR="00D57E70" w:rsidSect="00D57E70">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6F23C" w14:textId="77777777" w:rsidR="0013560F" w:rsidRDefault="0013560F" w:rsidP="00874481">
      <w:r>
        <w:separator/>
      </w:r>
    </w:p>
  </w:endnote>
  <w:endnote w:type="continuationSeparator" w:id="0">
    <w:p w14:paraId="6F345FE9" w14:textId="77777777" w:rsidR="0013560F" w:rsidRDefault="0013560F" w:rsidP="00874481">
      <w:r>
        <w:continuationSeparator/>
      </w:r>
    </w:p>
  </w:endnote>
  <w:endnote w:id="1">
    <w:p w14:paraId="5759C8A3" w14:textId="06C140A4" w:rsidR="004422ED" w:rsidRPr="00A96D62" w:rsidRDefault="004422ED" w:rsidP="001E46A7">
      <w:pPr>
        <w:rPr>
          <w:color w:val="000000" w:themeColor="text1"/>
          <w:sz w:val="20"/>
          <w:szCs w:val="20"/>
        </w:rPr>
      </w:pPr>
      <w:r>
        <w:rPr>
          <w:rStyle w:val="EndnoteReference"/>
        </w:rPr>
        <w:endnoteRef/>
      </w:r>
      <w:r w:rsidRPr="00A96D62">
        <w:rPr>
          <w:rFonts w:hint="cs"/>
          <w:color w:val="000000" w:themeColor="text1"/>
          <w:sz w:val="20"/>
          <w:szCs w:val="20"/>
          <w:shd w:val="clear" w:color="auto" w:fill="FFFFFF"/>
        </w:rPr>
        <w:t>Albert Einstein to Franklin D. Roosevelt, August 2, 1939, Franklin D. Roosevelt Presidential Library &amp; Museum Albany Post Road Hyde Park, NY 12538, Hyde Park, NY.</w:t>
      </w:r>
    </w:p>
  </w:endnote>
  <w:endnote w:id="2">
    <w:p w14:paraId="29E12F89" w14:textId="297D462F" w:rsidR="004422ED" w:rsidRPr="00A96D62" w:rsidRDefault="004422ED" w:rsidP="005D1484">
      <w:pPr>
        <w:rPr>
          <w:color w:val="000000" w:themeColor="text1"/>
          <w:sz w:val="20"/>
          <w:szCs w:val="20"/>
        </w:rPr>
      </w:pPr>
      <w:r w:rsidRPr="00A96D62">
        <w:rPr>
          <w:rStyle w:val="EndnoteReference"/>
          <w:rFonts w:hint="cs"/>
          <w:color w:val="000000" w:themeColor="text1"/>
          <w:sz w:val="20"/>
          <w:szCs w:val="20"/>
        </w:rPr>
        <w:endnoteRef/>
      </w:r>
      <w:r w:rsidRPr="00A96D62">
        <w:rPr>
          <w:rFonts w:hint="cs"/>
          <w:color w:val="000000" w:themeColor="text1"/>
          <w:sz w:val="20"/>
          <w:szCs w:val="20"/>
        </w:rPr>
        <w:t xml:space="preserve"> </w:t>
      </w:r>
      <w:r w:rsidRPr="00A96D62">
        <w:rPr>
          <w:rFonts w:hint="cs"/>
          <w:color w:val="000000" w:themeColor="text1"/>
          <w:sz w:val="20"/>
          <w:szCs w:val="20"/>
          <w:shd w:val="clear" w:color="auto" w:fill="FFFFFF"/>
        </w:rPr>
        <w:t>Sean F. Johnston, "Making the Invisible Engineer Visible: DuPont and the Recognition of Nuclear Expertise," </w:t>
      </w:r>
      <w:r w:rsidRPr="00A96D62">
        <w:rPr>
          <w:rFonts w:hint="cs"/>
          <w:i/>
          <w:iCs/>
          <w:color w:val="000000" w:themeColor="text1"/>
          <w:sz w:val="20"/>
          <w:szCs w:val="20"/>
          <w:shd w:val="clear" w:color="auto" w:fill="FFFFFF"/>
        </w:rPr>
        <w:t>Technology and Culture</w:t>
      </w:r>
      <w:r w:rsidRPr="00A96D62">
        <w:rPr>
          <w:rFonts w:hint="cs"/>
          <w:color w:val="000000" w:themeColor="text1"/>
          <w:sz w:val="20"/>
          <w:szCs w:val="20"/>
          <w:shd w:val="clear" w:color="auto" w:fill="FFFFFF"/>
        </w:rPr>
        <w:t> 52, no. 3 (July 2011): 551, https://search.proquest.com/docview/903914798?accountid=35750.</w:t>
      </w:r>
    </w:p>
  </w:endnote>
  <w:endnote w:id="3">
    <w:p w14:paraId="336A3604" w14:textId="232CFCF2" w:rsidR="004422ED" w:rsidRPr="00A96D62" w:rsidRDefault="004422ED" w:rsidP="00B94010">
      <w:pPr>
        <w:rPr>
          <w:color w:val="000000" w:themeColor="text1"/>
          <w:sz w:val="20"/>
          <w:szCs w:val="20"/>
        </w:rPr>
      </w:pPr>
      <w:r w:rsidRPr="00A96D62">
        <w:rPr>
          <w:rStyle w:val="EndnoteReference"/>
          <w:rFonts w:hint="cs"/>
          <w:color w:val="000000" w:themeColor="text1"/>
          <w:sz w:val="20"/>
          <w:szCs w:val="20"/>
        </w:rPr>
        <w:endnoteRef/>
      </w:r>
      <w:r w:rsidRPr="00A96D62">
        <w:rPr>
          <w:rFonts w:hint="cs"/>
          <w:color w:val="000000" w:themeColor="text1"/>
          <w:sz w:val="20"/>
          <w:szCs w:val="20"/>
        </w:rPr>
        <w:t xml:space="preserve"> </w:t>
      </w:r>
      <w:r w:rsidRPr="00A96D62">
        <w:rPr>
          <w:rFonts w:hint="cs"/>
          <w:color w:val="000000" w:themeColor="text1"/>
          <w:sz w:val="20"/>
          <w:szCs w:val="20"/>
          <w:shd w:val="clear" w:color="auto" w:fill="FFFFFF"/>
        </w:rPr>
        <w:t>Barry W. Fowle, ed., </w:t>
      </w:r>
      <w:r w:rsidRPr="00A96D62">
        <w:rPr>
          <w:rFonts w:hint="cs"/>
          <w:i/>
          <w:iCs/>
          <w:color w:val="000000" w:themeColor="text1"/>
          <w:sz w:val="20"/>
          <w:szCs w:val="20"/>
          <w:shd w:val="clear" w:color="auto" w:fill="FFFFFF"/>
        </w:rPr>
        <w:t>Builders and Fighters: U.S. Army Engineers in World War II</w:t>
      </w:r>
      <w:r w:rsidRPr="00A96D62">
        <w:rPr>
          <w:rFonts w:hint="cs"/>
          <w:color w:val="000000" w:themeColor="text1"/>
          <w:sz w:val="20"/>
          <w:szCs w:val="20"/>
          <w:shd w:val="clear" w:color="auto" w:fill="FFFFFF"/>
        </w:rPr>
        <w:t> (Fort Belvoir, VA: United States Army Corps of Egineers, 1992), 151.</w:t>
      </w:r>
    </w:p>
  </w:endnote>
  <w:endnote w:id="4">
    <w:p w14:paraId="498E73F4" w14:textId="31F0E1D8" w:rsidR="004422ED" w:rsidRPr="00A96D62" w:rsidRDefault="004422ED" w:rsidP="001304AD">
      <w:pPr>
        <w:pStyle w:val="EndnoteText"/>
        <w:rPr>
          <w:rFonts w:ascii="Times New Roman" w:hAnsi="Times New Roman" w:cs="Times New Roman"/>
          <w:color w:val="000000" w:themeColor="text1"/>
        </w:rPr>
      </w:pPr>
      <w:r w:rsidRPr="00A96D62">
        <w:rPr>
          <w:rStyle w:val="EndnoteReference"/>
          <w:rFonts w:ascii="Times New Roman" w:hAnsi="Times New Roman" w:cs="Times New Roman" w:hint="cs"/>
          <w:color w:val="000000" w:themeColor="text1"/>
        </w:rPr>
        <w:endnoteRef/>
      </w:r>
      <w:r w:rsidRPr="00A96D62">
        <w:rPr>
          <w:rFonts w:ascii="Times New Roman" w:hAnsi="Times New Roman" w:cs="Times New Roman" w:hint="cs"/>
          <w:color w:val="000000" w:themeColor="text1"/>
        </w:rPr>
        <w:t xml:space="preserve"> </w:t>
      </w:r>
      <w:r w:rsidRPr="00A96D62">
        <w:rPr>
          <w:rFonts w:ascii="Times New Roman" w:hAnsi="Times New Roman" w:cs="Times New Roman" w:hint="cs"/>
          <w:color w:val="000000" w:themeColor="text1"/>
          <w:shd w:val="clear" w:color="auto" w:fill="FFFFFF"/>
        </w:rPr>
        <w:t>Frank A. Settle, Jr., </w:t>
      </w:r>
      <w:r w:rsidRPr="00A96D62">
        <w:rPr>
          <w:rFonts w:ascii="Times New Roman" w:hAnsi="Times New Roman" w:cs="Times New Roman" w:hint="cs"/>
          <w:i/>
          <w:iCs/>
          <w:color w:val="000000" w:themeColor="text1"/>
          <w:shd w:val="clear" w:color="auto" w:fill="FFFFFF"/>
        </w:rPr>
        <w:t>General George C. Marshall and the Atomic Bomb</w:t>
      </w:r>
      <w:r w:rsidRPr="00A96D62">
        <w:rPr>
          <w:rFonts w:ascii="Times New Roman" w:hAnsi="Times New Roman" w:cs="Times New Roman" w:hint="cs"/>
          <w:color w:val="000000" w:themeColor="text1"/>
          <w:shd w:val="clear" w:color="auto" w:fill="FFFFFF"/>
        </w:rPr>
        <w:t> (Santa Barbara, CA: Praeger, 2016), 31.</w:t>
      </w:r>
    </w:p>
  </w:endnote>
  <w:endnote w:id="5">
    <w:p w14:paraId="79032E7B" w14:textId="77777777" w:rsidR="004422ED" w:rsidRPr="00A96D62" w:rsidRDefault="004422ED" w:rsidP="001304AD">
      <w:pPr>
        <w:rPr>
          <w:color w:val="000000" w:themeColor="text1"/>
          <w:sz w:val="20"/>
          <w:szCs w:val="20"/>
        </w:rPr>
      </w:pPr>
      <w:r w:rsidRPr="00A96D62">
        <w:rPr>
          <w:rStyle w:val="EndnoteReference"/>
          <w:rFonts w:hint="cs"/>
          <w:color w:val="000000" w:themeColor="text1"/>
          <w:sz w:val="20"/>
          <w:szCs w:val="20"/>
        </w:rPr>
        <w:endnoteRef/>
      </w:r>
      <w:r w:rsidRPr="00A96D62">
        <w:rPr>
          <w:rFonts w:hint="cs"/>
          <w:color w:val="000000" w:themeColor="text1"/>
          <w:sz w:val="20"/>
          <w:szCs w:val="20"/>
        </w:rPr>
        <w:t xml:space="preserve"> </w:t>
      </w:r>
      <w:r w:rsidRPr="00A96D62">
        <w:rPr>
          <w:rFonts w:hint="cs"/>
          <w:color w:val="000000" w:themeColor="text1"/>
          <w:sz w:val="20"/>
          <w:szCs w:val="20"/>
          <w:shd w:val="clear" w:color="auto" w:fill="FFFFFF"/>
        </w:rPr>
        <w:t>George C. Marshall to Harvey Bundy, February 12, 1942, Box 1, Entry 7530C, Biographies and Records Concerning the Life of LRG, Papers of LRG, Washington, D.C.</w:t>
      </w:r>
    </w:p>
  </w:endnote>
  <w:endnote w:id="6">
    <w:p w14:paraId="0A1B1288" w14:textId="77777777" w:rsidR="004422ED" w:rsidRPr="00A96D62" w:rsidRDefault="004422ED" w:rsidP="001304AD">
      <w:pPr>
        <w:rPr>
          <w:color w:val="000000" w:themeColor="text1"/>
          <w:sz w:val="20"/>
          <w:szCs w:val="20"/>
        </w:rPr>
      </w:pPr>
      <w:r w:rsidRPr="00A96D62">
        <w:rPr>
          <w:rStyle w:val="EndnoteReference"/>
          <w:rFonts w:hint="cs"/>
          <w:color w:val="000000" w:themeColor="text1"/>
          <w:sz w:val="20"/>
          <w:szCs w:val="20"/>
        </w:rPr>
        <w:endnoteRef/>
      </w:r>
      <w:r w:rsidRPr="00A96D62">
        <w:rPr>
          <w:rFonts w:hint="cs"/>
          <w:color w:val="000000" w:themeColor="text1"/>
          <w:sz w:val="20"/>
          <w:szCs w:val="20"/>
        </w:rPr>
        <w:t xml:space="preserve"> </w:t>
      </w:r>
      <w:r w:rsidRPr="00A96D62">
        <w:rPr>
          <w:rFonts w:hint="cs"/>
          <w:color w:val="000000" w:themeColor="text1"/>
          <w:sz w:val="20"/>
          <w:szCs w:val="20"/>
          <w:shd w:val="clear" w:color="auto" w:fill="FFFFFF"/>
        </w:rPr>
        <w:t>Gavin Hadden, ed., </w:t>
      </w:r>
      <w:r w:rsidRPr="00A96D62">
        <w:rPr>
          <w:rFonts w:hint="cs"/>
          <w:i/>
          <w:iCs/>
          <w:color w:val="000000" w:themeColor="text1"/>
          <w:sz w:val="20"/>
          <w:szCs w:val="20"/>
          <w:shd w:val="clear" w:color="auto" w:fill="FFFFFF"/>
        </w:rPr>
        <w:t>Book 1 - General, Volume 9 - Priorities Program</w:t>
      </w:r>
      <w:r w:rsidRPr="00A96D62">
        <w:rPr>
          <w:rFonts w:hint="cs"/>
          <w:color w:val="000000" w:themeColor="text1"/>
          <w:sz w:val="20"/>
          <w:szCs w:val="20"/>
          <w:shd w:val="clear" w:color="auto" w:fill="FFFFFF"/>
        </w:rPr>
        <w:t>, vol. 9, </w:t>
      </w:r>
      <w:r w:rsidRPr="00A96D62">
        <w:rPr>
          <w:rFonts w:hint="cs"/>
          <w:i/>
          <w:iCs/>
          <w:color w:val="000000" w:themeColor="text1"/>
          <w:sz w:val="20"/>
          <w:szCs w:val="20"/>
          <w:shd w:val="clear" w:color="auto" w:fill="FFFFFF"/>
        </w:rPr>
        <w:t>Manhattan District History</w:t>
      </w:r>
      <w:r w:rsidRPr="00A96D62">
        <w:rPr>
          <w:rFonts w:hint="cs"/>
          <w:color w:val="000000" w:themeColor="text1"/>
          <w:sz w:val="20"/>
          <w:szCs w:val="20"/>
          <w:shd w:val="clear" w:color="auto" w:fill="FFFFFF"/>
        </w:rPr>
        <w:t> (Washington D.C.: DOE Office of Nuclear and National Security Information, 1947), 3.1.</w:t>
      </w:r>
    </w:p>
  </w:endnote>
  <w:endnote w:id="7">
    <w:p w14:paraId="4BA2A9F9" w14:textId="77777777" w:rsidR="004422ED" w:rsidRPr="00A96D62" w:rsidRDefault="004422ED" w:rsidP="001304AD">
      <w:pPr>
        <w:pStyle w:val="EndnoteText"/>
        <w:rPr>
          <w:rFonts w:ascii="Times New Roman" w:hAnsi="Times New Roman" w:cs="Times New Roman"/>
          <w:color w:val="000000" w:themeColor="text1"/>
        </w:rPr>
      </w:pPr>
      <w:r w:rsidRPr="00A96D62">
        <w:rPr>
          <w:rStyle w:val="EndnoteReference"/>
          <w:rFonts w:ascii="Times New Roman" w:hAnsi="Times New Roman" w:cs="Times New Roman" w:hint="cs"/>
          <w:color w:val="000000" w:themeColor="text1"/>
        </w:rPr>
        <w:endnoteRef/>
      </w:r>
      <w:r w:rsidRPr="00A96D62">
        <w:rPr>
          <w:rFonts w:ascii="Times New Roman" w:hAnsi="Times New Roman" w:cs="Times New Roman" w:hint="cs"/>
          <w:color w:val="000000" w:themeColor="text1"/>
        </w:rPr>
        <w:t xml:space="preserve"> </w:t>
      </w:r>
      <w:r w:rsidRPr="00A96D62">
        <w:rPr>
          <w:rFonts w:ascii="Times New Roman" w:eastAsia="Times New Roman" w:hAnsi="Times New Roman" w:cs="Times New Roman" w:hint="cs"/>
          <w:color w:val="000000" w:themeColor="text1"/>
          <w:shd w:val="clear" w:color="auto" w:fill="FFFFFF"/>
        </w:rPr>
        <w:t>Vincent C. Jones, </w:t>
      </w:r>
      <w:r w:rsidRPr="00A96D62">
        <w:rPr>
          <w:rFonts w:ascii="Times New Roman" w:eastAsia="Times New Roman" w:hAnsi="Times New Roman" w:cs="Times New Roman" w:hint="cs"/>
          <w:i/>
          <w:iCs/>
          <w:color w:val="000000" w:themeColor="text1"/>
          <w:shd w:val="clear" w:color="auto" w:fill="FFFFFF"/>
        </w:rPr>
        <w:t>Manhattan: The Army and the Atomic Bomb</w:t>
      </w:r>
      <w:r w:rsidRPr="00A96D62">
        <w:rPr>
          <w:rFonts w:ascii="Times New Roman" w:eastAsia="Times New Roman" w:hAnsi="Times New Roman" w:cs="Times New Roman" w:hint="cs"/>
          <w:color w:val="000000" w:themeColor="text1"/>
          <w:shd w:val="clear" w:color="auto" w:fill="FFFFFF"/>
        </w:rPr>
        <w:t> (Washington D.C.: Center of Military History, United States Army, 1985), 58.</w:t>
      </w:r>
    </w:p>
  </w:endnote>
  <w:endnote w:id="8">
    <w:p w14:paraId="3A5F82A2" w14:textId="77777777" w:rsidR="004422ED" w:rsidRPr="00A96D62" w:rsidRDefault="004422ED" w:rsidP="001304AD">
      <w:pPr>
        <w:rPr>
          <w:color w:val="000000" w:themeColor="text1"/>
          <w:sz w:val="20"/>
          <w:szCs w:val="20"/>
        </w:rPr>
      </w:pPr>
      <w:r w:rsidRPr="00A96D62">
        <w:rPr>
          <w:rStyle w:val="EndnoteReference"/>
          <w:rFonts w:hint="cs"/>
          <w:color w:val="000000" w:themeColor="text1"/>
          <w:sz w:val="20"/>
          <w:szCs w:val="20"/>
        </w:rPr>
        <w:endnoteRef/>
      </w:r>
      <w:r w:rsidRPr="00A96D62">
        <w:rPr>
          <w:rFonts w:hint="cs"/>
          <w:color w:val="000000" w:themeColor="text1"/>
          <w:sz w:val="20"/>
          <w:szCs w:val="20"/>
        </w:rPr>
        <w:t xml:space="preserve"> </w:t>
      </w:r>
      <w:r w:rsidRPr="00A96D62">
        <w:rPr>
          <w:rFonts w:hint="cs"/>
          <w:color w:val="000000" w:themeColor="text1"/>
          <w:sz w:val="20"/>
          <w:szCs w:val="20"/>
          <w:shd w:val="clear" w:color="auto" w:fill="FFFFFF"/>
        </w:rPr>
        <w:t>Jones, </w:t>
      </w:r>
      <w:r w:rsidRPr="00A96D62">
        <w:rPr>
          <w:rFonts w:hint="cs"/>
          <w:i/>
          <w:iCs/>
          <w:color w:val="000000" w:themeColor="text1"/>
          <w:sz w:val="20"/>
          <w:szCs w:val="20"/>
          <w:shd w:val="clear" w:color="auto" w:fill="FFFFFF"/>
        </w:rPr>
        <w:t>Manhattan: The Army</w:t>
      </w:r>
      <w:r w:rsidRPr="00A96D62">
        <w:rPr>
          <w:rFonts w:hint="cs"/>
          <w:color w:val="000000" w:themeColor="text1"/>
          <w:sz w:val="20"/>
          <w:szCs w:val="20"/>
          <w:shd w:val="clear" w:color="auto" w:fill="FFFFFF"/>
        </w:rPr>
        <w:t>, 58.</w:t>
      </w:r>
    </w:p>
  </w:endnote>
  <w:endnote w:id="9">
    <w:p w14:paraId="7D235E22" w14:textId="77777777" w:rsidR="004422ED" w:rsidRPr="00A96D62" w:rsidRDefault="004422ED" w:rsidP="001304AD">
      <w:pPr>
        <w:rPr>
          <w:color w:val="000000" w:themeColor="text1"/>
          <w:sz w:val="20"/>
          <w:szCs w:val="20"/>
        </w:rPr>
      </w:pPr>
      <w:r w:rsidRPr="00A96D62">
        <w:rPr>
          <w:rStyle w:val="EndnoteReference"/>
          <w:rFonts w:hint="cs"/>
          <w:color w:val="000000" w:themeColor="text1"/>
          <w:sz w:val="20"/>
          <w:szCs w:val="20"/>
        </w:rPr>
        <w:endnoteRef/>
      </w:r>
      <w:r w:rsidRPr="00A96D62">
        <w:rPr>
          <w:rFonts w:hint="cs"/>
          <w:color w:val="000000" w:themeColor="text1"/>
          <w:sz w:val="20"/>
          <w:szCs w:val="20"/>
        </w:rPr>
        <w:t xml:space="preserve"> </w:t>
      </w:r>
      <w:r w:rsidRPr="00A96D62">
        <w:rPr>
          <w:rFonts w:hint="cs"/>
          <w:color w:val="000000" w:themeColor="text1"/>
          <w:sz w:val="20"/>
          <w:szCs w:val="20"/>
          <w:shd w:val="clear" w:color="auto" w:fill="FFFFFF"/>
        </w:rPr>
        <w:t>Margaret Gowing, Kenneth Edmund Brian Jay, and United Kingdom Atomic Energy Authority, </w:t>
      </w:r>
      <w:r w:rsidRPr="00A96D62">
        <w:rPr>
          <w:rFonts w:hint="cs"/>
          <w:i/>
          <w:iCs/>
          <w:color w:val="000000" w:themeColor="text1"/>
          <w:sz w:val="20"/>
          <w:szCs w:val="20"/>
          <w:shd w:val="clear" w:color="auto" w:fill="FFFFFF"/>
        </w:rPr>
        <w:t>Britain and Atomic energy, 1939-1945</w:t>
      </w:r>
      <w:r w:rsidRPr="00A96D62">
        <w:rPr>
          <w:rFonts w:hint="cs"/>
          <w:color w:val="000000" w:themeColor="text1"/>
          <w:sz w:val="20"/>
          <w:szCs w:val="20"/>
          <w:shd w:val="clear" w:color="auto" w:fill="FFFFFF"/>
        </w:rPr>
        <w:t> (New York, NY: St. Martin's Press, 1964), 394.</w:t>
      </w:r>
    </w:p>
  </w:endnote>
  <w:endnote w:id="10">
    <w:p w14:paraId="0F9FC41D" w14:textId="418F108C" w:rsidR="004422ED" w:rsidRPr="00A96D62" w:rsidRDefault="004422ED">
      <w:pPr>
        <w:pStyle w:val="EndnoteText"/>
        <w:rPr>
          <w:rFonts w:ascii="Times New Roman" w:hAnsi="Times New Roman" w:cs="Times New Roman"/>
          <w:color w:val="000000" w:themeColor="text1"/>
        </w:rPr>
      </w:pPr>
      <w:r w:rsidRPr="00A96D62">
        <w:rPr>
          <w:rStyle w:val="EndnoteReference"/>
          <w:rFonts w:ascii="Times New Roman" w:hAnsi="Times New Roman" w:cs="Times New Roman" w:hint="cs"/>
          <w:color w:val="000000" w:themeColor="text1"/>
        </w:rPr>
        <w:endnoteRef/>
      </w:r>
      <w:r w:rsidRPr="00A96D62">
        <w:rPr>
          <w:rFonts w:ascii="Times New Roman" w:hAnsi="Times New Roman" w:cs="Times New Roman" w:hint="cs"/>
          <w:color w:val="000000" w:themeColor="text1"/>
        </w:rPr>
        <w:t xml:space="preserve"> </w:t>
      </w:r>
      <w:r w:rsidRPr="00A96D62">
        <w:rPr>
          <w:rFonts w:ascii="Times New Roman" w:eastAsia="Times New Roman" w:hAnsi="Times New Roman" w:cs="Times New Roman" w:hint="cs"/>
          <w:color w:val="000000" w:themeColor="text1"/>
          <w:shd w:val="clear" w:color="auto" w:fill="FFFFFF"/>
        </w:rPr>
        <w:t>Settle, </w:t>
      </w:r>
      <w:r w:rsidRPr="00A96D62">
        <w:rPr>
          <w:rFonts w:ascii="Times New Roman" w:eastAsia="Times New Roman" w:hAnsi="Times New Roman" w:cs="Times New Roman" w:hint="cs"/>
          <w:i/>
          <w:iCs/>
          <w:color w:val="000000" w:themeColor="text1"/>
          <w:shd w:val="clear" w:color="auto" w:fill="FFFFFF"/>
        </w:rPr>
        <w:t>General George</w:t>
      </w:r>
      <w:r w:rsidRPr="00A96D62">
        <w:rPr>
          <w:rFonts w:ascii="Times New Roman" w:eastAsia="Times New Roman" w:hAnsi="Times New Roman" w:cs="Times New Roman" w:hint="cs"/>
          <w:color w:val="000000" w:themeColor="text1"/>
          <w:shd w:val="clear" w:color="auto" w:fill="FFFFFF"/>
        </w:rPr>
        <w:t>, 31.</w:t>
      </w:r>
    </w:p>
  </w:endnote>
  <w:endnote w:id="11">
    <w:p w14:paraId="37D0463F" w14:textId="77777777" w:rsidR="004422ED" w:rsidRPr="00A96D62" w:rsidRDefault="004422ED" w:rsidP="00FC082E">
      <w:pPr>
        <w:pStyle w:val="EndnoteText"/>
        <w:rPr>
          <w:rFonts w:ascii="Times New Roman" w:hAnsi="Times New Roman" w:cs="Times New Roman"/>
          <w:color w:val="000000" w:themeColor="text1"/>
        </w:rPr>
      </w:pPr>
      <w:r w:rsidRPr="00A96D62">
        <w:rPr>
          <w:rStyle w:val="EndnoteReference"/>
          <w:rFonts w:ascii="Times New Roman" w:hAnsi="Times New Roman" w:cs="Times New Roman" w:hint="cs"/>
          <w:color w:val="000000" w:themeColor="text1"/>
        </w:rPr>
        <w:endnoteRef/>
      </w:r>
      <w:r w:rsidRPr="00A96D62">
        <w:rPr>
          <w:rFonts w:ascii="Times New Roman" w:hAnsi="Times New Roman" w:cs="Times New Roman" w:hint="cs"/>
          <w:color w:val="000000" w:themeColor="text1"/>
        </w:rPr>
        <w:t xml:space="preserve"> </w:t>
      </w:r>
      <w:r w:rsidRPr="00A96D62">
        <w:rPr>
          <w:rFonts w:ascii="Times New Roman" w:eastAsia="Times New Roman" w:hAnsi="Times New Roman" w:cs="Times New Roman" w:hint="cs"/>
          <w:color w:val="000000" w:themeColor="text1"/>
          <w:shd w:val="clear" w:color="auto" w:fill="FFFFFF"/>
        </w:rPr>
        <w:t>Settle, </w:t>
      </w:r>
      <w:r w:rsidRPr="00A96D62">
        <w:rPr>
          <w:rFonts w:ascii="Times New Roman" w:eastAsia="Times New Roman" w:hAnsi="Times New Roman" w:cs="Times New Roman" w:hint="cs"/>
          <w:i/>
          <w:iCs/>
          <w:color w:val="000000" w:themeColor="text1"/>
          <w:shd w:val="clear" w:color="auto" w:fill="FFFFFF"/>
        </w:rPr>
        <w:t>General George</w:t>
      </w:r>
      <w:r w:rsidRPr="00A96D62">
        <w:rPr>
          <w:rFonts w:ascii="Times New Roman" w:eastAsia="Times New Roman" w:hAnsi="Times New Roman" w:cs="Times New Roman" w:hint="cs"/>
          <w:color w:val="000000" w:themeColor="text1"/>
          <w:shd w:val="clear" w:color="auto" w:fill="FFFFFF"/>
        </w:rPr>
        <w:t>, 27.</w:t>
      </w:r>
    </w:p>
  </w:endnote>
  <w:endnote w:id="12">
    <w:p w14:paraId="165E5CB8" w14:textId="77777777" w:rsidR="004422ED" w:rsidRPr="00A96D62" w:rsidRDefault="004422ED" w:rsidP="00384A38">
      <w:pPr>
        <w:rPr>
          <w:color w:val="000000" w:themeColor="text1"/>
          <w:sz w:val="20"/>
          <w:szCs w:val="20"/>
        </w:rPr>
      </w:pPr>
      <w:r w:rsidRPr="00A96D62">
        <w:rPr>
          <w:rStyle w:val="EndnoteReference"/>
          <w:rFonts w:hint="cs"/>
          <w:color w:val="000000" w:themeColor="text1"/>
          <w:sz w:val="20"/>
          <w:szCs w:val="20"/>
        </w:rPr>
        <w:endnoteRef/>
      </w:r>
      <w:r w:rsidRPr="00A96D62">
        <w:rPr>
          <w:rFonts w:hint="cs"/>
          <w:color w:val="000000" w:themeColor="text1"/>
          <w:sz w:val="20"/>
          <w:szCs w:val="20"/>
        </w:rPr>
        <w:t xml:space="preserve"> </w:t>
      </w:r>
      <w:r w:rsidRPr="00A96D62">
        <w:rPr>
          <w:rFonts w:hint="cs"/>
          <w:color w:val="000000" w:themeColor="text1"/>
          <w:sz w:val="20"/>
          <w:szCs w:val="20"/>
          <w:shd w:val="clear" w:color="auto" w:fill="FFFFFF"/>
        </w:rPr>
        <w:t>Leslie R. Groves, interview by Al Christman, Naval Historical Center, Washington, D.C., May 1967.</w:t>
      </w:r>
    </w:p>
  </w:endnote>
  <w:endnote w:id="13">
    <w:p w14:paraId="3D17CD99" w14:textId="77777777" w:rsidR="004422ED" w:rsidRPr="00A96D62" w:rsidRDefault="004422ED" w:rsidP="00384A38">
      <w:pPr>
        <w:rPr>
          <w:color w:val="000000" w:themeColor="text1"/>
          <w:sz w:val="20"/>
          <w:szCs w:val="20"/>
        </w:rPr>
      </w:pPr>
      <w:r w:rsidRPr="00A96D62">
        <w:rPr>
          <w:rStyle w:val="EndnoteReference"/>
          <w:rFonts w:hint="cs"/>
          <w:color w:val="000000" w:themeColor="text1"/>
          <w:sz w:val="20"/>
          <w:szCs w:val="20"/>
        </w:rPr>
        <w:endnoteRef/>
      </w:r>
      <w:r w:rsidRPr="00A96D62">
        <w:rPr>
          <w:rFonts w:hint="cs"/>
          <w:color w:val="000000" w:themeColor="text1"/>
          <w:sz w:val="20"/>
          <w:szCs w:val="20"/>
          <w:shd w:val="clear" w:color="auto" w:fill="FFFFFF"/>
        </w:rPr>
        <w:t xml:space="preserve"> Groves, interview.</w:t>
      </w:r>
    </w:p>
  </w:endnote>
  <w:endnote w:id="14">
    <w:p w14:paraId="55372D63" w14:textId="77777777" w:rsidR="004422ED" w:rsidRPr="00A96D62" w:rsidRDefault="004422ED" w:rsidP="00384A38">
      <w:pPr>
        <w:rPr>
          <w:color w:val="000000" w:themeColor="text1"/>
          <w:sz w:val="20"/>
          <w:szCs w:val="20"/>
        </w:rPr>
      </w:pPr>
      <w:r w:rsidRPr="00A96D62">
        <w:rPr>
          <w:rStyle w:val="EndnoteReference"/>
          <w:rFonts w:hint="cs"/>
          <w:color w:val="000000" w:themeColor="text1"/>
          <w:sz w:val="20"/>
          <w:szCs w:val="20"/>
        </w:rPr>
        <w:endnoteRef/>
      </w:r>
      <w:r w:rsidRPr="00A96D62">
        <w:rPr>
          <w:rFonts w:hint="cs"/>
          <w:color w:val="000000" w:themeColor="text1"/>
          <w:sz w:val="20"/>
          <w:szCs w:val="20"/>
        </w:rPr>
        <w:t xml:space="preserve"> </w:t>
      </w:r>
      <w:r w:rsidRPr="00A96D62">
        <w:rPr>
          <w:rFonts w:hint="cs"/>
          <w:color w:val="000000" w:themeColor="text1"/>
          <w:sz w:val="20"/>
          <w:szCs w:val="20"/>
          <w:shd w:val="clear" w:color="auto" w:fill="FFFFFF"/>
        </w:rPr>
        <w:t>Robert S. Norris, </w:t>
      </w:r>
      <w:r w:rsidRPr="00A96D62">
        <w:rPr>
          <w:rFonts w:hint="cs"/>
          <w:i/>
          <w:iCs/>
          <w:color w:val="000000" w:themeColor="text1"/>
          <w:sz w:val="20"/>
          <w:szCs w:val="20"/>
          <w:shd w:val="clear" w:color="auto" w:fill="FFFFFF"/>
        </w:rPr>
        <w:t>Racing for the Bomb: General Leslie R. Groves, the Manhattan Project's Indispensable Man</w:t>
      </w:r>
      <w:r w:rsidRPr="00A96D62">
        <w:rPr>
          <w:rFonts w:hint="cs"/>
          <w:color w:val="000000" w:themeColor="text1"/>
          <w:sz w:val="20"/>
          <w:szCs w:val="20"/>
          <w:shd w:val="clear" w:color="auto" w:fill="FFFFFF"/>
        </w:rPr>
        <w:t> (South Royalton, VT: Steerforth Press, 2002), 151.</w:t>
      </w:r>
    </w:p>
  </w:endnote>
  <w:endnote w:id="15">
    <w:p w14:paraId="40D521C1" w14:textId="77777777" w:rsidR="004422ED" w:rsidRPr="00A96D62" w:rsidRDefault="004422ED" w:rsidP="00384A38">
      <w:pPr>
        <w:rPr>
          <w:color w:val="000000" w:themeColor="text1"/>
          <w:sz w:val="20"/>
          <w:szCs w:val="20"/>
        </w:rPr>
      </w:pPr>
      <w:r w:rsidRPr="00A96D62">
        <w:rPr>
          <w:rStyle w:val="EndnoteReference"/>
          <w:rFonts w:hint="cs"/>
          <w:color w:val="000000" w:themeColor="text1"/>
          <w:sz w:val="20"/>
          <w:szCs w:val="20"/>
        </w:rPr>
        <w:endnoteRef/>
      </w:r>
      <w:r w:rsidRPr="00A96D62">
        <w:rPr>
          <w:rFonts w:hint="cs"/>
          <w:color w:val="000000" w:themeColor="text1"/>
          <w:sz w:val="20"/>
          <w:szCs w:val="20"/>
        </w:rPr>
        <w:t xml:space="preserve"> </w:t>
      </w:r>
      <w:r w:rsidRPr="00A96D62">
        <w:rPr>
          <w:rFonts w:hint="cs"/>
          <w:color w:val="000000" w:themeColor="text1"/>
          <w:sz w:val="20"/>
          <w:szCs w:val="20"/>
          <w:shd w:val="clear" w:color="auto" w:fill="FFFFFF"/>
        </w:rPr>
        <w:t>Robert H. Bouilly, "The Development of the Ammunition Industrial Base, 1940-1942," in </w:t>
      </w:r>
      <w:r w:rsidRPr="00A96D62">
        <w:rPr>
          <w:rFonts w:hint="cs"/>
          <w:i/>
          <w:iCs/>
          <w:color w:val="000000" w:themeColor="text1"/>
          <w:sz w:val="20"/>
          <w:szCs w:val="20"/>
          <w:shd w:val="clear" w:color="auto" w:fill="FFFFFF"/>
        </w:rPr>
        <w:t>The U.S. Army and World War II: Selected Papers from the Army's Commemorative Conferences</w:t>
      </w:r>
      <w:r w:rsidRPr="00A96D62">
        <w:rPr>
          <w:rFonts w:hint="cs"/>
          <w:color w:val="000000" w:themeColor="text1"/>
          <w:sz w:val="20"/>
          <w:szCs w:val="20"/>
          <w:shd w:val="clear" w:color="auto" w:fill="FFFFFF"/>
        </w:rPr>
        <w:t>, comp. Judith L. Bellafaire (Washington D.C.: U.S. Army, Center of Military History, 1998), 103.</w:t>
      </w:r>
    </w:p>
  </w:endnote>
  <w:endnote w:id="16">
    <w:p w14:paraId="4B7CCD71" w14:textId="77777777" w:rsidR="004422ED" w:rsidRPr="00A96D62" w:rsidRDefault="004422ED" w:rsidP="00384A38">
      <w:pPr>
        <w:rPr>
          <w:color w:val="000000" w:themeColor="text1"/>
          <w:sz w:val="20"/>
          <w:szCs w:val="20"/>
        </w:rPr>
      </w:pPr>
      <w:r w:rsidRPr="00A96D62">
        <w:rPr>
          <w:rStyle w:val="EndnoteReference"/>
          <w:rFonts w:hint="cs"/>
          <w:color w:val="000000" w:themeColor="text1"/>
          <w:sz w:val="20"/>
          <w:szCs w:val="20"/>
        </w:rPr>
        <w:endnoteRef/>
      </w:r>
      <w:r w:rsidRPr="00A96D62">
        <w:rPr>
          <w:rFonts w:hint="cs"/>
          <w:color w:val="000000" w:themeColor="text1"/>
          <w:sz w:val="20"/>
          <w:szCs w:val="20"/>
        </w:rPr>
        <w:t xml:space="preserve"> </w:t>
      </w:r>
      <w:r w:rsidRPr="00A96D62">
        <w:rPr>
          <w:rFonts w:hint="cs"/>
          <w:color w:val="000000" w:themeColor="text1"/>
          <w:sz w:val="20"/>
          <w:szCs w:val="20"/>
          <w:shd w:val="clear" w:color="auto" w:fill="FFFFFF"/>
        </w:rPr>
        <w:t>Lenore Fine and Jesse A. Remington, </w:t>
      </w:r>
      <w:r w:rsidRPr="00A96D62">
        <w:rPr>
          <w:rFonts w:hint="cs"/>
          <w:i/>
          <w:iCs/>
          <w:color w:val="000000" w:themeColor="text1"/>
          <w:sz w:val="20"/>
          <w:szCs w:val="20"/>
          <w:shd w:val="clear" w:color="auto" w:fill="FFFFFF"/>
        </w:rPr>
        <w:t>The Corps of Engineers: Construction in the United States</w:t>
      </w:r>
      <w:r w:rsidRPr="00A96D62">
        <w:rPr>
          <w:rFonts w:hint="cs"/>
          <w:color w:val="000000" w:themeColor="text1"/>
          <w:sz w:val="20"/>
          <w:szCs w:val="20"/>
          <w:shd w:val="clear" w:color="auto" w:fill="FFFFFF"/>
        </w:rPr>
        <w:t> (Washington, D.C.: Center of Military History United States Army, 1972), 519-521.</w:t>
      </w:r>
    </w:p>
  </w:endnote>
  <w:endnote w:id="17">
    <w:p w14:paraId="0B786DF7" w14:textId="0637E23B" w:rsidR="004422ED" w:rsidRPr="00A96D62" w:rsidRDefault="004422ED">
      <w:pPr>
        <w:pStyle w:val="EndnoteText"/>
        <w:rPr>
          <w:rFonts w:ascii="Times New Roman" w:hAnsi="Times New Roman" w:cs="Times New Roman"/>
          <w:color w:val="000000" w:themeColor="text1"/>
        </w:rPr>
      </w:pPr>
      <w:r w:rsidRPr="00A96D62">
        <w:rPr>
          <w:rStyle w:val="EndnoteReference"/>
          <w:rFonts w:ascii="Times New Roman" w:hAnsi="Times New Roman" w:cs="Times New Roman" w:hint="cs"/>
          <w:color w:val="000000" w:themeColor="text1"/>
        </w:rPr>
        <w:endnoteRef/>
      </w:r>
      <w:r w:rsidRPr="00A96D62">
        <w:rPr>
          <w:rFonts w:ascii="Times New Roman" w:hAnsi="Times New Roman" w:cs="Times New Roman" w:hint="cs"/>
          <w:color w:val="000000" w:themeColor="text1"/>
        </w:rPr>
        <w:t xml:space="preserve"> </w:t>
      </w:r>
      <w:r w:rsidRPr="00A96D62">
        <w:rPr>
          <w:rFonts w:ascii="Times New Roman" w:hAnsi="Times New Roman" w:cs="Times New Roman" w:hint="cs"/>
          <w:color w:val="000000" w:themeColor="text1"/>
          <w:shd w:val="clear" w:color="auto" w:fill="FFFFFF"/>
        </w:rPr>
        <w:t>Norris, </w:t>
      </w:r>
      <w:r w:rsidRPr="00A96D62">
        <w:rPr>
          <w:rFonts w:ascii="Times New Roman" w:hAnsi="Times New Roman" w:cs="Times New Roman" w:hint="cs"/>
          <w:i/>
          <w:iCs/>
          <w:color w:val="000000" w:themeColor="text1"/>
          <w:shd w:val="clear" w:color="auto" w:fill="FFFFFF"/>
        </w:rPr>
        <w:t>Racing for the Bomb</w:t>
      </w:r>
      <w:r w:rsidRPr="00A96D62">
        <w:rPr>
          <w:rFonts w:ascii="Times New Roman" w:hAnsi="Times New Roman" w:cs="Times New Roman" w:hint="cs"/>
          <w:color w:val="000000" w:themeColor="text1"/>
          <w:shd w:val="clear" w:color="auto" w:fill="FFFFFF"/>
        </w:rPr>
        <w:t>, 161.</w:t>
      </w:r>
    </w:p>
  </w:endnote>
  <w:endnote w:id="18">
    <w:p w14:paraId="0DE24A36" w14:textId="77777777" w:rsidR="004422ED" w:rsidRPr="00A96D62" w:rsidRDefault="004422ED" w:rsidP="00384A38">
      <w:pPr>
        <w:rPr>
          <w:color w:val="000000" w:themeColor="text1"/>
          <w:sz w:val="20"/>
          <w:szCs w:val="20"/>
        </w:rPr>
      </w:pPr>
      <w:r w:rsidRPr="00A96D62">
        <w:rPr>
          <w:rStyle w:val="EndnoteReference"/>
          <w:rFonts w:hint="cs"/>
          <w:color w:val="000000" w:themeColor="text1"/>
          <w:sz w:val="20"/>
          <w:szCs w:val="20"/>
        </w:rPr>
        <w:endnoteRef/>
      </w:r>
      <w:r w:rsidRPr="00A96D62">
        <w:rPr>
          <w:rFonts w:hint="cs"/>
          <w:color w:val="000000" w:themeColor="text1"/>
          <w:sz w:val="20"/>
          <w:szCs w:val="20"/>
        </w:rPr>
        <w:t xml:space="preserve"> </w:t>
      </w:r>
      <w:r w:rsidRPr="00A96D62">
        <w:rPr>
          <w:rFonts w:hint="cs"/>
          <w:color w:val="000000" w:themeColor="text1"/>
          <w:sz w:val="20"/>
          <w:szCs w:val="20"/>
          <w:shd w:val="clear" w:color="auto" w:fill="FFFFFF"/>
        </w:rPr>
        <w:t>Bouilly, "The Development," 105.</w:t>
      </w:r>
    </w:p>
  </w:endnote>
  <w:endnote w:id="19">
    <w:p w14:paraId="3D45AB25" w14:textId="77777777" w:rsidR="004422ED" w:rsidRPr="00A96D62" w:rsidRDefault="004422ED" w:rsidP="00384A38">
      <w:pPr>
        <w:pStyle w:val="EndnoteText"/>
        <w:rPr>
          <w:rFonts w:ascii="Times New Roman" w:hAnsi="Times New Roman" w:cs="Times New Roman"/>
          <w:color w:val="000000" w:themeColor="text1"/>
        </w:rPr>
      </w:pPr>
      <w:r w:rsidRPr="00A96D62">
        <w:rPr>
          <w:rStyle w:val="EndnoteReference"/>
          <w:rFonts w:ascii="Times New Roman" w:hAnsi="Times New Roman" w:cs="Times New Roman" w:hint="cs"/>
          <w:color w:val="000000" w:themeColor="text1"/>
        </w:rPr>
        <w:endnoteRef/>
      </w:r>
      <w:r w:rsidRPr="00A96D62">
        <w:rPr>
          <w:rFonts w:ascii="Times New Roman" w:hAnsi="Times New Roman" w:cs="Times New Roman" w:hint="cs"/>
          <w:color w:val="000000" w:themeColor="text1"/>
        </w:rPr>
        <w:t xml:space="preserve"> </w:t>
      </w:r>
      <w:r w:rsidRPr="00A96D62">
        <w:rPr>
          <w:rFonts w:ascii="Times New Roman" w:hAnsi="Times New Roman" w:cs="Times New Roman" w:hint="cs"/>
          <w:color w:val="000000" w:themeColor="text1"/>
          <w:shd w:val="clear" w:color="auto" w:fill="FFFFFF"/>
        </w:rPr>
        <w:t>Norris, </w:t>
      </w:r>
      <w:r w:rsidRPr="00A96D62">
        <w:rPr>
          <w:rFonts w:ascii="Times New Roman" w:hAnsi="Times New Roman" w:cs="Times New Roman" w:hint="cs"/>
          <w:i/>
          <w:iCs/>
          <w:color w:val="000000" w:themeColor="text1"/>
          <w:shd w:val="clear" w:color="auto" w:fill="FFFFFF"/>
        </w:rPr>
        <w:t>Racing for the Bomb</w:t>
      </w:r>
      <w:r w:rsidRPr="00A96D62">
        <w:rPr>
          <w:rFonts w:ascii="Times New Roman" w:hAnsi="Times New Roman" w:cs="Times New Roman" w:hint="cs"/>
          <w:color w:val="000000" w:themeColor="text1"/>
          <w:shd w:val="clear" w:color="auto" w:fill="FFFFFF"/>
        </w:rPr>
        <w:t>, 152.</w:t>
      </w:r>
    </w:p>
  </w:endnote>
  <w:endnote w:id="20">
    <w:p w14:paraId="34C386C1" w14:textId="77777777" w:rsidR="004422ED" w:rsidRPr="00A96D62" w:rsidRDefault="004422ED" w:rsidP="00384A38">
      <w:pPr>
        <w:rPr>
          <w:color w:val="000000" w:themeColor="text1"/>
          <w:sz w:val="20"/>
          <w:szCs w:val="20"/>
        </w:rPr>
      </w:pPr>
      <w:r w:rsidRPr="00A96D62">
        <w:rPr>
          <w:rStyle w:val="EndnoteReference"/>
          <w:rFonts w:hint="cs"/>
          <w:color w:val="000000" w:themeColor="text1"/>
          <w:sz w:val="20"/>
          <w:szCs w:val="20"/>
        </w:rPr>
        <w:endnoteRef/>
      </w:r>
      <w:r w:rsidRPr="00A96D62">
        <w:rPr>
          <w:rFonts w:hint="cs"/>
          <w:color w:val="000000" w:themeColor="text1"/>
          <w:sz w:val="20"/>
          <w:szCs w:val="20"/>
        </w:rPr>
        <w:t xml:space="preserve"> </w:t>
      </w:r>
      <w:r w:rsidRPr="00A96D62">
        <w:rPr>
          <w:rFonts w:hint="cs"/>
          <w:color w:val="000000" w:themeColor="text1"/>
          <w:sz w:val="20"/>
          <w:szCs w:val="20"/>
          <w:shd w:val="clear" w:color="auto" w:fill="FFFFFF"/>
        </w:rPr>
        <w:t>J. A. Krug, "War Production Board: Preference Rating Order P-46 Amended to March 26, 1942," </w:t>
      </w:r>
      <w:r w:rsidRPr="00A96D62">
        <w:rPr>
          <w:rFonts w:hint="cs"/>
          <w:i/>
          <w:iCs/>
          <w:color w:val="000000" w:themeColor="text1"/>
          <w:sz w:val="20"/>
          <w:szCs w:val="20"/>
          <w:shd w:val="clear" w:color="auto" w:fill="FFFFFF"/>
        </w:rPr>
        <w:t>American Water Works Association</w:t>
      </w:r>
      <w:r w:rsidRPr="00A96D62">
        <w:rPr>
          <w:rFonts w:hint="cs"/>
          <w:color w:val="000000" w:themeColor="text1"/>
          <w:sz w:val="20"/>
          <w:szCs w:val="20"/>
          <w:shd w:val="clear" w:color="auto" w:fill="FFFFFF"/>
        </w:rPr>
        <w:t> 34, no. 6 (June 1942): 959, https://www.jstor.org/stable/41233338.</w:t>
      </w:r>
    </w:p>
  </w:endnote>
  <w:endnote w:id="21">
    <w:p w14:paraId="4C156B8F" w14:textId="77777777" w:rsidR="004422ED" w:rsidRPr="00A96D62" w:rsidRDefault="004422ED" w:rsidP="00384A38">
      <w:pPr>
        <w:pStyle w:val="EndnoteText"/>
        <w:rPr>
          <w:rFonts w:ascii="Times New Roman" w:hAnsi="Times New Roman" w:cs="Times New Roman"/>
          <w:color w:val="000000" w:themeColor="text1"/>
        </w:rPr>
      </w:pPr>
      <w:r w:rsidRPr="00A96D62">
        <w:rPr>
          <w:rStyle w:val="EndnoteReference"/>
          <w:rFonts w:ascii="Times New Roman" w:hAnsi="Times New Roman" w:cs="Times New Roman" w:hint="cs"/>
          <w:color w:val="000000" w:themeColor="text1"/>
        </w:rPr>
        <w:endnoteRef/>
      </w:r>
      <w:r w:rsidRPr="00A96D62">
        <w:rPr>
          <w:rFonts w:ascii="Times New Roman" w:hAnsi="Times New Roman" w:cs="Times New Roman" w:hint="cs"/>
          <w:color w:val="000000" w:themeColor="text1"/>
        </w:rPr>
        <w:t xml:space="preserve"> </w:t>
      </w:r>
      <w:r w:rsidRPr="00A96D62">
        <w:rPr>
          <w:rFonts w:ascii="Times New Roman" w:hAnsi="Times New Roman" w:cs="Times New Roman" w:hint="cs"/>
          <w:color w:val="000000" w:themeColor="text1"/>
          <w:shd w:val="clear" w:color="auto" w:fill="FFFFFF"/>
        </w:rPr>
        <w:t>Leslie R. Groves to Helen R. Shelley, January 25, 1969, S-Sheri, Box 8, Entry 7530B, Papers of LRG, Washington, D.C.</w:t>
      </w:r>
    </w:p>
  </w:endnote>
  <w:endnote w:id="22">
    <w:p w14:paraId="639521CB" w14:textId="5145377F" w:rsidR="004422ED" w:rsidRPr="00A96D62" w:rsidRDefault="004422ED">
      <w:pPr>
        <w:pStyle w:val="EndnoteText"/>
        <w:rPr>
          <w:rFonts w:ascii="Times New Roman" w:hAnsi="Times New Roman" w:cs="Times New Roman"/>
          <w:color w:val="000000" w:themeColor="text1"/>
        </w:rPr>
      </w:pPr>
      <w:r w:rsidRPr="00A96D62">
        <w:rPr>
          <w:rStyle w:val="EndnoteReference"/>
          <w:rFonts w:ascii="Times New Roman" w:hAnsi="Times New Roman" w:cs="Times New Roman" w:hint="cs"/>
          <w:color w:val="000000" w:themeColor="text1"/>
        </w:rPr>
        <w:endnoteRef/>
      </w:r>
      <w:r w:rsidRPr="00A96D62">
        <w:rPr>
          <w:rFonts w:ascii="Times New Roman" w:hAnsi="Times New Roman" w:cs="Times New Roman" w:hint="cs"/>
          <w:color w:val="000000" w:themeColor="text1"/>
        </w:rPr>
        <w:t xml:space="preserve"> </w:t>
      </w:r>
      <w:r w:rsidRPr="00A96D62">
        <w:rPr>
          <w:rFonts w:ascii="Times New Roman" w:eastAsia="Times New Roman" w:hAnsi="Times New Roman" w:cs="Times New Roman" w:hint="cs"/>
          <w:color w:val="000000" w:themeColor="text1"/>
          <w:shd w:val="clear" w:color="auto" w:fill="FFFFFF"/>
        </w:rPr>
        <w:t>Settle, </w:t>
      </w:r>
      <w:r w:rsidRPr="00A96D62">
        <w:rPr>
          <w:rFonts w:ascii="Times New Roman" w:eastAsia="Times New Roman" w:hAnsi="Times New Roman" w:cs="Times New Roman" w:hint="cs"/>
          <w:i/>
          <w:iCs/>
          <w:color w:val="000000" w:themeColor="text1"/>
          <w:shd w:val="clear" w:color="auto" w:fill="FFFFFF"/>
        </w:rPr>
        <w:t>General George</w:t>
      </w:r>
      <w:r w:rsidRPr="00A96D62">
        <w:rPr>
          <w:rFonts w:ascii="Times New Roman" w:eastAsia="Times New Roman" w:hAnsi="Times New Roman" w:cs="Times New Roman" w:hint="cs"/>
          <w:color w:val="000000" w:themeColor="text1"/>
          <w:shd w:val="clear" w:color="auto" w:fill="FFFFFF"/>
        </w:rPr>
        <w:t>, 27.</w:t>
      </w:r>
    </w:p>
  </w:endnote>
  <w:endnote w:id="23">
    <w:p w14:paraId="4A1E4AD4" w14:textId="77777777" w:rsidR="004422ED" w:rsidRPr="00A96D62" w:rsidRDefault="004422ED" w:rsidP="00D90132">
      <w:pPr>
        <w:rPr>
          <w:color w:val="000000" w:themeColor="text1"/>
          <w:sz w:val="20"/>
          <w:szCs w:val="20"/>
        </w:rPr>
      </w:pPr>
      <w:r w:rsidRPr="00A96D62">
        <w:rPr>
          <w:rStyle w:val="EndnoteReference"/>
          <w:rFonts w:hint="cs"/>
          <w:color w:val="000000" w:themeColor="text1"/>
          <w:sz w:val="20"/>
          <w:szCs w:val="20"/>
        </w:rPr>
        <w:endnoteRef/>
      </w:r>
      <w:r w:rsidRPr="00A96D62">
        <w:rPr>
          <w:rFonts w:hint="cs"/>
          <w:color w:val="000000" w:themeColor="text1"/>
          <w:sz w:val="20"/>
          <w:szCs w:val="20"/>
        </w:rPr>
        <w:t xml:space="preserve"> </w:t>
      </w:r>
      <w:r w:rsidRPr="00A96D62">
        <w:rPr>
          <w:rFonts w:hint="cs"/>
          <w:color w:val="000000" w:themeColor="text1"/>
          <w:sz w:val="20"/>
          <w:szCs w:val="20"/>
          <w:shd w:val="clear" w:color="auto" w:fill="FFFFFF"/>
        </w:rPr>
        <w:t>Matt Price, "Roots of Dissent: The Chicago Met Lab and the Origins of the Franck Report," </w:t>
      </w:r>
      <w:r w:rsidRPr="00A96D62">
        <w:rPr>
          <w:rFonts w:hint="cs"/>
          <w:i/>
          <w:iCs/>
          <w:color w:val="000000" w:themeColor="text1"/>
          <w:sz w:val="20"/>
          <w:szCs w:val="20"/>
          <w:shd w:val="clear" w:color="auto" w:fill="FFFFFF"/>
        </w:rPr>
        <w:t>Isis</w:t>
      </w:r>
      <w:r w:rsidRPr="00A96D62">
        <w:rPr>
          <w:rFonts w:hint="cs"/>
          <w:color w:val="000000" w:themeColor="text1"/>
          <w:sz w:val="20"/>
          <w:szCs w:val="20"/>
          <w:shd w:val="clear" w:color="auto" w:fill="FFFFFF"/>
        </w:rPr>
        <w:t> 86, no. 2 (June 1995): 230, http://www.jstor.org/stable/236323.</w:t>
      </w:r>
    </w:p>
  </w:endnote>
  <w:endnote w:id="24">
    <w:p w14:paraId="0729770B" w14:textId="6F84E2D4" w:rsidR="004422ED" w:rsidRPr="008E7C0D" w:rsidRDefault="004422ED" w:rsidP="00D90132">
      <w:pPr>
        <w:pStyle w:val="EndnoteText"/>
        <w:rPr>
          <w:rFonts w:ascii="Times New Roman" w:hAnsi="Times New Roman" w:cs="Times New Roman"/>
          <w:color w:val="000000" w:themeColor="text1"/>
          <w:shd w:val="clear" w:color="auto" w:fill="FFFFFF"/>
        </w:rPr>
      </w:pPr>
      <w:r w:rsidRPr="008E7C0D">
        <w:rPr>
          <w:rStyle w:val="EndnoteReference"/>
          <w:rFonts w:ascii="Times New Roman" w:hAnsi="Times New Roman" w:cs="Times New Roman" w:hint="cs"/>
          <w:color w:val="000000" w:themeColor="text1"/>
        </w:rPr>
        <w:endnoteRef/>
      </w:r>
      <w:r w:rsidRPr="008E7C0D">
        <w:rPr>
          <w:rFonts w:ascii="Times New Roman" w:hAnsi="Times New Roman" w:cs="Times New Roman" w:hint="cs"/>
          <w:color w:val="000000" w:themeColor="text1"/>
        </w:rPr>
        <w:t xml:space="preserve"> </w:t>
      </w:r>
      <w:r w:rsidRPr="008E7C0D">
        <w:rPr>
          <w:rFonts w:ascii="Times New Roman" w:hAnsi="Times New Roman" w:cs="Times New Roman" w:hint="cs"/>
          <w:color w:val="000000" w:themeColor="text1"/>
          <w:shd w:val="clear" w:color="auto" w:fill="FFFFFF"/>
        </w:rPr>
        <w:t>Leslie R. Groves, </w:t>
      </w:r>
      <w:r w:rsidRPr="008E7C0D">
        <w:rPr>
          <w:rFonts w:ascii="Times New Roman" w:hAnsi="Times New Roman" w:cs="Times New Roman" w:hint="cs"/>
          <w:i/>
          <w:iCs/>
          <w:color w:val="000000" w:themeColor="text1"/>
          <w:shd w:val="clear" w:color="auto" w:fill="FFFFFF"/>
        </w:rPr>
        <w:t>Now It Can Be Told</w:t>
      </w:r>
      <w:r w:rsidRPr="008E7C0D">
        <w:rPr>
          <w:rFonts w:ascii="Times New Roman" w:hAnsi="Times New Roman" w:cs="Times New Roman" w:hint="cs"/>
          <w:color w:val="000000" w:themeColor="text1"/>
          <w:shd w:val="clear" w:color="auto" w:fill="FFFFFF"/>
        </w:rPr>
        <w:t> (New York, NY: Da Capo Press, 1962), 22.</w:t>
      </w:r>
    </w:p>
  </w:endnote>
  <w:endnote w:id="25">
    <w:p w14:paraId="5CC8942C" w14:textId="77777777" w:rsidR="004422ED" w:rsidRPr="00A96D62" w:rsidRDefault="004422ED" w:rsidP="00D90132">
      <w:pPr>
        <w:pStyle w:val="EndnoteText"/>
        <w:rPr>
          <w:rFonts w:ascii="Times New Roman" w:hAnsi="Times New Roman" w:cs="Times New Roman"/>
          <w:color w:val="000000" w:themeColor="text1"/>
        </w:rPr>
      </w:pPr>
      <w:r w:rsidRPr="00A96D62">
        <w:rPr>
          <w:rStyle w:val="EndnoteReference"/>
          <w:rFonts w:ascii="Times New Roman" w:hAnsi="Times New Roman" w:cs="Times New Roman" w:hint="cs"/>
          <w:color w:val="000000" w:themeColor="text1"/>
        </w:rPr>
        <w:endnoteRef/>
      </w:r>
      <w:r w:rsidRPr="00A96D62">
        <w:rPr>
          <w:rFonts w:ascii="Times New Roman" w:hAnsi="Times New Roman" w:cs="Times New Roman" w:hint="cs"/>
          <w:color w:val="000000" w:themeColor="text1"/>
        </w:rPr>
        <w:t xml:space="preserve"> </w:t>
      </w:r>
      <w:r w:rsidRPr="00A96D62">
        <w:rPr>
          <w:rFonts w:ascii="Times New Roman" w:eastAsia="Times New Roman" w:hAnsi="Times New Roman" w:cs="Times New Roman" w:hint="cs"/>
          <w:color w:val="000000" w:themeColor="text1"/>
          <w:shd w:val="clear" w:color="auto" w:fill="FFFFFF"/>
        </w:rPr>
        <w:t>Stanley Goldberg, "General Groves and the Atomic West: The Making and the Meaning of Hanford," in </w:t>
      </w:r>
      <w:r w:rsidRPr="00A96D62">
        <w:rPr>
          <w:rFonts w:ascii="Times New Roman" w:eastAsia="Times New Roman" w:hAnsi="Times New Roman" w:cs="Times New Roman" w:hint="cs"/>
          <w:i/>
          <w:iCs/>
          <w:color w:val="000000" w:themeColor="text1"/>
          <w:shd w:val="clear" w:color="auto" w:fill="FFFFFF"/>
        </w:rPr>
        <w:t>The Atomic West</w:t>
      </w:r>
      <w:r w:rsidRPr="00A96D62">
        <w:rPr>
          <w:rFonts w:ascii="Times New Roman" w:eastAsia="Times New Roman" w:hAnsi="Times New Roman" w:cs="Times New Roman" w:hint="cs"/>
          <w:color w:val="000000" w:themeColor="text1"/>
          <w:shd w:val="clear" w:color="auto" w:fill="FFFFFF"/>
        </w:rPr>
        <w:t>, ed. Bruce W. Hevly and John M. Findlay (Seattle, WA: University of Washington Press, 1998), 40.</w:t>
      </w:r>
    </w:p>
  </w:endnote>
  <w:endnote w:id="26">
    <w:p w14:paraId="232AEEA0" w14:textId="29F61077" w:rsidR="004422ED" w:rsidRPr="00A96D62" w:rsidRDefault="004422ED">
      <w:pPr>
        <w:pStyle w:val="EndnoteText"/>
        <w:rPr>
          <w:rFonts w:ascii="Times New Roman" w:hAnsi="Times New Roman" w:cs="Times New Roman"/>
          <w:color w:val="000000" w:themeColor="text1"/>
        </w:rPr>
      </w:pPr>
      <w:r w:rsidRPr="00A96D62">
        <w:rPr>
          <w:rStyle w:val="EndnoteReference"/>
          <w:rFonts w:ascii="Times New Roman" w:hAnsi="Times New Roman" w:cs="Times New Roman" w:hint="cs"/>
          <w:color w:val="000000" w:themeColor="text1"/>
        </w:rPr>
        <w:endnoteRef/>
      </w:r>
      <w:r w:rsidRPr="00A96D62">
        <w:rPr>
          <w:rFonts w:ascii="Times New Roman" w:hAnsi="Times New Roman" w:cs="Times New Roman" w:hint="cs"/>
          <w:color w:val="000000" w:themeColor="text1"/>
        </w:rPr>
        <w:t xml:space="preserve"> </w:t>
      </w:r>
      <w:r w:rsidRPr="00A96D62">
        <w:rPr>
          <w:rFonts w:ascii="Times New Roman" w:hAnsi="Times New Roman" w:cs="Times New Roman" w:hint="cs"/>
          <w:color w:val="000000" w:themeColor="text1"/>
          <w:shd w:val="clear" w:color="auto" w:fill="FFFFFF"/>
        </w:rPr>
        <w:t>Norris, </w:t>
      </w:r>
      <w:r w:rsidRPr="00A96D62">
        <w:rPr>
          <w:rFonts w:ascii="Times New Roman" w:hAnsi="Times New Roman" w:cs="Times New Roman" w:hint="cs"/>
          <w:i/>
          <w:iCs/>
          <w:color w:val="000000" w:themeColor="text1"/>
          <w:shd w:val="clear" w:color="auto" w:fill="FFFFFF"/>
        </w:rPr>
        <w:t>Racing for the Bomb</w:t>
      </w:r>
      <w:r w:rsidRPr="00A96D62">
        <w:rPr>
          <w:rFonts w:ascii="Times New Roman" w:hAnsi="Times New Roman" w:cs="Times New Roman" w:hint="cs"/>
          <w:color w:val="000000" w:themeColor="text1"/>
          <w:shd w:val="clear" w:color="auto" w:fill="FFFFFF"/>
        </w:rPr>
        <w:t>, 179.</w:t>
      </w:r>
    </w:p>
  </w:endnote>
  <w:endnote w:id="27">
    <w:p w14:paraId="15E93826" w14:textId="77777777" w:rsidR="004422ED" w:rsidRPr="00A96D62" w:rsidRDefault="004422ED" w:rsidP="00D90132">
      <w:pPr>
        <w:pStyle w:val="EndnoteText"/>
        <w:rPr>
          <w:rFonts w:ascii="Times New Roman" w:hAnsi="Times New Roman" w:cs="Times New Roman"/>
          <w:color w:val="000000" w:themeColor="text1"/>
        </w:rPr>
      </w:pPr>
      <w:r w:rsidRPr="00A96D62">
        <w:rPr>
          <w:rStyle w:val="EndnoteReference"/>
          <w:rFonts w:ascii="Times New Roman" w:hAnsi="Times New Roman" w:cs="Times New Roman" w:hint="cs"/>
          <w:color w:val="000000" w:themeColor="text1"/>
        </w:rPr>
        <w:endnoteRef/>
      </w:r>
      <w:r w:rsidRPr="00A96D62">
        <w:rPr>
          <w:rFonts w:ascii="Times New Roman" w:hAnsi="Times New Roman" w:cs="Times New Roman" w:hint="cs"/>
          <w:color w:val="000000" w:themeColor="text1"/>
        </w:rPr>
        <w:t xml:space="preserve"> </w:t>
      </w:r>
      <w:r w:rsidRPr="00A96D62">
        <w:rPr>
          <w:rFonts w:ascii="Times New Roman" w:hAnsi="Times New Roman" w:cs="Times New Roman" w:hint="cs"/>
          <w:color w:val="000000" w:themeColor="text1"/>
          <w:shd w:val="clear" w:color="auto" w:fill="FFFFFF"/>
        </w:rPr>
        <w:t>Groves, </w:t>
      </w:r>
      <w:r w:rsidRPr="00A96D62">
        <w:rPr>
          <w:rFonts w:ascii="Times New Roman" w:hAnsi="Times New Roman" w:cs="Times New Roman" w:hint="cs"/>
          <w:i/>
          <w:iCs/>
          <w:color w:val="000000" w:themeColor="text1"/>
          <w:shd w:val="clear" w:color="auto" w:fill="FFFFFF"/>
        </w:rPr>
        <w:t>Now It Can Be Told</w:t>
      </w:r>
      <w:r w:rsidRPr="00A96D62">
        <w:rPr>
          <w:rFonts w:ascii="Times New Roman" w:hAnsi="Times New Roman" w:cs="Times New Roman" w:hint="cs"/>
          <w:color w:val="000000" w:themeColor="text1"/>
          <w:shd w:val="clear" w:color="auto" w:fill="FFFFFF"/>
        </w:rPr>
        <w:t>, 22.</w:t>
      </w:r>
    </w:p>
  </w:endnote>
  <w:endnote w:id="28">
    <w:p w14:paraId="2F1BCD51" w14:textId="77777777" w:rsidR="004422ED" w:rsidRPr="00A96D62" w:rsidRDefault="004422ED" w:rsidP="00D90132">
      <w:pPr>
        <w:rPr>
          <w:color w:val="000000" w:themeColor="text1"/>
          <w:sz w:val="20"/>
          <w:szCs w:val="20"/>
        </w:rPr>
      </w:pPr>
      <w:r w:rsidRPr="00A96D62">
        <w:rPr>
          <w:rStyle w:val="EndnoteReference"/>
          <w:rFonts w:hint="cs"/>
          <w:color w:val="000000" w:themeColor="text1"/>
          <w:sz w:val="20"/>
          <w:szCs w:val="20"/>
        </w:rPr>
        <w:endnoteRef/>
      </w:r>
      <w:r w:rsidRPr="00A96D62">
        <w:rPr>
          <w:rFonts w:hint="cs"/>
          <w:color w:val="000000" w:themeColor="text1"/>
          <w:sz w:val="20"/>
          <w:szCs w:val="20"/>
        </w:rPr>
        <w:t xml:space="preserve"> </w:t>
      </w:r>
      <w:r w:rsidRPr="00A96D62">
        <w:rPr>
          <w:rFonts w:hint="cs"/>
          <w:color w:val="000000" w:themeColor="text1"/>
          <w:sz w:val="20"/>
          <w:szCs w:val="20"/>
          <w:shd w:val="clear" w:color="auto" w:fill="FFFFFF"/>
        </w:rPr>
        <w:t>Donald Nelson to Leslie R. Groves, September 19, 1942, General Coresp, MP Files, Folder 25, Tab B, OCG Files.</w:t>
      </w:r>
    </w:p>
  </w:endnote>
  <w:endnote w:id="29">
    <w:p w14:paraId="58A06927" w14:textId="77777777" w:rsidR="004422ED" w:rsidRPr="00A96D62" w:rsidRDefault="004422ED" w:rsidP="00D90132">
      <w:pPr>
        <w:rPr>
          <w:color w:val="000000" w:themeColor="text1"/>
          <w:sz w:val="20"/>
          <w:szCs w:val="20"/>
        </w:rPr>
      </w:pPr>
      <w:r w:rsidRPr="00A96D62">
        <w:rPr>
          <w:rStyle w:val="EndnoteReference"/>
          <w:rFonts w:hint="cs"/>
          <w:color w:val="000000" w:themeColor="text1"/>
          <w:sz w:val="20"/>
          <w:szCs w:val="20"/>
        </w:rPr>
        <w:endnoteRef/>
      </w:r>
      <w:r w:rsidRPr="00A96D62">
        <w:rPr>
          <w:rFonts w:hint="cs"/>
          <w:color w:val="000000" w:themeColor="text1"/>
          <w:sz w:val="20"/>
          <w:szCs w:val="20"/>
        </w:rPr>
        <w:t xml:space="preserve"> </w:t>
      </w:r>
      <w:r w:rsidRPr="00A96D62">
        <w:rPr>
          <w:rFonts w:hint="cs"/>
          <w:color w:val="000000" w:themeColor="text1"/>
          <w:sz w:val="20"/>
          <w:szCs w:val="20"/>
          <w:shd w:val="clear" w:color="auto" w:fill="FFFFFF"/>
        </w:rPr>
        <w:t>Vannevar Bush, </w:t>
      </w:r>
      <w:r w:rsidRPr="00A96D62">
        <w:rPr>
          <w:rFonts w:hint="cs"/>
          <w:i/>
          <w:iCs/>
          <w:color w:val="000000" w:themeColor="text1"/>
          <w:sz w:val="20"/>
          <w:szCs w:val="20"/>
          <w:shd w:val="clear" w:color="auto" w:fill="FFFFFF"/>
        </w:rPr>
        <w:t>Pieces of the Action</w:t>
      </w:r>
      <w:r w:rsidRPr="00A96D62">
        <w:rPr>
          <w:rFonts w:hint="cs"/>
          <w:color w:val="000000" w:themeColor="text1"/>
          <w:sz w:val="20"/>
          <w:szCs w:val="20"/>
          <w:shd w:val="clear" w:color="auto" w:fill="FFFFFF"/>
        </w:rPr>
        <w:t> (New York, NY: William Morrow and Co., 1970), 60-61.</w:t>
      </w:r>
    </w:p>
  </w:endnote>
  <w:endnote w:id="30">
    <w:p w14:paraId="71B965A7" w14:textId="7893D512" w:rsidR="004422ED" w:rsidRPr="00A96D62" w:rsidRDefault="004422ED">
      <w:pPr>
        <w:pStyle w:val="EndnoteText"/>
        <w:rPr>
          <w:rFonts w:ascii="Times New Roman" w:hAnsi="Times New Roman" w:cs="Times New Roman"/>
          <w:color w:val="000000" w:themeColor="text1"/>
        </w:rPr>
      </w:pPr>
      <w:r w:rsidRPr="00A96D62">
        <w:rPr>
          <w:rStyle w:val="EndnoteReference"/>
          <w:rFonts w:ascii="Times New Roman" w:hAnsi="Times New Roman" w:cs="Times New Roman" w:hint="cs"/>
          <w:color w:val="000000" w:themeColor="text1"/>
        </w:rPr>
        <w:endnoteRef/>
      </w:r>
      <w:r w:rsidRPr="00A96D62">
        <w:rPr>
          <w:rFonts w:ascii="Times New Roman" w:hAnsi="Times New Roman" w:cs="Times New Roman" w:hint="cs"/>
          <w:color w:val="000000" w:themeColor="text1"/>
        </w:rPr>
        <w:t xml:space="preserve"> </w:t>
      </w:r>
      <w:r w:rsidRPr="00A96D62">
        <w:rPr>
          <w:rFonts w:ascii="Times New Roman" w:hAnsi="Times New Roman" w:cs="Times New Roman" w:hint="cs"/>
          <w:color w:val="000000" w:themeColor="text1"/>
          <w:shd w:val="clear" w:color="auto" w:fill="FFFFFF"/>
        </w:rPr>
        <w:t>Groves, </w:t>
      </w:r>
      <w:r w:rsidRPr="00A96D62">
        <w:rPr>
          <w:rFonts w:ascii="Times New Roman" w:hAnsi="Times New Roman" w:cs="Times New Roman" w:hint="cs"/>
          <w:i/>
          <w:iCs/>
          <w:color w:val="000000" w:themeColor="text1"/>
          <w:shd w:val="clear" w:color="auto" w:fill="FFFFFF"/>
        </w:rPr>
        <w:t>Now It Can Be Told</w:t>
      </w:r>
      <w:r w:rsidRPr="00A96D62">
        <w:rPr>
          <w:rFonts w:ascii="Times New Roman" w:hAnsi="Times New Roman" w:cs="Times New Roman" w:hint="cs"/>
          <w:color w:val="000000" w:themeColor="text1"/>
          <w:shd w:val="clear" w:color="auto" w:fill="FFFFFF"/>
        </w:rPr>
        <w:t>, 29.</w:t>
      </w:r>
    </w:p>
  </w:endnote>
  <w:endnote w:id="31">
    <w:p w14:paraId="1CEED702" w14:textId="77777777" w:rsidR="004422ED" w:rsidRPr="00A96D62" w:rsidRDefault="004422ED" w:rsidP="00D90132">
      <w:pPr>
        <w:pStyle w:val="EndnoteText"/>
        <w:rPr>
          <w:rFonts w:ascii="Times New Roman" w:hAnsi="Times New Roman" w:cs="Times New Roman"/>
          <w:i/>
          <w:iCs/>
          <w:color w:val="000000" w:themeColor="text1"/>
        </w:rPr>
      </w:pPr>
      <w:r w:rsidRPr="00A96D62">
        <w:rPr>
          <w:rStyle w:val="EndnoteReference"/>
          <w:rFonts w:ascii="Times New Roman" w:hAnsi="Times New Roman" w:cs="Times New Roman" w:hint="cs"/>
          <w:color w:val="000000" w:themeColor="text1"/>
        </w:rPr>
        <w:endnoteRef/>
      </w:r>
      <w:r w:rsidRPr="00A96D62">
        <w:rPr>
          <w:rFonts w:ascii="Times New Roman" w:hAnsi="Times New Roman" w:cs="Times New Roman" w:hint="cs"/>
          <w:color w:val="000000" w:themeColor="text1"/>
        </w:rPr>
        <w:t xml:space="preserve"> </w:t>
      </w:r>
      <w:r w:rsidRPr="00A96D62">
        <w:rPr>
          <w:rFonts w:ascii="Times New Roman" w:hAnsi="Times New Roman" w:cs="Times New Roman" w:hint="cs"/>
          <w:color w:val="000000" w:themeColor="text1"/>
          <w:shd w:val="clear" w:color="auto" w:fill="FFFFFF"/>
        </w:rPr>
        <w:t>Groves, </w:t>
      </w:r>
      <w:r w:rsidRPr="00A96D62">
        <w:rPr>
          <w:rFonts w:ascii="Times New Roman" w:hAnsi="Times New Roman" w:cs="Times New Roman" w:hint="cs"/>
          <w:i/>
          <w:iCs/>
          <w:color w:val="000000" w:themeColor="text1"/>
          <w:shd w:val="clear" w:color="auto" w:fill="FFFFFF"/>
        </w:rPr>
        <w:t>Now It Can Be Told</w:t>
      </w:r>
      <w:r w:rsidRPr="00A96D62">
        <w:rPr>
          <w:rFonts w:ascii="Times New Roman" w:hAnsi="Times New Roman" w:cs="Times New Roman" w:hint="cs"/>
          <w:color w:val="000000" w:themeColor="text1"/>
          <w:shd w:val="clear" w:color="auto" w:fill="FFFFFF"/>
        </w:rPr>
        <w:t>, 29.</w:t>
      </w:r>
    </w:p>
  </w:endnote>
  <w:endnote w:id="32">
    <w:p w14:paraId="11BB3967" w14:textId="77777777" w:rsidR="004422ED" w:rsidRPr="00A96D62" w:rsidRDefault="004422ED" w:rsidP="00D90132">
      <w:pPr>
        <w:pStyle w:val="EndnoteText"/>
        <w:rPr>
          <w:rFonts w:ascii="Times New Roman" w:hAnsi="Times New Roman" w:cs="Times New Roman"/>
          <w:i/>
          <w:iCs/>
          <w:color w:val="000000" w:themeColor="text1"/>
        </w:rPr>
      </w:pPr>
      <w:r w:rsidRPr="00A96D62">
        <w:rPr>
          <w:rStyle w:val="EndnoteReference"/>
          <w:rFonts w:ascii="Times New Roman" w:hAnsi="Times New Roman" w:cs="Times New Roman" w:hint="cs"/>
          <w:color w:val="000000" w:themeColor="text1"/>
        </w:rPr>
        <w:endnoteRef/>
      </w:r>
      <w:r w:rsidRPr="00A96D62">
        <w:rPr>
          <w:rFonts w:ascii="Times New Roman" w:hAnsi="Times New Roman" w:cs="Times New Roman" w:hint="cs"/>
          <w:color w:val="000000" w:themeColor="text1"/>
        </w:rPr>
        <w:t xml:space="preserve"> </w:t>
      </w:r>
      <w:r w:rsidRPr="00A96D62">
        <w:rPr>
          <w:rFonts w:ascii="Times New Roman" w:hAnsi="Times New Roman" w:cs="Times New Roman" w:hint="cs"/>
          <w:color w:val="000000" w:themeColor="text1"/>
          <w:shd w:val="clear" w:color="auto" w:fill="FFFFFF"/>
        </w:rPr>
        <w:t>Groves, </w:t>
      </w:r>
      <w:r w:rsidRPr="00A96D62">
        <w:rPr>
          <w:rFonts w:ascii="Times New Roman" w:hAnsi="Times New Roman" w:cs="Times New Roman" w:hint="cs"/>
          <w:i/>
          <w:iCs/>
          <w:color w:val="000000" w:themeColor="text1"/>
          <w:shd w:val="clear" w:color="auto" w:fill="FFFFFF"/>
        </w:rPr>
        <w:t>Now It Can Be Told</w:t>
      </w:r>
      <w:r w:rsidRPr="00A96D62">
        <w:rPr>
          <w:rFonts w:ascii="Times New Roman" w:hAnsi="Times New Roman" w:cs="Times New Roman" w:hint="cs"/>
          <w:color w:val="000000" w:themeColor="text1"/>
          <w:shd w:val="clear" w:color="auto" w:fill="FFFFFF"/>
        </w:rPr>
        <w:t>, 29.</w:t>
      </w:r>
    </w:p>
  </w:endnote>
  <w:endnote w:id="33">
    <w:p w14:paraId="5695D771" w14:textId="7E89032D" w:rsidR="004422ED" w:rsidRPr="008E7C0D" w:rsidRDefault="004422ED" w:rsidP="00D90132">
      <w:pPr>
        <w:rPr>
          <w:color w:val="000000" w:themeColor="text1"/>
        </w:rPr>
      </w:pPr>
      <w:r w:rsidRPr="008E7C0D">
        <w:rPr>
          <w:rStyle w:val="EndnoteReference"/>
          <w:rFonts w:hint="cs"/>
          <w:color w:val="000000" w:themeColor="text1"/>
          <w:sz w:val="20"/>
          <w:szCs w:val="20"/>
        </w:rPr>
        <w:endnoteRef/>
      </w:r>
      <w:r w:rsidRPr="008E7C0D">
        <w:rPr>
          <w:rFonts w:hint="cs"/>
          <w:color w:val="000000" w:themeColor="text1"/>
          <w:sz w:val="20"/>
          <w:szCs w:val="20"/>
        </w:rPr>
        <w:t xml:space="preserve"> </w:t>
      </w:r>
      <w:r w:rsidRPr="008E7C0D">
        <w:rPr>
          <w:rFonts w:hint="cs"/>
          <w:color w:val="000000" w:themeColor="text1"/>
          <w:sz w:val="20"/>
          <w:szCs w:val="20"/>
          <w:shd w:val="clear" w:color="auto" w:fill="FFFFFF"/>
        </w:rPr>
        <w:t>Barton J. Bernstein, "Reconsidering the 'atomic general': Leslie R. Groves," </w:t>
      </w:r>
      <w:r w:rsidRPr="008E7C0D">
        <w:rPr>
          <w:rFonts w:hint="cs"/>
          <w:i/>
          <w:iCs/>
          <w:color w:val="000000" w:themeColor="text1"/>
          <w:sz w:val="20"/>
          <w:szCs w:val="20"/>
          <w:shd w:val="clear" w:color="auto" w:fill="FFFFFF"/>
        </w:rPr>
        <w:t>Journal of Military History</w:t>
      </w:r>
      <w:r w:rsidRPr="008E7C0D">
        <w:rPr>
          <w:rFonts w:hint="cs"/>
          <w:color w:val="000000" w:themeColor="text1"/>
          <w:sz w:val="20"/>
          <w:szCs w:val="20"/>
          <w:shd w:val="clear" w:color="auto" w:fill="FFFFFF"/>
        </w:rPr>
        <w:t> 67, no. 3 (July 2003): 894, https://search.proquest.com/docview/195621440?accountid=35750.</w:t>
      </w:r>
    </w:p>
  </w:endnote>
  <w:endnote w:id="34">
    <w:p w14:paraId="4D76FEA4" w14:textId="77777777" w:rsidR="004422ED" w:rsidRPr="00A96D62" w:rsidRDefault="004422ED" w:rsidP="00D90132">
      <w:pPr>
        <w:rPr>
          <w:color w:val="000000" w:themeColor="text1"/>
          <w:sz w:val="20"/>
          <w:szCs w:val="20"/>
        </w:rPr>
      </w:pPr>
      <w:r w:rsidRPr="00A96D62">
        <w:rPr>
          <w:rStyle w:val="EndnoteReference"/>
          <w:rFonts w:hint="cs"/>
          <w:color w:val="000000" w:themeColor="text1"/>
          <w:sz w:val="20"/>
          <w:szCs w:val="20"/>
        </w:rPr>
        <w:endnoteRef/>
      </w:r>
      <w:r w:rsidRPr="00A96D62">
        <w:rPr>
          <w:rFonts w:hint="cs"/>
          <w:color w:val="000000" w:themeColor="text1"/>
          <w:sz w:val="20"/>
          <w:szCs w:val="20"/>
        </w:rPr>
        <w:t xml:space="preserve"> </w:t>
      </w:r>
      <w:r w:rsidRPr="00A96D62">
        <w:rPr>
          <w:rFonts w:hint="cs"/>
          <w:color w:val="000000" w:themeColor="text1"/>
          <w:sz w:val="20"/>
          <w:szCs w:val="20"/>
          <w:shd w:val="clear" w:color="auto" w:fill="FFFFFF"/>
        </w:rPr>
        <w:t>Groves, </w:t>
      </w:r>
      <w:r w:rsidRPr="00A96D62">
        <w:rPr>
          <w:rFonts w:hint="cs"/>
          <w:i/>
          <w:iCs/>
          <w:color w:val="000000" w:themeColor="text1"/>
          <w:sz w:val="20"/>
          <w:szCs w:val="20"/>
          <w:shd w:val="clear" w:color="auto" w:fill="FFFFFF"/>
        </w:rPr>
        <w:t>Now It Can Be Told</w:t>
      </w:r>
      <w:r w:rsidRPr="00A96D62">
        <w:rPr>
          <w:rFonts w:hint="cs"/>
          <w:color w:val="000000" w:themeColor="text1"/>
          <w:sz w:val="20"/>
          <w:szCs w:val="20"/>
          <w:shd w:val="clear" w:color="auto" w:fill="FFFFFF"/>
        </w:rPr>
        <w:t>, 19-20.</w:t>
      </w:r>
    </w:p>
  </w:endnote>
  <w:endnote w:id="35">
    <w:p w14:paraId="1CC58A86" w14:textId="71D2D16A" w:rsidR="004422ED" w:rsidRPr="00A96D62" w:rsidRDefault="004422ED" w:rsidP="00FB0CE2">
      <w:pPr>
        <w:rPr>
          <w:color w:val="000000" w:themeColor="text1"/>
          <w:sz w:val="20"/>
          <w:szCs w:val="20"/>
        </w:rPr>
      </w:pPr>
      <w:r w:rsidRPr="00A96D62">
        <w:rPr>
          <w:rStyle w:val="EndnoteReference"/>
          <w:rFonts w:hint="cs"/>
          <w:color w:val="000000" w:themeColor="text1"/>
          <w:sz w:val="20"/>
          <w:szCs w:val="20"/>
        </w:rPr>
        <w:endnoteRef/>
      </w:r>
      <w:r w:rsidRPr="00A96D62">
        <w:rPr>
          <w:rFonts w:hint="cs"/>
          <w:color w:val="000000" w:themeColor="text1"/>
          <w:sz w:val="20"/>
          <w:szCs w:val="20"/>
        </w:rPr>
        <w:t xml:space="preserve"> </w:t>
      </w:r>
      <w:r w:rsidRPr="00A96D62">
        <w:rPr>
          <w:rFonts w:hint="cs"/>
          <w:color w:val="000000" w:themeColor="text1"/>
          <w:sz w:val="20"/>
          <w:szCs w:val="20"/>
          <w:shd w:val="clear" w:color="auto" w:fill="FFFFFF"/>
        </w:rPr>
        <w:t>Philip Morrison, "The Manhattan Project's Taskmaster," </w:t>
      </w:r>
      <w:r w:rsidRPr="00A96D62">
        <w:rPr>
          <w:rFonts w:hint="cs"/>
          <w:i/>
          <w:iCs/>
          <w:color w:val="000000" w:themeColor="text1"/>
          <w:sz w:val="20"/>
          <w:szCs w:val="20"/>
          <w:shd w:val="clear" w:color="auto" w:fill="FFFFFF"/>
        </w:rPr>
        <w:t>American Scientist</w:t>
      </w:r>
      <w:r w:rsidRPr="00A96D62">
        <w:rPr>
          <w:rFonts w:hint="cs"/>
          <w:color w:val="000000" w:themeColor="text1"/>
          <w:sz w:val="20"/>
          <w:szCs w:val="20"/>
          <w:shd w:val="clear" w:color="auto" w:fill="FFFFFF"/>
        </w:rPr>
        <w:t> 90, no. 6 (November/December 2002): 558, https://search.proquest.com/docview/215258914.</w:t>
      </w:r>
    </w:p>
  </w:endnote>
  <w:endnote w:id="36">
    <w:p w14:paraId="2AC2F699" w14:textId="77777777" w:rsidR="004422ED" w:rsidRPr="00A96D62" w:rsidRDefault="004422ED" w:rsidP="005935AB">
      <w:pPr>
        <w:rPr>
          <w:color w:val="000000" w:themeColor="text1"/>
          <w:sz w:val="20"/>
          <w:szCs w:val="20"/>
        </w:rPr>
      </w:pPr>
      <w:r w:rsidRPr="00A96D62">
        <w:rPr>
          <w:rStyle w:val="EndnoteReference"/>
          <w:rFonts w:hint="cs"/>
          <w:color w:val="000000" w:themeColor="text1"/>
          <w:sz w:val="20"/>
          <w:szCs w:val="20"/>
        </w:rPr>
        <w:endnoteRef/>
      </w:r>
      <w:r w:rsidRPr="00A96D62">
        <w:rPr>
          <w:rFonts w:hint="cs"/>
          <w:color w:val="000000" w:themeColor="text1"/>
          <w:sz w:val="20"/>
          <w:szCs w:val="20"/>
        </w:rPr>
        <w:t xml:space="preserve"> </w:t>
      </w:r>
      <w:r w:rsidRPr="00A96D62">
        <w:rPr>
          <w:rFonts w:hint="cs"/>
          <w:color w:val="000000" w:themeColor="text1"/>
          <w:sz w:val="20"/>
          <w:szCs w:val="20"/>
          <w:shd w:val="clear" w:color="auto" w:fill="FFFFFF"/>
        </w:rPr>
        <w:t>Memorandum by Leslie R. Groves, "Comments on The New World," July 7, 1965, Box 3, Entry 7530 J, Papers of LRG, RG 200, National Archives and Records Administration, Washington, D.C.</w:t>
      </w:r>
    </w:p>
  </w:endnote>
  <w:endnote w:id="37">
    <w:p w14:paraId="147B1BFC" w14:textId="77777777" w:rsidR="004422ED" w:rsidRPr="00A96D62" w:rsidRDefault="004422ED" w:rsidP="005935AB">
      <w:pPr>
        <w:pStyle w:val="EndnoteText"/>
        <w:rPr>
          <w:rFonts w:ascii="Times New Roman" w:hAnsi="Times New Roman" w:cs="Times New Roman"/>
          <w:color w:val="000000" w:themeColor="text1"/>
        </w:rPr>
      </w:pPr>
      <w:r w:rsidRPr="00A96D62">
        <w:rPr>
          <w:rStyle w:val="EndnoteReference"/>
          <w:rFonts w:ascii="Times New Roman" w:hAnsi="Times New Roman" w:cs="Times New Roman" w:hint="cs"/>
          <w:color w:val="000000" w:themeColor="text1"/>
        </w:rPr>
        <w:endnoteRef/>
      </w:r>
      <w:r w:rsidRPr="00A96D62">
        <w:rPr>
          <w:rFonts w:ascii="Times New Roman" w:hAnsi="Times New Roman" w:cs="Times New Roman" w:hint="cs"/>
          <w:color w:val="000000" w:themeColor="text1"/>
        </w:rPr>
        <w:t xml:space="preserve"> </w:t>
      </w:r>
      <w:r w:rsidRPr="00A96D62">
        <w:rPr>
          <w:rFonts w:ascii="Times New Roman" w:hAnsi="Times New Roman" w:cs="Times New Roman" w:hint="cs"/>
          <w:color w:val="000000" w:themeColor="text1"/>
          <w:shd w:val="clear" w:color="auto" w:fill="FFFFFF"/>
        </w:rPr>
        <w:t>Norris, </w:t>
      </w:r>
      <w:r w:rsidRPr="00A96D62">
        <w:rPr>
          <w:rFonts w:ascii="Times New Roman" w:hAnsi="Times New Roman" w:cs="Times New Roman" w:hint="cs"/>
          <w:i/>
          <w:iCs/>
          <w:color w:val="000000" w:themeColor="text1"/>
          <w:shd w:val="clear" w:color="auto" w:fill="FFFFFF"/>
        </w:rPr>
        <w:t>Racing for the Bomb</w:t>
      </w:r>
      <w:r w:rsidRPr="00A96D62">
        <w:rPr>
          <w:rFonts w:ascii="Times New Roman" w:hAnsi="Times New Roman" w:cs="Times New Roman" w:hint="cs"/>
          <w:color w:val="000000" w:themeColor="text1"/>
          <w:shd w:val="clear" w:color="auto" w:fill="FFFFFF"/>
        </w:rPr>
        <w:t>, 187.</w:t>
      </w:r>
    </w:p>
  </w:endnote>
  <w:endnote w:id="38">
    <w:p w14:paraId="51ED4233" w14:textId="60E14EF9" w:rsidR="004422ED" w:rsidRPr="00A96D62" w:rsidRDefault="004422ED" w:rsidP="005935AB">
      <w:pPr>
        <w:rPr>
          <w:color w:val="000000" w:themeColor="text1"/>
          <w:sz w:val="20"/>
          <w:szCs w:val="20"/>
        </w:rPr>
      </w:pPr>
      <w:r w:rsidRPr="00A96D62">
        <w:rPr>
          <w:rStyle w:val="EndnoteReference"/>
          <w:rFonts w:hint="cs"/>
          <w:color w:val="000000" w:themeColor="text1"/>
          <w:sz w:val="20"/>
          <w:szCs w:val="20"/>
        </w:rPr>
        <w:endnoteRef/>
      </w:r>
      <w:r w:rsidRPr="00A96D62">
        <w:rPr>
          <w:rFonts w:hint="cs"/>
          <w:color w:val="000000" w:themeColor="text1"/>
          <w:sz w:val="20"/>
          <w:szCs w:val="20"/>
        </w:rPr>
        <w:t xml:space="preserve"> </w:t>
      </w:r>
      <w:r w:rsidRPr="00A96D62">
        <w:rPr>
          <w:rFonts w:hint="cs"/>
          <w:color w:val="000000" w:themeColor="text1"/>
          <w:sz w:val="20"/>
          <w:szCs w:val="20"/>
          <w:shd w:val="clear" w:color="auto" w:fill="FFFFFF"/>
        </w:rPr>
        <w:t>Price, "Roots of Dissent," 224.</w:t>
      </w:r>
    </w:p>
  </w:endnote>
  <w:endnote w:id="39">
    <w:p w14:paraId="28876598" w14:textId="5344405A" w:rsidR="004422ED" w:rsidRPr="00A96D62" w:rsidRDefault="004422ED" w:rsidP="00FB0CE2">
      <w:pPr>
        <w:rPr>
          <w:color w:val="000000" w:themeColor="text1"/>
          <w:sz w:val="20"/>
          <w:szCs w:val="20"/>
        </w:rPr>
      </w:pPr>
      <w:r w:rsidRPr="00A96D62">
        <w:rPr>
          <w:rStyle w:val="EndnoteReference"/>
          <w:rFonts w:hint="cs"/>
          <w:color w:val="000000" w:themeColor="text1"/>
          <w:sz w:val="20"/>
          <w:szCs w:val="20"/>
        </w:rPr>
        <w:endnoteRef/>
      </w:r>
      <w:r w:rsidRPr="00A96D62">
        <w:rPr>
          <w:rFonts w:hint="cs"/>
          <w:color w:val="000000" w:themeColor="text1"/>
          <w:sz w:val="20"/>
          <w:szCs w:val="20"/>
        </w:rPr>
        <w:t xml:space="preserve"> </w:t>
      </w:r>
      <w:r w:rsidRPr="00A96D62">
        <w:rPr>
          <w:rFonts w:hint="cs"/>
          <w:color w:val="000000" w:themeColor="text1"/>
          <w:sz w:val="20"/>
          <w:szCs w:val="20"/>
          <w:shd w:val="clear" w:color="auto" w:fill="FFFFFF"/>
        </w:rPr>
        <w:t>Harry Englander, </w:t>
      </w:r>
      <w:r w:rsidRPr="00A96D62">
        <w:rPr>
          <w:rFonts w:hint="cs"/>
          <w:i/>
          <w:iCs/>
          <w:color w:val="000000" w:themeColor="text1"/>
          <w:sz w:val="20"/>
          <w:szCs w:val="20"/>
          <w:shd w:val="clear" w:color="auto" w:fill="FFFFFF"/>
        </w:rPr>
        <w:t>Building the Holston Ordnance Works</w:t>
      </w:r>
      <w:r w:rsidRPr="00A96D62">
        <w:rPr>
          <w:rFonts w:hint="cs"/>
          <w:color w:val="000000" w:themeColor="text1"/>
          <w:sz w:val="20"/>
          <w:szCs w:val="20"/>
          <w:shd w:val="clear" w:color="auto" w:fill="FFFFFF"/>
        </w:rPr>
        <w:t> (New York, NY: Fraser-Brace Engineering Company, 1946), 15.</w:t>
      </w:r>
    </w:p>
  </w:endnote>
  <w:endnote w:id="40">
    <w:p w14:paraId="16118C73" w14:textId="77777777" w:rsidR="004422ED" w:rsidRPr="00A96D62" w:rsidRDefault="004422ED" w:rsidP="005935AB">
      <w:pPr>
        <w:pStyle w:val="EndnoteText"/>
        <w:rPr>
          <w:rFonts w:ascii="Times New Roman" w:hAnsi="Times New Roman" w:cs="Times New Roman"/>
          <w:color w:val="000000" w:themeColor="text1"/>
        </w:rPr>
      </w:pPr>
      <w:r w:rsidRPr="00A96D62">
        <w:rPr>
          <w:rStyle w:val="EndnoteReference"/>
          <w:rFonts w:ascii="Times New Roman" w:hAnsi="Times New Roman" w:cs="Times New Roman" w:hint="cs"/>
          <w:color w:val="000000" w:themeColor="text1"/>
        </w:rPr>
        <w:endnoteRef/>
      </w:r>
      <w:r w:rsidRPr="00A96D62">
        <w:rPr>
          <w:rFonts w:ascii="Times New Roman" w:hAnsi="Times New Roman" w:cs="Times New Roman" w:hint="cs"/>
          <w:color w:val="000000" w:themeColor="text1"/>
        </w:rPr>
        <w:t xml:space="preserve"> </w:t>
      </w:r>
      <w:r w:rsidRPr="00A96D62">
        <w:rPr>
          <w:rFonts w:ascii="Times New Roman" w:hAnsi="Times New Roman" w:cs="Times New Roman" w:hint="cs"/>
          <w:color w:val="000000" w:themeColor="text1"/>
          <w:shd w:val="clear" w:color="auto" w:fill="FFFFFF"/>
        </w:rPr>
        <w:t>Norris, </w:t>
      </w:r>
      <w:r w:rsidRPr="00A96D62">
        <w:rPr>
          <w:rFonts w:ascii="Times New Roman" w:hAnsi="Times New Roman" w:cs="Times New Roman" w:hint="cs"/>
          <w:i/>
          <w:iCs/>
          <w:color w:val="000000" w:themeColor="text1"/>
          <w:shd w:val="clear" w:color="auto" w:fill="FFFFFF"/>
        </w:rPr>
        <w:t>Racing for the Bomb</w:t>
      </w:r>
      <w:r w:rsidRPr="00A96D62">
        <w:rPr>
          <w:rFonts w:ascii="Times New Roman" w:hAnsi="Times New Roman" w:cs="Times New Roman" w:hint="cs"/>
          <w:color w:val="000000" w:themeColor="text1"/>
          <w:shd w:val="clear" w:color="auto" w:fill="FFFFFF"/>
        </w:rPr>
        <w:t>, 198.</w:t>
      </w:r>
    </w:p>
  </w:endnote>
  <w:endnote w:id="41">
    <w:p w14:paraId="3A45DD29" w14:textId="28F803F6" w:rsidR="004422ED" w:rsidRPr="00A96D62" w:rsidRDefault="004422ED" w:rsidP="005935AB">
      <w:pPr>
        <w:rPr>
          <w:color w:val="000000" w:themeColor="text1"/>
          <w:sz w:val="20"/>
          <w:szCs w:val="20"/>
        </w:rPr>
      </w:pPr>
      <w:r w:rsidRPr="00A96D62">
        <w:rPr>
          <w:rStyle w:val="EndnoteReference"/>
          <w:rFonts w:hint="cs"/>
          <w:color w:val="000000" w:themeColor="text1"/>
          <w:sz w:val="20"/>
          <w:szCs w:val="20"/>
        </w:rPr>
        <w:endnoteRef/>
      </w:r>
      <w:r w:rsidRPr="00A96D62">
        <w:rPr>
          <w:rFonts w:hint="cs"/>
          <w:color w:val="000000" w:themeColor="text1"/>
          <w:sz w:val="20"/>
          <w:szCs w:val="20"/>
        </w:rPr>
        <w:t xml:space="preserve"> </w:t>
      </w:r>
      <w:r w:rsidRPr="00A96D62">
        <w:rPr>
          <w:rFonts w:hint="cs"/>
          <w:color w:val="000000" w:themeColor="text1"/>
          <w:sz w:val="20"/>
          <w:szCs w:val="20"/>
          <w:shd w:val="clear" w:color="auto" w:fill="FFFFFF"/>
        </w:rPr>
        <w:t>Englander, </w:t>
      </w:r>
      <w:r w:rsidRPr="00A96D62">
        <w:rPr>
          <w:rFonts w:hint="cs"/>
          <w:i/>
          <w:iCs/>
          <w:color w:val="000000" w:themeColor="text1"/>
          <w:sz w:val="20"/>
          <w:szCs w:val="20"/>
          <w:shd w:val="clear" w:color="auto" w:fill="FFFFFF"/>
        </w:rPr>
        <w:t>Building the Holston</w:t>
      </w:r>
      <w:r w:rsidRPr="00A96D62">
        <w:rPr>
          <w:rFonts w:hint="cs"/>
          <w:color w:val="000000" w:themeColor="text1"/>
          <w:sz w:val="20"/>
          <w:szCs w:val="20"/>
          <w:shd w:val="clear" w:color="auto" w:fill="FFFFFF"/>
        </w:rPr>
        <w:t>, 16.</w:t>
      </w:r>
    </w:p>
  </w:endnote>
  <w:endnote w:id="42">
    <w:p w14:paraId="25424F61" w14:textId="77777777" w:rsidR="004422ED" w:rsidRPr="00A96D62" w:rsidRDefault="004422ED" w:rsidP="005935AB">
      <w:pPr>
        <w:rPr>
          <w:color w:val="000000" w:themeColor="text1"/>
          <w:sz w:val="20"/>
          <w:szCs w:val="20"/>
        </w:rPr>
      </w:pPr>
      <w:r w:rsidRPr="00A96D62">
        <w:rPr>
          <w:rStyle w:val="EndnoteReference"/>
          <w:rFonts w:hint="cs"/>
          <w:color w:val="000000" w:themeColor="text1"/>
          <w:sz w:val="20"/>
          <w:szCs w:val="20"/>
        </w:rPr>
        <w:endnoteRef/>
      </w:r>
      <w:r w:rsidRPr="00A96D62">
        <w:rPr>
          <w:rFonts w:hint="cs"/>
          <w:color w:val="000000" w:themeColor="text1"/>
          <w:sz w:val="20"/>
          <w:szCs w:val="20"/>
        </w:rPr>
        <w:t xml:space="preserve"> </w:t>
      </w:r>
      <w:r w:rsidRPr="00A96D62">
        <w:rPr>
          <w:rFonts w:hint="cs"/>
          <w:color w:val="000000" w:themeColor="text1"/>
          <w:sz w:val="20"/>
          <w:szCs w:val="20"/>
          <w:shd w:val="clear" w:color="auto" w:fill="FFFFFF"/>
        </w:rPr>
        <w:t>Fine and Remington, </w:t>
      </w:r>
      <w:r w:rsidRPr="00A96D62">
        <w:rPr>
          <w:rFonts w:hint="cs"/>
          <w:i/>
          <w:iCs/>
          <w:color w:val="000000" w:themeColor="text1"/>
          <w:sz w:val="20"/>
          <w:szCs w:val="20"/>
          <w:shd w:val="clear" w:color="auto" w:fill="FFFFFF"/>
        </w:rPr>
        <w:t>The Corps</w:t>
      </w:r>
      <w:r w:rsidRPr="00A96D62">
        <w:rPr>
          <w:rFonts w:hint="cs"/>
          <w:color w:val="000000" w:themeColor="text1"/>
          <w:sz w:val="20"/>
          <w:szCs w:val="20"/>
          <w:shd w:val="clear" w:color="auto" w:fill="FFFFFF"/>
        </w:rPr>
        <w:t>, 595.</w:t>
      </w:r>
    </w:p>
  </w:endnote>
  <w:endnote w:id="43">
    <w:p w14:paraId="4ED98933" w14:textId="2DBB888C" w:rsidR="004422ED" w:rsidRPr="00A96D62" w:rsidRDefault="004422ED">
      <w:pPr>
        <w:pStyle w:val="EndnoteText"/>
        <w:rPr>
          <w:rFonts w:ascii="Times New Roman" w:hAnsi="Times New Roman" w:cs="Times New Roman"/>
          <w:color w:val="000000" w:themeColor="text1"/>
        </w:rPr>
      </w:pPr>
      <w:r w:rsidRPr="00A96D62">
        <w:rPr>
          <w:rStyle w:val="EndnoteReference"/>
          <w:rFonts w:ascii="Times New Roman" w:hAnsi="Times New Roman" w:cs="Times New Roman" w:hint="cs"/>
          <w:color w:val="000000" w:themeColor="text1"/>
        </w:rPr>
        <w:endnoteRef/>
      </w:r>
      <w:r w:rsidRPr="00A96D62">
        <w:rPr>
          <w:rFonts w:ascii="Times New Roman" w:hAnsi="Times New Roman" w:cs="Times New Roman" w:hint="cs"/>
          <w:color w:val="000000" w:themeColor="text1"/>
        </w:rPr>
        <w:t xml:space="preserve"> </w:t>
      </w:r>
      <w:r w:rsidRPr="00A96D62">
        <w:rPr>
          <w:rFonts w:ascii="Times New Roman" w:hAnsi="Times New Roman" w:cs="Times New Roman" w:hint="cs"/>
          <w:color w:val="000000" w:themeColor="text1"/>
          <w:shd w:val="clear" w:color="auto" w:fill="FFFFFF"/>
        </w:rPr>
        <w:t>Norris, </w:t>
      </w:r>
      <w:r w:rsidRPr="00A96D62">
        <w:rPr>
          <w:rFonts w:ascii="Times New Roman" w:hAnsi="Times New Roman" w:cs="Times New Roman" w:hint="cs"/>
          <w:i/>
          <w:iCs/>
          <w:color w:val="000000" w:themeColor="text1"/>
          <w:shd w:val="clear" w:color="auto" w:fill="FFFFFF"/>
        </w:rPr>
        <w:t>Racing for the Bomb</w:t>
      </w:r>
      <w:r w:rsidRPr="00A96D62">
        <w:rPr>
          <w:rFonts w:ascii="Times New Roman" w:hAnsi="Times New Roman" w:cs="Times New Roman" w:hint="cs"/>
          <w:color w:val="000000" w:themeColor="text1"/>
          <w:shd w:val="clear" w:color="auto" w:fill="FFFFFF"/>
        </w:rPr>
        <w:t>, 198.</w:t>
      </w:r>
    </w:p>
  </w:endnote>
  <w:endnote w:id="44">
    <w:p w14:paraId="60340AA8" w14:textId="77777777" w:rsidR="004422ED" w:rsidRPr="00A96D62" w:rsidRDefault="004422ED" w:rsidP="00A01A7D">
      <w:pPr>
        <w:rPr>
          <w:color w:val="000000" w:themeColor="text1"/>
          <w:sz w:val="20"/>
          <w:szCs w:val="20"/>
        </w:rPr>
      </w:pPr>
      <w:r w:rsidRPr="00A96D62">
        <w:rPr>
          <w:rStyle w:val="EndnoteReference"/>
          <w:rFonts w:hint="cs"/>
          <w:color w:val="000000" w:themeColor="text1"/>
          <w:sz w:val="20"/>
          <w:szCs w:val="20"/>
        </w:rPr>
        <w:endnoteRef/>
      </w:r>
      <w:r w:rsidRPr="00A96D62">
        <w:rPr>
          <w:rFonts w:hint="cs"/>
          <w:color w:val="000000" w:themeColor="text1"/>
          <w:sz w:val="20"/>
          <w:szCs w:val="20"/>
        </w:rPr>
        <w:t xml:space="preserve"> </w:t>
      </w:r>
      <w:r w:rsidRPr="00A96D62">
        <w:rPr>
          <w:rFonts w:hint="cs"/>
          <w:color w:val="000000" w:themeColor="text1"/>
          <w:sz w:val="20"/>
          <w:szCs w:val="20"/>
          <w:shd w:val="clear" w:color="auto" w:fill="FFFFFF"/>
        </w:rPr>
        <w:t>R. Scott Kemp, "The End of Manhattan: How the Gas Centrifuge Changed the Quest for Nuclear Weapons," </w:t>
      </w:r>
      <w:r w:rsidRPr="00A96D62">
        <w:rPr>
          <w:rFonts w:hint="cs"/>
          <w:i/>
          <w:iCs/>
          <w:color w:val="000000" w:themeColor="text1"/>
          <w:sz w:val="20"/>
          <w:szCs w:val="20"/>
          <w:shd w:val="clear" w:color="auto" w:fill="FFFFFF"/>
        </w:rPr>
        <w:t>Technology and Culture</w:t>
      </w:r>
      <w:r w:rsidRPr="00A96D62">
        <w:rPr>
          <w:rFonts w:hint="cs"/>
          <w:color w:val="000000" w:themeColor="text1"/>
          <w:sz w:val="20"/>
          <w:szCs w:val="20"/>
          <w:shd w:val="clear" w:color="auto" w:fill="FFFFFF"/>
        </w:rPr>
        <w:t> 53, no. 2 (April 2012): 276, https://search.proquest.com/docview/1021057582?accountid=35750.</w:t>
      </w:r>
    </w:p>
  </w:endnote>
  <w:endnote w:id="45">
    <w:p w14:paraId="4789B469" w14:textId="77777777" w:rsidR="004422ED" w:rsidRPr="00A96D62" w:rsidRDefault="004422ED" w:rsidP="00A01A7D">
      <w:pPr>
        <w:rPr>
          <w:color w:val="000000" w:themeColor="text1"/>
          <w:sz w:val="20"/>
          <w:szCs w:val="20"/>
        </w:rPr>
      </w:pPr>
      <w:r w:rsidRPr="00A96D62">
        <w:rPr>
          <w:rStyle w:val="EndnoteReference"/>
          <w:rFonts w:hint="cs"/>
          <w:color w:val="000000" w:themeColor="text1"/>
          <w:sz w:val="20"/>
          <w:szCs w:val="20"/>
        </w:rPr>
        <w:endnoteRef/>
      </w:r>
      <w:r w:rsidRPr="00A96D62">
        <w:rPr>
          <w:rFonts w:hint="cs"/>
          <w:color w:val="000000" w:themeColor="text1"/>
          <w:sz w:val="20"/>
          <w:szCs w:val="20"/>
        </w:rPr>
        <w:t xml:space="preserve"> </w:t>
      </w:r>
      <w:r w:rsidRPr="00A96D62">
        <w:rPr>
          <w:rFonts w:hint="cs"/>
          <w:color w:val="000000" w:themeColor="text1"/>
          <w:sz w:val="20"/>
          <w:szCs w:val="20"/>
          <w:shd w:val="clear" w:color="auto" w:fill="FFFFFF"/>
        </w:rPr>
        <w:t>Jonothan Logan, "The critical mass," </w:t>
      </w:r>
      <w:r w:rsidRPr="00A96D62">
        <w:rPr>
          <w:rFonts w:hint="cs"/>
          <w:i/>
          <w:iCs/>
          <w:color w:val="000000" w:themeColor="text1"/>
          <w:sz w:val="20"/>
          <w:szCs w:val="20"/>
          <w:shd w:val="clear" w:color="auto" w:fill="FFFFFF"/>
        </w:rPr>
        <w:t>American Scientist</w:t>
      </w:r>
      <w:r w:rsidRPr="00A96D62">
        <w:rPr>
          <w:rFonts w:hint="cs"/>
          <w:color w:val="000000" w:themeColor="text1"/>
          <w:sz w:val="20"/>
          <w:szCs w:val="20"/>
          <w:shd w:val="clear" w:color="auto" w:fill="FFFFFF"/>
        </w:rPr>
        <w:t> 84, no. 3 (May 1996): 263, https://search.proquest.com/docview/215268435?accountid=35750.</w:t>
      </w:r>
    </w:p>
  </w:endnote>
  <w:endnote w:id="46">
    <w:p w14:paraId="08DAF0C5" w14:textId="77777777" w:rsidR="004422ED" w:rsidRPr="00A96D62" w:rsidRDefault="004422ED" w:rsidP="00A01A7D">
      <w:pPr>
        <w:rPr>
          <w:color w:val="000000" w:themeColor="text1"/>
          <w:sz w:val="20"/>
          <w:szCs w:val="20"/>
        </w:rPr>
      </w:pPr>
      <w:r w:rsidRPr="00A96D62">
        <w:rPr>
          <w:rStyle w:val="EndnoteReference"/>
          <w:rFonts w:hint="cs"/>
          <w:color w:val="000000" w:themeColor="text1"/>
          <w:sz w:val="20"/>
          <w:szCs w:val="20"/>
        </w:rPr>
        <w:endnoteRef/>
      </w:r>
      <w:r w:rsidRPr="00A96D62">
        <w:rPr>
          <w:rFonts w:hint="cs"/>
          <w:color w:val="000000" w:themeColor="text1"/>
          <w:sz w:val="20"/>
          <w:szCs w:val="20"/>
        </w:rPr>
        <w:t xml:space="preserve"> </w:t>
      </w:r>
      <w:r w:rsidRPr="00A96D62">
        <w:rPr>
          <w:rFonts w:hint="cs"/>
          <w:color w:val="000000" w:themeColor="text1"/>
          <w:sz w:val="20"/>
          <w:szCs w:val="20"/>
          <w:shd w:val="clear" w:color="auto" w:fill="FFFFFF"/>
        </w:rPr>
        <w:t>Frank C. Mahncke, "Racing for the Bomb: General Leslie Groves, the Manhattan Project's Indispensable Man," </w:t>
      </w:r>
      <w:r w:rsidRPr="00A96D62">
        <w:rPr>
          <w:rFonts w:hint="cs"/>
          <w:i/>
          <w:iCs/>
          <w:color w:val="000000" w:themeColor="text1"/>
          <w:sz w:val="20"/>
          <w:szCs w:val="20"/>
          <w:shd w:val="clear" w:color="auto" w:fill="FFFFFF"/>
        </w:rPr>
        <w:t>Naval War College Review</w:t>
      </w:r>
      <w:r w:rsidRPr="00A96D62">
        <w:rPr>
          <w:rFonts w:hint="cs"/>
          <w:color w:val="000000" w:themeColor="text1"/>
          <w:sz w:val="20"/>
          <w:szCs w:val="20"/>
          <w:shd w:val="clear" w:color="auto" w:fill="FFFFFF"/>
        </w:rPr>
        <w:t> 56, no. 1 (Winter 2003): 184, https://search.proquest.com/docview/205929911?accountid=35750.</w:t>
      </w:r>
    </w:p>
  </w:endnote>
  <w:endnote w:id="47">
    <w:p w14:paraId="52537A20" w14:textId="77777777" w:rsidR="004422ED" w:rsidRPr="00A96D62" w:rsidRDefault="004422ED" w:rsidP="00A01A7D">
      <w:pPr>
        <w:pStyle w:val="EndnoteText"/>
        <w:rPr>
          <w:rFonts w:ascii="Times New Roman" w:hAnsi="Times New Roman" w:cs="Times New Roman"/>
          <w:color w:val="000000" w:themeColor="text1"/>
        </w:rPr>
      </w:pPr>
      <w:r w:rsidRPr="00A96D62">
        <w:rPr>
          <w:rStyle w:val="EndnoteReference"/>
          <w:rFonts w:ascii="Times New Roman" w:hAnsi="Times New Roman" w:cs="Times New Roman" w:hint="cs"/>
          <w:color w:val="000000" w:themeColor="text1"/>
        </w:rPr>
        <w:endnoteRef/>
      </w:r>
      <w:r w:rsidRPr="00A96D62">
        <w:rPr>
          <w:rFonts w:ascii="Times New Roman" w:hAnsi="Times New Roman" w:cs="Times New Roman" w:hint="cs"/>
          <w:color w:val="000000" w:themeColor="text1"/>
        </w:rPr>
        <w:t xml:space="preserve"> </w:t>
      </w:r>
      <w:r w:rsidRPr="00A96D62">
        <w:rPr>
          <w:rFonts w:ascii="Times New Roman" w:hAnsi="Times New Roman" w:cs="Times New Roman" w:hint="cs"/>
          <w:color w:val="000000" w:themeColor="text1"/>
          <w:shd w:val="clear" w:color="auto" w:fill="FFFFFF"/>
        </w:rPr>
        <w:t>Groves, </w:t>
      </w:r>
      <w:r w:rsidRPr="00A96D62">
        <w:rPr>
          <w:rFonts w:ascii="Times New Roman" w:hAnsi="Times New Roman" w:cs="Times New Roman" w:hint="cs"/>
          <w:i/>
          <w:iCs/>
          <w:color w:val="000000" w:themeColor="text1"/>
          <w:shd w:val="clear" w:color="auto" w:fill="FFFFFF"/>
        </w:rPr>
        <w:t>Now It Can Be Told</w:t>
      </w:r>
      <w:r w:rsidRPr="00A96D62">
        <w:rPr>
          <w:rFonts w:ascii="Times New Roman" w:hAnsi="Times New Roman" w:cs="Times New Roman" w:hint="cs"/>
          <w:color w:val="000000" w:themeColor="text1"/>
          <w:shd w:val="clear" w:color="auto" w:fill="FFFFFF"/>
        </w:rPr>
        <w:t>, 96.</w:t>
      </w:r>
    </w:p>
  </w:endnote>
  <w:endnote w:id="48">
    <w:p w14:paraId="6780FF2E" w14:textId="77777777" w:rsidR="004422ED" w:rsidRPr="00A96D62" w:rsidRDefault="004422ED" w:rsidP="00A01A7D">
      <w:pPr>
        <w:pStyle w:val="EndnoteText"/>
        <w:rPr>
          <w:rFonts w:ascii="Times New Roman" w:hAnsi="Times New Roman" w:cs="Times New Roman"/>
          <w:color w:val="000000" w:themeColor="text1"/>
        </w:rPr>
      </w:pPr>
      <w:r w:rsidRPr="00A96D62">
        <w:rPr>
          <w:rStyle w:val="EndnoteReference"/>
          <w:rFonts w:ascii="Times New Roman" w:hAnsi="Times New Roman" w:cs="Times New Roman" w:hint="cs"/>
          <w:color w:val="000000" w:themeColor="text1"/>
        </w:rPr>
        <w:endnoteRef/>
      </w:r>
      <w:r w:rsidRPr="00A96D62">
        <w:rPr>
          <w:rFonts w:ascii="Times New Roman" w:hAnsi="Times New Roman" w:cs="Times New Roman" w:hint="cs"/>
          <w:color w:val="000000" w:themeColor="text1"/>
        </w:rPr>
        <w:t xml:space="preserve"> </w:t>
      </w:r>
      <w:r w:rsidRPr="00A96D62">
        <w:rPr>
          <w:rFonts w:ascii="Times New Roman" w:hAnsi="Times New Roman" w:cs="Times New Roman" w:hint="cs"/>
          <w:color w:val="000000" w:themeColor="text1"/>
          <w:shd w:val="clear" w:color="auto" w:fill="FFFFFF"/>
        </w:rPr>
        <w:t>Groves, </w:t>
      </w:r>
      <w:r w:rsidRPr="00A96D62">
        <w:rPr>
          <w:rFonts w:ascii="Times New Roman" w:hAnsi="Times New Roman" w:cs="Times New Roman" w:hint="cs"/>
          <w:i/>
          <w:iCs/>
          <w:color w:val="000000" w:themeColor="text1"/>
          <w:shd w:val="clear" w:color="auto" w:fill="FFFFFF"/>
        </w:rPr>
        <w:t>Now It Can Be Told</w:t>
      </w:r>
      <w:r w:rsidRPr="00A96D62">
        <w:rPr>
          <w:rFonts w:ascii="Times New Roman" w:hAnsi="Times New Roman" w:cs="Times New Roman" w:hint="cs"/>
          <w:color w:val="000000" w:themeColor="text1"/>
          <w:shd w:val="clear" w:color="auto" w:fill="FFFFFF"/>
        </w:rPr>
        <w:t>, 96.</w:t>
      </w:r>
    </w:p>
  </w:endnote>
  <w:endnote w:id="49">
    <w:p w14:paraId="5B959BCD" w14:textId="6875BFE6" w:rsidR="004422ED" w:rsidRPr="00A96D62" w:rsidRDefault="004422ED">
      <w:pPr>
        <w:pStyle w:val="EndnoteText"/>
        <w:rPr>
          <w:rFonts w:ascii="Times New Roman" w:hAnsi="Times New Roman" w:cs="Times New Roman"/>
          <w:color w:val="000000" w:themeColor="text1"/>
        </w:rPr>
      </w:pPr>
      <w:r w:rsidRPr="00A96D62">
        <w:rPr>
          <w:rStyle w:val="EndnoteReference"/>
          <w:rFonts w:ascii="Times New Roman" w:hAnsi="Times New Roman" w:cs="Times New Roman" w:hint="cs"/>
          <w:color w:val="000000" w:themeColor="text1"/>
        </w:rPr>
        <w:endnoteRef/>
      </w:r>
      <w:r w:rsidRPr="00A96D62">
        <w:rPr>
          <w:rFonts w:ascii="Times New Roman" w:hAnsi="Times New Roman" w:cs="Times New Roman" w:hint="cs"/>
          <w:color w:val="000000" w:themeColor="text1"/>
        </w:rPr>
        <w:t xml:space="preserve"> </w:t>
      </w:r>
      <w:r w:rsidRPr="00A96D62">
        <w:rPr>
          <w:rFonts w:ascii="Times New Roman" w:hAnsi="Times New Roman" w:cs="Times New Roman" w:hint="cs"/>
          <w:color w:val="000000" w:themeColor="text1"/>
          <w:shd w:val="clear" w:color="auto" w:fill="FFFFFF"/>
        </w:rPr>
        <w:t>Groves, </w:t>
      </w:r>
      <w:r w:rsidRPr="00A96D62">
        <w:rPr>
          <w:rFonts w:ascii="Times New Roman" w:hAnsi="Times New Roman" w:cs="Times New Roman" w:hint="cs"/>
          <w:i/>
          <w:iCs/>
          <w:color w:val="000000" w:themeColor="text1"/>
          <w:shd w:val="clear" w:color="auto" w:fill="FFFFFF"/>
        </w:rPr>
        <w:t>Now It Can Be Told</w:t>
      </w:r>
      <w:r w:rsidRPr="00A96D62">
        <w:rPr>
          <w:rFonts w:ascii="Times New Roman" w:hAnsi="Times New Roman" w:cs="Times New Roman" w:hint="cs"/>
          <w:color w:val="000000" w:themeColor="text1"/>
          <w:shd w:val="clear" w:color="auto" w:fill="FFFFFF"/>
        </w:rPr>
        <w:t>, 96.</w:t>
      </w:r>
    </w:p>
  </w:endnote>
  <w:endnote w:id="50">
    <w:p w14:paraId="3E9F2329" w14:textId="63FE96B9" w:rsidR="004422ED" w:rsidRPr="00A96D62" w:rsidRDefault="004422ED">
      <w:pPr>
        <w:pStyle w:val="EndnoteText"/>
        <w:rPr>
          <w:rFonts w:ascii="Times New Roman" w:hAnsi="Times New Roman" w:cs="Times New Roman"/>
          <w:color w:val="000000" w:themeColor="text1"/>
        </w:rPr>
      </w:pPr>
      <w:r w:rsidRPr="00A96D62">
        <w:rPr>
          <w:rStyle w:val="EndnoteReference"/>
          <w:rFonts w:ascii="Times New Roman" w:hAnsi="Times New Roman" w:cs="Times New Roman" w:hint="cs"/>
          <w:color w:val="000000" w:themeColor="text1"/>
        </w:rPr>
        <w:endnoteRef/>
      </w:r>
      <w:r w:rsidRPr="00A96D62">
        <w:rPr>
          <w:rFonts w:ascii="Times New Roman" w:hAnsi="Times New Roman" w:cs="Times New Roman" w:hint="cs"/>
          <w:color w:val="000000" w:themeColor="text1"/>
        </w:rPr>
        <w:t xml:space="preserve"> </w:t>
      </w:r>
      <w:r w:rsidRPr="00A96D62">
        <w:rPr>
          <w:rFonts w:ascii="Times New Roman" w:hAnsi="Times New Roman" w:cs="Times New Roman" w:hint="cs"/>
          <w:color w:val="000000" w:themeColor="text1"/>
          <w:shd w:val="clear" w:color="auto" w:fill="FFFFFF"/>
        </w:rPr>
        <w:t>Norris, </w:t>
      </w:r>
      <w:r w:rsidRPr="00A96D62">
        <w:rPr>
          <w:rFonts w:ascii="Times New Roman" w:hAnsi="Times New Roman" w:cs="Times New Roman" w:hint="cs"/>
          <w:i/>
          <w:iCs/>
          <w:color w:val="000000" w:themeColor="text1"/>
          <w:shd w:val="clear" w:color="auto" w:fill="FFFFFF"/>
        </w:rPr>
        <w:t>Racing for the Bomb</w:t>
      </w:r>
      <w:r w:rsidRPr="00A96D62">
        <w:rPr>
          <w:rFonts w:ascii="Times New Roman" w:hAnsi="Times New Roman" w:cs="Times New Roman" w:hint="cs"/>
          <w:color w:val="000000" w:themeColor="text1"/>
          <w:shd w:val="clear" w:color="auto" w:fill="FFFFFF"/>
        </w:rPr>
        <w:t>, 198.</w:t>
      </w:r>
    </w:p>
  </w:endnote>
  <w:endnote w:id="51">
    <w:p w14:paraId="33B0AE36" w14:textId="6B96111F" w:rsidR="004422ED" w:rsidRPr="00A96D62" w:rsidRDefault="004422ED">
      <w:pPr>
        <w:pStyle w:val="EndnoteText"/>
        <w:rPr>
          <w:rFonts w:ascii="Times New Roman" w:hAnsi="Times New Roman" w:cs="Times New Roman"/>
          <w:color w:val="000000" w:themeColor="text1"/>
        </w:rPr>
      </w:pPr>
      <w:r w:rsidRPr="00A96D62">
        <w:rPr>
          <w:rStyle w:val="EndnoteReference"/>
          <w:rFonts w:ascii="Times New Roman" w:hAnsi="Times New Roman" w:cs="Times New Roman" w:hint="cs"/>
          <w:color w:val="000000" w:themeColor="text1"/>
        </w:rPr>
        <w:endnoteRef/>
      </w:r>
      <w:r w:rsidRPr="00A96D62">
        <w:rPr>
          <w:rFonts w:ascii="Times New Roman" w:hAnsi="Times New Roman" w:cs="Times New Roman" w:hint="cs"/>
          <w:color w:val="000000" w:themeColor="text1"/>
        </w:rPr>
        <w:t xml:space="preserve"> </w:t>
      </w:r>
      <w:r w:rsidRPr="00A96D62">
        <w:rPr>
          <w:rFonts w:ascii="Times New Roman" w:hAnsi="Times New Roman" w:cs="Times New Roman" w:hint="cs"/>
          <w:color w:val="000000" w:themeColor="text1"/>
          <w:shd w:val="clear" w:color="auto" w:fill="FFFFFF"/>
        </w:rPr>
        <w:t>Norris, </w:t>
      </w:r>
      <w:r w:rsidRPr="00A96D62">
        <w:rPr>
          <w:rFonts w:ascii="Times New Roman" w:hAnsi="Times New Roman" w:cs="Times New Roman" w:hint="cs"/>
          <w:i/>
          <w:iCs/>
          <w:color w:val="000000" w:themeColor="text1"/>
          <w:shd w:val="clear" w:color="auto" w:fill="FFFFFF"/>
        </w:rPr>
        <w:t>Racing for the Bomb</w:t>
      </w:r>
      <w:r w:rsidRPr="00A96D62">
        <w:rPr>
          <w:rFonts w:ascii="Times New Roman" w:hAnsi="Times New Roman" w:cs="Times New Roman" w:hint="cs"/>
          <w:color w:val="000000" w:themeColor="text1"/>
          <w:shd w:val="clear" w:color="auto" w:fill="FFFFFF"/>
        </w:rPr>
        <w:t>, 212.</w:t>
      </w:r>
    </w:p>
  </w:endnote>
  <w:endnote w:id="52">
    <w:p w14:paraId="1C0C7614" w14:textId="39CB1433" w:rsidR="004422ED" w:rsidRPr="00A96D62" w:rsidRDefault="004422ED">
      <w:pPr>
        <w:pStyle w:val="EndnoteText"/>
        <w:rPr>
          <w:rFonts w:ascii="Times New Roman" w:hAnsi="Times New Roman" w:cs="Times New Roman"/>
          <w:color w:val="000000" w:themeColor="text1"/>
        </w:rPr>
      </w:pPr>
      <w:r w:rsidRPr="00A96D62">
        <w:rPr>
          <w:rStyle w:val="EndnoteReference"/>
          <w:rFonts w:ascii="Times New Roman" w:hAnsi="Times New Roman" w:cs="Times New Roman" w:hint="cs"/>
          <w:color w:val="000000" w:themeColor="text1"/>
        </w:rPr>
        <w:endnoteRef/>
      </w:r>
      <w:r w:rsidRPr="00A96D62">
        <w:rPr>
          <w:rFonts w:ascii="Times New Roman" w:hAnsi="Times New Roman" w:cs="Times New Roman" w:hint="cs"/>
          <w:color w:val="000000" w:themeColor="text1"/>
        </w:rPr>
        <w:t xml:space="preserve"> </w:t>
      </w:r>
      <w:r w:rsidRPr="00A96D62">
        <w:rPr>
          <w:rFonts w:ascii="Times New Roman" w:hAnsi="Times New Roman" w:cs="Times New Roman" w:hint="cs"/>
          <w:color w:val="000000" w:themeColor="text1"/>
          <w:shd w:val="clear" w:color="auto" w:fill="FFFFFF"/>
        </w:rPr>
        <w:t>Norris, </w:t>
      </w:r>
      <w:r w:rsidRPr="00A96D62">
        <w:rPr>
          <w:rFonts w:ascii="Times New Roman" w:hAnsi="Times New Roman" w:cs="Times New Roman" w:hint="cs"/>
          <w:i/>
          <w:iCs/>
          <w:color w:val="000000" w:themeColor="text1"/>
          <w:shd w:val="clear" w:color="auto" w:fill="FFFFFF"/>
        </w:rPr>
        <w:t>Racing for the Bomb</w:t>
      </w:r>
      <w:r w:rsidRPr="00A96D62">
        <w:rPr>
          <w:rFonts w:ascii="Times New Roman" w:hAnsi="Times New Roman" w:cs="Times New Roman" w:hint="cs"/>
          <w:color w:val="000000" w:themeColor="text1"/>
          <w:shd w:val="clear" w:color="auto" w:fill="FFFFFF"/>
        </w:rPr>
        <w:t>, 212.</w:t>
      </w:r>
    </w:p>
  </w:endnote>
  <w:endnote w:id="53">
    <w:p w14:paraId="1AFD2A96" w14:textId="5E8E16AA" w:rsidR="004422ED" w:rsidRPr="00A96D62" w:rsidRDefault="004422ED">
      <w:pPr>
        <w:pStyle w:val="EndnoteText"/>
        <w:rPr>
          <w:rFonts w:ascii="Times New Roman" w:hAnsi="Times New Roman" w:cs="Times New Roman"/>
          <w:color w:val="000000" w:themeColor="text1"/>
        </w:rPr>
      </w:pPr>
      <w:r w:rsidRPr="00A96D62">
        <w:rPr>
          <w:rStyle w:val="EndnoteReference"/>
          <w:rFonts w:ascii="Times New Roman" w:hAnsi="Times New Roman" w:cs="Times New Roman" w:hint="cs"/>
          <w:color w:val="000000" w:themeColor="text1"/>
        </w:rPr>
        <w:endnoteRef/>
      </w:r>
      <w:r w:rsidRPr="00A96D62">
        <w:rPr>
          <w:rFonts w:ascii="Times New Roman" w:hAnsi="Times New Roman" w:cs="Times New Roman" w:hint="cs"/>
          <w:color w:val="000000" w:themeColor="text1"/>
        </w:rPr>
        <w:t xml:space="preserve"> </w:t>
      </w:r>
      <w:r w:rsidRPr="00A96D62">
        <w:rPr>
          <w:rFonts w:ascii="Times New Roman" w:hAnsi="Times New Roman" w:cs="Times New Roman" w:hint="cs"/>
          <w:color w:val="000000" w:themeColor="text1"/>
          <w:shd w:val="clear" w:color="auto" w:fill="FFFFFF"/>
        </w:rPr>
        <w:t>Bouilly, "The Development," 105.</w:t>
      </w:r>
    </w:p>
  </w:endnote>
  <w:endnote w:id="54">
    <w:p w14:paraId="68FAE9BA" w14:textId="77777777" w:rsidR="004422ED" w:rsidRPr="00A96D62" w:rsidRDefault="004422ED" w:rsidP="005935AB">
      <w:pPr>
        <w:rPr>
          <w:color w:val="000000" w:themeColor="text1"/>
          <w:sz w:val="20"/>
          <w:szCs w:val="20"/>
        </w:rPr>
      </w:pPr>
      <w:r w:rsidRPr="00A96D62">
        <w:rPr>
          <w:rStyle w:val="EndnoteReference"/>
          <w:rFonts w:hint="cs"/>
          <w:color w:val="000000" w:themeColor="text1"/>
          <w:sz w:val="20"/>
          <w:szCs w:val="20"/>
        </w:rPr>
        <w:endnoteRef/>
      </w:r>
      <w:r w:rsidRPr="00A96D62">
        <w:rPr>
          <w:rFonts w:hint="cs"/>
          <w:color w:val="000000" w:themeColor="text1"/>
          <w:sz w:val="20"/>
          <w:szCs w:val="20"/>
        </w:rPr>
        <w:t xml:space="preserve"> </w:t>
      </w:r>
      <w:r w:rsidRPr="00A96D62">
        <w:rPr>
          <w:rFonts w:hint="cs"/>
          <w:color w:val="000000" w:themeColor="text1"/>
          <w:sz w:val="20"/>
          <w:szCs w:val="20"/>
          <w:shd w:val="clear" w:color="auto" w:fill="FFFFFF"/>
        </w:rPr>
        <w:t>Harry Thayer, </w:t>
      </w:r>
      <w:r w:rsidRPr="00A96D62">
        <w:rPr>
          <w:rFonts w:hint="cs"/>
          <w:i/>
          <w:iCs/>
          <w:color w:val="000000" w:themeColor="text1"/>
          <w:sz w:val="20"/>
          <w:szCs w:val="20"/>
          <w:shd w:val="clear" w:color="auto" w:fill="FFFFFF"/>
        </w:rPr>
        <w:t>Management of the Hanford Engineer Works in World War II: How the Corps, Dupont and the Metallurgical Laboratory Fast Tracked the Original Plutonium Works</w:t>
      </w:r>
      <w:r w:rsidRPr="00A96D62">
        <w:rPr>
          <w:rFonts w:hint="cs"/>
          <w:color w:val="000000" w:themeColor="text1"/>
          <w:sz w:val="20"/>
          <w:szCs w:val="20"/>
          <w:shd w:val="clear" w:color="auto" w:fill="FFFFFF"/>
        </w:rPr>
        <w:t> (New York, NY: American Society of Civil Engineers, 1996), 66.</w:t>
      </w:r>
    </w:p>
  </w:endnote>
  <w:endnote w:id="55">
    <w:p w14:paraId="7CE57808" w14:textId="77777777" w:rsidR="004422ED" w:rsidRPr="00A96D62" w:rsidRDefault="004422ED" w:rsidP="005935AB">
      <w:pPr>
        <w:rPr>
          <w:color w:val="000000" w:themeColor="text1"/>
          <w:sz w:val="20"/>
          <w:szCs w:val="20"/>
        </w:rPr>
      </w:pPr>
      <w:r w:rsidRPr="00A96D62">
        <w:rPr>
          <w:rStyle w:val="EndnoteReference"/>
          <w:rFonts w:hint="cs"/>
          <w:color w:val="000000" w:themeColor="text1"/>
          <w:sz w:val="20"/>
          <w:szCs w:val="20"/>
        </w:rPr>
        <w:endnoteRef/>
      </w:r>
      <w:r w:rsidRPr="00A96D62">
        <w:rPr>
          <w:rFonts w:hint="cs"/>
          <w:color w:val="000000" w:themeColor="text1"/>
          <w:sz w:val="20"/>
          <w:szCs w:val="20"/>
        </w:rPr>
        <w:t xml:space="preserve"> </w:t>
      </w:r>
      <w:r w:rsidRPr="00A96D62">
        <w:rPr>
          <w:rFonts w:hint="cs"/>
          <w:color w:val="000000" w:themeColor="text1"/>
          <w:sz w:val="20"/>
          <w:szCs w:val="20"/>
          <w:shd w:val="clear" w:color="auto" w:fill="FFFFFF"/>
        </w:rPr>
        <w:t>Thayer, </w:t>
      </w:r>
      <w:r w:rsidRPr="00A96D62">
        <w:rPr>
          <w:rFonts w:hint="cs"/>
          <w:i/>
          <w:iCs/>
          <w:color w:val="000000" w:themeColor="text1"/>
          <w:sz w:val="20"/>
          <w:szCs w:val="20"/>
          <w:shd w:val="clear" w:color="auto" w:fill="FFFFFF"/>
        </w:rPr>
        <w:t>Management of the Hanford</w:t>
      </w:r>
      <w:r w:rsidRPr="00A96D62">
        <w:rPr>
          <w:rFonts w:hint="cs"/>
          <w:color w:val="000000" w:themeColor="text1"/>
          <w:sz w:val="20"/>
          <w:szCs w:val="20"/>
          <w:shd w:val="clear" w:color="auto" w:fill="FFFFFF"/>
        </w:rPr>
        <w:t>, 197.</w:t>
      </w:r>
    </w:p>
  </w:endnote>
  <w:endnote w:id="56">
    <w:p w14:paraId="44CBF7F6" w14:textId="7E52275A" w:rsidR="004422ED" w:rsidRPr="00A96D62" w:rsidRDefault="004422ED" w:rsidP="00CE553A">
      <w:pPr>
        <w:pStyle w:val="EndnoteText"/>
        <w:rPr>
          <w:rFonts w:ascii="Times New Roman" w:hAnsi="Times New Roman" w:cs="Times New Roman"/>
          <w:color w:val="000000" w:themeColor="text1"/>
        </w:rPr>
      </w:pPr>
      <w:r w:rsidRPr="00A96D62">
        <w:rPr>
          <w:rStyle w:val="EndnoteReference"/>
          <w:rFonts w:ascii="Times New Roman" w:hAnsi="Times New Roman" w:cs="Times New Roman" w:hint="cs"/>
          <w:color w:val="000000" w:themeColor="text1"/>
        </w:rPr>
        <w:endnoteRef/>
      </w:r>
      <w:r w:rsidRPr="00A96D62">
        <w:rPr>
          <w:rFonts w:ascii="Times New Roman" w:hAnsi="Times New Roman" w:cs="Times New Roman" w:hint="cs"/>
          <w:color w:val="000000" w:themeColor="text1"/>
        </w:rPr>
        <w:t xml:space="preserve"> </w:t>
      </w:r>
      <w:r w:rsidRPr="00A96D62">
        <w:rPr>
          <w:rFonts w:ascii="Times New Roman" w:hAnsi="Times New Roman" w:cs="Times New Roman" w:hint="cs"/>
          <w:color w:val="000000" w:themeColor="text1"/>
          <w:shd w:val="clear" w:color="auto" w:fill="FFFFFF"/>
        </w:rPr>
        <w:t>Richard G. Hewlett and Oscar E. Anderson, Jr., </w:t>
      </w:r>
      <w:r w:rsidRPr="00A96D62">
        <w:rPr>
          <w:rFonts w:ascii="Times New Roman" w:hAnsi="Times New Roman" w:cs="Times New Roman" w:hint="cs"/>
          <w:i/>
          <w:iCs/>
          <w:color w:val="000000" w:themeColor="text1"/>
          <w:shd w:val="clear" w:color="auto" w:fill="FFFFFF"/>
        </w:rPr>
        <w:t>T</w:t>
      </w:r>
      <w:r>
        <w:rPr>
          <w:rFonts w:ascii="Times New Roman" w:hAnsi="Times New Roman" w:cs="Times New Roman"/>
          <w:i/>
          <w:iCs/>
          <w:color w:val="000000" w:themeColor="text1"/>
          <w:shd w:val="clear" w:color="auto" w:fill="FFFFFF"/>
        </w:rPr>
        <w:t>he</w:t>
      </w:r>
      <w:r w:rsidRPr="00A96D62">
        <w:rPr>
          <w:rFonts w:ascii="Times New Roman" w:hAnsi="Times New Roman" w:cs="Times New Roman" w:hint="cs"/>
          <w:i/>
          <w:iCs/>
          <w:color w:val="000000" w:themeColor="text1"/>
          <w:shd w:val="clear" w:color="auto" w:fill="FFFFFF"/>
        </w:rPr>
        <w:t xml:space="preserve"> N</w:t>
      </w:r>
      <w:r>
        <w:rPr>
          <w:rFonts w:ascii="Times New Roman" w:hAnsi="Times New Roman" w:cs="Times New Roman"/>
          <w:i/>
          <w:iCs/>
          <w:color w:val="000000" w:themeColor="text1"/>
          <w:shd w:val="clear" w:color="auto" w:fill="FFFFFF"/>
        </w:rPr>
        <w:t>ew</w:t>
      </w:r>
      <w:r w:rsidRPr="00A96D62">
        <w:rPr>
          <w:rFonts w:ascii="Times New Roman" w:hAnsi="Times New Roman" w:cs="Times New Roman" w:hint="cs"/>
          <w:i/>
          <w:iCs/>
          <w:color w:val="000000" w:themeColor="text1"/>
          <w:shd w:val="clear" w:color="auto" w:fill="FFFFFF"/>
        </w:rPr>
        <w:t xml:space="preserve"> W</w:t>
      </w:r>
      <w:r>
        <w:rPr>
          <w:rFonts w:ascii="Times New Roman" w:hAnsi="Times New Roman" w:cs="Times New Roman"/>
          <w:i/>
          <w:iCs/>
          <w:color w:val="000000" w:themeColor="text1"/>
          <w:shd w:val="clear" w:color="auto" w:fill="FFFFFF"/>
        </w:rPr>
        <w:t>orld</w:t>
      </w:r>
      <w:r w:rsidRPr="00A96D62">
        <w:rPr>
          <w:rFonts w:ascii="Times New Roman" w:hAnsi="Times New Roman" w:cs="Times New Roman" w:hint="cs"/>
          <w:i/>
          <w:iCs/>
          <w:color w:val="000000" w:themeColor="text1"/>
          <w:shd w:val="clear" w:color="auto" w:fill="FFFFFF"/>
        </w:rPr>
        <w:t>, 1939 /1946</w:t>
      </w:r>
      <w:r w:rsidRPr="00A96D62">
        <w:rPr>
          <w:rFonts w:ascii="Times New Roman" w:hAnsi="Times New Roman" w:cs="Times New Roman" w:hint="cs"/>
          <w:color w:val="000000" w:themeColor="text1"/>
          <w:shd w:val="clear" w:color="auto" w:fill="FFFFFF"/>
        </w:rPr>
        <w:t> (University Park, PA: Pennsylvania State University, 1962), 105, https://www.energy.gov/sites/prod/files/2013/08/f2/HewlettandAndersonNewWorldNoBookmarks.pdf.</w:t>
      </w:r>
    </w:p>
  </w:endnote>
  <w:endnote w:id="57">
    <w:p w14:paraId="5FF46504" w14:textId="77777777" w:rsidR="004422ED" w:rsidRPr="00A96D62" w:rsidRDefault="004422ED" w:rsidP="00CE553A">
      <w:pPr>
        <w:pStyle w:val="EndnoteText"/>
        <w:rPr>
          <w:rFonts w:ascii="Times New Roman" w:hAnsi="Times New Roman" w:cs="Times New Roman"/>
          <w:color w:val="000000" w:themeColor="text1"/>
        </w:rPr>
      </w:pPr>
      <w:r w:rsidRPr="00A96D62">
        <w:rPr>
          <w:rStyle w:val="EndnoteReference"/>
          <w:rFonts w:ascii="Times New Roman" w:hAnsi="Times New Roman" w:cs="Times New Roman" w:hint="cs"/>
          <w:color w:val="000000" w:themeColor="text1"/>
        </w:rPr>
        <w:endnoteRef/>
      </w:r>
      <w:r w:rsidRPr="00A96D62">
        <w:rPr>
          <w:rFonts w:ascii="Times New Roman" w:hAnsi="Times New Roman" w:cs="Times New Roman" w:hint="cs"/>
          <w:color w:val="000000" w:themeColor="text1"/>
        </w:rPr>
        <w:t xml:space="preserve"> </w:t>
      </w:r>
      <w:r w:rsidRPr="00A96D62">
        <w:rPr>
          <w:rFonts w:ascii="Times New Roman" w:hAnsi="Times New Roman" w:cs="Times New Roman" w:hint="cs"/>
          <w:color w:val="000000" w:themeColor="text1"/>
          <w:shd w:val="clear" w:color="auto" w:fill="FFFFFF"/>
        </w:rPr>
        <w:t>Thayer, </w:t>
      </w:r>
      <w:r w:rsidRPr="00A96D62">
        <w:rPr>
          <w:rFonts w:ascii="Times New Roman" w:hAnsi="Times New Roman" w:cs="Times New Roman" w:hint="cs"/>
          <w:i/>
          <w:iCs/>
          <w:color w:val="000000" w:themeColor="text1"/>
          <w:shd w:val="clear" w:color="auto" w:fill="FFFFFF"/>
        </w:rPr>
        <w:t>Management of the Hanford</w:t>
      </w:r>
      <w:r w:rsidRPr="00A96D62">
        <w:rPr>
          <w:rFonts w:ascii="Times New Roman" w:hAnsi="Times New Roman" w:cs="Times New Roman" w:hint="cs"/>
          <w:color w:val="000000" w:themeColor="text1"/>
          <w:shd w:val="clear" w:color="auto" w:fill="FFFFFF"/>
        </w:rPr>
        <w:t>, 108.</w:t>
      </w:r>
    </w:p>
  </w:endnote>
  <w:endnote w:id="58">
    <w:p w14:paraId="03419435" w14:textId="77777777" w:rsidR="004422ED" w:rsidRPr="00A96D62" w:rsidRDefault="004422ED" w:rsidP="00323618">
      <w:pPr>
        <w:rPr>
          <w:color w:val="000000" w:themeColor="text1"/>
          <w:sz w:val="20"/>
          <w:szCs w:val="20"/>
        </w:rPr>
      </w:pPr>
      <w:r w:rsidRPr="00A96D62">
        <w:rPr>
          <w:rStyle w:val="EndnoteReference"/>
          <w:rFonts w:hint="cs"/>
          <w:color w:val="000000" w:themeColor="text1"/>
          <w:sz w:val="20"/>
          <w:szCs w:val="20"/>
        </w:rPr>
        <w:endnoteRef/>
      </w:r>
      <w:r w:rsidRPr="00A96D62">
        <w:rPr>
          <w:rFonts w:hint="cs"/>
          <w:color w:val="000000" w:themeColor="text1"/>
          <w:sz w:val="20"/>
          <w:szCs w:val="20"/>
        </w:rPr>
        <w:t xml:space="preserve"> </w:t>
      </w:r>
      <w:r w:rsidRPr="00A96D62">
        <w:rPr>
          <w:rFonts w:hint="cs"/>
          <w:color w:val="000000" w:themeColor="text1"/>
          <w:sz w:val="20"/>
          <w:szCs w:val="20"/>
          <w:shd w:val="clear" w:color="auto" w:fill="FFFFFF"/>
        </w:rPr>
        <w:t>Johnston, "Making the Invisible," 550.</w:t>
      </w:r>
    </w:p>
  </w:endnote>
  <w:endnote w:id="59">
    <w:p w14:paraId="0C08F497" w14:textId="1FE890BA" w:rsidR="004422ED" w:rsidRPr="00A96D62" w:rsidRDefault="004422ED">
      <w:pPr>
        <w:pStyle w:val="EndnoteText"/>
        <w:rPr>
          <w:rFonts w:ascii="Times New Roman" w:hAnsi="Times New Roman" w:cs="Times New Roman"/>
          <w:color w:val="000000" w:themeColor="text1"/>
        </w:rPr>
      </w:pPr>
      <w:r w:rsidRPr="00A96D62">
        <w:rPr>
          <w:rStyle w:val="EndnoteReference"/>
          <w:rFonts w:ascii="Times New Roman" w:hAnsi="Times New Roman" w:cs="Times New Roman" w:hint="cs"/>
          <w:color w:val="000000" w:themeColor="text1"/>
        </w:rPr>
        <w:endnoteRef/>
      </w:r>
      <w:r w:rsidRPr="00A96D62">
        <w:rPr>
          <w:rFonts w:ascii="Times New Roman" w:hAnsi="Times New Roman" w:cs="Times New Roman" w:hint="cs"/>
          <w:color w:val="000000" w:themeColor="text1"/>
        </w:rPr>
        <w:t xml:space="preserve"> </w:t>
      </w:r>
      <w:r w:rsidRPr="00A96D62">
        <w:rPr>
          <w:rFonts w:ascii="Times New Roman" w:hAnsi="Times New Roman" w:cs="Times New Roman" w:hint="cs"/>
          <w:color w:val="000000" w:themeColor="text1"/>
          <w:shd w:val="clear" w:color="auto" w:fill="FFFFFF"/>
        </w:rPr>
        <w:t>Johnston, "Making the Invisible," 550.</w:t>
      </w:r>
    </w:p>
  </w:endnote>
  <w:endnote w:id="60">
    <w:p w14:paraId="3DD443B0" w14:textId="77777777" w:rsidR="004422ED" w:rsidRPr="00A96D62" w:rsidRDefault="004422ED" w:rsidP="00CE553A">
      <w:pPr>
        <w:pStyle w:val="EndnoteText"/>
        <w:rPr>
          <w:rFonts w:ascii="Times New Roman" w:hAnsi="Times New Roman" w:cs="Times New Roman"/>
          <w:color w:val="000000" w:themeColor="text1"/>
        </w:rPr>
      </w:pPr>
      <w:r w:rsidRPr="00A96D62">
        <w:rPr>
          <w:rStyle w:val="EndnoteReference"/>
          <w:rFonts w:ascii="Times New Roman" w:hAnsi="Times New Roman" w:cs="Times New Roman" w:hint="cs"/>
          <w:color w:val="000000" w:themeColor="text1"/>
        </w:rPr>
        <w:endnoteRef/>
      </w:r>
      <w:r w:rsidRPr="00A96D62">
        <w:rPr>
          <w:rFonts w:ascii="Times New Roman" w:hAnsi="Times New Roman" w:cs="Times New Roman" w:hint="cs"/>
          <w:color w:val="000000" w:themeColor="text1"/>
        </w:rPr>
        <w:t xml:space="preserve"> </w:t>
      </w:r>
      <w:r w:rsidRPr="00A96D62">
        <w:rPr>
          <w:rFonts w:ascii="Times New Roman" w:hAnsi="Times New Roman" w:cs="Times New Roman" w:hint="cs"/>
          <w:color w:val="000000" w:themeColor="text1"/>
          <w:shd w:val="clear" w:color="auto" w:fill="FFFFFF"/>
        </w:rPr>
        <w:t>Thayer, </w:t>
      </w:r>
      <w:r w:rsidRPr="00A96D62">
        <w:rPr>
          <w:rFonts w:ascii="Times New Roman" w:hAnsi="Times New Roman" w:cs="Times New Roman" w:hint="cs"/>
          <w:i/>
          <w:iCs/>
          <w:color w:val="000000" w:themeColor="text1"/>
          <w:shd w:val="clear" w:color="auto" w:fill="FFFFFF"/>
        </w:rPr>
        <w:t>Management of the Hanford</w:t>
      </w:r>
      <w:r w:rsidRPr="00A96D62">
        <w:rPr>
          <w:rFonts w:ascii="Times New Roman" w:hAnsi="Times New Roman" w:cs="Times New Roman" w:hint="cs"/>
          <w:color w:val="000000" w:themeColor="text1"/>
          <w:shd w:val="clear" w:color="auto" w:fill="FFFFFF"/>
        </w:rPr>
        <w:t>, 109.</w:t>
      </w:r>
    </w:p>
  </w:endnote>
  <w:endnote w:id="61">
    <w:p w14:paraId="13358CBC" w14:textId="77777777" w:rsidR="004422ED" w:rsidRPr="00A96D62" w:rsidRDefault="004422ED" w:rsidP="00CE553A">
      <w:pPr>
        <w:rPr>
          <w:color w:val="000000" w:themeColor="text1"/>
          <w:sz w:val="20"/>
          <w:szCs w:val="20"/>
        </w:rPr>
      </w:pPr>
      <w:r w:rsidRPr="00A96D62">
        <w:rPr>
          <w:rStyle w:val="EndnoteReference"/>
          <w:rFonts w:hint="cs"/>
          <w:color w:val="000000" w:themeColor="text1"/>
          <w:sz w:val="20"/>
          <w:szCs w:val="20"/>
        </w:rPr>
        <w:endnoteRef/>
      </w:r>
      <w:r w:rsidRPr="00A96D62">
        <w:rPr>
          <w:rFonts w:hint="cs"/>
          <w:color w:val="000000" w:themeColor="text1"/>
          <w:sz w:val="20"/>
          <w:szCs w:val="20"/>
        </w:rPr>
        <w:t xml:space="preserve"> </w:t>
      </w:r>
      <w:r w:rsidRPr="00A96D62">
        <w:rPr>
          <w:rFonts w:hint="cs"/>
          <w:color w:val="000000" w:themeColor="text1"/>
          <w:sz w:val="20"/>
          <w:szCs w:val="20"/>
          <w:shd w:val="clear" w:color="auto" w:fill="FFFFFF"/>
        </w:rPr>
        <w:t>Franklin Matthias, interview by Stephane Groueff, Unknown Location, 1965.</w:t>
      </w:r>
    </w:p>
  </w:endnote>
  <w:endnote w:id="62">
    <w:p w14:paraId="0864BAF4" w14:textId="77777777" w:rsidR="004422ED" w:rsidRPr="00A96D62" w:rsidRDefault="004422ED" w:rsidP="00CE553A">
      <w:pPr>
        <w:pStyle w:val="EndnoteText"/>
        <w:rPr>
          <w:rFonts w:ascii="Times New Roman" w:hAnsi="Times New Roman" w:cs="Times New Roman"/>
          <w:color w:val="000000" w:themeColor="text1"/>
        </w:rPr>
      </w:pPr>
      <w:r w:rsidRPr="00A96D62">
        <w:rPr>
          <w:rStyle w:val="EndnoteReference"/>
          <w:rFonts w:ascii="Times New Roman" w:hAnsi="Times New Roman" w:cs="Times New Roman" w:hint="cs"/>
          <w:color w:val="000000" w:themeColor="text1"/>
        </w:rPr>
        <w:endnoteRef/>
      </w:r>
      <w:r w:rsidRPr="00A96D62">
        <w:rPr>
          <w:rFonts w:ascii="Times New Roman" w:hAnsi="Times New Roman" w:cs="Times New Roman" w:hint="cs"/>
          <w:color w:val="000000" w:themeColor="text1"/>
        </w:rPr>
        <w:t xml:space="preserve"> </w:t>
      </w:r>
      <w:r w:rsidRPr="00A96D62">
        <w:rPr>
          <w:rFonts w:ascii="Times New Roman" w:hAnsi="Times New Roman" w:cs="Times New Roman" w:hint="cs"/>
          <w:color w:val="000000" w:themeColor="text1"/>
          <w:shd w:val="clear" w:color="auto" w:fill="FFFFFF"/>
        </w:rPr>
        <w:t>Thayer, </w:t>
      </w:r>
      <w:r w:rsidRPr="00A96D62">
        <w:rPr>
          <w:rFonts w:ascii="Times New Roman" w:hAnsi="Times New Roman" w:cs="Times New Roman" w:hint="cs"/>
          <w:i/>
          <w:iCs/>
          <w:color w:val="000000" w:themeColor="text1"/>
          <w:shd w:val="clear" w:color="auto" w:fill="FFFFFF"/>
        </w:rPr>
        <w:t>Management of the Hanford</w:t>
      </w:r>
      <w:r w:rsidRPr="00A96D62">
        <w:rPr>
          <w:rFonts w:ascii="Times New Roman" w:hAnsi="Times New Roman" w:cs="Times New Roman" w:hint="cs"/>
          <w:color w:val="000000" w:themeColor="text1"/>
          <w:shd w:val="clear" w:color="auto" w:fill="FFFFFF"/>
        </w:rPr>
        <w:t>, 109.</w:t>
      </w:r>
    </w:p>
  </w:endnote>
  <w:endnote w:id="63">
    <w:p w14:paraId="1B64CE07" w14:textId="252794EA" w:rsidR="004422ED" w:rsidRPr="00A96D62" w:rsidRDefault="004422ED" w:rsidP="00CE553A">
      <w:pPr>
        <w:rPr>
          <w:color w:val="000000" w:themeColor="text1"/>
          <w:sz w:val="20"/>
          <w:szCs w:val="20"/>
        </w:rPr>
      </w:pPr>
      <w:r w:rsidRPr="00A96D62">
        <w:rPr>
          <w:rStyle w:val="EndnoteReference"/>
          <w:rFonts w:hint="cs"/>
          <w:color w:val="000000" w:themeColor="text1"/>
          <w:sz w:val="20"/>
          <w:szCs w:val="20"/>
        </w:rPr>
        <w:endnoteRef/>
      </w:r>
      <w:r w:rsidRPr="00A96D62">
        <w:rPr>
          <w:rFonts w:hint="cs"/>
          <w:color w:val="000000" w:themeColor="text1"/>
          <w:sz w:val="20"/>
          <w:szCs w:val="20"/>
        </w:rPr>
        <w:t xml:space="preserve"> </w:t>
      </w:r>
      <w:r w:rsidRPr="00A96D62">
        <w:rPr>
          <w:rFonts w:hint="cs"/>
          <w:color w:val="000000" w:themeColor="text1"/>
          <w:sz w:val="20"/>
          <w:szCs w:val="20"/>
          <w:shd w:val="clear" w:color="auto" w:fill="FFFFFF"/>
        </w:rPr>
        <w:t>Hewlett and Anderson, </w:t>
      </w:r>
      <w:r w:rsidRPr="00E1796D">
        <w:rPr>
          <w:i/>
          <w:iCs/>
          <w:color w:val="000000" w:themeColor="text1"/>
          <w:sz w:val="20"/>
          <w:szCs w:val="20"/>
          <w:shd w:val="clear" w:color="auto" w:fill="FFFFFF"/>
        </w:rPr>
        <w:t>The New World</w:t>
      </w:r>
      <w:r w:rsidRPr="00A96D62">
        <w:rPr>
          <w:rFonts w:hint="cs"/>
          <w:color w:val="000000" w:themeColor="text1"/>
          <w:sz w:val="20"/>
          <w:szCs w:val="20"/>
          <w:shd w:val="clear" w:color="auto" w:fill="FFFFFF"/>
        </w:rPr>
        <w:t>, 91.</w:t>
      </w:r>
    </w:p>
  </w:endnote>
  <w:endnote w:id="64">
    <w:p w14:paraId="5BBE9FFF" w14:textId="73286B0B" w:rsidR="004422ED" w:rsidRPr="00A96D62" w:rsidRDefault="004422ED" w:rsidP="004D33C7">
      <w:pPr>
        <w:rPr>
          <w:color w:val="000000" w:themeColor="text1"/>
          <w:sz w:val="20"/>
          <w:szCs w:val="20"/>
        </w:rPr>
      </w:pPr>
      <w:r w:rsidRPr="00A96D62">
        <w:rPr>
          <w:rStyle w:val="EndnoteReference"/>
          <w:rFonts w:hint="cs"/>
          <w:color w:val="000000" w:themeColor="text1"/>
          <w:sz w:val="20"/>
          <w:szCs w:val="20"/>
        </w:rPr>
        <w:endnoteRef/>
      </w:r>
      <w:r w:rsidRPr="00A96D62">
        <w:rPr>
          <w:rFonts w:hint="cs"/>
          <w:color w:val="000000" w:themeColor="text1"/>
          <w:sz w:val="20"/>
          <w:szCs w:val="20"/>
        </w:rPr>
        <w:t xml:space="preserve"> </w:t>
      </w:r>
      <w:r w:rsidRPr="00A96D62">
        <w:rPr>
          <w:rFonts w:hint="cs"/>
          <w:color w:val="000000" w:themeColor="text1"/>
          <w:sz w:val="20"/>
          <w:szCs w:val="20"/>
          <w:shd w:val="clear" w:color="auto" w:fill="FFFFFF"/>
        </w:rPr>
        <w:t>Stanley Goldberg, "Groves Takes the Reins," </w:t>
      </w:r>
      <w:r w:rsidRPr="00A96D62">
        <w:rPr>
          <w:rFonts w:hint="cs"/>
          <w:i/>
          <w:iCs/>
          <w:color w:val="000000" w:themeColor="text1"/>
          <w:sz w:val="20"/>
          <w:szCs w:val="20"/>
          <w:shd w:val="clear" w:color="auto" w:fill="FFFFFF"/>
        </w:rPr>
        <w:t>Bulletin of the Atomic Scientists</w:t>
      </w:r>
      <w:r w:rsidRPr="00A96D62">
        <w:rPr>
          <w:rFonts w:hint="cs"/>
          <w:color w:val="000000" w:themeColor="text1"/>
          <w:sz w:val="20"/>
          <w:szCs w:val="20"/>
          <w:shd w:val="clear" w:color="auto" w:fill="FFFFFF"/>
        </w:rPr>
        <w:t> 48, no. 10 (December 1992): 38, https://search.proquest.com/docview/197917932?accountid=35750.</w:t>
      </w:r>
    </w:p>
  </w:endnote>
  <w:endnote w:id="65">
    <w:p w14:paraId="05409C8B" w14:textId="77777777" w:rsidR="004422ED" w:rsidRPr="00A96D62" w:rsidRDefault="004422ED" w:rsidP="00CE553A">
      <w:pPr>
        <w:rPr>
          <w:color w:val="000000" w:themeColor="text1"/>
          <w:sz w:val="20"/>
          <w:szCs w:val="20"/>
        </w:rPr>
      </w:pPr>
      <w:r w:rsidRPr="00A96D62">
        <w:rPr>
          <w:rStyle w:val="EndnoteReference"/>
          <w:rFonts w:hint="cs"/>
          <w:color w:val="000000" w:themeColor="text1"/>
          <w:sz w:val="20"/>
          <w:szCs w:val="20"/>
        </w:rPr>
        <w:endnoteRef/>
      </w:r>
      <w:r w:rsidRPr="00A96D62">
        <w:rPr>
          <w:rFonts w:hint="cs"/>
          <w:color w:val="000000" w:themeColor="text1"/>
          <w:sz w:val="20"/>
          <w:szCs w:val="20"/>
        </w:rPr>
        <w:t xml:space="preserve"> </w:t>
      </w:r>
      <w:r w:rsidRPr="00A96D62">
        <w:rPr>
          <w:rFonts w:hint="cs"/>
          <w:color w:val="000000" w:themeColor="text1"/>
          <w:sz w:val="20"/>
          <w:szCs w:val="20"/>
          <w:shd w:val="clear" w:color="auto" w:fill="FFFFFF"/>
        </w:rPr>
        <w:t>Walter S. Carpenter, interview by Stephane Groueff, Wilmington, NC, January 5, 1965.</w:t>
      </w:r>
    </w:p>
  </w:endnote>
  <w:endnote w:id="66">
    <w:p w14:paraId="1AC2243D" w14:textId="77777777" w:rsidR="004422ED" w:rsidRPr="00A96D62" w:rsidRDefault="004422ED" w:rsidP="00CE553A">
      <w:pPr>
        <w:rPr>
          <w:color w:val="000000" w:themeColor="text1"/>
          <w:sz w:val="20"/>
          <w:szCs w:val="20"/>
        </w:rPr>
      </w:pPr>
      <w:r w:rsidRPr="00A96D62">
        <w:rPr>
          <w:rStyle w:val="EndnoteReference"/>
          <w:rFonts w:hint="cs"/>
          <w:color w:val="000000" w:themeColor="text1"/>
          <w:sz w:val="20"/>
          <w:szCs w:val="20"/>
        </w:rPr>
        <w:endnoteRef/>
      </w:r>
      <w:r w:rsidRPr="00A96D62">
        <w:rPr>
          <w:rFonts w:hint="cs"/>
          <w:color w:val="000000" w:themeColor="text1"/>
          <w:sz w:val="20"/>
          <w:szCs w:val="20"/>
        </w:rPr>
        <w:t xml:space="preserve"> </w:t>
      </w:r>
      <w:r w:rsidRPr="00A96D62">
        <w:rPr>
          <w:rFonts w:hint="cs"/>
          <w:color w:val="000000" w:themeColor="text1"/>
          <w:sz w:val="20"/>
          <w:szCs w:val="20"/>
          <w:shd w:val="clear" w:color="auto" w:fill="FFFFFF"/>
        </w:rPr>
        <w:t>Carpenter, interview.</w:t>
      </w:r>
    </w:p>
  </w:endnote>
  <w:endnote w:id="67">
    <w:p w14:paraId="24F5044A" w14:textId="77777777" w:rsidR="004422ED" w:rsidRPr="00A96D62" w:rsidRDefault="004422ED" w:rsidP="00CE553A">
      <w:pPr>
        <w:pStyle w:val="EndnoteText"/>
        <w:rPr>
          <w:rFonts w:ascii="Times New Roman" w:hAnsi="Times New Roman" w:cs="Times New Roman"/>
          <w:color w:val="000000" w:themeColor="text1"/>
        </w:rPr>
      </w:pPr>
      <w:r w:rsidRPr="00A96D62">
        <w:rPr>
          <w:rStyle w:val="EndnoteReference"/>
          <w:rFonts w:ascii="Times New Roman" w:hAnsi="Times New Roman" w:cs="Times New Roman" w:hint="cs"/>
          <w:color w:val="000000" w:themeColor="text1"/>
        </w:rPr>
        <w:endnoteRef/>
      </w:r>
      <w:r w:rsidRPr="00A96D62">
        <w:rPr>
          <w:rFonts w:ascii="Times New Roman" w:hAnsi="Times New Roman" w:cs="Times New Roman" w:hint="cs"/>
          <w:color w:val="000000" w:themeColor="text1"/>
        </w:rPr>
        <w:t xml:space="preserve"> </w:t>
      </w:r>
      <w:r w:rsidRPr="00A96D62">
        <w:rPr>
          <w:rFonts w:ascii="Times New Roman" w:eastAsia="Times New Roman" w:hAnsi="Times New Roman" w:cs="Times New Roman" w:hint="cs"/>
          <w:color w:val="000000" w:themeColor="text1"/>
          <w:shd w:val="clear" w:color="auto" w:fill="FFFFFF"/>
        </w:rPr>
        <w:t>Groves, </w:t>
      </w:r>
      <w:r w:rsidRPr="00A96D62">
        <w:rPr>
          <w:rFonts w:ascii="Times New Roman" w:eastAsia="Times New Roman" w:hAnsi="Times New Roman" w:cs="Times New Roman" w:hint="cs"/>
          <w:i/>
          <w:iCs/>
          <w:color w:val="000000" w:themeColor="text1"/>
          <w:shd w:val="clear" w:color="auto" w:fill="FFFFFF"/>
        </w:rPr>
        <w:t>Now It Can Be Told</w:t>
      </w:r>
      <w:r w:rsidRPr="00A96D62">
        <w:rPr>
          <w:rFonts w:ascii="Times New Roman" w:eastAsia="Times New Roman" w:hAnsi="Times New Roman" w:cs="Times New Roman" w:hint="cs"/>
          <w:color w:val="000000" w:themeColor="text1"/>
          <w:shd w:val="clear" w:color="auto" w:fill="FFFFFF"/>
        </w:rPr>
        <w:t>, 49.</w:t>
      </w:r>
    </w:p>
  </w:endnote>
  <w:endnote w:id="68">
    <w:p w14:paraId="6233FCE1" w14:textId="34E2A52A" w:rsidR="004422ED" w:rsidRPr="00A96D62" w:rsidRDefault="004422ED" w:rsidP="00183737">
      <w:pPr>
        <w:rPr>
          <w:color w:val="000000" w:themeColor="text1"/>
          <w:sz w:val="20"/>
          <w:szCs w:val="20"/>
        </w:rPr>
      </w:pPr>
      <w:r w:rsidRPr="00A96D62">
        <w:rPr>
          <w:rStyle w:val="EndnoteReference"/>
          <w:rFonts w:hint="cs"/>
          <w:color w:val="000000" w:themeColor="text1"/>
          <w:sz w:val="20"/>
          <w:szCs w:val="20"/>
        </w:rPr>
        <w:endnoteRef/>
      </w:r>
      <w:r w:rsidRPr="00A96D62">
        <w:rPr>
          <w:rFonts w:hint="cs"/>
          <w:color w:val="000000" w:themeColor="text1"/>
          <w:sz w:val="20"/>
          <w:szCs w:val="20"/>
          <w:shd w:val="clear" w:color="auto" w:fill="FFFFFF"/>
        </w:rPr>
        <w:t xml:space="preserve"> Goldberg, "Groves Takes," 38.</w:t>
      </w:r>
    </w:p>
  </w:endnote>
  <w:endnote w:id="69">
    <w:p w14:paraId="7F79407E" w14:textId="77777777" w:rsidR="004422ED" w:rsidRPr="00A96D62" w:rsidRDefault="004422ED" w:rsidP="00CE553A">
      <w:pPr>
        <w:pStyle w:val="EndnoteText"/>
        <w:rPr>
          <w:rFonts w:ascii="Times New Roman" w:hAnsi="Times New Roman" w:cs="Times New Roman"/>
          <w:color w:val="000000" w:themeColor="text1"/>
        </w:rPr>
      </w:pPr>
      <w:r w:rsidRPr="00A96D62">
        <w:rPr>
          <w:rStyle w:val="EndnoteReference"/>
          <w:rFonts w:ascii="Times New Roman" w:hAnsi="Times New Roman" w:cs="Times New Roman" w:hint="cs"/>
          <w:color w:val="000000" w:themeColor="text1"/>
        </w:rPr>
        <w:endnoteRef/>
      </w:r>
      <w:r w:rsidRPr="00A96D62">
        <w:rPr>
          <w:rFonts w:ascii="Times New Roman" w:hAnsi="Times New Roman" w:cs="Times New Roman" w:hint="cs"/>
          <w:color w:val="000000" w:themeColor="text1"/>
        </w:rPr>
        <w:t xml:space="preserve"> </w:t>
      </w:r>
      <w:r w:rsidRPr="00A96D62">
        <w:rPr>
          <w:rFonts w:ascii="Times New Roman" w:eastAsia="Times New Roman" w:hAnsi="Times New Roman" w:cs="Times New Roman" w:hint="cs"/>
          <w:color w:val="000000" w:themeColor="text1"/>
          <w:shd w:val="clear" w:color="auto" w:fill="FFFFFF"/>
        </w:rPr>
        <w:t>Groves, </w:t>
      </w:r>
      <w:r w:rsidRPr="00A96D62">
        <w:rPr>
          <w:rFonts w:ascii="Times New Roman" w:eastAsia="Times New Roman" w:hAnsi="Times New Roman" w:cs="Times New Roman" w:hint="cs"/>
          <w:i/>
          <w:iCs/>
          <w:color w:val="000000" w:themeColor="text1"/>
          <w:shd w:val="clear" w:color="auto" w:fill="FFFFFF"/>
        </w:rPr>
        <w:t>Now It Can Be Told</w:t>
      </w:r>
      <w:r w:rsidRPr="00A96D62">
        <w:rPr>
          <w:rFonts w:ascii="Times New Roman" w:eastAsia="Times New Roman" w:hAnsi="Times New Roman" w:cs="Times New Roman" w:hint="cs"/>
          <w:color w:val="000000" w:themeColor="text1"/>
          <w:shd w:val="clear" w:color="auto" w:fill="FFFFFF"/>
        </w:rPr>
        <w:t>, 50-51.</w:t>
      </w:r>
    </w:p>
  </w:endnote>
  <w:endnote w:id="70">
    <w:p w14:paraId="69AC0C2B" w14:textId="77777777" w:rsidR="004422ED" w:rsidRPr="00A96D62" w:rsidRDefault="004422ED" w:rsidP="00CE553A">
      <w:pPr>
        <w:rPr>
          <w:color w:val="000000" w:themeColor="text1"/>
          <w:sz w:val="20"/>
          <w:szCs w:val="20"/>
        </w:rPr>
      </w:pPr>
      <w:r w:rsidRPr="00A96D62">
        <w:rPr>
          <w:rStyle w:val="EndnoteReference"/>
          <w:rFonts w:hint="cs"/>
          <w:color w:val="000000" w:themeColor="text1"/>
          <w:sz w:val="20"/>
          <w:szCs w:val="20"/>
        </w:rPr>
        <w:endnoteRef/>
      </w:r>
      <w:r w:rsidRPr="00A96D62">
        <w:rPr>
          <w:rFonts w:hint="cs"/>
          <w:color w:val="000000" w:themeColor="text1"/>
          <w:sz w:val="20"/>
          <w:szCs w:val="20"/>
        </w:rPr>
        <w:t xml:space="preserve"> </w:t>
      </w:r>
      <w:r w:rsidRPr="00A96D62">
        <w:rPr>
          <w:rFonts w:hint="cs"/>
          <w:color w:val="000000" w:themeColor="text1"/>
          <w:sz w:val="20"/>
          <w:szCs w:val="20"/>
          <w:shd w:val="clear" w:color="auto" w:fill="FFFFFF"/>
        </w:rPr>
        <w:t>Arthur Holly Compton, </w:t>
      </w:r>
      <w:r w:rsidRPr="00A96D62">
        <w:rPr>
          <w:rFonts w:hint="cs"/>
          <w:i/>
          <w:iCs/>
          <w:color w:val="000000" w:themeColor="text1"/>
          <w:sz w:val="20"/>
          <w:szCs w:val="20"/>
          <w:shd w:val="clear" w:color="auto" w:fill="FFFFFF"/>
        </w:rPr>
        <w:t>Atomic Quest: A Personal Narrative by Arthur Holly Compton</w:t>
      </w:r>
      <w:r w:rsidRPr="00A96D62">
        <w:rPr>
          <w:rFonts w:hint="cs"/>
          <w:color w:val="000000" w:themeColor="text1"/>
          <w:sz w:val="20"/>
          <w:szCs w:val="20"/>
          <w:shd w:val="clear" w:color="auto" w:fill="FFFFFF"/>
        </w:rPr>
        <w:t> (New York, NY: Oxford University Press, 1956), 165.</w:t>
      </w:r>
    </w:p>
  </w:endnote>
  <w:endnote w:id="71">
    <w:p w14:paraId="085BCB21" w14:textId="77777777" w:rsidR="004422ED" w:rsidRPr="00A96D62" w:rsidRDefault="004422ED" w:rsidP="00CE553A">
      <w:pPr>
        <w:pStyle w:val="EndnoteText"/>
        <w:rPr>
          <w:rFonts w:ascii="Times New Roman" w:hAnsi="Times New Roman" w:cs="Times New Roman"/>
          <w:color w:val="000000" w:themeColor="text1"/>
        </w:rPr>
      </w:pPr>
      <w:r w:rsidRPr="00A96D62">
        <w:rPr>
          <w:rStyle w:val="EndnoteReference"/>
          <w:rFonts w:ascii="Times New Roman" w:hAnsi="Times New Roman" w:cs="Times New Roman" w:hint="cs"/>
          <w:color w:val="000000" w:themeColor="text1"/>
        </w:rPr>
        <w:endnoteRef/>
      </w:r>
      <w:r w:rsidRPr="00A96D62">
        <w:rPr>
          <w:rFonts w:ascii="Times New Roman" w:hAnsi="Times New Roman" w:cs="Times New Roman" w:hint="cs"/>
          <w:color w:val="000000" w:themeColor="text1"/>
        </w:rPr>
        <w:t xml:space="preserve"> </w:t>
      </w:r>
      <w:r w:rsidRPr="00A96D62">
        <w:rPr>
          <w:rFonts w:ascii="Times New Roman" w:hAnsi="Times New Roman" w:cs="Times New Roman" w:hint="cs"/>
          <w:color w:val="000000" w:themeColor="text1"/>
          <w:shd w:val="clear" w:color="auto" w:fill="FFFFFF"/>
        </w:rPr>
        <w:t>Crawford Greenewalt, </w:t>
      </w:r>
      <w:r w:rsidRPr="00A96D62">
        <w:rPr>
          <w:rFonts w:ascii="Times New Roman" w:hAnsi="Times New Roman" w:cs="Times New Roman" w:hint="cs"/>
          <w:i/>
          <w:iCs/>
          <w:color w:val="000000" w:themeColor="text1"/>
          <w:shd w:val="clear" w:color="auto" w:fill="FFFFFF"/>
        </w:rPr>
        <w:t>Manhattan Project Diary</w:t>
      </w:r>
      <w:r w:rsidRPr="00A96D62">
        <w:rPr>
          <w:rFonts w:ascii="Times New Roman" w:hAnsi="Times New Roman" w:cs="Times New Roman" w:hint="cs"/>
          <w:color w:val="000000" w:themeColor="text1"/>
          <w:shd w:val="clear" w:color="auto" w:fill="FFFFFF"/>
        </w:rPr>
        <w:t> (unpublished manuscript, 1942-1954), 56.</w:t>
      </w:r>
    </w:p>
  </w:endnote>
  <w:endnote w:id="72">
    <w:p w14:paraId="448C6DFB" w14:textId="77777777" w:rsidR="004422ED" w:rsidRPr="00A96D62" w:rsidRDefault="004422ED" w:rsidP="00CE553A">
      <w:pPr>
        <w:rPr>
          <w:color w:val="000000" w:themeColor="text1"/>
          <w:sz w:val="20"/>
          <w:szCs w:val="20"/>
        </w:rPr>
      </w:pPr>
      <w:r w:rsidRPr="00A96D62">
        <w:rPr>
          <w:rStyle w:val="EndnoteReference"/>
          <w:rFonts w:hint="cs"/>
          <w:color w:val="000000" w:themeColor="text1"/>
          <w:sz w:val="20"/>
          <w:szCs w:val="20"/>
        </w:rPr>
        <w:endnoteRef/>
      </w:r>
      <w:r w:rsidRPr="00A96D62">
        <w:rPr>
          <w:rFonts w:hint="cs"/>
          <w:color w:val="000000" w:themeColor="text1"/>
          <w:sz w:val="20"/>
          <w:szCs w:val="20"/>
        </w:rPr>
        <w:t xml:space="preserve"> </w:t>
      </w:r>
      <w:r w:rsidRPr="00A96D62">
        <w:rPr>
          <w:rFonts w:hint="cs"/>
          <w:color w:val="000000" w:themeColor="text1"/>
          <w:sz w:val="20"/>
          <w:szCs w:val="20"/>
          <w:shd w:val="clear" w:color="auto" w:fill="FFFFFF"/>
        </w:rPr>
        <w:t>Greenewalt, </w:t>
      </w:r>
      <w:r w:rsidRPr="00A96D62">
        <w:rPr>
          <w:rFonts w:hint="cs"/>
          <w:i/>
          <w:iCs/>
          <w:color w:val="000000" w:themeColor="text1"/>
          <w:sz w:val="20"/>
          <w:szCs w:val="20"/>
          <w:shd w:val="clear" w:color="auto" w:fill="FFFFFF"/>
        </w:rPr>
        <w:t>Manhattan Project</w:t>
      </w:r>
      <w:r w:rsidRPr="00A96D62">
        <w:rPr>
          <w:rFonts w:hint="cs"/>
          <w:color w:val="000000" w:themeColor="text1"/>
          <w:sz w:val="20"/>
          <w:szCs w:val="20"/>
          <w:shd w:val="clear" w:color="auto" w:fill="FFFFFF"/>
        </w:rPr>
        <w:t>, 28.</w:t>
      </w:r>
    </w:p>
  </w:endnote>
  <w:endnote w:id="73">
    <w:p w14:paraId="5A640A7A" w14:textId="42EBAB60" w:rsidR="004422ED" w:rsidRPr="00A96D62" w:rsidRDefault="004422ED" w:rsidP="00CE553A">
      <w:pPr>
        <w:rPr>
          <w:color w:val="000000" w:themeColor="text1"/>
          <w:sz w:val="20"/>
          <w:szCs w:val="20"/>
        </w:rPr>
      </w:pPr>
      <w:r w:rsidRPr="00A96D62">
        <w:rPr>
          <w:rStyle w:val="EndnoteReference"/>
          <w:rFonts w:hint="cs"/>
          <w:color w:val="000000" w:themeColor="text1"/>
          <w:sz w:val="20"/>
          <w:szCs w:val="20"/>
        </w:rPr>
        <w:endnoteRef/>
      </w:r>
      <w:r w:rsidRPr="00A96D62">
        <w:rPr>
          <w:rFonts w:hint="cs"/>
          <w:color w:val="000000" w:themeColor="text1"/>
          <w:sz w:val="20"/>
          <w:szCs w:val="20"/>
        </w:rPr>
        <w:t xml:space="preserve"> </w:t>
      </w:r>
      <w:r w:rsidRPr="00A96D62">
        <w:rPr>
          <w:rFonts w:hint="cs"/>
          <w:color w:val="000000" w:themeColor="text1"/>
          <w:sz w:val="20"/>
          <w:szCs w:val="20"/>
          <w:shd w:val="clear" w:color="auto" w:fill="FFFFFF"/>
        </w:rPr>
        <w:t>Johnston, "Making the Invisible," 555.</w:t>
      </w:r>
    </w:p>
  </w:endnote>
  <w:endnote w:id="74">
    <w:p w14:paraId="38945CBE" w14:textId="606A5C08" w:rsidR="004422ED" w:rsidRPr="00A96D62" w:rsidRDefault="004422ED" w:rsidP="004D33C7">
      <w:pPr>
        <w:rPr>
          <w:color w:val="000000" w:themeColor="text1"/>
          <w:sz w:val="20"/>
          <w:szCs w:val="20"/>
        </w:rPr>
      </w:pPr>
      <w:r w:rsidRPr="00A96D62">
        <w:rPr>
          <w:rStyle w:val="EndnoteReference"/>
          <w:rFonts w:hint="cs"/>
          <w:color w:val="000000" w:themeColor="text1"/>
          <w:sz w:val="20"/>
          <w:szCs w:val="20"/>
        </w:rPr>
        <w:endnoteRef/>
      </w:r>
      <w:r w:rsidRPr="00A96D62">
        <w:rPr>
          <w:rFonts w:hint="cs"/>
          <w:color w:val="000000" w:themeColor="text1"/>
          <w:sz w:val="20"/>
          <w:szCs w:val="20"/>
        </w:rPr>
        <w:t xml:space="preserve"> </w:t>
      </w:r>
      <w:r w:rsidRPr="00A96D62">
        <w:rPr>
          <w:rFonts w:hint="cs"/>
          <w:color w:val="000000" w:themeColor="text1"/>
          <w:sz w:val="20"/>
          <w:szCs w:val="20"/>
          <w:shd w:val="clear" w:color="auto" w:fill="FFFFFF"/>
        </w:rPr>
        <w:t>Price, "Roots of Dissent," 232.</w:t>
      </w:r>
    </w:p>
  </w:endnote>
  <w:endnote w:id="75">
    <w:p w14:paraId="4AF2D16C" w14:textId="03962FE6" w:rsidR="004422ED" w:rsidRPr="00A96D62" w:rsidRDefault="004422ED" w:rsidP="00CE553A">
      <w:pPr>
        <w:rPr>
          <w:color w:val="000000" w:themeColor="text1"/>
          <w:sz w:val="20"/>
          <w:szCs w:val="20"/>
        </w:rPr>
      </w:pPr>
      <w:r w:rsidRPr="00A96D62">
        <w:rPr>
          <w:rStyle w:val="EndnoteReference"/>
          <w:rFonts w:hint="cs"/>
          <w:color w:val="000000" w:themeColor="text1"/>
          <w:sz w:val="20"/>
          <w:szCs w:val="20"/>
        </w:rPr>
        <w:endnoteRef/>
      </w:r>
      <w:r w:rsidRPr="00A96D62">
        <w:rPr>
          <w:rFonts w:hint="cs"/>
          <w:color w:val="000000" w:themeColor="text1"/>
          <w:sz w:val="20"/>
          <w:szCs w:val="20"/>
        </w:rPr>
        <w:t xml:space="preserve"> </w:t>
      </w:r>
      <w:r w:rsidRPr="00A96D62">
        <w:rPr>
          <w:rFonts w:hint="cs"/>
          <w:color w:val="000000" w:themeColor="text1"/>
          <w:sz w:val="20"/>
          <w:szCs w:val="20"/>
          <w:shd w:val="clear" w:color="auto" w:fill="FFFFFF"/>
        </w:rPr>
        <w:t>Hewlett and Anderson, </w:t>
      </w:r>
      <w:r w:rsidRPr="00E1796D">
        <w:rPr>
          <w:i/>
          <w:iCs/>
          <w:color w:val="000000" w:themeColor="text1"/>
          <w:sz w:val="20"/>
          <w:szCs w:val="20"/>
          <w:shd w:val="clear" w:color="auto" w:fill="FFFFFF"/>
        </w:rPr>
        <w:t>The New World</w:t>
      </w:r>
      <w:r w:rsidRPr="00A96D62">
        <w:rPr>
          <w:rFonts w:hint="cs"/>
          <w:color w:val="000000" w:themeColor="text1"/>
          <w:sz w:val="20"/>
          <w:szCs w:val="20"/>
          <w:shd w:val="clear" w:color="auto" w:fill="FFFFFF"/>
        </w:rPr>
        <w:t>, 105.</w:t>
      </w:r>
    </w:p>
  </w:endnote>
  <w:endnote w:id="76">
    <w:p w14:paraId="10BA3F5D" w14:textId="61473D4C" w:rsidR="004422ED" w:rsidRPr="00A96D62" w:rsidRDefault="004422ED" w:rsidP="004D33C7">
      <w:pPr>
        <w:rPr>
          <w:color w:val="000000" w:themeColor="text1"/>
          <w:sz w:val="20"/>
          <w:szCs w:val="20"/>
        </w:rPr>
      </w:pPr>
      <w:r w:rsidRPr="00A96D62">
        <w:rPr>
          <w:rStyle w:val="EndnoteReference"/>
          <w:rFonts w:hint="cs"/>
          <w:color w:val="000000" w:themeColor="text1"/>
          <w:sz w:val="20"/>
          <w:szCs w:val="20"/>
        </w:rPr>
        <w:endnoteRef/>
      </w:r>
      <w:r w:rsidRPr="00A96D62">
        <w:rPr>
          <w:rFonts w:hint="cs"/>
          <w:color w:val="000000" w:themeColor="text1"/>
          <w:sz w:val="20"/>
          <w:szCs w:val="20"/>
        </w:rPr>
        <w:t xml:space="preserve"> </w:t>
      </w:r>
      <w:r w:rsidRPr="00A96D62">
        <w:rPr>
          <w:rFonts w:hint="cs"/>
          <w:color w:val="000000" w:themeColor="text1"/>
          <w:sz w:val="20"/>
          <w:szCs w:val="20"/>
          <w:shd w:val="clear" w:color="auto" w:fill="FFFFFF"/>
        </w:rPr>
        <w:t>Price, "Roots of Dissent," 233.</w:t>
      </w:r>
    </w:p>
  </w:endnote>
  <w:endnote w:id="77">
    <w:p w14:paraId="6058F3AD" w14:textId="00964F86" w:rsidR="004422ED" w:rsidRPr="00A96D62" w:rsidRDefault="004422ED" w:rsidP="00CE553A">
      <w:pPr>
        <w:pStyle w:val="EndnoteText"/>
        <w:rPr>
          <w:rFonts w:ascii="Times New Roman" w:hAnsi="Times New Roman" w:cs="Times New Roman"/>
          <w:color w:val="000000" w:themeColor="text1"/>
        </w:rPr>
      </w:pPr>
      <w:r w:rsidRPr="00A96D62">
        <w:rPr>
          <w:rStyle w:val="EndnoteReference"/>
          <w:rFonts w:ascii="Times New Roman" w:hAnsi="Times New Roman" w:cs="Times New Roman" w:hint="cs"/>
          <w:color w:val="000000" w:themeColor="text1"/>
        </w:rPr>
        <w:endnoteRef/>
      </w:r>
      <w:r w:rsidRPr="00A96D62">
        <w:rPr>
          <w:rFonts w:ascii="Times New Roman" w:hAnsi="Times New Roman" w:cs="Times New Roman" w:hint="cs"/>
          <w:color w:val="000000" w:themeColor="text1"/>
        </w:rPr>
        <w:t xml:space="preserve"> </w:t>
      </w:r>
      <w:r w:rsidRPr="00A96D62">
        <w:rPr>
          <w:rFonts w:ascii="Times New Roman" w:hAnsi="Times New Roman" w:cs="Times New Roman" w:hint="cs"/>
          <w:color w:val="000000" w:themeColor="text1"/>
          <w:shd w:val="clear" w:color="auto" w:fill="FFFFFF"/>
        </w:rPr>
        <w:t>Hewlett and Anderson, </w:t>
      </w:r>
      <w:r w:rsidRPr="00A96D62">
        <w:rPr>
          <w:rFonts w:ascii="Times New Roman" w:hAnsi="Times New Roman" w:cs="Times New Roman" w:hint="cs"/>
          <w:i/>
          <w:iCs/>
          <w:color w:val="000000" w:themeColor="text1"/>
          <w:shd w:val="clear" w:color="auto" w:fill="FFFFFF"/>
        </w:rPr>
        <w:t>T</w:t>
      </w:r>
      <w:r>
        <w:rPr>
          <w:rFonts w:ascii="Times New Roman" w:hAnsi="Times New Roman" w:cs="Times New Roman"/>
          <w:i/>
          <w:iCs/>
          <w:color w:val="000000" w:themeColor="text1"/>
          <w:shd w:val="clear" w:color="auto" w:fill="FFFFFF"/>
        </w:rPr>
        <w:t>he</w:t>
      </w:r>
      <w:r w:rsidRPr="00A96D62">
        <w:rPr>
          <w:rFonts w:ascii="Times New Roman" w:hAnsi="Times New Roman" w:cs="Times New Roman" w:hint="cs"/>
          <w:i/>
          <w:iCs/>
          <w:color w:val="000000" w:themeColor="text1"/>
          <w:shd w:val="clear" w:color="auto" w:fill="FFFFFF"/>
        </w:rPr>
        <w:t xml:space="preserve"> N</w:t>
      </w:r>
      <w:r>
        <w:rPr>
          <w:rFonts w:ascii="Times New Roman" w:hAnsi="Times New Roman" w:cs="Times New Roman"/>
          <w:i/>
          <w:iCs/>
          <w:color w:val="000000" w:themeColor="text1"/>
          <w:shd w:val="clear" w:color="auto" w:fill="FFFFFF"/>
        </w:rPr>
        <w:t>ew</w:t>
      </w:r>
      <w:r w:rsidRPr="00A96D62">
        <w:rPr>
          <w:rFonts w:ascii="Times New Roman" w:hAnsi="Times New Roman" w:cs="Times New Roman" w:hint="cs"/>
          <w:i/>
          <w:iCs/>
          <w:color w:val="000000" w:themeColor="text1"/>
          <w:shd w:val="clear" w:color="auto" w:fill="FFFFFF"/>
        </w:rPr>
        <w:t xml:space="preserve"> W</w:t>
      </w:r>
      <w:r>
        <w:rPr>
          <w:rFonts w:ascii="Times New Roman" w:hAnsi="Times New Roman" w:cs="Times New Roman"/>
          <w:i/>
          <w:iCs/>
          <w:color w:val="000000" w:themeColor="text1"/>
          <w:shd w:val="clear" w:color="auto" w:fill="FFFFFF"/>
        </w:rPr>
        <w:t>orld</w:t>
      </w:r>
      <w:r w:rsidRPr="00A96D62">
        <w:rPr>
          <w:rFonts w:ascii="Times New Roman" w:hAnsi="Times New Roman" w:cs="Times New Roman" w:hint="cs"/>
          <w:color w:val="000000" w:themeColor="text1"/>
          <w:shd w:val="clear" w:color="auto" w:fill="FFFFFF"/>
        </w:rPr>
        <w:t>, 198.</w:t>
      </w:r>
    </w:p>
  </w:endnote>
  <w:endnote w:id="78">
    <w:p w14:paraId="4F890CB6" w14:textId="0DDE7FBC" w:rsidR="004422ED" w:rsidRPr="00A96D62" w:rsidRDefault="004422ED" w:rsidP="00CE553A">
      <w:pPr>
        <w:rPr>
          <w:color w:val="000000" w:themeColor="text1"/>
          <w:sz w:val="20"/>
          <w:szCs w:val="20"/>
        </w:rPr>
      </w:pPr>
      <w:r w:rsidRPr="00A96D62">
        <w:rPr>
          <w:rStyle w:val="EndnoteReference"/>
          <w:rFonts w:hint="cs"/>
          <w:color w:val="000000" w:themeColor="text1"/>
          <w:sz w:val="20"/>
          <w:szCs w:val="20"/>
        </w:rPr>
        <w:endnoteRef/>
      </w:r>
      <w:r w:rsidRPr="00A96D62">
        <w:rPr>
          <w:rFonts w:hint="cs"/>
          <w:color w:val="000000" w:themeColor="text1"/>
          <w:sz w:val="20"/>
          <w:szCs w:val="20"/>
        </w:rPr>
        <w:t xml:space="preserve"> </w:t>
      </w:r>
      <w:r w:rsidRPr="00A96D62">
        <w:rPr>
          <w:rFonts w:hint="cs"/>
          <w:color w:val="000000" w:themeColor="text1"/>
          <w:sz w:val="20"/>
          <w:szCs w:val="20"/>
          <w:shd w:val="clear" w:color="auto" w:fill="FFFFFF"/>
        </w:rPr>
        <w:t>Price, "Roots of Dissent," 234.</w:t>
      </w:r>
    </w:p>
  </w:endnote>
  <w:endnote w:id="79">
    <w:p w14:paraId="0ED42219" w14:textId="77777777" w:rsidR="004422ED" w:rsidRPr="00A96D62" w:rsidRDefault="004422ED" w:rsidP="00A36F34">
      <w:pPr>
        <w:rPr>
          <w:color w:val="000000" w:themeColor="text1"/>
          <w:sz w:val="20"/>
          <w:szCs w:val="20"/>
        </w:rPr>
      </w:pPr>
      <w:r w:rsidRPr="00A96D62">
        <w:rPr>
          <w:rStyle w:val="EndnoteReference"/>
          <w:rFonts w:hint="cs"/>
          <w:color w:val="000000" w:themeColor="text1"/>
          <w:sz w:val="20"/>
          <w:szCs w:val="20"/>
        </w:rPr>
        <w:endnoteRef/>
      </w:r>
      <w:r w:rsidRPr="00A96D62">
        <w:rPr>
          <w:rFonts w:hint="cs"/>
          <w:color w:val="000000" w:themeColor="text1"/>
          <w:sz w:val="20"/>
          <w:szCs w:val="20"/>
        </w:rPr>
        <w:t xml:space="preserve"> </w:t>
      </w:r>
      <w:r w:rsidRPr="00A96D62">
        <w:rPr>
          <w:rFonts w:hint="cs"/>
          <w:color w:val="000000" w:themeColor="text1"/>
          <w:sz w:val="20"/>
          <w:szCs w:val="20"/>
          <w:shd w:val="clear" w:color="auto" w:fill="FFFFFF"/>
        </w:rPr>
        <w:t>Gavid Hadden, ed., </w:t>
      </w:r>
      <w:r w:rsidRPr="00A96D62">
        <w:rPr>
          <w:rFonts w:hint="cs"/>
          <w:i/>
          <w:iCs/>
          <w:color w:val="000000" w:themeColor="text1"/>
          <w:sz w:val="20"/>
          <w:szCs w:val="20"/>
          <w:shd w:val="clear" w:color="auto" w:fill="FFFFFF"/>
        </w:rPr>
        <w:t>Volume 14 - Intelligence and Security</w:t>
      </w:r>
      <w:r w:rsidRPr="00A96D62">
        <w:rPr>
          <w:rFonts w:hint="cs"/>
          <w:color w:val="000000" w:themeColor="text1"/>
          <w:sz w:val="20"/>
          <w:szCs w:val="20"/>
          <w:shd w:val="clear" w:color="auto" w:fill="FFFFFF"/>
        </w:rPr>
        <w:t>, vol. 14, </w:t>
      </w:r>
      <w:r w:rsidRPr="00A96D62">
        <w:rPr>
          <w:rFonts w:hint="cs"/>
          <w:i/>
          <w:iCs/>
          <w:color w:val="000000" w:themeColor="text1"/>
          <w:sz w:val="20"/>
          <w:szCs w:val="20"/>
          <w:shd w:val="clear" w:color="auto" w:fill="FFFFFF"/>
        </w:rPr>
        <w:t>Manhattan District History</w:t>
      </w:r>
      <w:r w:rsidRPr="00A96D62">
        <w:rPr>
          <w:rFonts w:hint="cs"/>
          <w:color w:val="000000" w:themeColor="text1"/>
          <w:sz w:val="20"/>
          <w:szCs w:val="20"/>
          <w:shd w:val="clear" w:color="auto" w:fill="FFFFFF"/>
        </w:rPr>
        <w:t> (Washington D.C.: Department of Energy, 1945), 1.1.</w:t>
      </w:r>
    </w:p>
  </w:endnote>
  <w:endnote w:id="80">
    <w:p w14:paraId="7B2CD70B" w14:textId="77777777" w:rsidR="004422ED" w:rsidRPr="00A96D62" w:rsidRDefault="004422ED" w:rsidP="00A36F34">
      <w:pPr>
        <w:rPr>
          <w:color w:val="000000" w:themeColor="text1"/>
          <w:sz w:val="20"/>
          <w:szCs w:val="20"/>
        </w:rPr>
      </w:pPr>
      <w:r w:rsidRPr="00A96D62">
        <w:rPr>
          <w:rStyle w:val="EndnoteReference"/>
          <w:rFonts w:hint="cs"/>
          <w:color w:val="000000" w:themeColor="text1"/>
          <w:sz w:val="20"/>
          <w:szCs w:val="20"/>
        </w:rPr>
        <w:endnoteRef/>
      </w:r>
      <w:r w:rsidRPr="00A96D62">
        <w:rPr>
          <w:rFonts w:hint="cs"/>
          <w:color w:val="000000" w:themeColor="text1"/>
          <w:sz w:val="20"/>
          <w:szCs w:val="20"/>
        </w:rPr>
        <w:t xml:space="preserve"> </w:t>
      </w:r>
      <w:r w:rsidRPr="00A96D62">
        <w:rPr>
          <w:rFonts w:hint="cs"/>
          <w:color w:val="000000" w:themeColor="text1"/>
          <w:sz w:val="20"/>
          <w:szCs w:val="20"/>
          <w:shd w:val="clear" w:color="auto" w:fill="FFFFFF"/>
        </w:rPr>
        <w:t>Gowing, Jay, and United Kingdom Atomic Energy Authority, </w:t>
      </w:r>
      <w:r w:rsidRPr="00A96D62">
        <w:rPr>
          <w:rFonts w:hint="cs"/>
          <w:i/>
          <w:iCs/>
          <w:color w:val="000000" w:themeColor="text1"/>
          <w:sz w:val="20"/>
          <w:szCs w:val="20"/>
          <w:shd w:val="clear" w:color="auto" w:fill="FFFFFF"/>
        </w:rPr>
        <w:t>Britain and Atomic</w:t>
      </w:r>
      <w:r w:rsidRPr="00A96D62">
        <w:rPr>
          <w:rFonts w:hint="cs"/>
          <w:color w:val="000000" w:themeColor="text1"/>
          <w:sz w:val="20"/>
          <w:szCs w:val="20"/>
          <w:shd w:val="clear" w:color="auto" w:fill="FFFFFF"/>
        </w:rPr>
        <w:t>, 394.</w:t>
      </w:r>
    </w:p>
  </w:endnote>
  <w:endnote w:id="81">
    <w:p w14:paraId="0242C985" w14:textId="77777777" w:rsidR="004422ED" w:rsidRPr="00A96D62" w:rsidRDefault="004422ED" w:rsidP="00A36F34">
      <w:pPr>
        <w:rPr>
          <w:color w:val="000000" w:themeColor="text1"/>
          <w:sz w:val="20"/>
          <w:szCs w:val="20"/>
        </w:rPr>
      </w:pPr>
      <w:r w:rsidRPr="00A96D62">
        <w:rPr>
          <w:rStyle w:val="EndnoteReference"/>
          <w:rFonts w:hint="cs"/>
          <w:color w:val="000000" w:themeColor="text1"/>
          <w:sz w:val="20"/>
          <w:szCs w:val="20"/>
        </w:rPr>
        <w:endnoteRef/>
      </w:r>
      <w:r w:rsidRPr="00A96D62">
        <w:rPr>
          <w:rFonts w:hint="cs"/>
          <w:color w:val="000000" w:themeColor="text1"/>
          <w:sz w:val="20"/>
          <w:szCs w:val="20"/>
        </w:rPr>
        <w:t xml:space="preserve"> </w:t>
      </w:r>
      <w:r w:rsidRPr="00A96D62">
        <w:rPr>
          <w:rStyle w:val="CommentReference"/>
          <w:rFonts w:eastAsiaTheme="minorHAnsi" w:hint="cs"/>
          <w:color w:val="000000" w:themeColor="text1"/>
          <w:sz w:val="20"/>
          <w:szCs w:val="20"/>
        </w:rPr>
        <w:t/>
      </w:r>
      <w:r w:rsidRPr="00A96D62">
        <w:rPr>
          <w:rFonts w:hint="cs"/>
          <w:color w:val="000000" w:themeColor="text1"/>
          <w:sz w:val="20"/>
          <w:szCs w:val="20"/>
          <w:shd w:val="clear" w:color="auto" w:fill="FFFFFF"/>
        </w:rPr>
        <w:t>Hadden, </w:t>
      </w:r>
      <w:r w:rsidRPr="00A96D62">
        <w:rPr>
          <w:rFonts w:hint="cs"/>
          <w:i/>
          <w:iCs/>
          <w:color w:val="000000" w:themeColor="text1"/>
          <w:sz w:val="20"/>
          <w:szCs w:val="20"/>
          <w:shd w:val="clear" w:color="auto" w:fill="FFFFFF"/>
        </w:rPr>
        <w:t>Volume 14 - Intelligence</w:t>
      </w:r>
      <w:r w:rsidRPr="00A96D62">
        <w:rPr>
          <w:rFonts w:hint="cs"/>
          <w:color w:val="000000" w:themeColor="text1"/>
          <w:sz w:val="20"/>
          <w:szCs w:val="20"/>
          <w:shd w:val="clear" w:color="auto" w:fill="FFFFFF"/>
        </w:rPr>
        <w:t>, 1.1.</w:t>
      </w:r>
    </w:p>
  </w:endnote>
  <w:endnote w:id="82">
    <w:p w14:paraId="5739A4FE" w14:textId="77777777" w:rsidR="004422ED" w:rsidRPr="00A96D62" w:rsidRDefault="004422ED" w:rsidP="00A36F34">
      <w:pPr>
        <w:pStyle w:val="EndnoteText"/>
        <w:rPr>
          <w:rFonts w:ascii="Times New Roman" w:hAnsi="Times New Roman" w:cs="Times New Roman"/>
          <w:color w:val="000000" w:themeColor="text1"/>
        </w:rPr>
      </w:pPr>
      <w:r w:rsidRPr="00A96D62">
        <w:rPr>
          <w:rStyle w:val="EndnoteReference"/>
          <w:rFonts w:ascii="Times New Roman" w:hAnsi="Times New Roman" w:cs="Times New Roman" w:hint="cs"/>
          <w:color w:val="000000" w:themeColor="text1"/>
        </w:rPr>
        <w:endnoteRef/>
      </w:r>
      <w:r w:rsidRPr="00A96D62">
        <w:rPr>
          <w:rFonts w:ascii="Times New Roman" w:hAnsi="Times New Roman" w:cs="Times New Roman" w:hint="cs"/>
          <w:color w:val="000000" w:themeColor="text1"/>
        </w:rPr>
        <w:t xml:space="preserve"> </w:t>
      </w:r>
      <w:r w:rsidRPr="00A96D62">
        <w:rPr>
          <w:rFonts w:ascii="Times New Roman" w:hAnsi="Times New Roman" w:cs="Times New Roman" w:hint="cs"/>
          <w:color w:val="000000" w:themeColor="text1"/>
          <w:shd w:val="clear" w:color="auto" w:fill="FFFFFF"/>
        </w:rPr>
        <w:t>Norris, </w:t>
      </w:r>
      <w:r w:rsidRPr="00A96D62">
        <w:rPr>
          <w:rFonts w:ascii="Times New Roman" w:hAnsi="Times New Roman" w:cs="Times New Roman" w:hint="cs"/>
          <w:i/>
          <w:iCs/>
          <w:color w:val="000000" w:themeColor="text1"/>
          <w:shd w:val="clear" w:color="auto" w:fill="FFFFFF"/>
        </w:rPr>
        <w:t>Racing for the Bomb</w:t>
      </w:r>
      <w:r w:rsidRPr="00A96D62">
        <w:rPr>
          <w:rFonts w:ascii="Times New Roman" w:hAnsi="Times New Roman" w:cs="Times New Roman" w:hint="cs"/>
          <w:color w:val="000000" w:themeColor="text1"/>
          <w:shd w:val="clear" w:color="auto" w:fill="FFFFFF"/>
        </w:rPr>
        <w:t>, 259.</w:t>
      </w:r>
    </w:p>
  </w:endnote>
  <w:endnote w:id="83">
    <w:p w14:paraId="597B8E86" w14:textId="77777777" w:rsidR="004422ED" w:rsidRPr="00A96D62" w:rsidRDefault="004422ED" w:rsidP="00A36F34">
      <w:pPr>
        <w:rPr>
          <w:color w:val="000000" w:themeColor="text1"/>
          <w:sz w:val="20"/>
          <w:szCs w:val="20"/>
        </w:rPr>
      </w:pPr>
      <w:r w:rsidRPr="00A96D62">
        <w:rPr>
          <w:rStyle w:val="EndnoteReference"/>
          <w:rFonts w:hint="cs"/>
          <w:color w:val="000000" w:themeColor="text1"/>
          <w:sz w:val="20"/>
          <w:szCs w:val="20"/>
        </w:rPr>
        <w:endnoteRef/>
      </w:r>
      <w:r w:rsidRPr="00A96D62">
        <w:rPr>
          <w:rFonts w:hint="cs"/>
          <w:color w:val="000000" w:themeColor="text1"/>
          <w:sz w:val="20"/>
          <w:szCs w:val="20"/>
        </w:rPr>
        <w:t xml:space="preserve"> </w:t>
      </w:r>
      <w:r w:rsidRPr="00A96D62">
        <w:rPr>
          <w:rFonts w:hint="cs"/>
          <w:color w:val="000000" w:themeColor="text1"/>
          <w:sz w:val="20"/>
          <w:szCs w:val="20"/>
          <w:shd w:val="clear" w:color="auto" w:fill="FFFFFF"/>
        </w:rPr>
        <w:t>Enrico Fermi, "Physics at Columbia University: The genesis of the nuclear energy project," </w:t>
      </w:r>
      <w:r w:rsidRPr="00A96D62">
        <w:rPr>
          <w:rFonts w:hint="cs"/>
          <w:i/>
          <w:iCs/>
          <w:color w:val="000000" w:themeColor="text1"/>
          <w:sz w:val="20"/>
          <w:szCs w:val="20"/>
          <w:shd w:val="clear" w:color="auto" w:fill="FFFFFF"/>
        </w:rPr>
        <w:t>Physics Today</w:t>
      </w:r>
      <w:r w:rsidRPr="00A96D62">
        <w:rPr>
          <w:rFonts w:hint="cs"/>
          <w:color w:val="000000" w:themeColor="text1"/>
          <w:sz w:val="20"/>
          <w:szCs w:val="20"/>
          <w:shd w:val="clear" w:color="auto" w:fill="FFFFFF"/>
        </w:rPr>
        <w:t> 8, no. 11 (November 1955): 13, https://physicstoday.scitation.org/doi/10.1063/1.3061815.</w:t>
      </w:r>
    </w:p>
  </w:endnote>
  <w:endnote w:id="84">
    <w:p w14:paraId="74178AE2" w14:textId="77777777" w:rsidR="004422ED" w:rsidRPr="00A96D62" w:rsidRDefault="004422ED" w:rsidP="00A36F34">
      <w:pPr>
        <w:rPr>
          <w:color w:val="000000" w:themeColor="text1"/>
          <w:sz w:val="20"/>
          <w:szCs w:val="20"/>
        </w:rPr>
      </w:pPr>
      <w:r w:rsidRPr="00A96D62">
        <w:rPr>
          <w:rStyle w:val="EndnoteReference"/>
          <w:rFonts w:hint="cs"/>
          <w:color w:val="000000" w:themeColor="text1"/>
          <w:sz w:val="20"/>
          <w:szCs w:val="20"/>
        </w:rPr>
        <w:endnoteRef/>
      </w:r>
      <w:r w:rsidRPr="00A96D62">
        <w:rPr>
          <w:rFonts w:hint="cs"/>
          <w:color w:val="000000" w:themeColor="text1"/>
          <w:sz w:val="20"/>
          <w:szCs w:val="20"/>
        </w:rPr>
        <w:t xml:space="preserve"> </w:t>
      </w:r>
      <w:r w:rsidRPr="00A96D62">
        <w:rPr>
          <w:rFonts w:hint="cs"/>
          <w:color w:val="000000" w:themeColor="text1"/>
          <w:sz w:val="20"/>
          <w:szCs w:val="20"/>
          <w:shd w:val="clear" w:color="auto" w:fill="FFFFFF"/>
        </w:rPr>
        <w:t>Henry DeWolf Smyth, </w:t>
      </w:r>
      <w:r w:rsidRPr="00A96D62">
        <w:rPr>
          <w:rFonts w:hint="cs"/>
          <w:i/>
          <w:iCs/>
          <w:color w:val="000000" w:themeColor="text1"/>
          <w:sz w:val="20"/>
          <w:szCs w:val="20"/>
          <w:shd w:val="clear" w:color="auto" w:fill="FFFFFF"/>
        </w:rPr>
        <w:t>Atomic Energy for Military Purposes</w:t>
      </w:r>
      <w:r w:rsidRPr="00A96D62">
        <w:rPr>
          <w:rFonts w:hint="cs"/>
          <w:color w:val="000000" w:themeColor="text1"/>
          <w:sz w:val="20"/>
          <w:szCs w:val="20"/>
          <w:shd w:val="clear" w:color="auto" w:fill="FFFFFF"/>
        </w:rPr>
        <w:t> (Princeton, NJ: Princeton University Press, 1945), 45-46.</w:t>
      </w:r>
    </w:p>
  </w:endnote>
  <w:endnote w:id="85">
    <w:p w14:paraId="04840CF1" w14:textId="2D1199FC" w:rsidR="004422ED" w:rsidRPr="00A96D62" w:rsidRDefault="004422ED">
      <w:pPr>
        <w:pStyle w:val="EndnoteText"/>
        <w:rPr>
          <w:rFonts w:ascii="Times New Roman" w:hAnsi="Times New Roman" w:cs="Times New Roman"/>
          <w:color w:val="000000" w:themeColor="text1"/>
        </w:rPr>
      </w:pPr>
      <w:r w:rsidRPr="00A96D62">
        <w:rPr>
          <w:rStyle w:val="EndnoteReference"/>
          <w:rFonts w:ascii="Times New Roman" w:hAnsi="Times New Roman" w:cs="Times New Roman" w:hint="cs"/>
          <w:color w:val="000000" w:themeColor="text1"/>
        </w:rPr>
        <w:endnoteRef/>
      </w:r>
      <w:r w:rsidRPr="00A96D62">
        <w:rPr>
          <w:rFonts w:ascii="Times New Roman" w:hAnsi="Times New Roman" w:cs="Times New Roman" w:hint="cs"/>
          <w:color w:val="000000" w:themeColor="text1"/>
        </w:rPr>
        <w:t xml:space="preserve"> </w:t>
      </w:r>
      <w:r w:rsidRPr="00A96D62">
        <w:rPr>
          <w:rFonts w:ascii="Times New Roman" w:hAnsi="Times New Roman" w:cs="Times New Roman" w:hint="cs"/>
          <w:color w:val="000000" w:themeColor="text1"/>
          <w:shd w:val="clear" w:color="auto" w:fill="FFFFFF"/>
        </w:rPr>
        <w:t>Norris, </w:t>
      </w:r>
      <w:r w:rsidRPr="00A96D62">
        <w:rPr>
          <w:rFonts w:ascii="Times New Roman" w:hAnsi="Times New Roman" w:cs="Times New Roman" w:hint="cs"/>
          <w:i/>
          <w:iCs/>
          <w:color w:val="000000" w:themeColor="text1"/>
          <w:shd w:val="clear" w:color="auto" w:fill="FFFFFF"/>
        </w:rPr>
        <w:t>Racing for the Bomb</w:t>
      </w:r>
      <w:r w:rsidRPr="00A96D62">
        <w:rPr>
          <w:rFonts w:ascii="Times New Roman" w:hAnsi="Times New Roman" w:cs="Times New Roman" w:hint="cs"/>
          <w:color w:val="000000" w:themeColor="text1"/>
          <w:shd w:val="clear" w:color="auto" w:fill="FFFFFF"/>
        </w:rPr>
        <w:t>, 259.</w:t>
      </w:r>
    </w:p>
  </w:endnote>
  <w:endnote w:id="86">
    <w:p w14:paraId="463808FF" w14:textId="77777777" w:rsidR="004422ED" w:rsidRPr="00A96D62" w:rsidRDefault="004422ED" w:rsidP="00A36F34">
      <w:pPr>
        <w:rPr>
          <w:color w:val="000000" w:themeColor="text1"/>
          <w:sz w:val="20"/>
          <w:szCs w:val="20"/>
        </w:rPr>
      </w:pPr>
      <w:r w:rsidRPr="00A96D62">
        <w:rPr>
          <w:rStyle w:val="EndnoteReference"/>
          <w:rFonts w:hint="cs"/>
          <w:color w:val="000000" w:themeColor="text1"/>
          <w:sz w:val="20"/>
          <w:szCs w:val="20"/>
        </w:rPr>
        <w:endnoteRef/>
      </w:r>
      <w:r w:rsidRPr="00A96D62">
        <w:rPr>
          <w:rFonts w:hint="cs"/>
          <w:color w:val="000000" w:themeColor="text1"/>
          <w:sz w:val="20"/>
          <w:szCs w:val="20"/>
        </w:rPr>
        <w:t xml:space="preserve"> </w:t>
      </w:r>
      <w:r w:rsidRPr="00A96D62">
        <w:rPr>
          <w:rFonts w:hint="cs"/>
          <w:color w:val="000000" w:themeColor="text1"/>
          <w:sz w:val="20"/>
          <w:szCs w:val="20"/>
          <w:shd w:val="clear" w:color="auto" w:fill="FFFFFF"/>
        </w:rPr>
        <w:t>Gregory Breit to Lyman James Briggs, May 18, 1942, Box 1, Folder "Breit, Gregory," pp. 1-2, 3, Formerly Classified Breit/Briggs Files.</w:t>
      </w:r>
    </w:p>
  </w:endnote>
  <w:endnote w:id="87">
    <w:p w14:paraId="546DB17C" w14:textId="409BDA4A" w:rsidR="004422ED" w:rsidRPr="00A96D62" w:rsidRDefault="004422ED">
      <w:pPr>
        <w:pStyle w:val="EndnoteText"/>
        <w:rPr>
          <w:rFonts w:ascii="Times New Roman" w:hAnsi="Times New Roman" w:cs="Times New Roman"/>
          <w:color w:val="000000" w:themeColor="text1"/>
        </w:rPr>
      </w:pPr>
      <w:r w:rsidRPr="00A96D62">
        <w:rPr>
          <w:rStyle w:val="EndnoteReference"/>
          <w:rFonts w:ascii="Times New Roman" w:hAnsi="Times New Roman" w:cs="Times New Roman" w:hint="cs"/>
          <w:color w:val="000000" w:themeColor="text1"/>
        </w:rPr>
        <w:endnoteRef/>
      </w:r>
      <w:r w:rsidRPr="00A96D62">
        <w:rPr>
          <w:rFonts w:ascii="Times New Roman" w:hAnsi="Times New Roman" w:cs="Times New Roman" w:hint="cs"/>
          <w:color w:val="000000" w:themeColor="text1"/>
        </w:rPr>
        <w:t xml:space="preserve"> </w:t>
      </w:r>
      <w:r w:rsidRPr="00A96D62">
        <w:rPr>
          <w:rFonts w:ascii="Times New Roman" w:hAnsi="Times New Roman" w:cs="Times New Roman" w:hint="cs"/>
          <w:color w:val="000000" w:themeColor="text1"/>
          <w:shd w:val="clear" w:color="auto" w:fill="FFFFFF"/>
        </w:rPr>
        <w:t>Norris, </w:t>
      </w:r>
      <w:r w:rsidRPr="00A96D62">
        <w:rPr>
          <w:rFonts w:ascii="Times New Roman" w:hAnsi="Times New Roman" w:cs="Times New Roman" w:hint="cs"/>
          <w:i/>
          <w:iCs/>
          <w:color w:val="000000" w:themeColor="text1"/>
          <w:shd w:val="clear" w:color="auto" w:fill="FFFFFF"/>
        </w:rPr>
        <w:t>Racing for the Bomb</w:t>
      </w:r>
      <w:r w:rsidRPr="00A96D62">
        <w:rPr>
          <w:rFonts w:ascii="Times New Roman" w:hAnsi="Times New Roman" w:cs="Times New Roman" w:hint="cs"/>
          <w:color w:val="000000" w:themeColor="text1"/>
          <w:shd w:val="clear" w:color="auto" w:fill="FFFFFF"/>
        </w:rPr>
        <w:t>, 261.</w:t>
      </w:r>
    </w:p>
  </w:endnote>
  <w:endnote w:id="88">
    <w:p w14:paraId="4DBC2A15" w14:textId="09AF579D" w:rsidR="004422ED" w:rsidRPr="00A96D62" w:rsidRDefault="004422ED">
      <w:pPr>
        <w:pStyle w:val="EndnoteText"/>
        <w:rPr>
          <w:rFonts w:ascii="Times New Roman" w:hAnsi="Times New Roman" w:cs="Times New Roman"/>
          <w:color w:val="000000" w:themeColor="text1"/>
        </w:rPr>
      </w:pPr>
      <w:r w:rsidRPr="00A96D62">
        <w:rPr>
          <w:rStyle w:val="EndnoteReference"/>
          <w:rFonts w:ascii="Times New Roman" w:hAnsi="Times New Roman" w:cs="Times New Roman" w:hint="cs"/>
          <w:color w:val="000000" w:themeColor="text1"/>
        </w:rPr>
        <w:endnoteRef/>
      </w:r>
      <w:r w:rsidRPr="00A96D62">
        <w:rPr>
          <w:rFonts w:ascii="Times New Roman" w:hAnsi="Times New Roman" w:cs="Times New Roman" w:hint="cs"/>
          <w:color w:val="000000" w:themeColor="text1"/>
        </w:rPr>
        <w:t xml:space="preserve"> </w:t>
      </w:r>
      <w:r w:rsidRPr="00A96D62">
        <w:rPr>
          <w:rFonts w:ascii="Times New Roman" w:hAnsi="Times New Roman" w:cs="Times New Roman" w:hint="cs"/>
          <w:color w:val="000000" w:themeColor="text1"/>
          <w:shd w:val="clear" w:color="auto" w:fill="FFFFFF"/>
        </w:rPr>
        <w:t>Norris, </w:t>
      </w:r>
      <w:r w:rsidRPr="00A96D62">
        <w:rPr>
          <w:rFonts w:ascii="Times New Roman" w:hAnsi="Times New Roman" w:cs="Times New Roman" w:hint="cs"/>
          <w:i/>
          <w:iCs/>
          <w:color w:val="000000" w:themeColor="text1"/>
          <w:shd w:val="clear" w:color="auto" w:fill="FFFFFF"/>
        </w:rPr>
        <w:t>Racing for the Bomb</w:t>
      </w:r>
      <w:r w:rsidRPr="00A96D62">
        <w:rPr>
          <w:rFonts w:ascii="Times New Roman" w:hAnsi="Times New Roman" w:cs="Times New Roman" w:hint="cs"/>
          <w:color w:val="000000" w:themeColor="text1"/>
          <w:shd w:val="clear" w:color="auto" w:fill="FFFFFF"/>
        </w:rPr>
        <w:t>, 260-261.</w:t>
      </w:r>
    </w:p>
  </w:endnote>
  <w:endnote w:id="89">
    <w:p w14:paraId="6EBDF314" w14:textId="77777777" w:rsidR="004422ED" w:rsidRPr="00A96D62" w:rsidRDefault="004422ED" w:rsidP="00A36F34">
      <w:pPr>
        <w:pStyle w:val="EndnoteText"/>
        <w:rPr>
          <w:rFonts w:ascii="Times New Roman" w:hAnsi="Times New Roman" w:cs="Times New Roman"/>
          <w:color w:val="000000" w:themeColor="text1"/>
        </w:rPr>
      </w:pPr>
      <w:r w:rsidRPr="00A96D62">
        <w:rPr>
          <w:rStyle w:val="EndnoteReference"/>
          <w:rFonts w:ascii="Times New Roman" w:hAnsi="Times New Roman" w:cs="Times New Roman" w:hint="cs"/>
          <w:color w:val="000000" w:themeColor="text1"/>
        </w:rPr>
        <w:endnoteRef/>
      </w:r>
      <w:r w:rsidRPr="00A96D62">
        <w:rPr>
          <w:rFonts w:ascii="Times New Roman" w:hAnsi="Times New Roman" w:cs="Times New Roman" w:hint="cs"/>
          <w:color w:val="000000" w:themeColor="text1"/>
        </w:rPr>
        <w:t xml:space="preserve"> </w:t>
      </w:r>
      <w:r w:rsidRPr="00A96D62">
        <w:rPr>
          <w:rFonts w:ascii="Times New Roman" w:eastAsia="Times New Roman" w:hAnsi="Times New Roman" w:cs="Times New Roman" w:hint="cs"/>
          <w:color w:val="000000" w:themeColor="text1"/>
          <w:shd w:val="clear" w:color="auto" w:fill="FFFFFF"/>
        </w:rPr>
        <w:t>Groves, </w:t>
      </w:r>
      <w:r w:rsidRPr="00A96D62">
        <w:rPr>
          <w:rFonts w:ascii="Times New Roman" w:eastAsia="Times New Roman" w:hAnsi="Times New Roman" w:cs="Times New Roman" w:hint="cs"/>
          <w:i/>
          <w:iCs/>
          <w:color w:val="000000" w:themeColor="text1"/>
          <w:shd w:val="clear" w:color="auto" w:fill="FFFFFF"/>
        </w:rPr>
        <w:t>Now It Can Be Told</w:t>
      </w:r>
      <w:r w:rsidRPr="00A96D62">
        <w:rPr>
          <w:rFonts w:ascii="Times New Roman" w:eastAsia="Times New Roman" w:hAnsi="Times New Roman" w:cs="Times New Roman" w:hint="cs"/>
          <w:color w:val="000000" w:themeColor="text1"/>
          <w:shd w:val="clear" w:color="auto" w:fill="FFFFFF"/>
        </w:rPr>
        <w:t>, 140.</w:t>
      </w:r>
    </w:p>
  </w:endnote>
  <w:endnote w:id="90">
    <w:p w14:paraId="08233B4F" w14:textId="77777777" w:rsidR="004422ED" w:rsidRPr="00A96D62" w:rsidRDefault="004422ED" w:rsidP="00A36F34">
      <w:pPr>
        <w:pStyle w:val="EndnoteText"/>
        <w:rPr>
          <w:rFonts w:ascii="Times New Roman" w:hAnsi="Times New Roman" w:cs="Times New Roman"/>
          <w:color w:val="000000" w:themeColor="text1"/>
        </w:rPr>
      </w:pPr>
      <w:r w:rsidRPr="00A96D62">
        <w:rPr>
          <w:rStyle w:val="EndnoteReference"/>
          <w:rFonts w:ascii="Times New Roman" w:hAnsi="Times New Roman" w:cs="Times New Roman" w:hint="cs"/>
          <w:color w:val="000000" w:themeColor="text1"/>
        </w:rPr>
        <w:endnoteRef/>
      </w:r>
      <w:r w:rsidRPr="00A96D62">
        <w:rPr>
          <w:rFonts w:ascii="Times New Roman" w:hAnsi="Times New Roman" w:cs="Times New Roman" w:hint="cs"/>
          <w:color w:val="000000" w:themeColor="text1"/>
        </w:rPr>
        <w:t xml:space="preserve"> </w:t>
      </w:r>
      <w:r w:rsidRPr="00A96D62">
        <w:rPr>
          <w:rFonts w:ascii="Times New Roman" w:eastAsia="Times New Roman" w:hAnsi="Times New Roman" w:cs="Times New Roman" w:hint="cs"/>
          <w:color w:val="000000" w:themeColor="text1"/>
          <w:shd w:val="clear" w:color="auto" w:fill="FFFFFF"/>
        </w:rPr>
        <w:t>Groves, </w:t>
      </w:r>
      <w:r w:rsidRPr="00A96D62">
        <w:rPr>
          <w:rFonts w:ascii="Times New Roman" w:eastAsia="Times New Roman" w:hAnsi="Times New Roman" w:cs="Times New Roman" w:hint="cs"/>
          <w:i/>
          <w:iCs/>
          <w:color w:val="000000" w:themeColor="text1"/>
          <w:shd w:val="clear" w:color="auto" w:fill="FFFFFF"/>
        </w:rPr>
        <w:t>Now It Can Be Told</w:t>
      </w:r>
      <w:r w:rsidRPr="00A96D62">
        <w:rPr>
          <w:rFonts w:ascii="Times New Roman" w:eastAsia="Times New Roman" w:hAnsi="Times New Roman" w:cs="Times New Roman" w:hint="cs"/>
          <w:color w:val="000000" w:themeColor="text1"/>
          <w:shd w:val="clear" w:color="auto" w:fill="FFFFFF"/>
        </w:rPr>
        <w:t>, 140.</w:t>
      </w:r>
    </w:p>
  </w:endnote>
  <w:endnote w:id="91">
    <w:p w14:paraId="4AA6EEAF" w14:textId="77777777" w:rsidR="004422ED" w:rsidRPr="00A96D62" w:rsidRDefault="004422ED" w:rsidP="00A36F34">
      <w:pPr>
        <w:rPr>
          <w:color w:val="000000" w:themeColor="text1"/>
          <w:sz w:val="20"/>
          <w:szCs w:val="20"/>
        </w:rPr>
      </w:pPr>
      <w:r w:rsidRPr="00A96D62">
        <w:rPr>
          <w:rStyle w:val="EndnoteReference"/>
          <w:rFonts w:hint="cs"/>
          <w:color w:val="000000" w:themeColor="text1"/>
          <w:sz w:val="20"/>
          <w:szCs w:val="20"/>
        </w:rPr>
        <w:endnoteRef/>
      </w:r>
      <w:r w:rsidRPr="00A96D62">
        <w:rPr>
          <w:rFonts w:hint="cs"/>
          <w:color w:val="000000" w:themeColor="text1"/>
          <w:sz w:val="20"/>
          <w:szCs w:val="20"/>
        </w:rPr>
        <w:t xml:space="preserve"> </w:t>
      </w:r>
      <w:r w:rsidRPr="00A96D62">
        <w:rPr>
          <w:rFonts w:hint="cs"/>
          <w:color w:val="000000" w:themeColor="text1"/>
          <w:sz w:val="20"/>
          <w:szCs w:val="20"/>
          <w:shd w:val="clear" w:color="auto" w:fill="FFFFFF"/>
        </w:rPr>
        <w:t>Francis Sill Wickware, "Manhattan Project - Its Scientists Have Harnessed Nature's Basic Force," </w:t>
      </w:r>
      <w:r w:rsidRPr="00A96D62">
        <w:rPr>
          <w:rFonts w:hint="cs"/>
          <w:i/>
          <w:iCs/>
          <w:color w:val="000000" w:themeColor="text1"/>
          <w:sz w:val="20"/>
          <w:szCs w:val="20"/>
          <w:shd w:val="clear" w:color="auto" w:fill="FFFFFF"/>
        </w:rPr>
        <w:t>Life</w:t>
      </w:r>
      <w:r w:rsidRPr="00A96D62">
        <w:rPr>
          <w:rFonts w:hint="cs"/>
          <w:color w:val="000000" w:themeColor="text1"/>
          <w:sz w:val="20"/>
          <w:szCs w:val="20"/>
          <w:shd w:val="clear" w:color="auto" w:fill="FFFFFF"/>
        </w:rPr>
        <w:t>, August 20, 1945, 99, PDF.</w:t>
      </w:r>
    </w:p>
  </w:endnote>
  <w:endnote w:id="92">
    <w:p w14:paraId="011F9721" w14:textId="77777777" w:rsidR="004422ED" w:rsidRPr="00A96D62" w:rsidRDefault="004422ED" w:rsidP="00A36F34">
      <w:pPr>
        <w:pStyle w:val="EndnoteText"/>
        <w:rPr>
          <w:rFonts w:ascii="Times New Roman" w:hAnsi="Times New Roman" w:cs="Times New Roman"/>
          <w:color w:val="000000" w:themeColor="text1"/>
        </w:rPr>
      </w:pPr>
      <w:r w:rsidRPr="00A96D62">
        <w:rPr>
          <w:rStyle w:val="EndnoteReference"/>
          <w:rFonts w:ascii="Times New Roman" w:hAnsi="Times New Roman" w:cs="Times New Roman" w:hint="cs"/>
          <w:color w:val="000000" w:themeColor="text1"/>
        </w:rPr>
        <w:endnoteRef/>
      </w:r>
      <w:r w:rsidRPr="00A96D62">
        <w:rPr>
          <w:rFonts w:ascii="Times New Roman" w:hAnsi="Times New Roman" w:cs="Times New Roman" w:hint="cs"/>
          <w:color w:val="000000" w:themeColor="text1"/>
        </w:rPr>
        <w:t xml:space="preserve"> </w:t>
      </w:r>
      <w:r w:rsidRPr="00A96D62">
        <w:rPr>
          <w:rFonts w:ascii="Times New Roman" w:hAnsi="Times New Roman" w:cs="Times New Roman" w:hint="cs"/>
          <w:color w:val="000000" w:themeColor="text1"/>
          <w:shd w:val="clear" w:color="auto" w:fill="FFFFFF"/>
        </w:rPr>
        <w:t>Norris, </w:t>
      </w:r>
      <w:r w:rsidRPr="00A96D62">
        <w:rPr>
          <w:rFonts w:ascii="Times New Roman" w:hAnsi="Times New Roman" w:cs="Times New Roman" w:hint="cs"/>
          <w:i/>
          <w:iCs/>
          <w:color w:val="000000" w:themeColor="text1"/>
          <w:shd w:val="clear" w:color="auto" w:fill="FFFFFF"/>
        </w:rPr>
        <w:t>Racing for the Bomb</w:t>
      </w:r>
      <w:r w:rsidRPr="00A96D62">
        <w:rPr>
          <w:rFonts w:ascii="Times New Roman" w:hAnsi="Times New Roman" w:cs="Times New Roman" w:hint="cs"/>
          <w:color w:val="000000" w:themeColor="text1"/>
          <w:shd w:val="clear" w:color="auto" w:fill="FFFFFF"/>
        </w:rPr>
        <w:t>, 266-267.</w:t>
      </w:r>
    </w:p>
  </w:endnote>
  <w:endnote w:id="93">
    <w:p w14:paraId="33F58184" w14:textId="77777777" w:rsidR="004422ED" w:rsidRPr="00A96D62" w:rsidRDefault="004422ED" w:rsidP="00A36F34">
      <w:pPr>
        <w:rPr>
          <w:color w:val="000000" w:themeColor="text1"/>
          <w:sz w:val="20"/>
          <w:szCs w:val="20"/>
        </w:rPr>
      </w:pPr>
      <w:r w:rsidRPr="00A96D62">
        <w:rPr>
          <w:rStyle w:val="EndnoteReference"/>
          <w:rFonts w:hint="cs"/>
          <w:color w:val="000000" w:themeColor="text1"/>
          <w:sz w:val="20"/>
          <w:szCs w:val="20"/>
        </w:rPr>
        <w:endnoteRef/>
      </w:r>
      <w:r w:rsidRPr="00A96D62">
        <w:rPr>
          <w:rFonts w:hint="cs"/>
          <w:color w:val="000000" w:themeColor="text1"/>
          <w:sz w:val="20"/>
          <w:szCs w:val="20"/>
        </w:rPr>
        <w:t xml:space="preserve"> </w:t>
      </w:r>
      <w:r w:rsidRPr="00A96D62">
        <w:rPr>
          <w:rFonts w:hint="cs"/>
          <w:color w:val="000000" w:themeColor="text1"/>
          <w:sz w:val="20"/>
          <w:szCs w:val="20"/>
          <w:shd w:val="clear" w:color="auto" w:fill="FFFFFF"/>
        </w:rPr>
        <w:t>Leo Szilard, </w:t>
      </w:r>
      <w:r w:rsidRPr="00A96D62">
        <w:rPr>
          <w:rFonts w:hint="cs"/>
          <w:i/>
          <w:iCs/>
          <w:color w:val="000000" w:themeColor="text1"/>
          <w:sz w:val="20"/>
          <w:szCs w:val="20"/>
          <w:shd w:val="clear" w:color="auto" w:fill="FFFFFF"/>
        </w:rPr>
        <w:t>Leo Szilard: His Version of the Facts. Selected Recollections and Correspondence, 1930–1945</w:t>
      </w:r>
      <w:r w:rsidRPr="00A96D62">
        <w:rPr>
          <w:rFonts w:hint="cs"/>
          <w:color w:val="000000" w:themeColor="text1"/>
          <w:sz w:val="20"/>
          <w:szCs w:val="20"/>
          <w:shd w:val="clear" w:color="auto" w:fill="FFFFFF"/>
        </w:rPr>
        <w:t>, ed. Spencer R. Weart (Cambridge, MA: MIT Press, 1978), 160.</w:t>
      </w:r>
    </w:p>
  </w:endnote>
  <w:endnote w:id="94">
    <w:p w14:paraId="6C766517" w14:textId="77777777" w:rsidR="004422ED" w:rsidRPr="00A96D62" w:rsidRDefault="004422ED" w:rsidP="00A36F34">
      <w:pPr>
        <w:rPr>
          <w:color w:val="000000" w:themeColor="text1"/>
          <w:sz w:val="20"/>
          <w:szCs w:val="20"/>
        </w:rPr>
      </w:pPr>
      <w:r w:rsidRPr="00A96D62">
        <w:rPr>
          <w:rStyle w:val="EndnoteReference"/>
          <w:rFonts w:hint="cs"/>
          <w:color w:val="000000" w:themeColor="text1"/>
          <w:sz w:val="20"/>
          <w:szCs w:val="20"/>
        </w:rPr>
        <w:endnoteRef/>
      </w:r>
      <w:r w:rsidRPr="00A96D62">
        <w:rPr>
          <w:rFonts w:hint="cs"/>
          <w:color w:val="000000" w:themeColor="text1"/>
          <w:sz w:val="20"/>
          <w:szCs w:val="20"/>
        </w:rPr>
        <w:t xml:space="preserve"> </w:t>
      </w:r>
      <w:r w:rsidRPr="00A96D62">
        <w:rPr>
          <w:rFonts w:hint="cs"/>
          <w:color w:val="000000" w:themeColor="text1"/>
          <w:sz w:val="20"/>
          <w:szCs w:val="20"/>
          <w:shd w:val="clear" w:color="auto" w:fill="FFFFFF"/>
        </w:rPr>
        <w:t>Gerald E. Markowitz and Michael Meeropol, "The 'Crime of the Century' Revisited: David Greenglass' Scientific Evidence in the Rosenberg Case," </w:t>
      </w:r>
      <w:r w:rsidRPr="00A96D62">
        <w:rPr>
          <w:rFonts w:hint="cs"/>
          <w:i/>
          <w:iCs/>
          <w:color w:val="000000" w:themeColor="text1"/>
          <w:sz w:val="20"/>
          <w:szCs w:val="20"/>
          <w:shd w:val="clear" w:color="auto" w:fill="FFFFFF"/>
        </w:rPr>
        <w:t>Science &amp; Society</w:t>
      </w:r>
      <w:r w:rsidRPr="00A96D62">
        <w:rPr>
          <w:rFonts w:hint="cs"/>
          <w:color w:val="000000" w:themeColor="text1"/>
          <w:sz w:val="20"/>
          <w:szCs w:val="20"/>
          <w:shd w:val="clear" w:color="auto" w:fill="FFFFFF"/>
        </w:rPr>
        <w:t> 44, no. 1 (Spring 1980): 5, http://www.jstor.org/stable/40402217.</w:t>
      </w:r>
    </w:p>
  </w:endnote>
  <w:endnote w:id="95">
    <w:p w14:paraId="2D12C530" w14:textId="77777777" w:rsidR="004422ED" w:rsidRPr="00A96D62" w:rsidRDefault="004422ED" w:rsidP="00445327">
      <w:pPr>
        <w:pStyle w:val="EndnoteText"/>
        <w:rPr>
          <w:rFonts w:ascii="Times New Roman" w:hAnsi="Times New Roman" w:cs="Times New Roman"/>
          <w:color w:val="000000" w:themeColor="text1"/>
        </w:rPr>
      </w:pPr>
      <w:r w:rsidRPr="00A96D62">
        <w:rPr>
          <w:rStyle w:val="EndnoteReference"/>
          <w:rFonts w:ascii="Times New Roman" w:hAnsi="Times New Roman" w:cs="Times New Roman" w:hint="cs"/>
          <w:color w:val="000000" w:themeColor="text1"/>
        </w:rPr>
        <w:endnoteRef/>
      </w:r>
      <w:r w:rsidRPr="00A96D62">
        <w:rPr>
          <w:rFonts w:ascii="Times New Roman" w:hAnsi="Times New Roman" w:cs="Times New Roman" w:hint="cs"/>
          <w:color w:val="000000" w:themeColor="text1"/>
        </w:rPr>
        <w:t xml:space="preserve"> </w:t>
      </w:r>
      <w:r w:rsidRPr="00A96D62">
        <w:rPr>
          <w:rFonts w:ascii="Times New Roman" w:hAnsi="Times New Roman" w:cs="Times New Roman" w:hint="cs"/>
          <w:color w:val="000000" w:themeColor="text1"/>
          <w:shd w:val="clear" w:color="auto" w:fill="FFFFFF"/>
        </w:rPr>
        <w:t>Norris, </w:t>
      </w:r>
      <w:r w:rsidRPr="00A96D62">
        <w:rPr>
          <w:rFonts w:ascii="Times New Roman" w:hAnsi="Times New Roman" w:cs="Times New Roman" w:hint="cs"/>
          <w:i/>
          <w:iCs/>
          <w:color w:val="000000" w:themeColor="text1"/>
          <w:shd w:val="clear" w:color="auto" w:fill="FFFFFF"/>
        </w:rPr>
        <w:t>Racing for the Bomb</w:t>
      </w:r>
      <w:r w:rsidRPr="00A96D62">
        <w:rPr>
          <w:rFonts w:ascii="Times New Roman" w:hAnsi="Times New Roman" w:cs="Times New Roman" w:hint="cs"/>
          <w:color w:val="000000" w:themeColor="text1"/>
          <w:shd w:val="clear" w:color="auto" w:fill="FFFFFF"/>
        </w:rPr>
        <w:t>, 256.</w:t>
      </w:r>
    </w:p>
  </w:endnote>
  <w:endnote w:id="96">
    <w:p w14:paraId="44237B4F" w14:textId="77777777" w:rsidR="004422ED" w:rsidRPr="00A96D62" w:rsidRDefault="004422ED" w:rsidP="00445327">
      <w:pPr>
        <w:pStyle w:val="EndnoteText"/>
        <w:rPr>
          <w:rFonts w:ascii="Times New Roman" w:hAnsi="Times New Roman" w:cs="Times New Roman"/>
          <w:color w:val="000000" w:themeColor="text1"/>
        </w:rPr>
      </w:pPr>
      <w:r w:rsidRPr="00A96D62">
        <w:rPr>
          <w:rStyle w:val="EndnoteReference"/>
          <w:rFonts w:ascii="Times New Roman" w:hAnsi="Times New Roman" w:cs="Times New Roman" w:hint="cs"/>
          <w:color w:val="000000" w:themeColor="text1"/>
        </w:rPr>
        <w:endnoteRef/>
      </w:r>
      <w:r w:rsidRPr="00A96D62">
        <w:rPr>
          <w:rFonts w:ascii="Times New Roman" w:hAnsi="Times New Roman" w:cs="Times New Roman" w:hint="cs"/>
          <w:color w:val="000000" w:themeColor="text1"/>
        </w:rPr>
        <w:t xml:space="preserve"> </w:t>
      </w:r>
      <w:r w:rsidRPr="00A96D62">
        <w:rPr>
          <w:rFonts w:ascii="Times New Roman" w:hAnsi="Times New Roman" w:cs="Times New Roman" w:hint="cs"/>
          <w:color w:val="000000" w:themeColor="text1"/>
          <w:shd w:val="clear" w:color="auto" w:fill="FFFFFF"/>
        </w:rPr>
        <w:t>Norris, </w:t>
      </w:r>
      <w:r w:rsidRPr="00A96D62">
        <w:rPr>
          <w:rFonts w:ascii="Times New Roman" w:hAnsi="Times New Roman" w:cs="Times New Roman" w:hint="cs"/>
          <w:i/>
          <w:iCs/>
          <w:color w:val="000000" w:themeColor="text1"/>
          <w:shd w:val="clear" w:color="auto" w:fill="FFFFFF"/>
        </w:rPr>
        <w:t>Racing for the Bomb</w:t>
      </w:r>
      <w:r w:rsidRPr="00A96D62">
        <w:rPr>
          <w:rFonts w:ascii="Times New Roman" w:hAnsi="Times New Roman" w:cs="Times New Roman" w:hint="cs"/>
          <w:color w:val="000000" w:themeColor="text1"/>
          <w:shd w:val="clear" w:color="auto" w:fill="FFFFFF"/>
        </w:rPr>
        <w:t>, 258.</w:t>
      </w:r>
    </w:p>
  </w:endnote>
  <w:endnote w:id="97">
    <w:p w14:paraId="203E5A5F" w14:textId="77777777" w:rsidR="004422ED" w:rsidRPr="00A96D62" w:rsidRDefault="004422ED" w:rsidP="00445327">
      <w:pPr>
        <w:rPr>
          <w:color w:val="000000" w:themeColor="text1"/>
          <w:sz w:val="20"/>
          <w:szCs w:val="20"/>
        </w:rPr>
      </w:pPr>
      <w:r w:rsidRPr="00A96D62">
        <w:rPr>
          <w:rStyle w:val="EndnoteReference"/>
          <w:rFonts w:hint="cs"/>
          <w:color w:val="000000" w:themeColor="text1"/>
          <w:sz w:val="20"/>
          <w:szCs w:val="20"/>
        </w:rPr>
        <w:endnoteRef/>
      </w:r>
      <w:r w:rsidRPr="00A96D62">
        <w:rPr>
          <w:rFonts w:hint="cs"/>
          <w:color w:val="000000" w:themeColor="text1"/>
          <w:sz w:val="20"/>
          <w:szCs w:val="20"/>
        </w:rPr>
        <w:t xml:space="preserve"> </w:t>
      </w:r>
      <w:r w:rsidRPr="00A96D62">
        <w:rPr>
          <w:rFonts w:hint="cs"/>
          <w:color w:val="000000" w:themeColor="text1"/>
          <w:sz w:val="20"/>
          <w:szCs w:val="20"/>
          <w:shd w:val="clear" w:color="auto" w:fill="FFFFFF"/>
        </w:rPr>
        <w:t>US Army - Defense's Nuclear Agency, "Manhattan Project Organization Chart," chart, May 1, 1946, digital file.</w:t>
      </w:r>
    </w:p>
  </w:endnote>
  <w:endnote w:id="98">
    <w:p w14:paraId="131DABBB" w14:textId="77777777" w:rsidR="004422ED" w:rsidRPr="00A96D62" w:rsidRDefault="004422ED" w:rsidP="00445327">
      <w:pPr>
        <w:pStyle w:val="EndnoteText"/>
        <w:rPr>
          <w:rFonts w:ascii="Times New Roman" w:hAnsi="Times New Roman" w:cs="Times New Roman"/>
          <w:color w:val="000000" w:themeColor="text1"/>
        </w:rPr>
      </w:pPr>
      <w:r w:rsidRPr="00A96D62">
        <w:rPr>
          <w:rStyle w:val="EndnoteReference"/>
          <w:rFonts w:ascii="Times New Roman" w:hAnsi="Times New Roman" w:cs="Times New Roman" w:hint="cs"/>
          <w:color w:val="000000" w:themeColor="text1"/>
        </w:rPr>
        <w:endnoteRef/>
      </w:r>
      <w:r w:rsidRPr="00A96D62">
        <w:rPr>
          <w:rFonts w:ascii="Times New Roman" w:hAnsi="Times New Roman" w:cs="Times New Roman" w:hint="cs"/>
          <w:color w:val="000000" w:themeColor="text1"/>
        </w:rPr>
        <w:t xml:space="preserve"> </w:t>
      </w:r>
      <w:r w:rsidRPr="00A96D62">
        <w:rPr>
          <w:rFonts w:ascii="Times New Roman" w:hAnsi="Times New Roman" w:cs="Times New Roman" w:hint="cs"/>
          <w:color w:val="000000" w:themeColor="text1"/>
          <w:shd w:val="clear" w:color="auto" w:fill="FFFFFF"/>
        </w:rPr>
        <w:t>Norris, </w:t>
      </w:r>
      <w:r w:rsidRPr="00A96D62">
        <w:rPr>
          <w:rFonts w:ascii="Times New Roman" w:hAnsi="Times New Roman" w:cs="Times New Roman" w:hint="cs"/>
          <w:i/>
          <w:iCs/>
          <w:color w:val="000000" w:themeColor="text1"/>
          <w:shd w:val="clear" w:color="auto" w:fill="FFFFFF"/>
        </w:rPr>
        <w:t>Racing for the Bomb</w:t>
      </w:r>
      <w:r w:rsidRPr="00A96D62">
        <w:rPr>
          <w:rFonts w:ascii="Times New Roman" w:hAnsi="Times New Roman" w:cs="Times New Roman" w:hint="cs"/>
          <w:color w:val="000000" w:themeColor="text1"/>
          <w:shd w:val="clear" w:color="auto" w:fill="FFFFFF"/>
        </w:rPr>
        <w:t>, 256.</w:t>
      </w:r>
    </w:p>
  </w:endnote>
  <w:endnote w:id="99">
    <w:p w14:paraId="7451E7C4" w14:textId="77777777" w:rsidR="004422ED" w:rsidRPr="00A96D62" w:rsidRDefault="004422ED" w:rsidP="00445327">
      <w:pPr>
        <w:pStyle w:val="EndnoteText"/>
        <w:rPr>
          <w:rFonts w:ascii="Times New Roman" w:hAnsi="Times New Roman" w:cs="Times New Roman"/>
          <w:color w:val="000000" w:themeColor="text1"/>
        </w:rPr>
      </w:pPr>
      <w:r w:rsidRPr="00A96D62">
        <w:rPr>
          <w:rStyle w:val="EndnoteReference"/>
          <w:rFonts w:ascii="Times New Roman" w:hAnsi="Times New Roman" w:cs="Times New Roman" w:hint="cs"/>
          <w:color w:val="000000" w:themeColor="text1"/>
        </w:rPr>
        <w:endnoteRef/>
      </w:r>
      <w:r w:rsidRPr="00A96D62">
        <w:rPr>
          <w:rFonts w:ascii="Times New Roman" w:hAnsi="Times New Roman" w:cs="Times New Roman" w:hint="cs"/>
          <w:color w:val="000000" w:themeColor="text1"/>
        </w:rPr>
        <w:t xml:space="preserve"> </w:t>
      </w:r>
      <w:r w:rsidRPr="00A96D62">
        <w:rPr>
          <w:rFonts w:ascii="Times New Roman" w:eastAsia="Times New Roman" w:hAnsi="Times New Roman" w:cs="Times New Roman" w:hint="cs"/>
          <w:color w:val="000000" w:themeColor="text1"/>
          <w:shd w:val="clear" w:color="auto" w:fill="FFFFFF"/>
        </w:rPr>
        <w:t>Groves, </w:t>
      </w:r>
      <w:r w:rsidRPr="00A96D62">
        <w:rPr>
          <w:rFonts w:ascii="Times New Roman" w:eastAsia="Times New Roman" w:hAnsi="Times New Roman" w:cs="Times New Roman" w:hint="cs"/>
          <w:i/>
          <w:iCs/>
          <w:color w:val="000000" w:themeColor="text1"/>
          <w:shd w:val="clear" w:color="auto" w:fill="FFFFFF"/>
        </w:rPr>
        <w:t>Now It Can Be Told</w:t>
      </w:r>
      <w:r w:rsidRPr="00A96D62">
        <w:rPr>
          <w:rFonts w:ascii="Times New Roman" w:eastAsia="Times New Roman" w:hAnsi="Times New Roman" w:cs="Times New Roman" w:hint="cs"/>
          <w:color w:val="000000" w:themeColor="text1"/>
          <w:shd w:val="clear" w:color="auto" w:fill="FFFFFF"/>
        </w:rPr>
        <w:t>, 140.</w:t>
      </w:r>
    </w:p>
  </w:endnote>
  <w:endnote w:id="100">
    <w:p w14:paraId="0A056590" w14:textId="11F75505" w:rsidR="004422ED" w:rsidRPr="00A96D62" w:rsidRDefault="004422ED" w:rsidP="008352CE">
      <w:pPr>
        <w:rPr>
          <w:color w:val="000000" w:themeColor="text1"/>
          <w:sz w:val="20"/>
          <w:szCs w:val="20"/>
        </w:rPr>
      </w:pPr>
      <w:r w:rsidRPr="00A96D62">
        <w:rPr>
          <w:rStyle w:val="EndnoteReference"/>
          <w:rFonts w:hint="cs"/>
          <w:color w:val="000000" w:themeColor="text1"/>
          <w:sz w:val="20"/>
          <w:szCs w:val="20"/>
        </w:rPr>
        <w:endnoteRef/>
      </w:r>
      <w:r w:rsidRPr="00A96D62">
        <w:rPr>
          <w:rFonts w:hint="cs"/>
          <w:color w:val="000000" w:themeColor="text1"/>
          <w:sz w:val="20"/>
          <w:szCs w:val="20"/>
        </w:rPr>
        <w:t xml:space="preserve"> </w:t>
      </w:r>
      <w:r w:rsidRPr="00A96D62">
        <w:rPr>
          <w:rFonts w:hint="cs"/>
          <w:color w:val="000000" w:themeColor="text1"/>
          <w:sz w:val="20"/>
          <w:szCs w:val="20"/>
          <w:shd w:val="clear" w:color="auto" w:fill="FFFFFF"/>
        </w:rPr>
        <w:t>Norman F. Ramsey, interview, Columbia University Oral History Collection, New York, NY, July 19, 1960.</w:t>
      </w:r>
    </w:p>
  </w:endnote>
  <w:endnote w:id="101">
    <w:p w14:paraId="05354B4F" w14:textId="5D601655" w:rsidR="004422ED" w:rsidRPr="00A96D62" w:rsidRDefault="004422ED" w:rsidP="00445327">
      <w:pPr>
        <w:pStyle w:val="EndnoteText"/>
        <w:rPr>
          <w:rFonts w:ascii="Times New Roman" w:hAnsi="Times New Roman" w:cs="Times New Roman"/>
          <w:color w:val="000000" w:themeColor="text1"/>
        </w:rPr>
      </w:pPr>
      <w:r w:rsidRPr="00A96D62">
        <w:rPr>
          <w:rStyle w:val="EndnoteReference"/>
          <w:rFonts w:ascii="Times New Roman" w:hAnsi="Times New Roman" w:cs="Times New Roman" w:hint="cs"/>
          <w:color w:val="000000" w:themeColor="text1"/>
        </w:rPr>
        <w:endnoteRef/>
      </w:r>
      <w:r w:rsidRPr="00A96D62">
        <w:rPr>
          <w:rFonts w:ascii="Times New Roman" w:hAnsi="Times New Roman" w:cs="Times New Roman" w:hint="cs"/>
          <w:color w:val="000000" w:themeColor="text1"/>
        </w:rPr>
        <w:t xml:space="preserve"> </w:t>
      </w:r>
      <w:r>
        <w:rPr>
          <w:rFonts w:ascii="Times New Roman" w:hAnsi="Times New Roman" w:cs="Times New Roman"/>
          <w:color w:val="000000" w:themeColor="text1"/>
          <w:shd w:val="clear" w:color="auto" w:fill="FFFFFF"/>
        </w:rPr>
        <w:t>Groves to Shelley.</w:t>
      </w:r>
    </w:p>
  </w:endnote>
  <w:endnote w:id="102">
    <w:p w14:paraId="6896C7F9" w14:textId="77777777" w:rsidR="004422ED" w:rsidRPr="00A96D62" w:rsidRDefault="004422ED" w:rsidP="00445327">
      <w:pPr>
        <w:rPr>
          <w:color w:val="000000" w:themeColor="text1"/>
          <w:sz w:val="20"/>
          <w:szCs w:val="20"/>
        </w:rPr>
      </w:pPr>
      <w:r w:rsidRPr="00A96D62">
        <w:rPr>
          <w:rStyle w:val="EndnoteReference"/>
          <w:rFonts w:hint="cs"/>
          <w:color w:val="000000" w:themeColor="text1"/>
          <w:sz w:val="20"/>
          <w:szCs w:val="20"/>
        </w:rPr>
        <w:endnoteRef/>
      </w:r>
      <w:r w:rsidRPr="00A96D62">
        <w:rPr>
          <w:rFonts w:hint="cs"/>
          <w:color w:val="000000" w:themeColor="text1"/>
          <w:sz w:val="20"/>
          <w:szCs w:val="20"/>
        </w:rPr>
        <w:t xml:space="preserve"> </w:t>
      </w:r>
      <w:r w:rsidRPr="00A96D62">
        <w:rPr>
          <w:rFonts w:hint="cs"/>
          <w:color w:val="000000" w:themeColor="text1"/>
          <w:sz w:val="20"/>
          <w:szCs w:val="20"/>
          <w:shd w:val="clear" w:color="auto" w:fill="FFFFFF"/>
        </w:rPr>
        <w:t>Fine and Remington, </w:t>
      </w:r>
      <w:r w:rsidRPr="00A96D62">
        <w:rPr>
          <w:rFonts w:hint="cs"/>
          <w:i/>
          <w:iCs/>
          <w:color w:val="000000" w:themeColor="text1"/>
          <w:sz w:val="20"/>
          <w:szCs w:val="20"/>
          <w:shd w:val="clear" w:color="auto" w:fill="FFFFFF"/>
        </w:rPr>
        <w:t>The Corps</w:t>
      </w:r>
      <w:r w:rsidRPr="00A96D62">
        <w:rPr>
          <w:rFonts w:hint="cs"/>
          <w:color w:val="000000" w:themeColor="text1"/>
          <w:sz w:val="20"/>
          <w:szCs w:val="20"/>
          <w:shd w:val="clear" w:color="auto" w:fill="FFFFFF"/>
        </w:rPr>
        <w:t>, 500.</w:t>
      </w:r>
    </w:p>
  </w:endnote>
  <w:endnote w:id="103">
    <w:p w14:paraId="5E2693C6" w14:textId="420528C0" w:rsidR="004422ED" w:rsidRPr="00A96D62" w:rsidRDefault="004422ED">
      <w:pPr>
        <w:pStyle w:val="EndnoteText"/>
        <w:rPr>
          <w:rFonts w:ascii="Times New Roman" w:hAnsi="Times New Roman" w:cs="Times New Roman"/>
          <w:color w:val="000000" w:themeColor="text1"/>
        </w:rPr>
      </w:pPr>
      <w:r w:rsidRPr="00A96D62">
        <w:rPr>
          <w:rStyle w:val="EndnoteReference"/>
          <w:rFonts w:ascii="Times New Roman" w:hAnsi="Times New Roman" w:cs="Times New Roman" w:hint="cs"/>
          <w:color w:val="000000" w:themeColor="text1"/>
        </w:rPr>
        <w:endnoteRef/>
      </w:r>
      <w:r w:rsidRPr="00A96D62">
        <w:rPr>
          <w:rFonts w:ascii="Times New Roman" w:hAnsi="Times New Roman" w:cs="Times New Roman" w:hint="cs"/>
          <w:color w:val="000000" w:themeColor="text1"/>
        </w:rPr>
        <w:t xml:space="preserve"> </w:t>
      </w:r>
      <w:r w:rsidRPr="00A96D62">
        <w:rPr>
          <w:rFonts w:ascii="Times New Roman" w:hAnsi="Times New Roman" w:cs="Times New Roman" w:hint="cs"/>
          <w:color w:val="000000" w:themeColor="text1"/>
          <w:shd w:val="clear" w:color="auto" w:fill="FFFFFF"/>
        </w:rPr>
        <w:t>Norris, </w:t>
      </w:r>
      <w:r w:rsidRPr="00A96D62">
        <w:rPr>
          <w:rFonts w:ascii="Times New Roman" w:hAnsi="Times New Roman" w:cs="Times New Roman" w:hint="cs"/>
          <w:i/>
          <w:iCs/>
          <w:color w:val="000000" w:themeColor="text1"/>
          <w:shd w:val="clear" w:color="auto" w:fill="FFFFFF"/>
        </w:rPr>
        <w:t>Racing for the Bomb</w:t>
      </w:r>
      <w:r w:rsidRPr="00A96D62">
        <w:rPr>
          <w:rFonts w:ascii="Times New Roman" w:hAnsi="Times New Roman" w:cs="Times New Roman" w:hint="cs"/>
          <w:color w:val="000000" w:themeColor="text1"/>
          <w:shd w:val="clear" w:color="auto" w:fill="FFFFFF"/>
        </w:rPr>
        <w:t>, x.</w:t>
      </w:r>
    </w:p>
  </w:endnote>
  <w:endnote w:id="104">
    <w:p w14:paraId="4FB0A609" w14:textId="4E2C9B4D" w:rsidR="004422ED" w:rsidRPr="00A96D62" w:rsidRDefault="004422ED" w:rsidP="008352CE">
      <w:pPr>
        <w:rPr>
          <w:color w:val="000000" w:themeColor="text1"/>
          <w:sz w:val="20"/>
          <w:szCs w:val="20"/>
        </w:rPr>
      </w:pPr>
      <w:r w:rsidRPr="00A96D62">
        <w:rPr>
          <w:rStyle w:val="EndnoteReference"/>
          <w:rFonts w:hint="cs"/>
          <w:color w:val="000000" w:themeColor="text1"/>
          <w:sz w:val="20"/>
          <w:szCs w:val="20"/>
        </w:rPr>
        <w:endnoteRef/>
      </w:r>
      <w:r w:rsidRPr="00A96D62">
        <w:rPr>
          <w:rFonts w:hint="cs"/>
          <w:color w:val="000000" w:themeColor="text1"/>
          <w:sz w:val="20"/>
          <w:szCs w:val="20"/>
        </w:rPr>
        <w:t xml:space="preserve"> </w:t>
      </w:r>
      <w:r w:rsidRPr="00A96D62">
        <w:rPr>
          <w:rFonts w:hint="cs"/>
          <w:color w:val="000000" w:themeColor="text1"/>
          <w:sz w:val="20"/>
          <w:szCs w:val="20"/>
          <w:shd w:val="clear" w:color="auto" w:fill="FFFFFF"/>
        </w:rPr>
        <w:t>Kenneth David Nichols, </w:t>
      </w:r>
      <w:r w:rsidRPr="00A96D62">
        <w:rPr>
          <w:rFonts w:hint="cs"/>
          <w:i/>
          <w:iCs/>
          <w:color w:val="000000" w:themeColor="text1"/>
          <w:sz w:val="20"/>
          <w:szCs w:val="20"/>
          <w:shd w:val="clear" w:color="auto" w:fill="FFFFFF"/>
        </w:rPr>
        <w:t>The Road to Trinity</w:t>
      </w:r>
      <w:r w:rsidRPr="00A96D62">
        <w:rPr>
          <w:rFonts w:hint="cs"/>
          <w:color w:val="000000" w:themeColor="text1"/>
          <w:sz w:val="20"/>
          <w:szCs w:val="20"/>
          <w:shd w:val="clear" w:color="auto" w:fill="FFFFFF"/>
        </w:rPr>
        <w:t> (New York, NY: Morrow, 1987), 108.</w:t>
      </w:r>
    </w:p>
  </w:endnote>
  <w:endnote w:id="105">
    <w:p w14:paraId="25D61256" w14:textId="204EB6A3" w:rsidR="004422ED" w:rsidRDefault="004422ED" w:rsidP="008352CE">
      <w:r w:rsidRPr="00A96D62">
        <w:rPr>
          <w:rStyle w:val="EndnoteReference"/>
          <w:rFonts w:hint="cs"/>
          <w:color w:val="000000" w:themeColor="text1"/>
          <w:sz w:val="20"/>
          <w:szCs w:val="20"/>
        </w:rPr>
        <w:endnoteRef/>
      </w:r>
      <w:r w:rsidRPr="00A96D62">
        <w:rPr>
          <w:rFonts w:hint="cs"/>
          <w:color w:val="000000" w:themeColor="text1"/>
          <w:sz w:val="20"/>
          <w:szCs w:val="20"/>
        </w:rPr>
        <w:t xml:space="preserve"> </w:t>
      </w:r>
      <w:r w:rsidRPr="00A96D62">
        <w:rPr>
          <w:rFonts w:hint="cs"/>
          <w:color w:val="000000" w:themeColor="text1"/>
          <w:sz w:val="20"/>
          <w:szCs w:val="20"/>
          <w:shd w:val="clear" w:color="auto" w:fill="FFFFFF"/>
        </w:rPr>
        <w:t>Nichols, </w:t>
      </w:r>
      <w:r w:rsidRPr="00A96D62">
        <w:rPr>
          <w:rFonts w:hint="cs"/>
          <w:i/>
          <w:iCs/>
          <w:color w:val="000000" w:themeColor="text1"/>
          <w:sz w:val="20"/>
          <w:szCs w:val="20"/>
          <w:shd w:val="clear" w:color="auto" w:fill="FFFFFF"/>
        </w:rPr>
        <w:t>The Road</w:t>
      </w:r>
      <w:r w:rsidRPr="00A96D62">
        <w:rPr>
          <w:rFonts w:hint="cs"/>
          <w:color w:val="000000" w:themeColor="text1"/>
          <w:sz w:val="20"/>
          <w:szCs w:val="20"/>
          <w:shd w:val="clear" w:color="auto" w:fill="FFFFFF"/>
        </w:rPr>
        <w:t>, 108.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6D5B9" w14:textId="77777777" w:rsidR="0013560F" w:rsidRDefault="0013560F" w:rsidP="00874481">
      <w:r>
        <w:separator/>
      </w:r>
    </w:p>
  </w:footnote>
  <w:footnote w:type="continuationSeparator" w:id="0">
    <w:p w14:paraId="1F54B623" w14:textId="77777777" w:rsidR="0013560F" w:rsidRDefault="0013560F" w:rsidP="00874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50986655"/>
      <w:docPartObj>
        <w:docPartGallery w:val="Page Numbers (Top of Page)"/>
        <w:docPartUnique/>
      </w:docPartObj>
    </w:sdtPr>
    <w:sdtEndPr>
      <w:rPr>
        <w:rStyle w:val="PageNumber"/>
      </w:rPr>
    </w:sdtEndPr>
    <w:sdtContent>
      <w:p w14:paraId="5D9591B9" w14:textId="176F97A0" w:rsidR="004422ED" w:rsidRDefault="004422ED" w:rsidP="0014355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BC304B" w14:textId="77777777" w:rsidR="004422ED" w:rsidRDefault="004422ED" w:rsidP="00EC6DB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83780" w14:textId="20FCF7C1" w:rsidR="004422ED" w:rsidRDefault="004422ED" w:rsidP="00143559">
    <w:pPr>
      <w:pStyle w:val="Header"/>
      <w:framePr w:wrap="none" w:vAnchor="text" w:hAnchor="margin" w:xAlign="right" w:y="1"/>
      <w:rPr>
        <w:rStyle w:val="PageNumber"/>
      </w:rPr>
    </w:pPr>
    <w:r>
      <w:rPr>
        <w:rStyle w:val="PageNumber"/>
      </w:rPr>
      <w:t xml:space="preserve">7614 </w:t>
    </w:r>
    <w:sdt>
      <w:sdtPr>
        <w:rPr>
          <w:rStyle w:val="PageNumber"/>
        </w:rPr>
        <w:id w:val="-1213031319"/>
        <w:docPartObj>
          <w:docPartGallery w:val="Page Numbers (Top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14:paraId="2F70292C" w14:textId="77777777" w:rsidR="004422ED" w:rsidRDefault="004422ED" w:rsidP="00EC6DB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11ECC"/>
    <w:multiLevelType w:val="hybridMultilevel"/>
    <w:tmpl w:val="E514C74E"/>
    <w:lvl w:ilvl="0" w:tplc="FBAA54E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46437"/>
    <w:multiLevelType w:val="hybridMultilevel"/>
    <w:tmpl w:val="B69C3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D73BBB"/>
    <w:multiLevelType w:val="hybridMultilevel"/>
    <w:tmpl w:val="6F126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64171F"/>
    <w:multiLevelType w:val="hybridMultilevel"/>
    <w:tmpl w:val="85BE4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060FA8"/>
    <w:multiLevelType w:val="hybridMultilevel"/>
    <w:tmpl w:val="81E2287C"/>
    <w:lvl w:ilvl="0" w:tplc="04090013">
      <w:start w:val="1"/>
      <w:numFmt w:val="upperRoman"/>
      <w:lvlText w:val="%1."/>
      <w:lvlJc w:val="right"/>
      <w:pPr>
        <w:ind w:left="720" w:hanging="360"/>
      </w:pPr>
      <w:rPr>
        <w:rFonts w:hint="default"/>
      </w:rPr>
    </w:lvl>
    <w:lvl w:ilvl="1" w:tplc="A5C04224">
      <w:start w:val="1"/>
      <w:numFmt w:val="decimal"/>
      <w:lvlText w:val="%2."/>
      <w:lvlJc w:val="left"/>
      <w:pPr>
        <w:ind w:left="1800" w:hanging="360"/>
      </w:pPr>
      <w:rPr>
        <w:b w:val="0"/>
        <w:bCs w:val="0"/>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E542626"/>
    <w:multiLevelType w:val="hybridMultilevel"/>
    <w:tmpl w:val="95B25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defaultTabStop w:val="720"/>
  <w:characterSpacingControl w:val="doNotCompres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2AB"/>
    <w:rsid w:val="00006706"/>
    <w:rsid w:val="00006BEE"/>
    <w:rsid w:val="00023F0E"/>
    <w:rsid w:val="0003786C"/>
    <w:rsid w:val="0004054D"/>
    <w:rsid w:val="000475AF"/>
    <w:rsid w:val="00052280"/>
    <w:rsid w:val="000522CA"/>
    <w:rsid w:val="00062B3A"/>
    <w:rsid w:val="00067B69"/>
    <w:rsid w:val="00070971"/>
    <w:rsid w:val="00092916"/>
    <w:rsid w:val="00096D2E"/>
    <w:rsid w:val="000A4939"/>
    <w:rsid w:val="000B6440"/>
    <w:rsid w:val="000C15C2"/>
    <w:rsid w:val="000C3A63"/>
    <w:rsid w:val="000C7786"/>
    <w:rsid w:val="000D59E4"/>
    <w:rsid w:val="000E2006"/>
    <w:rsid w:val="000F3133"/>
    <w:rsid w:val="00105620"/>
    <w:rsid w:val="0011241C"/>
    <w:rsid w:val="00113798"/>
    <w:rsid w:val="0012574D"/>
    <w:rsid w:val="00125CA0"/>
    <w:rsid w:val="00125CCA"/>
    <w:rsid w:val="001304AD"/>
    <w:rsid w:val="0013560F"/>
    <w:rsid w:val="0014140C"/>
    <w:rsid w:val="00142BA7"/>
    <w:rsid w:val="00143559"/>
    <w:rsid w:val="00151C96"/>
    <w:rsid w:val="00161456"/>
    <w:rsid w:val="00164A21"/>
    <w:rsid w:val="00174C9F"/>
    <w:rsid w:val="00176B7E"/>
    <w:rsid w:val="00183737"/>
    <w:rsid w:val="00196C59"/>
    <w:rsid w:val="001A2AE3"/>
    <w:rsid w:val="001B6A18"/>
    <w:rsid w:val="001C114A"/>
    <w:rsid w:val="001C3100"/>
    <w:rsid w:val="001D5190"/>
    <w:rsid w:val="001D6810"/>
    <w:rsid w:val="001D7477"/>
    <w:rsid w:val="001E3883"/>
    <w:rsid w:val="001E46A7"/>
    <w:rsid w:val="001E67BF"/>
    <w:rsid w:val="001F79DE"/>
    <w:rsid w:val="00205756"/>
    <w:rsid w:val="002119EA"/>
    <w:rsid w:val="00222CF3"/>
    <w:rsid w:val="00236A9D"/>
    <w:rsid w:val="00243E04"/>
    <w:rsid w:val="00256887"/>
    <w:rsid w:val="002605FD"/>
    <w:rsid w:val="00261492"/>
    <w:rsid w:val="00270708"/>
    <w:rsid w:val="00283F65"/>
    <w:rsid w:val="002904AB"/>
    <w:rsid w:val="00295994"/>
    <w:rsid w:val="002B53CE"/>
    <w:rsid w:val="002C082B"/>
    <w:rsid w:val="002C15B0"/>
    <w:rsid w:val="002C297B"/>
    <w:rsid w:val="002D1199"/>
    <w:rsid w:val="002D4F91"/>
    <w:rsid w:val="002D7DEA"/>
    <w:rsid w:val="002E6022"/>
    <w:rsid w:val="002F140E"/>
    <w:rsid w:val="002F5FA6"/>
    <w:rsid w:val="0030042B"/>
    <w:rsid w:val="003012B5"/>
    <w:rsid w:val="00302452"/>
    <w:rsid w:val="00312386"/>
    <w:rsid w:val="00312D74"/>
    <w:rsid w:val="00320677"/>
    <w:rsid w:val="00320C9F"/>
    <w:rsid w:val="00323618"/>
    <w:rsid w:val="00360FCA"/>
    <w:rsid w:val="003621A1"/>
    <w:rsid w:val="00371907"/>
    <w:rsid w:val="0037313B"/>
    <w:rsid w:val="00376072"/>
    <w:rsid w:val="00380988"/>
    <w:rsid w:val="003824C7"/>
    <w:rsid w:val="00384A38"/>
    <w:rsid w:val="00395F19"/>
    <w:rsid w:val="003A07C7"/>
    <w:rsid w:val="003A164A"/>
    <w:rsid w:val="003A66E4"/>
    <w:rsid w:val="003B03BA"/>
    <w:rsid w:val="003B0860"/>
    <w:rsid w:val="003B0EEA"/>
    <w:rsid w:val="003B1292"/>
    <w:rsid w:val="003B488C"/>
    <w:rsid w:val="003C1A81"/>
    <w:rsid w:val="003C6B67"/>
    <w:rsid w:val="003D4FC6"/>
    <w:rsid w:val="003D5819"/>
    <w:rsid w:val="003D59D5"/>
    <w:rsid w:val="003F1EAD"/>
    <w:rsid w:val="003F3939"/>
    <w:rsid w:val="004040D0"/>
    <w:rsid w:val="00405D4D"/>
    <w:rsid w:val="004102AB"/>
    <w:rsid w:val="00412C39"/>
    <w:rsid w:val="0041344E"/>
    <w:rsid w:val="00420390"/>
    <w:rsid w:val="0042775F"/>
    <w:rsid w:val="00427952"/>
    <w:rsid w:val="00435606"/>
    <w:rsid w:val="00435D86"/>
    <w:rsid w:val="00437374"/>
    <w:rsid w:val="004409E2"/>
    <w:rsid w:val="004422ED"/>
    <w:rsid w:val="00445327"/>
    <w:rsid w:val="0045332C"/>
    <w:rsid w:val="00453D94"/>
    <w:rsid w:val="00464517"/>
    <w:rsid w:val="0048129F"/>
    <w:rsid w:val="00492F33"/>
    <w:rsid w:val="004B37D9"/>
    <w:rsid w:val="004B4BB5"/>
    <w:rsid w:val="004B68EE"/>
    <w:rsid w:val="004C3BB8"/>
    <w:rsid w:val="004C5EEA"/>
    <w:rsid w:val="004C6A0D"/>
    <w:rsid w:val="004D0EE3"/>
    <w:rsid w:val="004D2EC6"/>
    <w:rsid w:val="004D33C7"/>
    <w:rsid w:val="004F41A9"/>
    <w:rsid w:val="004F7A63"/>
    <w:rsid w:val="00501238"/>
    <w:rsid w:val="0050177D"/>
    <w:rsid w:val="005048A7"/>
    <w:rsid w:val="005202F2"/>
    <w:rsid w:val="0053106B"/>
    <w:rsid w:val="00535D08"/>
    <w:rsid w:val="00540F6B"/>
    <w:rsid w:val="00547547"/>
    <w:rsid w:val="005513DF"/>
    <w:rsid w:val="005547D2"/>
    <w:rsid w:val="0055509A"/>
    <w:rsid w:val="00583169"/>
    <w:rsid w:val="00583CF3"/>
    <w:rsid w:val="00585CDA"/>
    <w:rsid w:val="005935AB"/>
    <w:rsid w:val="005B38E8"/>
    <w:rsid w:val="005B6A5A"/>
    <w:rsid w:val="005C6CBC"/>
    <w:rsid w:val="005D1484"/>
    <w:rsid w:val="005D2FF8"/>
    <w:rsid w:val="005D3B69"/>
    <w:rsid w:val="005E695A"/>
    <w:rsid w:val="005F4A7A"/>
    <w:rsid w:val="00621763"/>
    <w:rsid w:val="006252C4"/>
    <w:rsid w:val="006354CE"/>
    <w:rsid w:val="006365BF"/>
    <w:rsid w:val="0064044E"/>
    <w:rsid w:val="00643DB1"/>
    <w:rsid w:val="00650A08"/>
    <w:rsid w:val="00654712"/>
    <w:rsid w:val="0066259B"/>
    <w:rsid w:val="00674A26"/>
    <w:rsid w:val="00682DF9"/>
    <w:rsid w:val="006904B3"/>
    <w:rsid w:val="0069177F"/>
    <w:rsid w:val="006936A5"/>
    <w:rsid w:val="006953D0"/>
    <w:rsid w:val="006A21AB"/>
    <w:rsid w:val="006B24F4"/>
    <w:rsid w:val="006B588A"/>
    <w:rsid w:val="006D3260"/>
    <w:rsid w:val="006D6119"/>
    <w:rsid w:val="006D66D4"/>
    <w:rsid w:val="006E57A1"/>
    <w:rsid w:val="006E5EA2"/>
    <w:rsid w:val="006E7729"/>
    <w:rsid w:val="00704BED"/>
    <w:rsid w:val="00704D45"/>
    <w:rsid w:val="007130B0"/>
    <w:rsid w:val="00733E6C"/>
    <w:rsid w:val="00740FFC"/>
    <w:rsid w:val="00743A64"/>
    <w:rsid w:val="00744156"/>
    <w:rsid w:val="00744BC2"/>
    <w:rsid w:val="007641AA"/>
    <w:rsid w:val="00765003"/>
    <w:rsid w:val="00773D15"/>
    <w:rsid w:val="0077742B"/>
    <w:rsid w:val="00787659"/>
    <w:rsid w:val="007A29B8"/>
    <w:rsid w:val="007A2E88"/>
    <w:rsid w:val="007A73AC"/>
    <w:rsid w:val="007B0A32"/>
    <w:rsid w:val="007B487E"/>
    <w:rsid w:val="007B7F43"/>
    <w:rsid w:val="007C20BB"/>
    <w:rsid w:val="007C52D4"/>
    <w:rsid w:val="007E3F3D"/>
    <w:rsid w:val="007F010D"/>
    <w:rsid w:val="0080187B"/>
    <w:rsid w:val="00806218"/>
    <w:rsid w:val="00815F39"/>
    <w:rsid w:val="00816B21"/>
    <w:rsid w:val="00822BCF"/>
    <w:rsid w:val="00823361"/>
    <w:rsid w:val="00824EE1"/>
    <w:rsid w:val="00832188"/>
    <w:rsid w:val="008352CE"/>
    <w:rsid w:val="0084546F"/>
    <w:rsid w:val="008476FC"/>
    <w:rsid w:val="00857E4B"/>
    <w:rsid w:val="008601A1"/>
    <w:rsid w:val="00862E55"/>
    <w:rsid w:val="00874481"/>
    <w:rsid w:val="0089019D"/>
    <w:rsid w:val="008A24B7"/>
    <w:rsid w:val="008C4EC8"/>
    <w:rsid w:val="008C71D0"/>
    <w:rsid w:val="008C7433"/>
    <w:rsid w:val="008E6DC8"/>
    <w:rsid w:val="008E7C0D"/>
    <w:rsid w:val="008F32EF"/>
    <w:rsid w:val="00901B29"/>
    <w:rsid w:val="009055E1"/>
    <w:rsid w:val="00912A6C"/>
    <w:rsid w:val="00914928"/>
    <w:rsid w:val="00917375"/>
    <w:rsid w:val="00920E18"/>
    <w:rsid w:val="009229E4"/>
    <w:rsid w:val="009263BA"/>
    <w:rsid w:val="009441AD"/>
    <w:rsid w:val="00945265"/>
    <w:rsid w:val="00951F74"/>
    <w:rsid w:val="00961A14"/>
    <w:rsid w:val="009809FC"/>
    <w:rsid w:val="009834EC"/>
    <w:rsid w:val="009917AB"/>
    <w:rsid w:val="00991956"/>
    <w:rsid w:val="00994B39"/>
    <w:rsid w:val="009A3DE6"/>
    <w:rsid w:val="009A7B38"/>
    <w:rsid w:val="009B2F69"/>
    <w:rsid w:val="009B5A31"/>
    <w:rsid w:val="009C2258"/>
    <w:rsid w:val="009C2B3D"/>
    <w:rsid w:val="009C37F3"/>
    <w:rsid w:val="009C50DD"/>
    <w:rsid w:val="009E4ED0"/>
    <w:rsid w:val="009E52AD"/>
    <w:rsid w:val="009E69FE"/>
    <w:rsid w:val="009F473A"/>
    <w:rsid w:val="00A01A7D"/>
    <w:rsid w:val="00A20261"/>
    <w:rsid w:val="00A24F69"/>
    <w:rsid w:val="00A36F34"/>
    <w:rsid w:val="00A379FF"/>
    <w:rsid w:val="00A55221"/>
    <w:rsid w:val="00A75D22"/>
    <w:rsid w:val="00A763C1"/>
    <w:rsid w:val="00A81BF5"/>
    <w:rsid w:val="00A85BE3"/>
    <w:rsid w:val="00A95034"/>
    <w:rsid w:val="00A96D62"/>
    <w:rsid w:val="00AA2E19"/>
    <w:rsid w:val="00AA5C93"/>
    <w:rsid w:val="00AA6970"/>
    <w:rsid w:val="00AC1FD0"/>
    <w:rsid w:val="00AC2286"/>
    <w:rsid w:val="00AC55CD"/>
    <w:rsid w:val="00AC67E5"/>
    <w:rsid w:val="00AD12EC"/>
    <w:rsid w:val="00AF5298"/>
    <w:rsid w:val="00AF5DF6"/>
    <w:rsid w:val="00AF744D"/>
    <w:rsid w:val="00B10886"/>
    <w:rsid w:val="00B11A2B"/>
    <w:rsid w:val="00B21816"/>
    <w:rsid w:val="00B26DA5"/>
    <w:rsid w:val="00B314AE"/>
    <w:rsid w:val="00B336DE"/>
    <w:rsid w:val="00B4035B"/>
    <w:rsid w:val="00B45635"/>
    <w:rsid w:val="00B477F6"/>
    <w:rsid w:val="00B537B9"/>
    <w:rsid w:val="00B65A3E"/>
    <w:rsid w:val="00B72EED"/>
    <w:rsid w:val="00B77366"/>
    <w:rsid w:val="00B80136"/>
    <w:rsid w:val="00B83608"/>
    <w:rsid w:val="00B94010"/>
    <w:rsid w:val="00B94B5F"/>
    <w:rsid w:val="00BA1EB5"/>
    <w:rsid w:val="00BB153C"/>
    <w:rsid w:val="00BB3DF9"/>
    <w:rsid w:val="00BC16C3"/>
    <w:rsid w:val="00BC16DE"/>
    <w:rsid w:val="00BC2C18"/>
    <w:rsid w:val="00BC5DD1"/>
    <w:rsid w:val="00BC7E09"/>
    <w:rsid w:val="00BD4188"/>
    <w:rsid w:val="00BD7707"/>
    <w:rsid w:val="00BE1794"/>
    <w:rsid w:val="00BE2764"/>
    <w:rsid w:val="00BE27C3"/>
    <w:rsid w:val="00C00CEB"/>
    <w:rsid w:val="00C0123E"/>
    <w:rsid w:val="00C07633"/>
    <w:rsid w:val="00C12F54"/>
    <w:rsid w:val="00C16578"/>
    <w:rsid w:val="00C32B87"/>
    <w:rsid w:val="00C347C4"/>
    <w:rsid w:val="00C3713F"/>
    <w:rsid w:val="00C42348"/>
    <w:rsid w:val="00C5143B"/>
    <w:rsid w:val="00C660C0"/>
    <w:rsid w:val="00C74D64"/>
    <w:rsid w:val="00C766DC"/>
    <w:rsid w:val="00C76794"/>
    <w:rsid w:val="00C9200D"/>
    <w:rsid w:val="00CA5F99"/>
    <w:rsid w:val="00CA7BDD"/>
    <w:rsid w:val="00CD7CEE"/>
    <w:rsid w:val="00CE553A"/>
    <w:rsid w:val="00CE78AE"/>
    <w:rsid w:val="00CF5146"/>
    <w:rsid w:val="00CF7EC6"/>
    <w:rsid w:val="00D06B45"/>
    <w:rsid w:val="00D11CA0"/>
    <w:rsid w:val="00D14512"/>
    <w:rsid w:val="00D22B67"/>
    <w:rsid w:val="00D2653D"/>
    <w:rsid w:val="00D3695E"/>
    <w:rsid w:val="00D453E3"/>
    <w:rsid w:val="00D4644A"/>
    <w:rsid w:val="00D54852"/>
    <w:rsid w:val="00D55B92"/>
    <w:rsid w:val="00D57E70"/>
    <w:rsid w:val="00D66CD1"/>
    <w:rsid w:val="00D70839"/>
    <w:rsid w:val="00D76B59"/>
    <w:rsid w:val="00D77166"/>
    <w:rsid w:val="00D80A55"/>
    <w:rsid w:val="00D83768"/>
    <w:rsid w:val="00D90132"/>
    <w:rsid w:val="00D94268"/>
    <w:rsid w:val="00D94568"/>
    <w:rsid w:val="00D9794C"/>
    <w:rsid w:val="00DA0B12"/>
    <w:rsid w:val="00DA7EF4"/>
    <w:rsid w:val="00DB3A42"/>
    <w:rsid w:val="00DC1882"/>
    <w:rsid w:val="00DC507C"/>
    <w:rsid w:val="00DC6D33"/>
    <w:rsid w:val="00DD174C"/>
    <w:rsid w:val="00DD3369"/>
    <w:rsid w:val="00DD3BAC"/>
    <w:rsid w:val="00DD45AA"/>
    <w:rsid w:val="00DE2AA3"/>
    <w:rsid w:val="00DE66FC"/>
    <w:rsid w:val="00DE7CDE"/>
    <w:rsid w:val="00DF3CEA"/>
    <w:rsid w:val="00E031FA"/>
    <w:rsid w:val="00E04499"/>
    <w:rsid w:val="00E1257C"/>
    <w:rsid w:val="00E1796D"/>
    <w:rsid w:val="00E30D4C"/>
    <w:rsid w:val="00E411D5"/>
    <w:rsid w:val="00E43B13"/>
    <w:rsid w:val="00E634F0"/>
    <w:rsid w:val="00E650F0"/>
    <w:rsid w:val="00E66202"/>
    <w:rsid w:val="00E7515E"/>
    <w:rsid w:val="00E76279"/>
    <w:rsid w:val="00E76ED0"/>
    <w:rsid w:val="00E80403"/>
    <w:rsid w:val="00E816AB"/>
    <w:rsid w:val="00E92C20"/>
    <w:rsid w:val="00E93C18"/>
    <w:rsid w:val="00EB28DC"/>
    <w:rsid w:val="00EB4FC1"/>
    <w:rsid w:val="00EC3CB0"/>
    <w:rsid w:val="00EC65F2"/>
    <w:rsid w:val="00EC6DB5"/>
    <w:rsid w:val="00EC79EA"/>
    <w:rsid w:val="00EC7A51"/>
    <w:rsid w:val="00ED0387"/>
    <w:rsid w:val="00ED3841"/>
    <w:rsid w:val="00EE3084"/>
    <w:rsid w:val="00F05544"/>
    <w:rsid w:val="00F0740B"/>
    <w:rsid w:val="00F139EE"/>
    <w:rsid w:val="00F14C5B"/>
    <w:rsid w:val="00F15F3B"/>
    <w:rsid w:val="00F1651C"/>
    <w:rsid w:val="00F170E7"/>
    <w:rsid w:val="00F34674"/>
    <w:rsid w:val="00F34C5F"/>
    <w:rsid w:val="00F4180D"/>
    <w:rsid w:val="00F51202"/>
    <w:rsid w:val="00F65790"/>
    <w:rsid w:val="00F715B3"/>
    <w:rsid w:val="00F74DC5"/>
    <w:rsid w:val="00F76568"/>
    <w:rsid w:val="00F805E5"/>
    <w:rsid w:val="00F872AB"/>
    <w:rsid w:val="00F93886"/>
    <w:rsid w:val="00F94809"/>
    <w:rsid w:val="00FB0CE2"/>
    <w:rsid w:val="00FB4196"/>
    <w:rsid w:val="00FB7493"/>
    <w:rsid w:val="00FB7AEF"/>
    <w:rsid w:val="00FC082E"/>
    <w:rsid w:val="00FC1AB6"/>
    <w:rsid w:val="00FD2CC3"/>
    <w:rsid w:val="00FE1C5C"/>
    <w:rsid w:val="00FE24DA"/>
    <w:rsid w:val="00FE6116"/>
    <w:rsid w:val="00FE70E3"/>
    <w:rsid w:val="00FF2B5E"/>
    <w:rsid w:val="00FF3F7D"/>
    <w:rsid w:val="00FF6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EB106D"/>
  <w14:defaultImageDpi w14:val="32767"/>
  <w15:chartTrackingRefBased/>
  <w15:docId w15:val="{A6AEF870-0227-9A45-985E-59C25D483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352CE"/>
    <w:rPr>
      <w:rFonts w:ascii="Times New Roman" w:eastAsia="Times New Roman" w:hAnsi="Times New Roman" w:cs="Times New Roman"/>
    </w:rPr>
  </w:style>
  <w:style w:type="paragraph" w:styleId="Heading1">
    <w:name w:val="heading 1"/>
    <w:basedOn w:val="Normal"/>
    <w:link w:val="Heading1Char"/>
    <w:uiPriority w:val="9"/>
    <w:qFormat/>
    <w:rsid w:val="00D14512"/>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72AB"/>
    <w:rPr>
      <w:rFonts w:eastAsiaTheme="minorHAnsi"/>
      <w:sz w:val="18"/>
      <w:szCs w:val="18"/>
    </w:rPr>
  </w:style>
  <w:style w:type="character" w:customStyle="1" w:styleId="BalloonTextChar">
    <w:name w:val="Balloon Text Char"/>
    <w:basedOn w:val="DefaultParagraphFont"/>
    <w:link w:val="BalloonText"/>
    <w:uiPriority w:val="99"/>
    <w:semiHidden/>
    <w:rsid w:val="00F872AB"/>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874481"/>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874481"/>
    <w:rPr>
      <w:sz w:val="20"/>
      <w:szCs w:val="20"/>
    </w:rPr>
  </w:style>
  <w:style w:type="character" w:styleId="FootnoteReference">
    <w:name w:val="footnote reference"/>
    <w:basedOn w:val="DefaultParagraphFont"/>
    <w:uiPriority w:val="99"/>
    <w:semiHidden/>
    <w:unhideWhenUsed/>
    <w:rsid w:val="00874481"/>
    <w:rPr>
      <w:vertAlign w:val="superscript"/>
    </w:rPr>
  </w:style>
  <w:style w:type="character" w:styleId="EndnoteReference">
    <w:name w:val="endnote reference"/>
    <w:basedOn w:val="DefaultParagraphFont"/>
    <w:uiPriority w:val="99"/>
    <w:semiHidden/>
    <w:unhideWhenUsed/>
    <w:rsid w:val="009917AB"/>
    <w:rPr>
      <w:vertAlign w:val="superscript"/>
    </w:rPr>
  </w:style>
  <w:style w:type="character" w:styleId="CommentReference">
    <w:name w:val="annotation reference"/>
    <w:basedOn w:val="DefaultParagraphFont"/>
    <w:uiPriority w:val="99"/>
    <w:semiHidden/>
    <w:unhideWhenUsed/>
    <w:rsid w:val="006B24F4"/>
    <w:rPr>
      <w:sz w:val="16"/>
      <w:szCs w:val="16"/>
    </w:rPr>
  </w:style>
  <w:style w:type="paragraph" w:styleId="CommentText">
    <w:name w:val="annotation text"/>
    <w:basedOn w:val="Normal"/>
    <w:link w:val="CommentTextChar"/>
    <w:uiPriority w:val="99"/>
    <w:semiHidden/>
    <w:unhideWhenUsed/>
    <w:rsid w:val="006B24F4"/>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6B24F4"/>
    <w:rPr>
      <w:sz w:val="20"/>
      <w:szCs w:val="20"/>
    </w:rPr>
  </w:style>
  <w:style w:type="paragraph" w:styleId="CommentSubject">
    <w:name w:val="annotation subject"/>
    <w:basedOn w:val="CommentText"/>
    <w:next w:val="CommentText"/>
    <w:link w:val="CommentSubjectChar"/>
    <w:uiPriority w:val="99"/>
    <w:semiHidden/>
    <w:unhideWhenUsed/>
    <w:rsid w:val="006B24F4"/>
    <w:rPr>
      <w:b/>
      <w:bCs/>
    </w:rPr>
  </w:style>
  <w:style w:type="character" w:customStyle="1" w:styleId="CommentSubjectChar">
    <w:name w:val="Comment Subject Char"/>
    <w:basedOn w:val="CommentTextChar"/>
    <w:link w:val="CommentSubject"/>
    <w:uiPriority w:val="99"/>
    <w:semiHidden/>
    <w:rsid w:val="006B24F4"/>
    <w:rPr>
      <w:b/>
      <w:bCs/>
      <w:sz w:val="20"/>
      <w:szCs w:val="20"/>
    </w:rPr>
  </w:style>
  <w:style w:type="paragraph" w:styleId="EndnoteText">
    <w:name w:val="endnote text"/>
    <w:basedOn w:val="Normal"/>
    <w:link w:val="EndnoteTextChar"/>
    <w:uiPriority w:val="99"/>
    <w:unhideWhenUsed/>
    <w:rsid w:val="006B24F4"/>
    <w:rPr>
      <w:rFonts w:asciiTheme="minorHAnsi" w:eastAsiaTheme="minorHAnsi" w:hAnsiTheme="minorHAnsi" w:cstheme="minorBidi"/>
      <w:sz w:val="20"/>
      <w:szCs w:val="20"/>
    </w:rPr>
  </w:style>
  <w:style w:type="character" w:customStyle="1" w:styleId="EndnoteTextChar">
    <w:name w:val="Endnote Text Char"/>
    <w:basedOn w:val="DefaultParagraphFont"/>
    <w:link w:val="EndnoteText"/>
    <w:uiPriority w:val="99"/>
    <w:rsid w:val="006B24F4"/>
    <w:rPr>
      <w:sz w:val="20"/>
      <w:szCs w:val="20"/>
    </w:rPr>
  </w:style>
  <w:style w:type="paragraph" w:styleId="Header">
    <w:name w:val="header"/>
    <w:basedOn w:val="Normal"/>
    <w:link w:val="HeaderChar"/>
    <w:uiPriority w:val="99"/>
    <w:unhideWhenUsed/>
    <w:rsid w:val="00F0740B"/>
    <w:pPr>
      <w:tabs>
        <w:tab w:val="center" w:pos="4680"/>
        <w:tab w:val="right" w:pos="9360"/>
      </w:tabs>
    </w:pPr>
  </w:style>
  <w:style w:type="character" w:customStyle="1" w:styleId="HeaderChar">
    <w:name w:val="Header Char"/>
    <w:basedOn w:val="DefaultParagraphFont"/>
    <w:link w:val="Header"/>
    <w:uiPriority w:val="99"/>
    <w:rsid w:val="00F0740B"/>
    <w:rPr>
      <w:rFonts w:ascii="Times New Roman" w:eastAsia="Times New Roman" w:hAnsi="Times New Roman" w:cs="Times New Roman"/>
    </w:rPr>
  </w:style>
  <w:style w:type="paragraph" w:styleId="Footer">
    <w:name w:val="footer"/>
    <w:basedOn w:val="Normal"/>
    <w:link w:val="FooterChar"/>
    <w:uiPriority w:val="99"/>
    <w:unhideWhenUsed/>
    <w:rsid w:val="00F0740B"/>
    <w:pPr>
      <w:tabs>
        <w:tab w:val="center" w:pos="4680"/>
        <w:tab w:val="right" w:pos="9360"/>
      </w:tabs>
    </w:pPr>
  </w:style>
  <w:style w:type="character" w:customStyle="1" w:styleId="FooterChar">
    <w:name w:val="Footer Char"/>
    <w:basedOn w:val="DefaultParagraphFont"/>
    <w:link w:val="Footer"/>
    <w:uiPriority w:val="99"/>
    <w:rsid w:val="00F0740B"/>
    <w:rPr>
      <w:rFonts w:ascii="Times New Roman" w:eastAsia="Times New Roman" w:hAnsi="Times New Roman" w:cs="Times New Roman"/>
    </w:rPr>
  </w:style>
  <w:style w:type="paragraph" w:styleId="ListParagraph">
    <w:name w:val="List Paragraph"/>
    <w:basedOn w:val="Normal"/>
    <w:uiPriority w:val="34"/>
    <w:qFormat/>
    <w:rsid w:val="000522CA"/>
    <w:pPr>
      <w:ind w:left="720"/>
      <w:contextualSpacing/>
    </w:pPr>
  </w:style>
  <w:style w:type="character" w:customStyle="1" w:styleId="hit">
    <w:name w:val="hit"/>
    <w:basedOn w:val="DefaultParagraphFont"/>
    <w:rsid w:val="00787659"/>
  </w:style>
  <w:style w:type="character" w:customStyle="1" w:styleId="Heading1Char">
    <w:name w:val="Heading 1 Char"/>
    <w:basedOn w:val="DefaultParagraphFont"/>
    <w:link w:val="Heading1"/>
    <w:uiPriority w:val="9"/>
    <w:rsid w:val="00D14512"/>
    <w:rPr>
      <w:rFonts w:ascii="Times New Roman" w:eastAsia="Times New Roman" w:hAnsi="Times New Roman" w:cs="Times New Roman"/>
      <w:b/>
      <w:bCs/>
      <w:kern w:val="36"/>
      <w:sz w:val="48"/>
      <w:szCs w:val="48"/>
    </w:rPr>
  </w:style>
  <w:style w:type="character" w:styleId="PageNumber">
    <w:name w:val="page number"/>
    <w:basedOn w:val="DefaultParagraphFont"/>
    <w:uiPriority w:val="99"/>
    <w:semiHidden/>
    <w:unhideWhenUsed/>
    <w:rsid w:val="00EC6DB5"/>
  </w:style>
  <w:style w:type="paragraph" w:customStyle="1" w:styleId="custom-paragraph">
    <w:name w:val="custom-paragraph"/>
    <w:link w:val="custom-paragraphCar"/>
    <w:uiPriority w:val="99"/>
    <w:unhideWhenUsed/>
    <w:rsid w:val="003B488C"/>
    <w:pPr>
      <w:ind w:left="1000" w:hanging="750"/>
    </w:pPr>
    <w:rPr>
      <w:rFonts w:eastAsiaTheme="minorEastAsia"/>
      <w:sz w:val="20"/>
      <w:szCs w:val="22"/>
    </w:rPr>
  </w:style>
  <w:style w:type="character" w:customStyle="1" w:styleId="custom-paragraphCar">
    <w:name w:val="custom-paragraphCar"/>
    <w:link w:val="custom-paragraph"/>
    <w:uiPriority w:val="99"/>
    <w:unhideWhenUsed/>
    <w:rsid w:val="003B488C"/>
    <w:rPr>
      <w:rFonts w:eastAsiaTheme="minorEastAsia"/>
      <w:sz w:val="20"/>
      <w:szCs w:val="22"/>
    </w:rPr>
  </w:style>
  <w:style w:type="paragraph" w:styleId="PlainText">
    <w:name w:val="Plain Text"/>
    <w:basedOn w:val="Normal"/>
    <w:link w:val="PlainTextChar"/>
    <w:uiPriority w:val="99"/>
    <w:unhideWhenUsed/>
    <w:rsid w:val="0048129F"/>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48129F"/>
    <w:rPr>
      <w:rFonts w:ascii="Consolas" w:hAnsi="Consolas" w:cs="Consolas"/>
      <w:sz w:val="21"/>
      <w:szCs w:val="21"/>
    </w:rPr>
  </w:style>
  <w:style w:type="character" w:styleId="Hyperlink">
    <w:name w:val="Hyperlink"/>
    <w:basedOn w:val="DefaultParagraphFont"/>
    <w:uiPriority w:val="99"/>
    <w:semiHidden/>
    <w:unhideWhenUsed/>
    <w:rsid w:val="00006BEE"/>
    <w:rPr>
      <w:color w:val="0000FF"/>
      <w:u w:val="single"/>
    </w:rPr>
  </w:style>
  <w:style w:type="character" w:customStyle="1" w:styleId="IntenseReferencePHPDOCX">
    <w:name w:val="Intense Reference PHPDOCX"/>
    <w:basedOn w:val="DefaultParagraphFont"/>
    <w:uiPriority w:val="99"/>
    <w:qFormat/>
    <w:rsid w:val="00FF2B5E"/>
    <w:rPr>
      <w:rFonts w:ascii="Times New Roman" w:hAnsi="Times New Roman" w:cs="Times New Roman"/>
      <w:b/>
      <w:bCs/>
      <w:smallCaps/>
      <w:color w:val="auto"/>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6840">
      <w:bodyDiv w:val="1"/>
      <w:marLeft w:val="0"/>
      <w:marRight w:val="0"/>
      <w:marTop w:val="0"/>
      <w:marBottom w:val="0"/>
      <w:divBdr>
        <w:top w:val="none" w:sz="0" w:space="0" w:color="auto"/>
        <w:left w:val="none" w:sz="0" w:space="0" w:color="auto"/>
        <w:bottom w:val="none" w:sz="0" w:space="0" w:color="auto"/>
        <w:right w:val="none" w:sz="0" w:space="0" w:color="auto"/>
      </w:divBdr>
    </w:div>
    <w:div w:id="17051951">
      <w:bodyDiv w:val="1"/>
      <w:marLeft w:val="0"/>
      <w:marRight w:val="0"/>
      <w:marTop w:val="0"/>
      <w:marBottom w:val="0"/>
      <w:divBdr>
        <w:top w:val="none" w:sz="0" w:space="0" w:color="auto"/>
        <w:left w:val="none" w:sz="0" w:space="0" w:color="auto"/>
        <w:bottom w:val="none" w:sz="0" w:space="0" w:color="auto"/>
        <w:right w:val="none" w:sz="0" w:space="0" w:color="auto"/>
      </w:divBdr>
    </w:div>
    <w:div w:id="25915093">
      <w:bodyDiv w:val="1"/>
      <w:marLeft w:val="0"/>
      <w:marRight w:val="0"/>
      <w:marTop w:val="0"/>
      <w:marBottom w:val="0"/>
      <w:divBdr>
        <w:top w:val="none" w:sz="0" w:space="0" w:color="auto"/>
        <w:left w:val="none" w:sz="0" w:space="0" w:color="auto"/>
        <w:bottom w:val="none" w:sz="0" w:space="0" w:color="auto"/>
        <w:right w:val="none" w:sz="0" w:space="0" w:color="auto"/>
      </w:divBdr>
    </w:div>
    <w:div w:id="27218067">
      <w:bodyDiv w:val="1"/>
      <w:marLeft w:val="0"/>
      <w:marRight w:val="0"/>
      <w:marTop w:val="0"/>
      <w:marBottom w:val="0"/>
      <w:divBdr>
        <w:top w:val="none" w:sz="0" w:space="0" w:color="auto"/>
        <w:left w:val="none" w:sz="0" w:space="0" w:color="auto"/>
        <w:bottom w:val="none" w:sz="0" w:space="0" w:color="auto"/>
        <w:right w:val="none" w:sz="0" w:space="0" w:color="auto"/>
      </w:divBdr>
    </w:div>
    <w:div w:id="49426906">
      <w:bodyDiv w:val="1"/>
      <w:marLeft w:val="0"/>
      <w:marRight w:val="0"/>
      <w:marTop w:val="0"/>
      <w:marBottom w:val="0"/>
      <w:divBdr>
        <w:top w:val="none" w:sz="0" w:space="0" w:color="auto"/>
        <w:left w:val="none" w:sz="0" w:space="0" w:color="auto"/>
        <w:bottom w:val="none" w:sz="0" w:space="0" w:color="auto"/>
        <w:right w:val="none" w:sz="0" w:space="0" w:color="auto"/>
      </w:divBdr>
    </w:div>
    <w:div w:id="53627000">
      <w:bodyDiv w:val="1"/>
      <w:marLeft w:val="0"/>
      <w:marRight w:val="0"/>
      <w:marTop w:val="0"/>
      <w:marBottom w:val="0"/>
      <w:divBdr>
        <w:top w:val="none" w:sz="0" w:space="0" w:color="auto"/>
        <w:left w:val="none" w:sz="0" w:space="0" w:color="auto"/>
        <w:bottom w:val="none" w:sz="0" w:space="0" w:color="auto"/>
        <w:right w:val="none" w:sz="0" w:space="0" w:color="auto"/>
      </w:divBdr>
    </w:div>
    <w:div w:id="65107560">
      <w:bodyDiv w:val="1"/>
      <w:marLeft w:val="0"/>
      <w:marRight w:val="0"/>
      <w:marTop w:val="0"/>
      <w:marBottom w:val="0"/>
      <w:divBdr>
        <w:top w:val="none" w:sz="0" w:space="0" w:color="auto"/>
        <w:left w:val="none" w:sz="0" w:space="0" w:color="auto"/>
        <w:bottom w:val="none" w:sz="0" w:space="0" w:color="auto"/>
        <w:right w:val="none" w:sz="0" w:space="0" w:color="auto"/>
      </w:divBdr>
    </w:div>
    <w:div w:id="70590910">
      <w:bodyDiv w:val="1"/>
      <w:marLeft w:val="0"/>
      <w:marRight w:val="0"/>
      <w:marTop w:val="0"/>
      <w:marBottom w:val="0"/>
      <w:divBdr>
        <w:top w:val="none" w:sz="0" w:space="0" w:color="auto"/>
        <w:left w:val="none" w:sz="0" w:space="0" w:color="auto"/>
        <w:bottom w:val="none" w:sz="0" w:space="0" w:color="auto"/>
        <w:right w:val="none" w:sz="0" w:space="0" w:color="auto"/>
      </w:divBdr>
    </w:div>
    <w:div w:id="78216911">
      <w:bodyDiv w:val="1"/>
      <w:marLeft w:val="0"/>
      <w:marRight w:val="0"/>
      <w:marTop w:val="0"/>
      <w:marBottom w:val="0"/>
      <w:divBdr>
        <w:top w:val="none" w:sz="0" w:space="0" w:color="auto"/>
        <w:left w:val="none" w:sz="0" w:space="0" w:color="auto"/>
        <w:bottom w:val="none" w:sz="0" w:space="0" w:color="auto"/>
        <w:right w:val="none" w:sz="0" w:space="0" w:color="auto"/>
      </w:divBdr>
    </w:div>
    <w:div w:id="83694567">
      <w:bodyDiv w:val="1"/>
      <w:marLeft w:val="0"/>
      <w:marRight w:val="0"/>
      <w:marTop w:val="0"/>
      <w:marBottom w:val="0"/>
      <w:divBdr>
        <w:top w:val="none" w:sz="0" w:space="0" w:color="auto"/>
        <w:left w:val="none" w:sz="0" w:space="0" w:color="auto"/>
        <w:bottom w:val="none" w:sz="0" w:space="0" w:color="auto"/>
        <w:right w:val="none" w:sz="0" w:space="0" w:color="auto"/>
      </w:divBdr>
    </w:div>
    <w:div w:id="98765295">
      <w:bodyDiv w:val="1"/>
      <w:marLeft w:val="0"/>
      <w:marRight w:val="0"/>
      <w:marTop w:val="0"/>
      <w:marBottom w:val="0"/>
      <w:divBdr>
        <w:top w:val="none" w:sz="0" w:space="0" w:color="auto"/>
        <w:left w:val="none" w:sz="0" w:space="0" w:color="auto"/>
        <w:bottom w:val="none" w:sz="0" w:space="0" w:color="auto"/>
        <w:right w:val="none" w:sz="0" w:space="0" w:color="auto"/>
      </w:divBdr>
    </w:div>
    <w:div w:id="118037678">
      <w:bodyDiv w:val="1"/>
      <w:marLeft w:val="0"/>
      <w:marRight w:val="0"/>
      <w:marTop w:val="0"/>
      <w:marBottom w:val="0"/>
      <w:divBdr>
        <w:top w:val="none" w:sz="0" w:space="0" w:color="auto"/>
        <w:left w:val="none" w:sz="0" w:space="0" w:color="auto"/>
        <w:bottom w:val="none" w:sz="0" w:space="0" w:color="auto"/>
        <w:right w:val="none" w:sz="0" w:space="0" w:color="auto"/>
      </w:divBdr>
    </w:div>
    <w:div w:id="121703089">
      <w:bodyDiv w:val="1"/>
      <w:marLeft w:val="0"/>
      <w:marRight w:val="0"/>
      <w:marTop w:val="0"/>
      <w:marBottom w:val="0"/>
      <w:divBdr>
        <w:top w:val="none" w:sz="0" w:space="0" w:color="auto"/>
        <w:left w:val="none" w:sz="0" w:space="0" w:color="auto"/>
        <w:bottom w:val="none" w:sz="0" w:space="0" w:color="auto"/>
        <w:right w:val="none" w:sz="0" w:space="0" w:color="auto"/>
      </w:divBdr>
    </w:div>
    <w:div w:id="123549323">
      <w:bodyDiv w:val="1"/>
      <w:marLeft w:val="0"/>
      <w:marRight w:val="0"/>
      <w:marTop w:val="0"/>
      <w:marBottom w:val="0"/>
      <w:divBdr>
        <w:top w:val="none" w:sz="0" w:space="0" w:color="auto"/>
        <w:left w:val="none" w:sz="0" w:space="0" w:color="auto"/>
        <w:bottom w:val="none" w:sz="0" w:space="0" w:color="auto"/>
        <w:right w:val="none" w:sz="0" w:space="0" w:color="auto"/>
      </w:divBdr>
    </w:div>
    <w:div w:id="149561358">
      <w:bodyDiv w:val="1"/>
      <w:marLeft w:val="0"/>
      <w:marRight w:val="0"/>
      <w:marTop w:val="0"/>
      <w:marBottom w:val="0"/>
      <w:divBdr>
        <w:top w:val="none" w:sz="0" w:space="0" w:color="auto"/>
        <w:left w:val="none" w:sz="0" w:space="0" w:color="auto"/>
        <w:bottom w:val="none" w:sz="0" w:space="0" w:color="auto"/>
        <w:right w:val="none" w:sz="0" w:space="0" w:color="auto"/>
      </w:divBdr>
    </w:div>
    <w:div w:id="183448136">
      <w:bodyDiv w:val="1"/>
      <w:marLeft w:val="0"/>
      <w:marRight w:val="0"/>
      <w:marTop w:val="0"/>
      <w:marBottom w:val="0"/>
      <w:divBdr>
        <w:top w:val="none" w:sz="0" w:space="0" w:color="auto"/>
        <w:left w:val="none" w:sz="0" w:space="0" w:color="auto"/>
        <w:bottom w:val="none" w:sz="0" w:space="0" w:color="auto"/>
        <w:right w:val="none" w:sz="0" w:space="0" w:color="auto"/>
      </w:divBdr>
    </w:div>
    <w:div w:id="189880953">
      <w:bodyDiv w:val="1"/>
      <w:marLeft w:val="0"/>
      <w:marRight w:val="0"/>
      <w:marTop w:val="0"/>
      <w:marBottom w:val="0"/>
      <w:divBdr>
        <w:top w:val="none" w:sz="0" w:space="0" w:color="auto"/>
        <w:left w:val="none" w:sz="0" w:space="0" w:color="auto"/>
        <w:bottom w:val="none" w:sz="0" w:space="0" w:color="auto"/>
        <w:right w:val="none" w:sz="0" w:space="0" w:color="auto"/>
      </w:divBdr>
    </w:div>
    <w:div w:id="201787869">
      <w:bodyDiv w:val="1"/>
      <w:marLeft w:val="0"/>
      <w:marRight w:val="0"/>
      <w:marTop w:val="0"/>
      <w:marBottom w:val="0"/>
      <w:divBdr>
        <w:top w:val="none" w:sz="0" w:space="0" w:color="auto"/>
        <w:left w:val="none" w:sz="0" w:space="0" w:color="auto"/>
        <w:bottom w:val="none" w:sz="0" w:space="0" w:color="auto"/>
        <w:right w:val="none" w:sz="0" w:space="0" w:color="auto"/>
      </w:divBdr>
    </w:div>
    <w:div w:id="214196154">
      <w:bodyDiv w:val="1"/>
      <w:marLeft w:val="0"/>
      <w:marRight w:val="0"/>
      <w:marTop w:val="0"/>
      <w:marBottom w:val="0"/>
      <w:divBdr>
        <w:top w:val="none" w:sz="0" w:space="0" w:color="auto"/>
        <w:left w:val="none" w:sz="0" w:space="0" w:color="auto"/>
        <w:bottom w:val="none" w:sz="0" w:space="0" w:color="auto"/>
        <w:right w:val="none" w:sz="0" w:space="0" w:color="auto"/>
      </w:divBdr>
    </w:div>
    <w:div w:id="320819869">
      <w:bodyDiv w:val="1"/>
      <w:marLeft w:val="0"/>
      <w:marRight w:val="0"/>
      <w:marTop w:val="0"/>
      <w:marBottom w:val="0"/>
      <w:divBdr>
        <w:top w:val="none" w:sz="0" w:space="0" w:color="auto"/>
        <w:left w:val="none" w:sz="0" w:space="0" w:color="auto"/>
        <w:bottom w:val="none" w:sz="0" w:space="0" w:color="auto"/>
        <w:right w:val="none" w:sz="0" w:space="0" w:color="auto"/>
      </w:divBdr>
    </w:div>
    <w:div w:id="336688206">
      <w:bodyDiv w:val="1"/>
      <w:marLeft w:val="0"/>
      <w:marRight w:val="0"/>
      <w:marTop w:val="0"/>
      <w:marBottom w:val="0"/>
      <w:divBdr>
        <w:top w:val="none" w:sz="0" w:space="0" w:color="auto"/>
        <w:left w:val="none" w:sz="0" w:space="0" w:color="auto"/>
        <w:bottom w:val="none" w:sz="0" w:space="0" w:color="auto"/>
        <w:right w:val="none" w:sz="0" w:space="0" w:color="auto"/>
      </w:divBdr>
    </w:div>
    <w:div w:id="355352316">
      <w:bodyDiv w:val="1"/>
      <w:marLeft w:val="0"/>
      <w:marRight w:val="0"/>
      <w:marTop w:val="0"/>
      <w:marBottom w:val="0"/>
      <w:divBdr>
        <w:top w:val="none" w:sz="0" w:space="0" w:color="auto"/>
        <w:left w:val="none" w:sz="0" w:space="0" w:color="auto"/>
        <w:bottom w:val="none" w:sz="0" w:space="0" w:color="auto"/>
        <w:right w:val="none" w:sz="0" w:space="0" w:color="auto"/>
      </w:divBdr>
    </w:div>
    <w:div w:id="393897266">
      <w:bodyDiv w:val="1"/>
      <w:marLeft w:val="0"/>
      <w:marRight w:val="0"/>
      <w:marTop w:val="0"/>
      <w:marBottom w:val="0"/>
      <w:divBdr>
        <w:top w:val="none" w:sz="0" w:space="0" w:color="auto"/>
        <w:left w:val="none" w:sz="0" w:space="0" w:color="auto"/>
        <w:bottom w:val="none" w:sz="0" w:space="0" w:color="auto"/>
        <w:right w:val="none" w:sz="0" w:space="0" w:color="auto"/>
      </w:divBdr>
    </w:div>
    <w:div w:id="397556350">
      <w:bodyDiv w:val="1"/>
      <w:marLeft w:val="0"/>
      <w:marRight w:val="0"/>
      <w:marTop w:val="0"/>
      <w:marBottom w:val="0"/>
      <w:divBdr>
        <w:top w:val="none" w:sz="0" w:space="0" w:color="auto"/>
        <w:left w:val="none" w:sz="0" w:space="0" w:color="auto"/>
        <w:bottom w:val="none" w:sz="0" w:space="0" w:color="auto"/>
        <w:right w:val="none" w:sz="0" w:space="0" w:color="auto"/>
      </w:divBdr>
    </w:div>
    <w:div w:id="418215436">
      <w:bodyDiv w:val="1"/>
      <w:marLeft w:val="0"/>
      <w:marRight w:val="0"/>
      <w:marTop w:val="0"/>
      <w:marBottom w:val="0"/>
      <w:divBdr>
        <w:top w:val="none" w:sz="0" w:space="0" w:color="auto"/>
        <w:left w:val="none" w:sz="0" w:space="0" w:color="auto"/>
        <w:bottom w:val="none" w:sz="0" w:space="0" w:color="auto"/>
        <w:right w:val="none" w:sz="0" w:space="0" w:color="auto"/>
      </w:divBdr>
    </w:div>
    <w:div w:id="420293582">
      <w:bodyDiv w:val="1"/>
      <w:marLeft w:val="0"/>
      <w:marRight w:val="0"/>
      <w:marTop w:val="0"/>
      <w:marBottom w:val="0"/>
      <w:divBdr>
        <w:top w:val="none" w:sz="0" w:space="0" w:color="auto"/>
        <w:left w:val="none" w:sz="0" w:space="0" w:color="auto"/>
        <w:bottom w:val="none" w:sz="0" w:space="0" w:color="auto"/>
        <w:right w:val="none" w:sz="0" w:space="0" w:color="auto"/>
      </w:divBdr>
    </w:div>
    <w:div w:id="421224029">
      <w:bodyDiv w:val="1"/>
      <w:marLeft w:val="0"/>
      <w:marRight w:val="0"/>
      <w:marTop w:val="0"/>
      <w:marBottom w:val="0"/>
      <w:divBdr>
        <w:top w:val="none" w:sz="0" w:space="0" w:color="auto"/>
        <w:left w:val="none" w:sz="0" w:space="0" w:color="auto"/>
        <w:bottom w:val="none" w:sz="0" w:space="0" w:color="auto"/>
        <w:right w:val="none" w:sz="0" w:space="0" w:color="auto"/>
      </w:divBdr>
    </w:div>
    <w:div w:id="429350188">
      <w:bodyDiv w:val="1"/>
      <w:marLeft w:val="0"/>
      <w:marRight w:val="0"/>
      <w:marTop w:val="0"/>
      <w:marBottom w:val="0"/>
      <w:divBdr>
        <w:top w:val="none" w:sz="0" w:space="0" w:color="auto"/>
        <w:left w:val="none" w:sz="0" w:space="0" w:color="auto"/>
        <w:bottom w:val="none" w:sz="0" w:space="0" w:color="auto"/>
        <w:right w:val="none" w:sz="0" w:space="0" w:color="auto"/>
      </w:divBdr>
    </w:div>
    <w:div w:id="442382649">
      <w:bodyDiv w:val="1"/>
      <w:marLeft w:val="0"/>
      <w:marRight w:val="0"/>
      <w:marTop w:val="0"/>
      <w:marBottom w:val="0"/>
      <w:divBdr>
        <w:top w:val="none" w:sz="0" w:space="0" w:color="auto"/>
        <w:left w:val="none" w:sz="0" w:space="0" w:color="auto"/>
        <w:bottom w:val="none" w:sz="0" w:space="0" w:color="auto"/>
        <w:right w:val="none" w:sz="0" w:space="0" w:color="auto"/>
      </w:divBdr>
    </w:div>
    <w:div w:id="483590317">
      <w:bodyDiv w:val="1"/>
      <w:marLeft w:val="0"/>
      <w:marRight w:val="0"/>
      <w:marTop w:val="0"/>
      <w:marBottom w:val="0"/>
      <w:divBdr>
        <w:top w:val="none" w:sz="0" w:space="0" w:color="auto"/>
        <w:left w:val="none" w:sz="0" w:space="0" w:color="auto"/>
        <w:bottom w:val="none" w:sz="0" w:space="0" w:color="auto"/>
        <w:right w:val="none" w:sz="0" w:space="0" w:color="auto"/>
      </w:divBdr>
    </w:div>
    <w:div w:id="510800080">
      <w:bodyDiv w:val="1"/>
      <w:marLeft w:val="0"/>
      <w:marRight w:val="0"/>
      <w:marTop w:val="0"/>
      <w:marBottom w:val="0"/>
      <w:divBdr>
        <w:top w:val="none" w:sz="0" w:space="0" w:color="auto"/>
        <w:left w:val="none" w:sz="0" w:space="0" w:color="auto"/>
        <w:bottom w:val="none" w:sz="0" w:space="0" w:color="auto"/>
        <w:right w:val="none" w:sz="0" w:space="0" w:color="auto"/>
      </w:divBdr>
    </w:div>
    <w:div w:id="522862751">
      <w:bodyDiv w:val="1"/>
      <w:marLeft w:val="0"/>
      <w:marRight w:val="0"/>
      <w:marTop w:val="0"/>
      <w:marBottom w:val="0"/>
      <w:divBdr>
        <w:top w:val="none" w:sz="0" w:space="0" w:color="auto"/>
        <w:left w:val="none" w:sz="0" w:space="0" w:color="auto"/>
        <w:bottom w:val="none" w:sz="0" w:space="0" w:color="auto"/>
        <w:right w:val="none" w:sz="0" w:space="0" w:color="auto"/>
      </w:divBdr>
    </w:div>
    <w:div w:id="553545021">
      <w:bodyDiv w:val="1"/>
      <w:marLeft w:val="0"/>
      <w:marRight w:val="0"/>
      <w:marTop w:val="0"/>
      <w:marBottom w:val="0"/>
      <w:divBdr>
        <w:top w:val="none" w:sz="0" w:space="0" w:color="auto"/>
        <w:left w:val="none" w:sz="0" w:space="0" w:color="auto"/>
        <w:bottom w:val="none" w:sz="0" w:space="0" w:color="auto"/>
        <w:right w:val="none" w:sz="0" w:space="0" w:color="auto"/>
      </w:divBdr>
    </w:div>
    <w:div w:id="566841325">
      <w:bodyDiv w:val="1"/>
      <w:marLeft w:val="0"/>
      <w:marRight w:val="0"/>
      <w:marTop w:val="0"/>
      <w:marBottom w:val="0"/>
      <w:divBdr>
        <w:top w:val="none" w:sz="0" w:space="0" w:color="auto"/>
        <w:left w:val="none" w:sz="0" w:space="0" w:color="auto"/>
        <w:bottom w:val="none" w:sz="0" w:space="0" w:color="auto"/>
        <w:right w:val="none" w:sz="0" w:space="0" w:color="auto"/>
      </w:divBdr>
    </w:div>
    <w:div w:id="567158219">
      <w:bodyDiv w:val="1"/>
      <w:marLeft w:val="0"/>
      <w:marRight w:val="0"/>
      <w:marTop w:val="0"/>
      <w:marBottom w:val="0"/>
      <w:divBdr>
        <w:top w:val="none" w:sz="0" w:space="0" w:color="auto"/>
        <w:left w:val="none" w:sz="0" w:space="0" w:color="auto"/>
        <w:bottom w:val="none" w:sz="0" w:space="0" w:color="auto"/>
        <w:right w:val="none" w:sz="0" w:space="0" w:color="auto"/>
      </w:divBdr>
    </w:div>
    <w:div w:id="582690443">
      <w:bodyDiv w:val="1"/>
      <w:marLeft w:val="0"/>
      <w:marRight w:val="0"/>
      <w:marTop w:val="0"/>
      <w:marBottom w:val="0"/>
      <w:divBdr>
        <w:top w:val="none" w:sz="0" w:space="0" w:color="auto"/>
        <w:left w:val="none" w:sz="0" w:space="0" w:color="auto"/>
        <w:bottom w:val="none" w:sz="0" w:space="0" w:color="auto"/>
        <w:right w:val="none" w:sz="0" w:space="0" w:color="auto"/>
      </w:divBdr>
    </w:div>
    <w:div w:id="595407345">
      <w:bodyDiv w:val="1"/>
      <w:marLeft w:val="0"/>
      <w:marRight w:val="0"/>
      <w:marTop w:val="0"/>
      <w:marBottom w:val="0"/>
      <w:divBdr>
        <w:top w:val="none" w:sz="0" w:space="0" w:color="auto"/>
        <w:left w:val="none" w:sz="0" w:space="0" w:color="auto"/>
        <w:bottom w:val="none" w:sz="0" w:space="0" w:color="auto"/>
        <w:right w:val="none" w:sz="0" w:space="0" w:color="auto"/>
      </w:divBdr>
    </w:div>
    <w:div w:id="606043088">
      <w:bodyDiv w:val="1"/>
      <w:marLeft w:val="0"/>
      <w:marRight w:val="0"/>
      <w:marTop w:val="0"/>
      <w:marBottom w:val="0"/>
      <w:divBdr>
        <w:top w:val="none" w:sz="0" w:space="0" w:color="auto"/>
        <w:left w:val="none" w:sz="0" w:space="0" w:color="auto"/>
        <w:bottom w:val="none" w:sz="0" w:space="0" w:color="auto"/>
        <w:right w:val="none" w:sz="0" w:space="0" w:color="auto"/>
      </w:divBdr>
    </w:div>
    <w:div w:id="608659638">
      <w:bodyDiv w:val="1"/>
      <w:marLeft w:val="0"/>
      <w:marRight w:val="0"/>
      <w:marTop w:val="0"/>
      <w:marBottom w:val="0"/>
      <w:divBdr>
        <w:top w:val="none" w:sz="0" w:space="0" w:color="auto"/>
        <w:left w:val="none" w:sz="0" w:space="0" w:color="auto"/>
        <w:bottom w:val="none" w:sz="0" w:space="0" w:color="auto"/>
        <w:right w:val="none" w:sz="0" w:space="0" w:color="auto"/>
      </w:divBdr>
    </w:div>
    <w:div w:id="634989694">
      <w:bodyDiv w:val="1"/>
      <w:marLeft w:val="0"/>
      <w:marRight w:val="0"/>
      <w:marTop w:val="0"/>
      <w:marBottom w:val="0"/>
      <w:divBdr>
        <w:top w:val="none" w:sz="0" w:space="0" w:color="auto"/>
        <w:left w:val="none" w:sz="0" w:space="0" w:color="auto"/>
        <w:bottom w:val="none" w:sz="0" w:space="0" w:color="auto"/>
        <w:right w:val="none" w:sz="0" w:space="0" w:color="auto"/>
      </w:divBdr>
    </w:div>
    <w:div w:id="697241330">
      <w:bodyDiv w:val="1"/>
      <w:marLeft w:val="0"/>
      <w:marRight w:val="0"/>
      <w:marTop w:val="0"/>
      <w:marBottom w:val="0"/>
      <w:divBdr>
        <w:top w:val="none" w:sz="0" w:space="0" w:color="auto"/>
        <w:left w:val="none" w:sz="0" w:space="0" w:color="auto"/>
        <w:bottom w:val="none" w:sz="0" w:space="0" w:color="auto"/>
        <w:right w:val="none" w:sz="0" w:space="0" w:color="auto"/>
      </w:divBdr>
    </w:div>
    <w:div w:id="702094062">
      <w:bodyDiv w:val="1"/>
      <w:marLeft w:val="0"/>
      <w:marRight w:val="0"/>
      <w:marTop w:val="0"/>
      <w:marBottom w:val="0"/>
      <w:divBdr>
        <w:top w:val="none" w:sz="0" w:space="0" w:color="auto"/>
        <w:left w:val="none" w:sz="0" w:space="0" w:color="auto"/>
        <w:bottom w:val="none" w:sz="0" w:space="0" w:color="auto"/>
        <w:right w:val="none" w:sz="0" w:space="0" w:color="auto"/>
      </w:divBdr>
    </w:div>
    <w:div w:id="724256081">
      <w:bodyDiv w:val="1"/>
      <w:marLeft w:val="0"/>
      <w:marRight w:val="0"/>
      <w:marTop w:val="0"/>
      <w:marBottom w:val="0"/>
      <w:divBdr>
        <w:top w:val="none" w:sz="0" w:space="0" w:color="auto"/>
        <w:left w:val="none" w:sz="0" w:space="0" w:color="auto"/>
        <w:bottom w:val="none" w:sz="0" w:space="0" w:color="auto"/>
        <w:right w:val="none" w:sz="0" w:space="0" w:color="auto"/>
      </w:divBdr>
    </w:div>
    <w:div w:id="726801635">
      <w:bodyDiv w:val="1"/>
      <w:marLeft w:val="0"/>
      <w:marRight w:val="0"/>
      <w:marTop w:val="0"/>
      <w:marBottom w:val="0"/>
      <w:divBdr>
        <w:top w:val="none" w:sz="0" w:space="0" w:color="auto"/>
        <w:left w:val="none" w:sz="0" w:space="0" w:color="auto"/>
        <w:bottom w:val="none" w:sz="0" w:space="0" w:color="auto"/>
        <w:right w:val="none" w:sz="0" w:space="0" w:color="auto"/>
      </w:divBdr>
    </w:div>
    <w:div w:id="746342392">
      <w:bodyDiv w:val="1"/>
      <w:marLeft w:val="0"/>
      <w:marRight w:val="0"/>
      <w:marTop w:val="0"/>
      <w:marBottom w:val="0"/>
      <w:divBdr>
        <w:top w:val="none" w:sz="0" w:space="0" w:color="auto"/>
        <w:left w:val="none" w:sz="0" w:space="0" w:color="auto"/>
        <w:bottom w:val="none" w:sz="0" w:space="0" w:color="auto"/>
        <w:right w:val="none" w:sz="0" w:space="0" w:color="auto"/>
      </w:divBdr>
    </w:div>
    <w:div w:id="750810403">
      <w:bodyDiv w:val="1"/>
      <w:marLeft w:val="0"/>
      <w:marRight w:val="0"/>
      <w:marTop w:val="0"/>
      <w:marBottom w:val="0"/>
      <w:divBdr>
        <w:top w:val="none" w:sz="0" w:space="0" w:color="auto"/>
        <w:left w:val="none" w:sz="0" w:space="0" w:color="auto"/>
        <w:bottom w:val="none" w:sz="0" w:space="0" w:color="auto"/>
        <w:right w:val="none" w:sz="0" w:space="0" w:color="auto"/>
      </w:divBdr>
    </w:div>
    <w:div w:id="801188951">
      <w:bodyDiv w:val="1"/>
      <w:marLeft w:val="0"/>
      <w:marRight w:val="0"/>
      <w:marTop w:val="0"/>
      <w:marBottom w:val="0"/>
      <w:divBdr>
        <w:top w:val="none" w:sz="0" w:space="0" w:color="auto"/>
        <w:left w:val="none" w:sz="0" w:space="0" w:color="auto"/>
        <w:bottom w:val="none" w:sz="0" w:space="0" w:color="auto"/>
        <w:right w:val="none" w:sz="0" w:space="0" w:color="auto"/>
      </w:divBdr>
    </w:div>
    <w:div w:id="802428887">
      <w:bodyDiv w:val="1"/>
      <w:marLeft w:val="0"/>
      <w:marRight w:val="0"/>
      <w:marTop w:val="0"/>
      <w:marBottom w:val="0"/>
      <w:divBdr>
        <w:top w:val="none" w:sz="0" w:space="0" w:color="auto"/>
        <w:left w:val="none" w:sz="0" w:space="0" w:color="auto"/>
        <w:bottom w:val="none" w:sz="0" w:space="0" w:color="auto"/>
        <w:right w:val="none" w:sz="0" w:space="0" w:color="auto"/>
      </w:divBdr>
    </w:div>
    <w:div w:id="802583119">
      <w:bodyDiv w:val="1"/>
      <w:marLeft w:val="0"/>
      <w:marRight w:val="0"/>
      <w:marTop w:val="0"/>
      <w:marBottom w:val="0"/>
      <w:divBdr>
        <w:top w:val="none" w:sz="0" w:space="0" w:color="auto"/>
        <w:left w:val="none" w:sz="0" w:space="0" w:color="auto"/>
        <w:bottom w:val="none" w:sz="0" w:space="0" w:color="auto"/>
        <w:right w:val="none" w:sz="0" w:space="0" w:color="auto"/>
      </w:divBdr>
    </w:div>
    <w:div w:id="812602860">
      <w:bodyDiv w:val="1"/>
      <w:marLeft w:val="0"/>
      <w:marRight w:val="0"/>
      <w:marTop w:val="0"/>
      <w:marBottom w:val="0"/>
      <w:divBdr>
        <w:top w:val="none" w:sz="0" w:space="0" w:color="auto"/>
        <w:left w:val="none" w:sz="0" w:space="0" w:color="auto"/>
        <w:bottom w:val="none" w:sz="0" w:space="0" w:color="auto"/>
        <w:right w:val="none" w:sz="0" w:space="0" w:color="auto"/>
      </w:divBdr>
    </w:div>
    <w:div w:id="858010967">
      <w:bodyDiv w:val="1"/>
      <w:marLeft w:val="0"/>
      <w:marRight w:val="0"/>
      <w:marTop w:val="0"/>
      <w:marBottom w:val="0"/>
      <w:divBdr>
        <w:top w:val="none" w:sz="0" w:space="0" w:color="auto"/>
        <w:left w:val="none" w:sz="0" w:space="0" w:color="auto"/>
        <w:bottom w:val="none" w:sz="0" w:space="0" w:color="auto"/>
        <w:right w:val="none" w:sz="0" w:space="0" w:color="auto"/>
      </w:divBdr>
    </w:div>
    <w:div w:id="897933061">
      <w:bodyDiv w:val="1"/>
      <w:marLeft w:val="0"/>
      <w:marRight w:val="0"/>
      <w:marTop w:val="0"/>
      <w:marBottom w:val="0"/>
      <w:divBdr>
        <w:top w:val="none" w:sz="0" w:space="0" w:color="auto"/>
        <w:left w:val="none" w:sz="0" w:space="0" w:color="auto"/>
        <w:bottom w:val="none" w:sz="0" w:space="0" w:color="auto"/>
        <w:right w:val="none" w:sz="0" w:space="0" w:color="auto"/>
      </w:divBdr>
    </w:div>
    <w:div w:id="909538613">
      <w:bodyDiv w:val="1"/>
      <w:marLeft w:val="0"/>
      <w:marRight w:val="0"/>
      <w:marTop w:val="0"/>
      <w:marBottom w:val="0"/>
      <w:divBdr>
        <w:top w:val="none" w:sz="0" w:space="0" w:color="auto"/>
        <w:left w:val="none" w:sz="0" w:space="0" w:color="auto"/>
        <w:bottom w:val="none" w:sz="0" w:space="0" w:color="auto"/>
        <w:right w:val="none" w:sz="0" w:space="0" w:color="auto"/>
      </w:divBdr>
    </w:div>
    <w:div w:id="911962814">
      <w:bodyDiv w:val="1"/>
      <w:marLeft w:val="0"/>
      <w:marRight w:val="0"/>
      <w:marTop w:val="0"/>
      <w:marBottom w:val="0"/>
      <w:divBdr>
        <w:top w:val="none" w:sz="0" w:space="0" w:color="auto"/>
        <w:left w:val="none" w:sz="0" w:space="0" w:color="auto"/>
        <w:bottom w:val="none" w:sz="0" w:space="0" w:color="auto"/>
        <w:right w:val="none" w:sz="0" w:space="0" w:color="auto"/>
      </w:divBdr>
    </w:div>
    <w:div w:id="912278464">
      <w:bodyDiv w:val="1"/>
      <w:marLeft w:val="0"/>
      <w:marRight w:val="0"/>
      <w:marTop w:val="0"/>
      <w:marBottom w:val="0"/>
      <w:divBdr>
        <w:top w:val="none" w:sz="0" w:space="0" w:color="auto"/>
        <w:left w:val="none" w:sz="0" w:space="0" w:color="auto"/>
        <w:bottom w:val="none" w:sz="0" w:space="0" w:color="auto"/>
        <w:right w:val="none" w:sz="0" w:space="0" w:color="auto"/>
      </w:divBdr>
    </w:div>
    <w:div w:id="917785254">
      <w:bodyDiv w:val="1"/>
      <w:marLeft w:val="0"/>
      <w:marRight w:val="0"/>
      <w:marTop w:val="0"/>
      <w:marBottom w:val="0"/>
      <w:divBdr>
        <w:top w:val="none" w:sz="0" w:space="0" w:color="auto"/>
        <w:left w:val="none" w:sz="0" w:space="0" w:color="auto"/>
        <w:bottom w:val="none" w:sz="0" w:space="0" w:color="auto"/>
        <w:right w:val="none" w:sz="0" w:space="0" w:color="auto"/>
      </w:divBdr>
    </w:div>
    <w:div w:id="923076574">
      <w:bodyDiv w:val="1"/>
      <w:marLeft w:val="0"/>
      <w:marRight w:val="0"/>
      <w:marTop w:val="0"/>
      <w:marBottom w:val="0"/>
      <w:divBdr>
        <w:top w:val="none" w:sz="0" w:space="0" w:color="auto"/>
        <w:left w:val="none" w:sz="0" w:space="0" w:color="auto"/>
        <w:bottom w:val="none" w:sz="0" w:space="0" w:color="auto"/>
        <w:right w:val="none" w:sz="0" w:space="0" w:color="auto"/>
      </w:divBdr>
    </w:div>
    <w:div w:id="960767344">
      <w:bodyDiv w:val="1"/>
      <w:marLeft w:val="0"/>
      <w:marRight w:val="0"/>
      <w:marTop w:val="0"/>
      <w:marBottom w:val="0"/>
      <w:divBdr>
        <w:top w:val="none" w:sz="0" w:space="0" w:color="auto"/>
        <w:left w:val="none" w:sz="0" w:space="0" w:color="auto"/>
        <w:bottom w:val="none" w:sz="0" w:space="0" w:color="auto"/>
        <w:right w:val="none" w:sz="0" w:space="0" w:color="auto"/>
      </w:divBdr>
    </w:div>
    <w:div w:id="989673115">
      <w:bodyDiv w:val="1"/>
      <w:marLeft w:val="0"/>
      <w:marRight w:val="0"/>
      <w:marTop w:val="0"/>
      <w:marBottom w:val="0"/>
      <w:divBdr>
        <w:top w:val="none" w:sz="0" w:space="0" w:color="auto"/>
        <w:left w:val="none" w:sz="0" w:space="0" w:color="auto"/>
        <w:bottom w:val="none" w:sz="0" w:space="0" w:color="auto"/>
        <w:right w:val="none" w:sz="0" w:space="0" w:color="auto"/>
      </w:divBdr>
    </w:div>
    <w:div w:id="1006785648">
      <w:bodyDiv w:val="1"/>
      <w:marLeft w:val="0"/>
      <w:marRight w:val="0"/>
      <w:marTop w:val="0"/>
      <w:marBottom w:val="0"/>
      <w:divBdr>
        <w:top w:val="none" w:sz="0" w:space="0" w:color="auto"/>
        <w:left w:val="none" w:sz="0" w:space="0" w:color="auto"/>
        <w:bottom w:val="none" w:sz="0" w:space="0" w:color="auto"/>
        <w:right w:val="none" w:sz="0" w:space="0" w:color="auto"/>
      </w:divBdr>
    </w:div>
    <w:div w:id="1040397922">
      <w:bodyDiv w:val="1"/>
      <w:marLeft w:val="0"/>
      <w:marRight w:val="0"/>
      <w:marTop w:val="0"/>
      <w:marBottom w:val="0"/>
      <w:divBdr>
        <w:top w:val="none" w:sz="0" w:space="0" w:color="auto"/>
        <w:left w:val="none" w:sz="0" w:space="0" w:color="auto"/>
        <w:bottom w:val="none" w:sz="0" w:space="0" w:color="auto"/>
        <w:right w:val="none" w:sz="0" w:space="0" w:color="auto"/>
      </w:divBdr>
    </w:div>
    <w:div w:id="1046685976">
      <w:bodyDiv w:val="1"/>
      <w:marLeft w:val="0"/>
      <w:marRight w:val="0"/>
      <w:marTop w:val="0"/>
      <w:marBottom w:val="0"/>
      <w:divBdr>
        <w:top w:val="none" w:sz="0" w:space="0" w:color="auto"/>
        <w:left w:val="none" w:sz="0" w:space="0" w:color="auto"/>
        <w:bottom w:val="none" w:sz="0" w:space="0" w:color="auto"/>
        <w:right w:val="none" w:sz="0" w:space="0" w:color="auto"/>
      </w:divBdr>
    </w:div>
    <w:div w:id="1052313323">
      <w:bodyDiv w:val="1"/>
      <w:marLeft w:val="0"/>
      <w:marRight w:val="0"/>
      <w:marTop w:val="0"/>
      <w:marBottom w:val="0"/>
      <w:divBdr>
        <w:top w:val="none" w:sz="0" w:space="0" w:color="auto"/>
        <w:left w:val="none" w:sz="0" w:space="0" w:color="auto"/>
        <w:bottom w:val="none" w:sz="0" w:space="0" w:color="auto"/>
        <w:right w:val="none" w:sz="0" w:space="0" w:color="auto"/>
      </w:divBdr>
    </w:div>
    <w:div w:id="1057242041">
      <w:bodyDiv w:val="1"/>
      <w:marLeft w:val="0"/>
      <w:marRight w:val="0"/>
      <w:marTop w:val="0"/>
      <w:marBottom w:val="0"/>
      <w:divBdr>
        <w:top w:val="none" w:sz="0" w:space="0" w:color="auto"/>
        <w:left w:val="none" w:sz="0" w:space="0" w:color="auto"/>
        <w:bottom w:val="none" w:sz="0" w:space="0" w:color="auto"/>
        <w:right w:val="none" w:sz="0" w:space="0" w:color="auto"/>
      </w:divBdr>
    </w:div>
    <w:div w:id="1088966850">
      <w:bodyDiv w:val="1"/>
      <w:marLeft w:val="0"/>
      <w:marRight w:val="0"/>
      <w:marTop w:val="0"/>
      <w:marBottom w:val="0"/>
      <w:divBdr>
        <w:top w:val="none" w:sz="0" w:space="0" w:color="auto"/>
        <w:left w:val="none" w:sz="0" w:space="0" w:color="auto"/>
        <w:bottom w:val="none" w:sz="0" w:space="0" w:color="auto"/>
        <w:right w:val="none" w:sz="0" w:space="0" w:color="auto"/>
      </w:divBdr>
    </w:div>
    <w:div w:id="1102382158">
      <w:bodyDiv w:val="1"/>
      <w:marLeft w:val="0"/>
      <w:marRight w:val="0"/>
      <w:marTop w:val="0"/>
      <w:marBottom w:val="0"/>
      <w:divBdr>
        <w:top w:val="none" w:sz="0" w:space="0" w:color="auto"/>
        <w:left w:val="none" w:sz="0" w:space="0" w:color="auto"/>
        <w:bottom w:val="none" w:sz="0" w:space="0" w:color="auto"/>
        <w:right w:val="none" w:sz="0" w:space="0" w:color="auto"/>
      </w:divBdr>
    </w:div>
    <w:div w:id="1114712387">
      <w:bodyDiv w:val="1"/>
      <w:marLeft w:val="0"/>
      <w:marRight w:val="0"/>
      <w:marTop w:val="0"/>
      <w:marBottom w:val="0"/>
      <w:divBdr>
        <w:top w:val="none" w:sz="0" w:space="0" w:color="auto"/>
        <w:left w:val="none" w:sz="0" w:space="0" w:color="auto"/>
        <w:bottom w:val="none" w:sz="0" w:space="0" w:color="auto"/>
        <w:right w:val="none" w:sz="0" w:space="0" w:color="auto"/>
      </w:divBdr>
    </w:div>
    <w:div w:id="1116213586">
      <w:bodyDiv w:val="1"/>
      <w:marLeft w:val="0"/>
      <w:marRight w:val="0"/>
      <w:marTop w:val="0"/>
      <w:marBottom w:val="0"/>
      <w:divBdr>
        <w:top w:val="none" w:sz="0" w:space="0" w:color="auto"/>
        <w:left w:val="none" w:sz="0" w:space="0" w:color="auto"/>
        <w:bottom w:val="none" w:sz="0" w:space="0" w:color="auto"/>
        <w:right w:val="none" w:sz="0" w:space="0" w:color="auto"/>
      </w:divBdr>
    </w:div>
    <w:div w:id="1128552886">
      <w:bodyDiv w:val="1"/>
      <w:marLeft w:val="0"/>
      <w:marRight w:val="0"/>
      <w:marTop w:val="0"/>
      <w:marBottom w:val="0"/>
      <w:divBdr>
        <w:top w:val="none" w:sz="0" w:space="0" w:color="auto"/>
        <w:left w:val="none" w:sz="0" w:space="0" w:color="auto"/>
        <w:bottom w:val="none" w:sz="0" w:space="0" w:color="auto"/>
        <w:right w:val="none" w:sz="0" w:space="0" w:color="auto"/>
      </w:divBdr>
    </w:div>
    <w:div w:id="1185241593">
      <w:bodyDiv w:val="1"/>
      <w:marLeft w:val="0"/>
      <w:marRight w:val="0"/>
      <w:marTop w:val="0"/>
      <w:marBottom w:val="0"/>
      <w:divBdr>
        <w:top w:val="none" w:sz="0" w:space="0" w:color="auto"/>
        <w:left w:val="none" w:sz="0" w:space="0" w:color="auto"/>
        <w:bottom w:val="none" w:sz="0" w:space="0" w:color="auto"/>
        <w:right w:val="none" w:sz="0" w:space="0" w:color="auto"/>
      </w:divBdr>
    </w:div>
    <w:div w:id="1307734257">
      <w:bodyDiv w:val="1"/>
      <w:marLeft w:val="0"/>
      <w:marRight w:val="0"/>
      <w:marTop w:val="0"/>
      <w:marBottom w:val="0"/>
      <w:divBdr>
        <w:top w:val="none" w:sz="0" w:space="0" w:color="auto"/>
        <w:left w:val="none" w:sz="0" w:space="0" w:color="auto"/>
        <w:bottom w:val="none" w:sz="0" w:space="0" w:color="auto"/>
        <w:right w:val="none" w:sz="0" w:space="0" w:color="auto"/>
      </w:divBdr>
    </w:div>
    <w:div w:id="1311329068">
      <w:bodyDiv w:val="1"/>
      <w:marLeft w:val="0"/>
      <w:marRight w:val="0"/>
      <w:marTop w:val="0"/>
      <w:marBottom w:val="0"/>
      <w:divBdr>
        <w:top w:val="none" w:sz="0" w:space="0" w:color="auto"/>
        <w:left w:val="none" w:sz="0" w:space="0" w:color="auto"/>
        <w:bottom w:val="none" w:sz="0" w:space="0" w:color="auto"/>
        <w:right w:val="none" w:sz="0" w:space="0" w:color="auto"/>
      </w:divBdr>
    </w:div>
    <w:div w:id="1343124507">
      <w:bodyDiv w:val="1"/>
      <w:marLeft w:val="0"/>
      <w:marRight w:val="0"/>
      <w:marTop w:val="0"/>
      <w:marBottom w:val="0"/>
      <w:divBdr>
        <w:top w:val="none" w:sz="0" w:space="0" w:color="auto"/>
        <w:left w:val="none" w:sz="0" w:space="0" w:color="auto"/>
        <w:bottom w:val="none" w:sz="0" w:space="0" w:color="auto"/>
        <w:right w:val="none" w:sz="0" w:space="0" w:color="auto"/>
      </w:divBdr>
    </w:div>
    <w:div w:id="1351763183">
      <w:bodyDiv w:val="1"/>
      <w:marLeft w:val="0"/>
      <w:marRight w:val="0"/>
      <w:marTop w:val="0"/>
      <w:marBottom w:val="0"/>
      <w:divBdr>
        <w:top w:val="none" w:sz="0" w:space="0" w:color="auto"/>
        <w:left w:val="none" w:sz="0" w:space="0" w:color="auto"/>
        <w:bottom w:val="none" w:sz="0" w:space="0" w:color="auto"/>
        <w:right w:val="none" w:sz="0" w:space="0" w:color="auto"/>
      </w:divBdr>
    </w:div>
    <w:div w:id="1371806540">
      <w:bodyDiv w:val="1"/>
      <w:marLeft w:val="0"/>
      <w:marRight w:val="0"/>
      <w:marTop w:val="0"/>
      <w:marBottom w:val="0"/>
      <w:divBdr>
        <w:top w:val="none" w:sz="0" w:space="0" w:color="auto"/>
        <w:left w:val="none" w:sz="0" w:space="0" w:color="auto"/>
        <w:bottom w:val="none" w:sz="0" w:space="0" w:color="auto"/>
        <w:right w:val="none" w:sz="0" w:space="0" w:color="auto"/>
      </w:divBdr>
    </w:div>
    <w:div w:id="1379746416">
      <w:bodyDiv w:val="1"/>
      <w:marLeft w:val="0"/>
      <w:marRight w:val="0"/>
      <w:marTop w:val="0"/>
      <w:marBottom w:val="0"/>
      <w:divBdr>
        <w:top w:val="none" w:sz="0" w:space="0" w:color="auto"/>
        <w:left w:val="none" w:sz="0" w:space="0" w:color="auto"/>
        <w:bottom w:val="none" w:sz="0" w:space="0" w:color="auto"/>
        <w:right w:val="none" w:sz="0" w:space="0" w:color="auto"/>
      </w:divBdr>
    </w:div>
    <w:div w:id="1390810235">
      <w:bodyDiv w:val="1"/>
      <w:marLeft w:val="0"/>
      <w:marRight w:val="0"/>
      <w:marTop w:val="0"/>
      <w:marBottom w:val="0"/>
      <w:divBdr>
        <w:top w:val="none" w:sz="0" w:space="0" w:color="auto"/>
        <w:left w:val="none" w:sz="0" w:space="0" w:color="auto"/>
        <w:bottom w:val="none" w:sz="0" w:space="0" w:color="auto"/>
        <w:right w:val="none" w:sz="0" w:space="0" w:color="auto"/>
      </w:divBdr>
    </w:div>
    <w:div w:id="1398746132">
      <w:bodyDiv w:val="1"/>
      <w:marLeft w:val="0"/>
      <w:marRight w:val="0"/>
      <w:marTop w:val="0"/>
      <w:marBottom w:val="0"/>
      <w:divBdr>
        <w:top w:val="none" w:sz="0" w:space="0" w:color="auto"/>
        <w:left w:val="none" w:sz="0" w:space="0" w:color="auto"/>
        <w:bottom w:val="none" w:sz="0" w:space="0" w:color="auto"/>
        <w:right w:val="none" w:sz="0" w:space="0" w:color="auto"/>
      </w:divBdr>
    </w:div>
    <w:div w:id="1415082388">
      <w:bodyDiv w:val="1"/>
      <w:marLeft w:val="0"/>
      <w:marRight w:val="0"/>
      <w:marTop w:val="0"/>
      <w:marBottom w:val="0"/>
      <w:divBdr>
        <w:top w:val="none" w:sz="0" w:space="0" w:color="auto"/>
        <w:left w:val="none" w:sz="0" w:space="0" w:color="auto"/>
        <w:bottom w:val="none" w:sz="0" w:space="0" w:color="auto"/>
        <w:right w:val="none" w:sz="0" w:space="0" w:color="auto"/>
      </w:divBdr>
    </w:div>
    <w:div w:id="1432625776">
      <w:bodyDiv w:val="1"/>
      <w:marLeft w:val="0"/>
      <w:marRight w:val="0"/>
      <w:marTop w:val="0"/>
      <w:marBottom w:val="0"/>
      <w:divBdr>
        <w:top w:val="none" w:sz="0" w:space="0" w:color="auto"/>
        <w:left w:val="none" w:sz="0" w:space="0" w:color="auto"/>
        <w:bottom w:val="none" w:sz="0" w:space="0" w:color="auto"/>
        <w:right w:val="none" w:sz="0" w:space="0" w:color="auto"/>
      </w:divBdr>
    </w:div>
    <w:div w:id="1438334287">
      <w:bodyDiv w:val="1"/>
      <w:marLeft w:val="0"/>
      <w:marRight w:val="0"/>
      <w:marTop w:val="0"/>
      <w:marBottom w:val="0"/>
      <w:divBdr>
        <w:top w:val="none" w:sz="0" w:space="0" w:color="auto"/>
        <w:left w:val="none" w:sz="0" w:space="0" w:color="auto"/>
        <w:bottom w:val="none" w:sz="0" w:space="0" w:color="auto"/>
        <w:right w:val="none" w:sz="0" w:space="0" w:color="auto"/>
      </w:divBdr>
    </w:div>
    <w:div w:id="1460758079">
      <w:bodyDiv w:val="1"/>
      <w:marLeft w:val="0"/>
      <w:marRight w:val="0"/>
      <w:marTop w:val="0"/>
      <w:marBottom w:val="0"/>
      <w:divBdr>
        <w:top w:val="none" w:sz="0" w:space="0" w:color="auto"/>
        <w:left w:val="none" w:sz="0" w:space="0" w:color="auto"/>
        <w:bottom w:val="none" w:sz="0" w:space="0" w:color="auto"/>
        <w:right w:val="none" w:sz="0" w:space="0" w:color="auto"/>
      </w:divBdr>
    </w:div>
    <w:div w:id="1478302677">
      <w:bodyDiv w:val="1"/>
      <w:marLeft w:val="0"/>
      <w:marRight w:val="0"/>
      <w:marTop w:val="0"/>
      <w:marBottom w:val="0"/>
      <w:divBdr>
        <w:top w:val="none" w:sz="0" w:space="0" w:color="auto"/>
        <w:left w:val="none" w:sz="0" w:space="0" w:color="auto"/>
        <w:bottom w:val="none" w:sz="0" w:space="0" w:color="auto"/>
        <w:right w:val="none" w:sz="0" w:space="0" w:color="auto"/>
      </w:divBdr>
    </w:div>
    <w:div w:id="1518419763">
      <w:bodyDiv w:val="1"/>
      <w:marLeft w:val="0"/>
      <w:marRight w:val="0"/>
      <w:marTop w:val="0"/>
      <w:marBottom w:val="0"/>
      <w:divBdr>
        <w:top w:val="none" w:sz="0" w:space="0" w:color="auto"/>
        <w:left w:val="none" w:sz="0" w:space="0" w:color="auto"/>
        <w:bottom w:val="none" w:sz="0" w:space="0" w:color="auto"/>
        <w:right w:val="none" w:sz="0" w:space="0" w:color="auto"/>
      </w:divBdr>
    </w:div>
    <w:div w:id="1527258254">
      <w:bodyDiv w:val="1"/>
      <w:marLeft w:val="0"/>
      <w:marRight w:val="0"/>
      <w:marTop w:val="0"/>
      <w:marBottom w:val="0"/>
      <w:divBdr>
        <w:top w:val="none" w:sz="0" w:space="0" w:color="auto"/>
        <w:left w:val="none" w:sz="0" w:space="0" w:color="auto"/>
        <w:bottom w:val="none" w:sz="0" w:space="0" w:color="auto"/>
        <w:right w:val="none" w:sz="0" w:space="0" w:color="auto"/>
      </w:divBdr>
    </w:div>
    <w:div w:id="1545825503">
      <w:bodyDiv w:val="1"/>
      <w:marLeft w:val="0"/>
      <w:marRight w:val="0"/>
      <w:marTop w:val="0"/>
      <w:marBottom w:val="0"/>
      <w:divBdr>
        <w:top w:val="none" w:sz="0" w:space="0" w:color="auto"/>
        <w:left w:val="none" w:sz="0" w:space="0" w:color="auto"/>
        <w:bottom w:val="none" w:sz="0" w:space="0" w:color="auto"/>
        <w:right w:val="none" w:sz="0" w:space="0" w:color="auto"/>
      </w:divBdr>
    </w:div>
    <w:div w:id="1558708534">
      <w:bodyDiv w:val="1"/>
      <w:marLeft w:val="0"/>
      <w:marRight w:val="0"/>
      <w:marTop w:val="0"/>
      <w:marBottom w:val="0"/>
      <w:divBdr>
        <w:top w:val="none" w:sz="0" w:space="0" w:color="auto"/>
        <w:left w:val="none" w:sz="0" w:space="0" w:color="auto"/>
        <w:bottom w:val="none" w:sz="0" w:space="0" w:color="auto"/>
        <w:right w:val="none" w:sz="0" w:space="0" w:color="auto"/>
      </w:divBdr>
    </w:div>
    <w:div w:id="1574506337">
      <w:bodyDiv w:val="1"/>
      <w:marLeft w:val="0"/>
      <w:marRight w:val="0"/>
      <w:marTop w:val="0"/>
      <w:marBottom w:val="0"/>
      <w:divBdr>
        <w:top w:val="none" w:sz="0" w:space="0" w:color="auto"/>
        <w:left w:val="none" w:sz="0" w:space="0" w:color="auto"/>
        <w:bottom w:val="none" w:sz="0" w:space="0" w:color="auto"/>
        <w:right w:val="none" w:sz="0" w:space="0" w:color="auto"/>
      </w:divBdr>
    </w:div>
    <w:div w:id="1632518761">
      <w:bodyDiv w:val="1"/>
      <w:marLeft w:val="0"/>
      <w:marRight w:val="0"/>
      <w:marTop w:val="0"/>
      <w:marBottom w:val="0"/>
      <w:divBdr>
        <w:top w:val="none" w:sz="0" w:space="0" w:color="auto"/>
        <w:left w:val="none" w:sz="0" w:space="0" w:color="auto"/>
        <w:bottom w:val="none" w:sz="0" w:space="0" w:color="auto"/>
        <w:right w:val="none" w:sz="0" w:space="0" w:color="auto"/>
      </w:divBdr>
    </w:div>
    <w:div w:id="1674451949">
      <w:bodyDiv w:val="1"/>
      <w:marLeft w:val="0"/>
      <w:marRight w:val="0"/>
      <w:marTop w:val="0"/>
      <w:marBottom w:val="0"/>
      <w:divBdr>
        <w:top w:val="none" w:sz="0" w:space="0" w:color="auto"/>
        <w:left w:val="none" w:sz="0" w:space="0" w:color="auto"/>
        <w:bottom w:val="none" w:sz="0" w:space="0" w:color="auto"/>
        <w:right w:val="none" w:sz="0" w:space="0" w:color="auto"/>
      </w:divBdr>
    </w:div>
    <w:div w:id="1692298716">
      <w:bodyDiv w:val="1"/>
      <w:marLeft w:val="0"/>
      <w:marRight w:val="0"/>
      <w:marTop w:val="0"/>
      <w:marBottom w:val="0"/>
      <w:divBdr>
        <w:top w:val="none" w:sz="0" w:space="0" w:color="auto"/>
        <w:left w:val="none" w:sz="0" w:space="0" w:color="auto"/>
        <w:bottom w:val="none" w:sz="0" w:space="0" w:color="auto"/>
        <w:right w:val="none" w:sz="0" w:space="0" w:color="auto"/>
      </w:divBdr>
    </w:div>
    <w:div w:id="1731033763">
      <w:bodyDiv w:val="1"/>
      <w:marLeft w:val="0"/>
      <w:marRight w:val="0"/>
      <w:marTop w:val="0"/>
      <w:marBottom w:val="0"/>
      <w:divBdr>
        <w:top w:val="none" w:sz="0" w:space="0" w:color="auto"/>
        <w:left w:val="none" w:sz="0" w:space="0" w:color="auto"/>
        <w:bottom w:val="none" w:sz="0" w:space="0" w:color="auto"/>
        <w:right w:val="none" w:sz="0" w:space="0" w:color="auto"/>
      </w:divBdr>
    </w:div>
    <w:div w:id="1745494104">
      <w:bodyDiv w:val="1"/>
      <w:marLeft w:val="0"/>
      <w:marRight w:val="0"/>
      <w:marTop w:val="0"/>
      <w:marBottom w:val="0"/>
      <w:divBdr>
        <w:top w:val="none" w:sz="0" w:space="0" w:color="auto"/>
        <w:left w:val="none" w:sz="0" w:space="0" w:color="auto"/>
        <w:bottom w:val="none" w:sz="0" w:space="0" w:color="auto"/>
        <w:right w:val="none" w:sz="0" w:space="0" w:color="auto"/>
      </w:divBdr>
    </w:div>
    <w:div w:id="1749031456">
      <w:bodyDiv w:val="1"/>
      <w:marLeft w:val="0"/>
      <w:marRight w:val="0"/>
      <w:marTop w:val="0"/>
      <w:marBottom w:val="0"/>
      <w:divBdr>
        <w:top w:val="none" w:sz="0" w:space="0" w:color="auto"/>
        <w:left w:val="none" w:sz="0" w:space="0" w:color="auto"/>
        <w:bottom w:val="none" w:sz="0" w:space="0" w:color="auto"/>
        <w:right w:val="none" w:sz="0" w:space="0" w:color="auto"/>
      </w:divBdr>
    </w:div>
    <w:div w:id="1766460646">
      <w:bodyDiv w:val="1"/>
      <w:marLeft w:val="0"/>
      <w:marRight w:val="0"/>
      <w:marTop w:val="0"/>
      <w:marBottom w:val="0"/>
      <w:divBdr>
        <w:top w:val="none" w:sz="0" w:space="0" w:color="auto"/>
        <w:left w:val="none" w:sz="0" w:space="0" w:color="auto"/>
        <w:bottom w:val="none" w:sz="0" w:space="0" w:color="auto"/>
        <w:right w:val="none" w:sz="0" w:space="0" w:color="auto"/>
      </w:divBdr>
    </w:div>
    <w:div w:id="1766606004">
      <w:bodyDiv w:val="1"/>
      <w:marLeft w:val="0"/>
      <w:marRight w:val="0"/>
      <w:marTop w:val="0"/>
      <w:marBottom w:val="0"/>
      <w:divBdr>
        <w:top w:val="none" w:sz="0" w:space="0" w:color="auto"/>
        <w:left w:val="none" w:sz="0" w:space="0" w:color="auto"/>
        <w:bottom w:val="none" w:sz="0" w:space="0" w:color="auto"/>
        <w:right w:val="none" w:sz="0" w:space="0" w:color="auto"/>
      </w:divBdr>
    </w:div>
    <w:div w:id="1771580850">
      <w:bodyDiv w:val="1"/>
      <w:marLeft w:val="0"/>
      <w:marRight w:val="0"/>
      <w:marTop w:val="0"/>
      <w:marBottom w:val="0"/>
      <w:divBdr>
        <w:top w:val="none" w:sz="0" w:space="0" w:color="auto"/>
        <w:left w:val="none" w:sz="0" w:space="0" w:color="auto"/>
        <w:bottom w:val="none" w:sz="0" w:space="0" w:color="auto"/>
        <w:right w:val="none" w:sz="0" w:space="0" w:color="auto"/>
      </w:divBdr>
    </w:div>
    <w:div w:id="1781948225">
      <w:bodyDiv w:val="1"/>
      <w:marLeft w:val="0"/>
      <w:marRight w:val="0"/>
      <w:marTop w:val="0"/>
      <w:marBottom w:val="0"/>
      <w:divBdr>
        <w:top w:val="none" w:sz="0" w:space="0" w:color="auto"/>
        <w:left w:val="none" w:sz="0" w:space="0" w:color="auto"/>
        <w:bottom w:val="none" w:sz="0" w:space="0" w:color="auto"/>
        <w:right w:val="none" w:sz="0" w:space="0" w:color="auto"/>
      </w:divBdr>
    </w:div>
    <w:div w:id="1793162863">
      <w:bodyDiv w:val="1"/>
      <w:marLeft w:val="0"/>
      <w:marRight w:val="0"/>
      <w:marTop w:val="0"/>
      <w:marBottom w:val="0"/>
      <w:divBdr>
        <w:top w:val="none" w:sz="0" w:space="0" w:color="auto"/>
        <w:left w:val="none" w:sz="0" w:space="0" w:color="auto"/>
        <w:bottom w:val="none" w:sz="0" w:space="0" w:color="auto"/>
        <w:right w:val="none" w:sz="0" w:space="0" w:color="auto"/>
      </w:divBdr>
    </w:div>
    <w:div w:id="1820610652">
      <w:bodyDiv w:val="1"/>
      <w:marLeft w:val="0"/>
      <w:marRight w:val="0"/>
      <w:marTop w:val="0"/>
      <w:marBottom w:val="0"/>
      <w:divBdr>
        <w:top w:val="none" w:sz="0" w:space="0" w:color="auto"/>
        <w:left w:val="none" w:sz="0" w:space="0" w:color="auto"/>
        <w:bottom w:val="none" w:sz="0" w:space="0" w:color="auto"/>
        <w:right w:val="none" w:sz="0" w:space="0" w:color="auto"/>
      </w:divBdr>
    </w:div>
    <w:div w:id="1846941876">
      <w:bodyDiv w:val="1"/>
      <w:marLeft w:val="0"/>
      <w:marRight w:val="0"/>
      <w:marTop w:val="0"/>
      <w:marBottom w:val="0"/>
      <w:divBdr>
        <w:top w:val="none" w:sz="0" w:space="0" w:color="auto"/>
        <w:left w:val="none" w:sz="0" w:space="0" w:color="auto"/>
        <w:bottom w:val="none" w:sz="0" w:space="0" w:color="auto"/>
        <w:right w:val="none" w:sz="0" w:space="0" w:color="auto"/>
      </w:divBdr>
    </w:div>
    <w:div w:id="1903952895">
      <w:bodyDiv w:val="1"/>
      <w:marLeft w:val="0"/>
      <w:marRight w:val="0"/>
      <w:marTop w:val="0"/>
      <w:marBottom w:val="0"/>
      <w:divBdr>
        <w:top w:val="none" w:sz="0" w:space="0" w:color="auto"/>
        <w:left w:val="none" w:sz="0" w:space="0" w:color="auto"/>
        <w:bottom w:val="none" w:sz="0" w:space="0" w:color="auto"/>
        <w:right w:val="none" w:sz="0" w:space="0" w:color="auto"/>
      </w:divBdr>
    </w:div>
    <w:div w:id="1941639094">
      <w:bodyDiv w:val="1"/>
      <w:marLeft w:val="0"/>
      <w:marRight w:val="0"/>
      <w:marTop w:val="0"/>
      <w:marBottom w:val="0"/>
      <w:divBdr>
        <w:top w:val="none" w:sz="0" w:space="0" w:color="auto"/>
        <w:left w:val="none" w:sz="0" w:space="0" w:color="auto"/>
        <w:bottom w:val="none" w:sz="0" w:space="0" w:color="auto"/>
        <w:right w:val="none" w:sz="0" w:space="0" w:color="auto"/>
      </w:divBdr>
    </w:div>
    <w:div w:id="1960838659">
      <w:bodyDiv w:val="1"/>
      <w:marLeft w:val="0"/>
      <w:marRight w:val="0"/>
      <w:marTop w:val="0"/>
      <w:marBottom w:val="0"/>
      <w:divBdr>
        <w:top w:val="none" w:sz="0" w:space="0" w:color="auto"/>
        <w:left w:val="none" w:sz="0" w:space="0" w:color="auto"/>
        <w:bottom w:val="none" w:sz="0" w:space="0" w:color="auto"/>
        <w:right w:val="none" w:sz="0" w:space="0" w:color="auto"/>
      </w:divBdr>
    </w:div>
    <w:div w:id="1961959525">
      <w:bodyDiv w:val="1"/>
      <w:marLeft w:val="0"/>
      <w:marRight w:val="0"/>
      <w:marTop w:val="0"/>
      <w:marBottom w:val="0"/>
      <w:divBdr>
        <w:top w:val="none" w:sz="0" w:space="0" w:color="auto"/>
        <w:left w:val="none" w:sz="0" w:space="0" w:color="auto"/>
        <w:bottom w:val="none" w:sz="0" w:space="0" w:color="auto"/>
        <w:right w:val="none" w:sz="0" w:space="0" w:color="auto"/>
      </w:divBdr>
    </w:div>
    <w:div w:id="1979676277">
      <w:bodyDiv w:val="1"/>
      <w:marLeft w:val="0"/>
      <w:marRight w:val="0"/>
      <w:marTop w:val="0"/>
      <w:marBottom w:val="0"/>
      <w:divBdr>
        <w:top w:val="none" w:sz="0" w:space="0" w:color="auto"/>
        <w:left w:val="none" w:sz="0" w:space="0" w:color="auto"/>
        <w:bottom w:val="none" w:sz="0" w:space="0" w:color="auto"/>
        <w:right w:val="none" w:sz="0" w:space="0" w:color="auto"/>
      </w:divBdr>
    </w:div>
    <w:div w:id="2023387573">
      <w:bodyDiv w:val="1"/>
      <w:marLeft w:val="0"/>
      <w:marRight w:val="0"/>
      <w:marTop w:val="0"/>
      <w:marBottom w:val="0"/>
      <w:divBdr>
        <w:top w:val="none" w:sz="0" w:space="0" w:color="auto"/>
        <w:left w:val="none" w:sz="0" w:space="0" w:color="auto"/>
        <w:bottom w:val="none" w:sz="0" w:space="0" w:color="auto"/>
        <w:right w:val="none" w:sz="0" w:space="0" w:color="auto"/>
      </w:divBdr>
    </w:div>
    <w:div w:id="2036615629">
      <w:bodyDiv w:val="1"/>
      <w:marLeft w:val="0"/>
      <w:marRight w:val="0"/>
      <w:marTop w:val="0"/>
      <w:marBottom w:val="0"/>
      <w:divBdr>
        <w:top w:val="none" w:sz="0" w:space="0" w:color="auto"/>
        <w:left w:val="none" w:sz="0" w:space="0" w:color="auto"/>
        <w:bottom w:val="none" w:sz="0" w:space="0" w:color="auto"/>
        <w:right w:val="none" w:sz="0" w:space="0" w:color="auto"/>
      </w:divBdr>
    </w:div>
    <w:div w:id="2069960360">
      <w:bodyDiv w:val="1"/>
      <w:marLeft w:val="0"/>
      <w:marRight w:val="0"/>
      <w:marTop w:val="0"/>
      <w:marBottom w:val="0"/>
      <w:divBdr>
        <w:top w:val="none" w:sz="0" w:space="0" w:color="auto"/>
        <w:left w:val="none" w:sz="0" w:space="0" w:color="auto"/>
        <w:bottom w:val="none" w:sz="0" w:space="0" w:color="auto"/>
        <w:right w:val="none" w:sz="0" w:space="0" w:color="auto"/>
      </w:divBdr>
    </w:div>
    <w:div w:id="207913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3377</TotalTime>
  <Pages>26</Pages>
  <Words>6655</Words>
  <Characters>37734</Characters>
  <Application>Microsoft Office Word</Application>
  <DocSecurity>0</DocSecurity>
  <Lines>618</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60</cp:revision>
  <cp:lastPrinted>2020-02-24T14:13:00Z</cp:lastPrinted>
  <dcterms:created xsi:type="dcterms:W3CDTF">2019-11-30T22:49:00Z</dcterms:created>
  <dcterms:modified xsi:type="dcterms:W3CDTF">2020-02-24T14:43:00Z</dcterms:modified>
</cp:coreProperties>
</file>