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F172A"/>
            <w:tcMar>
              <w:top w:w="220" w:type="dxa"/>
              <w:bottom w:w="220" w:type="dxa"/>
              <w:left w:w="220" w:type="dxa"/>
              <w:right w:w="220" w:type="dxa"/>
            </w:tcMar>
          </w:tcPr>
          <w:p>
            <w:r>
              <w:rPr>
                <w:b/>
                <w:color w:val="4ADE80"/>
                <w:sz w:val="20"/>
              </w:rPr>
              <w:t>CUỘC THI DENSO FACTORY HACKS 2026 — HỒ SƠ ĐỀ XUẤT &amp; TÀI LIỆU BỔ TRỢ</w:t>
              <w:br/>
            </w:r>
            <w:r>
              <w:rPr>
                <w:b/>
                <w:color w:val="38BDF8"/>
                <w:sz w:val="20"/>
              </w:rPr>
              <w:t>NHÓM ĐỀ BÀI: DATA UTILIZATION — D2: HIỂN THỊ HÓA, DỰ BÁO &amp; MÔ PHỎNG NĂNG LỰC LOGISTICS</w:t>
              <w:br/>
              <w:br/>
            </w:r>
            <w:r>
              <w:rPr>
                <w:b/>
                <w:color w:val="FFFFFF"/>
                <w:sz w:val="33"/>
              </w:rPr>
              <w:t>ĐỐI SÁNH GIẢI PHÁP, KẾT QUẢ ĐO TRƯỚC – SAU &amp; PHƯƠNG ÁN NHÂN RỘNG TẠI DMVN</w:t>
              <w:br/>
            </w:r>
            <w:r>
              <w:rPr>
                <w:color w:val="CBD5E1"/>
                <w:sz w:val="20"/>
              </w:rPr>
              <w:t>Đối sánh với Công cụ Hiện tại, Bảng Số đo Trước/Sau trên Cùng Bộ Test, Hạch toán Giờ công Tiết kiệm, Chi phí Mỗi Phân khu &amp; Thời gian Hoàn vốn</w:t>
            </w:r>
          </w:p>
        </w:tc>
      </w:tr>
    </w:tbl>
    <w:p/>
    <w:tbl>
      <w:tblPr>
        <w:tblStyle w:val="TableGrid"/>
        <w:tblW w:type="auto" w:w="0"/>
        <w:jc w:val="center"/>
        <w:tblLook w:firstColumn="1" w:firstRow="1" w:lastColumn="0" w:lastRow="0" w:noHBand="0" w:noVBand="1" w:val="04A0"/>
      </w:tblPr>
      <w:tblGrid>
        <w:gridCol w:w="4896"/>
        <w:gridCol w:w="4896"/>
      </w:tblGrid>
      <w:tr>
        <w:tc>
          <w:tcPr>
            <w:tcW w:type="dxa" w:w="4896"/>
            <w:tcMar>
              <w:top w:w="90" w:type="dxa"/>
              <w:bottom w:w="90" w:type="dxa"/>
              <w:left w:w="110" w:type="dxa"/>
              <w:right w:w="110" w:type="dxa"/>
            </w:tcMar>
            <w:shd w:val="clear" w:color="auto" w:fill="1E3A8A"/>
          </w:tcPr>
          <w:p>
            <w:r/>
            <w:r>
              <w:rPr>
                <w:b/>
                <w:color w:val="FFFFFF"/>
                <w:sz w:val="18"/>
              </w:rPr>
              <w:t>Hạng Mục Hồ Sơ</w:t>
            </w:r>
          </w:p>
        </w:tc>
        <w:tc>
          <w:tcPr>
            <w:tcW w:type="dxa" w:w="4896"/>
            <w:tcMar>
              <w:top w:w="90" w:type="dxa"/>
              <w:bottom w:w="90" w:type="dxa"/>
              <w:left w:w="110" w:type="dxa"/>
              <w:right w:w="110" w:type="dxa"/>
            </w:tcMar>
            <w:shd w:val="clear" w:color="auto" w:fill="1E3A8A"/>
          </w:tcPr>
          <w:p>
            <w:r/>
            <w:r>
              <w:rPr>
                <w:b/>
                <w:color w:val="FFFFFF"/>
                <w:sz w:val="18"/>
              </w:rPr>
              <w:t>Nội Dung Tóm Tắt</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Tên giải pháp</w:t>
            </w:r>
          </w:p>
        </w:tc>
        <w:tc>
          <w:tcPr>
            <w:tcW w:type="dxa" w:w="4896"/>
            <w:tcMar>
              <w:top w:w="80" w:type="dxa"/>
              <w:bottom w:w="80" w:type="dxa"/>
              <w:left w:w="110" w:type="dxa"/>
              <w:right w:w="110" w:type="dxa"/>
            </w:tcMar>
            <w:shd w:val="clear" w:color="auto" w:fill="FFFFFF"/>
          </w:tcPr>
          <w:p>
            <w:pPr>
              <w:spacing w:line="276" w:lineRule="auto"/>
            </w:pPr>
            <w:r/>
            <w:r>
              <w:rPr>
                <w:color w:val="1E293B"/>
                <w:sz w:val="18"/>
              </w:rPr>
              <w:t>D2 Logistics Control Room — Hệ thống Hiển thị hóa, Dự báo &amp; Mô phỏng Điều độ Logistics Nội bộ Nhà máy</w:t>
            </w:r>
          </w:p>
        </w:tc>
      </w:tr>
      <w:tr>
        <w:tc>
          <w:tcPr>
            <w:tcW w:type="dxa" w:w="4896"/>
            <w:tcMar>
              <w:top w:w="80" w:type="dxa"/>
              <w:bottom w:w="80" w:type="dxa"/>
              <w:left w:w="110" w:type="dxa"/>
              <w:right w:w="110" w:type="dxa"/>
            </w:tcMar>
            <w:shd w:val="clear" w:color="auto" w:fill="F8FAFC"/>
          </w:tcPr>
          <w:p>
            <w:pPr>
              <w:spacing w:line="276" w:lineRule="auto"/>
            </w:pPr>
            <w:r/>
            <w:r>
              <w:rPr>
                <w:b/>
                <w:color w:val="0F172A"/>
                <w:sz w:val="18"/>
              </w:rPr>
              <w:t>Nhóm đề tài dự thi</w:t>
            </w:r>
          </w:p>
        </w:tc>
        <w:tc>
          <w:tcPr>
            <w:tcW w:type="dxa" w:w="4896"/>
            <w:tcMar>
              <w:top w:w="80" w:type="dxa"/>
              <w:bottom w:w="80" w:type="dxa"/>
              <w:left w:w="110" w:type="dxa"/>
              <w:right w:w="110" w:type="dxa"/>
            </w:tcMar>
            <w:shd w:val="clear" w:color="auto" w:fill="F8FAFC"/>
          </w:tcPr>
          <w:p>
            <w:pPr>
              <w:spacing w:line="276" w:lineRule="auto"/>
            </w:pPr>
            <w:r/>
            <w:r>
              <w:rPr>
                <w:color w:val="1E293B"/>
                <w:sz w:val="18"/>
              </w:rPr>
              <w:t>Data Utilization (Chuỗi hóa &amp; Khai thác Dữ liệu) — Đề D2 (P2): Simulate &amp; Forecast Logistics, Recommend Actions</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Định hướng tại DMVN</w:t>
            </w:r>
          </w:p>
        </w:tc>
        <w:tc>
          <w:tcPr>
            <w:tcW w:type="dxa" w:w="4896"/>
            <w:tcMar>
              <w:top w:w="80" w:type="dxa"/>
              <w:bottom w:w="80" w:type="dxa"/>
              <w:left w:w="110" w:type="dxa"/>
              <w:right w:w="110" w:type="dxa"/>
            </w:tcMar>
            <w:shd w:val="clear" w:color="auto" w:fill="FFFFFF"/>
          </w:tcPr>
          <w:p>
            <w:pPr>
              <w:spacing w:line="276" w:lineRule="auto"/>
            </w:pPr>
            <w:r/>
            <w:r>
              <w:rPr>
                <w:color w:val="1E293B"/>
                <w:sz w:val="18"/>
              </w:rPr>
              <w:t>Hiện thực hóa mô hình Digital Triplet (Cyber × Physical × Human): Xóa bỏ thao tác tính toán Excel thủ công, tối ưu hóa QCDS</w:t>
            </w:r>
          </w:p>
        </w:tc>
      </w:tr>
      <w:tr>
        <w:tc>
          <w:tcPr>
            <w:tcW w:type="dxa" w:w="4896"/>
            <w:tcMar>
              <w:top w:w="80" w:type="dxa"/>
              <w:bottom w:w="80" w:type="dxa"/>
              <w:left w:w="110" w:type="dxa"/>
              <w:right w:w="110" w:type="dxa"/>
            </w:tcMar>
            <w:shd w:val="clear" w:color="auto" w:fill="F8FAFC"/>
          </w:tcPr>
          <w:p>
            <w:pPr>
              <w:spacing w:line="276" w:lineRule="auto"/>
            </w:pPr>
            <w:r/>
            <w:r>
              <w:rPr>
                <w:b/>
                <w:color w:val="0F172A"/>
                <w:sz w:val="18"/>
              </w:rPr>
              <w:t>Trả lời câu hỏi Tự kiểm (Self-Check)</w:t>
            </w:r>
          </w:p>
        </w:tc>
        <w:tc>
          <w:tcPr>
            <w:tcW w:type="dxa" w:w="4896"/>
            <w:tcMar>
              <w:top w:w="80" w:type="dxa"/>
              <w:bottom w:w="80" w:type="dxa"/>
              <w:left w:w="110" w:type="dxa"/>
              <w:right w:w="110" w:type="dxa"/>
            </w:tcMar>
            <w:shd w:val="clear" w:color="auto" w:fill="F8FAFC"/>
          </w:tcPr>
          <w:p>
            <w:pPr>
              <w:spacing w:line="276" w:lineRule="auto"/>
            </w:pPr>
            <w:r/>
            <w:r>
              <w:rPr>
                <w:color w:val="1E293B"/>
                <w:sz w:val="18"/>
              </w:rPr>
              <w:t>Giúp người điều phối tại DMVN thấy ngay trên 1 màn hình 'còn bao lâu nữa trạm nào quá tải và cần điều chỉnh gì', rút ngắn thời gian lập phương án khi biến động từ 30–45 phút tính tay xuống &lt; 1 phút và giảm 82% số phút giao hàng trễ cho line.</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Mục đích tài liệu</w:t>
            </w:r>
          </w:p>
        </w:tc>
        <w:tc>
          <w:tcPr>
            <w:tcW w:type="dxa" w:w="4896"/>
            <w:tcMar>
              <w:top w:w="80" w:type="dxa"/>
              <w:bottom w:w="80" w:type="dxa"/>
              <w:left w:w="110" w:type="dxa"/>
              <w:right w:w="110" w:type="dxa"/>
            </w:tcMar>
            <w:shd w:val="clear" w:color="auto" w:fill="FFFFFF"/>
          </w:tcPr>
          <w:p>
            <w:pPr>
              <w:spacing w:line="276" w:lineRule="auto"/>
            </w:pPr>
            <w:r/>
            <w:r>
              <w:rPr>
                <w:color w:val="1E293B"/>
                <w:sz w:val="18"/>
              </w:rPr>
              <w:t>Tài liệu bổ trợ chứng minh hiệu quả bằng số đo Trước – Sau cụ thể và kế hoạch nhân rộng thực tế tại nhà máy DENSO Việt Nam.</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1: ĐỐI SÁNH CÔNG CỤ HIỆN TẠI &amp; KẾT QUẢ KIỂM CHỨNG TRƯỚC – SAU TRÊN CÙNG BỘ TEST</w:t>
              <w:br/>
            </w:r>
            <w:r>
              <w:rPr>
                <w:color w:val="94A3B8"/>
                <w:sz w:val="19"/>
              </w:rPr>
              <w:t>So sánh trực diện với cách làm Excel/WMS truyền thống và công bố kết quả đo lường khách quan trên bộ kịch bản chuẩn</w:t>
            </w:r>
          </w:p>
        </w:tc>
      </w:tr>
    </w:tbl>
    <w:p/>
    <w:p>
      <w:pPr>
        <w:spacing w:before="260" w:after="100"/>
      </w:pPr>
      <w:r>
        <w:rPr>
          <w:b/>
          <w:color w:val="0F172A"/>
          <w:sz w:val="25"/>
        </w:rPr>
        <w:t>1.1. Đối sánh Giải pháp D2 Control Room với Các Công cụ Hiện hữu Tại Nhà máy</w:t>
      </w:r>
    </w:p>
    <w:p>
      <w:pPr>
        <w:spacing w:after="100" w:line="293" w:lineRule="auto"/>
        <w:jc w:val="both"/>
      </w:pPr>
      <w:r>
        <w:rPr>
          <w:color w:val="1E293B"/>
        </w:rPr>
        <w:t>Bảng dưới đây so sánh thực tế giữa cách làm thủ công hiện tại (Excel + hệ thống giao dịch rời rạc), phần mềm mô phỏng 3D chuyên dụng và giải pháp D2 Logistics Control Room:</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Mar>
              <w:top w:w="90" w:type="dxa"/>
              <w:bottom w:w="90" w:type="dxa"/>
              <w:left w:w="110" w:type="dxa"/>
              <w:right w:w="110" w:type="dxa"/>
            </w:tcMar>
            <w:shd w:val="clear" w:color="auto" w:fill="1E293B"/>
          </w:tcPr>
          <w:p>
            <w:r/>
            <w:r>
              <w:rPr>
                <w:b/>
                <w:color w:val="FFFFFF"/>
                <w:sz w:val="18"/>
              </w:rPr>
              <w:t>Tiêu Chí Thực Tế Tại Xưởng</w:t>
            </w:r>
          </w:p>
        </w:tc>
        <w:tc>
          <w:tcPr>
            <w:tcW w:type="dxa" w:w="1958"/>
            <w:tcMar>
              <w:top w:w="90" w:type="dxa"/>
              <w:bottom w:w="90" w:type="dxa"/>
              <w:left w:w="110" w:type="dxa"/>
              <w:right w:w="110" w:type="dxa"/>
            </w:tcMar>
            <w:shd w:val="clear" w:color="auto" w:fill="1E293B"/>
          </w:tcPr>
          <w:p>
            <w:r/>
            <w:r>
              <w:rPr>
                <w:b/>
                <w:color w:val="FFFFFF"/>
                <w:sz w:val="18"/>
              </w:rPr>
              <w:t>1. File Excel Rời Rạc &amp; Tính Tay Thủ Công</w:t>
            </w:r>
          </w:p>
        </w:tc>
        <w:tc>
          <w:tcPr>
            <w:tcW w:type="dxa" w:w="1958"/>
            <w:tcMar>
              <w:top w:w="90" w:type="dxa"/>
              <w:bottom w:w="90" w:type="dxa"/>
              <w:left w:w="110" w:type="dxa"/>
              <w:right w:w="110" w:type="dxa"/>
            </w:tcMar>
            <w:shd w:val="clear" w:color="auto" w:fill="1E293B"/>
          </w:tcPr>
          <w:p>
            <w:r/>
            <w:r>
              <w:rPr>
                <w:b/>
                <w:color w:val="FFFFFF"/>
                <w:sz w:val="18"/>
              </w:rPr>
              <w:t>2. Hệ Thống WMS / MES Hiện Hữu</w:t>
            </w:r>
          </w:p>
        </w:tc>
        <w:tc>
          <w:tcPr>
            <w:tcW w:type="dxa" w:w="1958"/>
            <w:tcMar>
              <w:top w:w="90" w:type="dxa"/>
              <w:bottom w:w="90" w:type="dxa"/>
              <w:left w:w="110" w:type="dxa"/>
              <w:right w:w="110" w:type="dxa"/>
            </w:tcMar>
            <w:shd w:val="clear" w:color="auto" w:fill="1E293B"/>
          </w:tcPr>
          <w:p>
            <w:r/>
            <w:r>
              <w:rPr>
                <w:b/>
                <w:color w:val="FFFFFF"/>
                <w:sz w:val="18"/>
              </w:rPr>
              <w:t>3. Phần Mềm Mô Phỏng 3D (FlexSim / AnyLogic)</w:t>
            </w:r>
          </w:p>
        </w:tc>
        <w:tc>
          <w:tcPr>
            <w:tcW w:type="dxa" w:w="1958"/>
            <w:tcMar>
              <w:top w:w="90" w:type="dxa"/>
              <w:bottom w:w="90" w:type="dxa"/>
              <w:left w:w="110" w:type="dxa"/>
              <w:right w:w="110" w:type="dxa"/>
            </w:tcMar>
            <w:shd w:val="clear" w:color="auto" w:fill="1E293B"/>
          </w:tcPr>
          <w:p>
            <w:r/>
            <w:r>
              <w:rPr>
                <w:b/>
                <w:color w:val="FFFFFF"/>
                <w:sz w:val="18"/>
              </w:rPr>
              <w:t>4. D2 Logistics Control Room (Giải Pháp Đề Xuất)</w:t>
            </w:r>
          </w:p>
        </w:tc>
      </w:tr>
      <w:tr>
        <w:tc>
          <w:tcPr>
            <w:tcW w:type="dxa" w:w="1958"/>
            <w:tcMar>
              <w:top w:w="80" w:type="dxa"/>
              <w:bottom w:w="80" w:type="dxa"/>
              <w:left w:w="110" w:type="dxa"/>
              <w:right w:w="110" w:type="dxa"/>
            </w:tcMar>
            <w:shd w:val="clear" w:color="auto" w:fill="FFFFFF"/>
          </w:tcPr>
          <w:p>
            <w:pPr>
              <w:spacing w:line="276" w:lineRule="auto"/>
            </w:pPr>
            <w:r/>
            <w:r>
              <w:rPr>
                <w:b/>
                <w:color w:val="0F172A"/>
                <w:sz w:val="18"/>
              </w:rPr>
              <w:t>1. Khả năng hiển thị hóa toàn diện (Visibility)</w:t>
            </w:r>
          </w:p>
        </w:tc>
        <w:tc>
          <w:tcPr>
            <w:tcW w:type="dxa" w:w="1958"/>
            <w:tcMar>
              <w:top w:w="80" w:type="dxa"/>
              <w:bottom w:w="80" w:type="dxa"/>
              <w:left w:w="110" w:type="dxa"/>
              <w:right w:w="110" w:type="dxa"/>
            </w:tcMar>
            <w:shd w:val="clear" w:color="auto" w:fill="FFFFFF"/>
          </w:tcPr>
          <w:p>
            <w:pPr>
              <w:spacing w:line="276" w:lineRule="auto"/>
            </w:pPr>
            <w:r/>
            <w:r>
              <w:rPr>
                <w:color w:val="1E293B"/>
                <w:sz w:val="18"/>
              </w:rPr>
              <w:t>Phân tán ở nhiều file, phải gộp tay mất 30–45 phút</w:t>
            </w:r>
          </w:p>
        </w:tc>
        <w:tc>
          <w:tcPr>
            <w:tcW w:type="dxa" w:w="1958"/>
            <w:tcMar>
              <w:top w:w="80" w:type="dxa"/>
              <w:bottom w:w="80" w:type="dxa"/>
              <w:left w:w="110" w:type="dxa"/>
              <w:right w:w="110" w:type="dxa"/>
            </w:tcMar>
            <w:shd w:val="clear" w:color="auto" w:fill="FFFFFF"/>
          </w:tcPr>
          <w:p>
            <w:pPr>
              <w:spacing w:line="276" w:lineRule="auto"/>
            </w:pPr>
            <w:r/>
            <w:r>
              <w:rPr>
                <w:color w:val="1E293B"/>
                <w:sz w:val="18"/>
              </w:rPr>
              <w:t>Chỉ hiển thị danh sách giao dịch từng khâu riêng lẻ</w:t>
            </w:r>
          </w:p>
        </w:tc>
        <w:tc>
          <w:tcPr>
            <w:tcW w:type="dxa" w:w="1958"/>
            <w:tcMar>
              <w:top w:w="80" w:type="dxa"/>
              <w:bottom w:w="80" w:type="dxa"/>
              <w:left w:w="110" w:type="dxa"/>
              <w:right w:w="110" w:type="dxa"/>
            </w:tcMar>
            <w:shd w:val="clear" w:color="auto" w:fill="FFFFFF"/>
          </w:tcPr>
          <w:p>
            <w:pPr>
              <w:spacing w:line="276" w:lineRule="auto"/>
            </w:pPr>
            <w:r/>
            <w:r>
              <w:rPr>
                <w:color w:val="1E293B"/>
                <w:sz w:val="18"/>
              </w:rPr>
              <w:t>Không kết nối trực tiếp dữ liệu điều hành hàng ngày</w:t>
            </w:r>
          </w:p>
        </w:tc>
        <w:tc>
          <w:tcPr>
            <w:tcW w:type="dxa" w:w="1958"/>
            <w:tcMar>
              <w:top w:w="80" w:type="dxa"/>
              <w:bottom w:w="80" w:type="dxa"/>
              <w:left w:w="110" w:type="dxa"/>
              <w:right w:w="110" w:type="dxa"/>
            </w:tcMar>
            <w:shd w:val="clear" w:color="auto" w:fill="FFFFFF"/>
          </w:tcPr>
          <w:p>
            <w:pPr>
              <w:spacing w:line="276" w:lineRule="auto"/>
            </w:pPr>
            <w:r/>
            <w:r>
              <w:rPr>
                <w:color w:val="1E293B"/>
                <w:sz w:val="18"/>
              </w:rPr>
              <w:t>Hợp nhất 100% lên 1 màn hình Control Room &amp; Mặt bằng 2D 5S</w:t>
            </w:r>
          </w:p>
        </w:tc>
      </w:tr>
      <w:tr>
        <w:tc>
          <w:tcPr>
            <w:tcW w:type="dxa" w:w="1958"/>
            <w:tcMar>
              <w:top w:w="80" w:type="dxa"/>
              <w:bottom w:w="80" w:type="dxa"/>
              <w:left w:w="110" w:type="dxa"/>
              <w:right w:w="110" w:type="dxa"/>
            </w:tcMar>
            <w:shd w:val="clear" w:color="auto" w:fill="F8FAFC"/>
          </w:tcPr>
          <w:p>
            <w:pPr>
              <w:spacing w:line="276" w:lineRule="auto"/>
            </w:pPr>
            <w:r/>
            <w:r>
              <w:rPr>
                <w:b/>
                <w:color w:val="0F172A"/>
                <w:sz w:val="18"/>
              </w:rPr>
              <w:t>2. Dự báo công suất vs. nhu cầu sắp tới (Forecasting)</w:t>
            </w:r>
          </w:p>
        </w:tc>
        <w:tc>
          <w:tcPr>
            <w:tcW w:type="dxa" w:w="1958"/>
            <w:tcMar>
              <w:top w:w="80" w:type="dxa"/>
              <w:bottom w:w="80" w:type="dxa"/>
              <w:left w:w="110" w:type="dxa"/>
              <w:right w:w="110" w:type="dxa"/>
            </w:tcMar>
            <w:shd w:val="clear" w:color="auto" w:fill="F8FAFC"/>
          </w:tcPr>
          <w:p>
            <w:pPr>
              <w:spacing w:line="276" w:lineRule="auto"/>
            </w:pPr>
            <w:r/>
            <w:r>
              <w:rPr>
                <w:color w:val="1E293B"/>
                <w:sz w:val="18"/>
              </w:rPr>
              <w:t>Ước tính cảm tính theo trung bình đầu ca</w:t>
            </w:r>
          </w:p>
        </w:tc>
        <w:tc>
          <w:tcPr>
            <w:tcW w:type="dxa" w:w="1958"/>
            <w:tcMar>
              <w:top w:w="80" w:type="dxa"/>
              <w:bottom w:w="80" w:type="dxa"/>
              <w:left w:w="110" w:type="dxa"/>
              <w:right w:w="110" w:type="dxa"/>
            </w:tcMar>
            <w:shd w:val="clear" w:color="auto" w:fill="F8FAFC"/>
          </w:tcPr>
          <w:p>
            <w:pPr>
              <w:spacing w:line="276" w:lineRule="auto"/>
            </w:pPr>
            <w:r/>
            <w:r>
              <w:rPr>
                <w:color w:val="1E293B"/>
                <w:sz w:val="18"/>
              </w:rPr>
              <w:t>Không có chức năng dự báo quá tải tương lai</w:t>
            </w:r>
          </w:p>
        </w:tc>
        <w:tc>
          <w:tcPr>
            <w:tcW w:type="dxa" w:w="1958"/>
            <w:tcMar>
              <w:top w:w="80" w:type="dxa"/>
              <w:bottom w:w="80" w:type="dxa"/>
              <w:left w:w="110" w:type="dxa"/>
              <w:right w:w="110" w:type="dxa"/>
            </w:tcMar>
            <w:shd w:val="clear" w:color="auto" w:fill="F8FAFC"/>
          </w:tcPr>
          <w:p>
            <w:pPr>
              <w:spacing w:line="276" w:lineRule="auto"/>
            </w:pPr>
            <w:r/>
            <w:r>
              <w:rPr>
                <w:color w:val="1E293B"/>
                <w:sz w:val="18"/>
              </w:rPr>
              <w:t>Không tích hợp mô hình học máy dự báo theo ca</w:t>
            </w:r>
          </w:p>
        </w:tc>
        <w:tc>
          <w:tcPr>
            <w:tcW w:type="dxa" w:w="1958"/>
            <w:tcMar>
              <w:top w:w="80" w:type="dxa"/>
              <w:bottom w:w="80" w:type="dxa"/>
              <w:left w:w="110" w:type="dxa"/>
              <w:right w:w="110" w:type="dxa"/>
            </w:tcMar>
            <w:shd w:val="clear" w:color="auto" w:fill="F8FAFC"/>
          </w:tcPr>
          <w:p>
            <w:pPr>
              <w:spacing w:line="276" w:lineRule="auto"/>
            </w:pPr>
            <w:r/>
            <w:r>
              <w:rPr>
                <w:color w:val="1E293B"/>
                <w:sz w:val="18"/>
              </w:rPr>
              <w:t>Dự báo trước 4h/8h/24h theo khung 15 phút; chỉ rõ còn bao lâu chạm ngưỡng</w:t>
            </w:r>
          </w:p>
        </w:tc>
      </w:tr>
      <w:tr>
        <w:tc>
          <w:tcPr>
            <w:tcW w:type="dxa" w:w="1958"/>
            <w:tcMar>
              <w:top w:w="80" w:type="dxa"/>
              <w:bottom w:w="80" w:type="dxa"/>
              <w:left w:w="110" w:type="dxa"/>
              <w:right w:w="110" w:type="dxa"/>
            </w:tcMar>
            <w:shd w:val="clear" w:color="auto" w:fill="FFFFFF"/>
          </w:tcPr>
          <w:p>
            <w:pPr>
              <w:spacing w:line="276" w:lineRule="auto"/>
            </w:pPr>
            <w:r/>
            <w:r>
              <w:rPr>
                <w:b/>
                <w:color w:val="0F172A"/>
                <w:sz w:val="18"/>
              </w:rPr>
              <w:t>3. Phát hiện đúng điểm nghẽn gốc (Bottleneck)</w:t>
            </w:r>
          </w:p>
        </w:tc>
        <w:tc>
          <w:tcPr>
            <w:tcW w:type="dxa" w:w="1958"/>
            <w:tcMar>
              <w:top w:w="80" w:type="dxa"/>
              <w:bottom w:w="80" w:type="dxa"/>
              <w:left w:w="110" w:type="dxa"/>
              <w:right w:w="110" w:type="dxa"/>
            </w:tcMar>
            <w:shd w:val="clear" w:color="auto" w:fill="FFFFFF"/>
          </w:tcPr>
          <w:p>
            <w:pPr>
              <w:spacing w:line="276" w:lineRule="auto"/>
            </w:pPr>
            <w:r/>
            <w:r>
              <w:rPr>
                <w:color w:val="1E293B"/>
                <w:sz w:val="18"/>
              </w:rPr>
              <w:t>Chỉ biết sau khi hàng đã ùn ứ tại cổng Dock</w:t>
            </w:r>
          </w:p>
        </w:tc>
        <w:tc>
          <w:tcPr>
            <w:tcW w:type="dxa" w:w="1958"/>
            <w:tcMar>
              <w:top w:w="80" w:type="dxa"/>
              <w:bottom w:w="80" w:type="dxa"/>
              <w:left w:w="110" w:type="dxa"/>
              <w:right w:w="110" w:type="dxa"/>
            </w:tcMar>
            <w:shd w:val="clear" w:color="auto" w:fill="FFFFFF"/>
          </w:tcPr>
          <w:p>
            <w:pPr>
              <w:spacing w:line="276" w:lineRule="auto"/>
            </w:pPr>
            <w:r/>
            <w:r>
              <w:rPr>
                <w:color w:val="1E293B"/>
                <w:sz w:val="18"/>
              </w:rPr>
              <w:t>Dễ bị nhầm lẫn bởi chỉ số bận bề nổi (Bẫy hiệu suất 94%)</w:t>
            </w:r>
          </w:p>
        </w:tc>
        <w:tc>
          <w:tcPr>
            <w:tcW w:type="dxa" w:w="1958"/>
            <w:tcMar>
              <w:top w:w="80" w:type="dxa"/>
              <w:bottom w:w="80" w:type="dxa"/>
              <w:left w:w="110" w:type="dxa"/>
              <w:right w:w="110" w:type="dxa"/>
            </w:tcMar>
            <w:shd w:val="clear" w:color="auto" w:fill="FFFFFF"/>
          </w:tcPr>
          <w:p>
            <w:pPr>
              <w:spacing w:line="276" w:lineRule="auto"/>
            </w:pPr>
            <w:r/>
            <w:r>
              <w:rPr>
                <w:color w:val="1E293B"/>
                <w:sz w:val="18"/>
              </w:rPr>
              <w:t>Phải do kỹ sư mô phỏng chuyên trách phân tích thủ công</w:t>
            </w:r>
          </w:p>
        </w:tc>
        <w:tc>
          <w:tcPr>
            <w:tcW w:type="dxa" w:w="1958"/>
            <w:tcMar>
              <w:top w:w="80" w:type="dxa"/>
              <w:bottom w:w="80" w:type="dxa"/>
              <w:left w:w="110" w:type="dxa"/>
              <w:right w:w="110" w:type="dxa"/>
            </w:tcMar>
            <w:shd w:val="clear" w:color="auto" w:fill="FFFFFF"/>
          </w:tcPr>
          <w:p>
            <w:pPr>
              <w:spacing w:line="276" w:lineRule="auto"/>
            </w:pPr>
            <w:r/>
            <w:r>
              <w:rPr>
                <w:color w:val="1E293B"/>
                <w:sz w:val="18"/>
              </w:rPr>
              <w:t>Tự động chỉ đúng điểm nghẽn gốc (Dock ROI 4.8x vs Xe kéo 1.2x)</w:t>
            </w:r>
          </w:p>
        </w:tc>
      </w:tr>
      <w:tr>
        <w:tc>
          <w:tcPr>
            <w:tcW w:type="dxa" w:w="1958"/>
            <w:tcMar>
              <w:top w:w="80" w:type="dxa"/>
              <w:bottom w:w="80" w:type="dxa"/>
              <w:left w:w="110" w:type="dxa"/>
              <w:right w:w="110" w:type="dxa"/>
            </w:tcMar>
            <w:shd w:val="clear" w:color="auto" w:fill="F8FAFC"/>
          </w:tcPr>
          <w:p>
            <w:pPr>
              <w:spacing w:line="276" w:lineRule="auto"/>
            </w:pPr>
            <w:r/>
            <w:r>
              <w:rPr>
                <w:b/>
                <w:color w:val="0F172A"/>
                <w:sz w:val="18"/>
              </w:rPr>
              <w:t>4. Thử nghiệm kịch bản What-if trực tuyến (Simulation)</w:t>
            </w:r>
          </w:p>
        </w:tc>
        <w:tc>
          <w:tcPr>
            <w:tcW w:type="dxa" w:w="1958"/>
            <w:tcMar>
              <w:top w:w="80" w:type="dxa"/>
              <w:bottom w:w="80" w:type="dxa"/>
              <w:left w:w="110" w:type="dxa"/>
              <w:right w:w="110" w:type="dxa"/>
            </w:tcMar>
            <w:shd w:val="clear" w:color="auto" w:fill="F8FAFC"/>
          </w:tcPr>
          <w:p>
            <w:pPr>
              <w:spacing w:line="276" w:lineRule="auto"/>
            </w:pPr>
            <w:r/>
            <w:r>
              <w:rPr>
                <w:color w:val="1E293B"/>
                <w:sz w:val="18"/>
              </w:rPr>
              <w:t>Không thể mô phỏng dây chuyền hàng đợi</w:t>
            </w:r>
          </w:p>
        </w:tc>
        <w:tc>
          <w:tcPr>
            <w:tcW w:type="dxa" w:w="1958"/>
            <w:tcMar>
              <w:top w:w="80" w:type="dxa"/>
              <w:bottom w:w="80" w:type="dxa"/>
              <w:left w:w="110" w:type="dxa"/>
              <w:right w:w="110" w:type="dxa"/>
            </w:tcMar>
            <w:shd w:val="clear" w:color="auto" w:fill="F8FAFC"/>
          </w:tcPr>
          <w:p>
            <w:pPr>
              <w:spacing w:line="276" w:lineRule="auto"/>
            </w:pPr>
            <w:r/>
            <w:r>
              <w:rPr>
                <w:color w:val="1E293B"/>
                <w:sz w:val="18"/>
              </w:rPr>
              <w:t>Không hỗ trợ thử nghiệm giả định</w:t>
            </w:r>
          </w:p>
        </w:tc>
        <w:tc>
          <w:tcPr>
            <w:tcW w:type="dxa" w:w="1958"/>
            <w:tcMar>
              <w:top w:w="80" w:type="dxa"/>
              <w:bottom w:w="80" w:type="dxa"/>
              <w:left w:w="110" w:type="dxa"/>
              <w:right w:w="110" w:type="dxa"/>
            </w:tcMar>
            <w:shd w:val="clear" w:color="auto" w:fill="F8FAFC"/>
          </w:tcPr>
          <w:p>
            <w:pPr>
              <w:spacing w:line="276" w:lineRule="auto"/>
            </w:pPr>
            <w:r/>
            <w:r>
              <w:rPr>
                <w:color w:val="1E293B"/>
                <w:sz w:val="18"/>
              </w:rPr>
              <w:t>Chạy nặng, mất hàng giờ thiết lập, chi phí bản quyền rất đắt</w:t>
            </w:r>
          </w:p>
        </w:tc>
        <w:tc>
          <w:tcPr>
            <w:tcW w:type="dxa" w:w="1958"/>
            <w:tcMar>
              <w:top w:w="80" w:type="dxa"/>
              <w:bottom w:w="80" w:type="dxa"/>
              <w:left w:w="110" w:type="dxa"/>
              <w:right w:w="110" w:type="dxa"/>
            </w:tcMar>
            <w:shd w:val="clear" w:color="auto" w:fill="F8FAFC"/>
          </w:tcPr>
          <w:p>
            <w:pPr>
              <w:spacing w:line="276" w:lineRule="auto"/>
            </w:pPr>
            <w:r/>
            <w:r>
              <w:rPr>
                <w:color w:val="1E293B"/>
                <w:sz w:val="18"/>
              </w:rPr>
              <w:t>Người vận hành kéo thanh trượt bấm thử trực tiếp, kết quả &lt; 1 giây</w:t>
            </w:r>
          </w:p>
        </w:tc>
      </w:tr>
      <w:tr>
        <w:tc>
          <w:tcPr>
            <w:tcW w:type="dxa" w:w="1958"/>
            <w:tcMar>
              <w:top w:w="80" w:type="dxa"/>
              <w:bottom w:w="80" w:type="dxa"/>
              <w:left w:w="110" w:type="dxa"/>
              <w:right w:w="110" w:type="dxa"/>
            </w:tcMar>
            <w:shd w:val="clear" w:color="auto" w:fill="FFFFFF"/>
          </w:tcPr>
          <w:p>
            <w:pPr>
              <w:spacing w:line="276" w:lineRule="auto"/>
            </w:pPr>
            <w:r/>
            <w:r>
              <w:rPr>
                <w:b/>
                <w:color w:val="0F172A"/>
                <w:sz w:val="18"/>
              </w:rPr>
              <w:t>5. So sánh các phương án đối ứng (Action Options)</w:t>
            </w:r>
          </w:p>
        </w:tc>
        <w:tc>
          <w:tcPr>
            <w:tcW w:type="dxa" w:w="1958"/>
            <w:tcMar>
              <w:top w:w="80" w:type="dxa"/>
              <w:bottom w:w="80" w:type="dxa"/>
              <w:left w:w="110" w:type="dxa"/>
              <w:right w:w="110" w:type="dxa"/>
            </w:tcMar>
            <w:shd w:val="clear" w:color="auto" w:fill="FFFFFF"/>
          </w:tcPr>
          <w:p>
            <w:pPr>
              <w:spacing w:line="276" w:lineRule="auto"/>
            </w:pPr>
            <w:r/>
            <w:r>
              <w:rPr>
                <w:color w:val="1E293B"/>
                <w:sz w:val="18"/>
              </w:rPr>
              <w:t>Phán đoán bằng kinh nghiệm cá nhân</w:t>
            </w:r>
          </w:p>
        </w:tc>
        <w:tc>
          <w:tcPr>
            <w:tcW w:type="dxa" w:w="1958"/>
            <w:tcMar>
              <w:top w:w="80" w:type="dxa"/>
              <w:bottom w:w="80" w:type="dxa"/>
              <w:left w:w="110" w:type="dxa"/>
              <w:right w:w="110" w:type="dxa"/>
            </w:tcMar>
            <w:shd w:val="clear" w:color="auto" w:fill="FFFFFF"/>
          </w:tcPr>
          <w:p>
            <w:pPr>
              <w:spacing w:line="276" w:lineRule="auto"/>
            </w:pPr>
            <w:r/>
            <w:r>
              <w:rPr>
                <w:color w:val="1E293B"/>
                <w:sz w:val="18"/>
              </w:rPr>
              <w:t>Không có gợi ý phương án</w:t>
            </w:r>
          </w:p>
        </w:tc>
        <w:tc>
          <w:tcPr>
            <w:tcW w:type="dxa" w:w="1958"/>
            <w:tcMar>
              <w:top w:w="80" w:type="dxa"/>
              <w:bottom w:w="80" w:type="dxa"/>
              <w:left w:w="110" w:type="dxa"/>
              <w:right w:w="110" w:type="dxa"/>
            </w:tcMar>
            <w:shd w:val="clear" w:color="auto" w:fill="FFFFFF"/>
          </w:tcPr>
          <w:p>
            <w:pPr>
              <w:spacing w:line="276" w:lineRule="auto"/>
            </w:pPr>
            <w:r/>
            <w:r>
              <w:rPr>
                <w:color w:val="1E293B"/>
                <w:sz w:val="18"/>
              </w:rPr>
              <w:t>Không tự động xếp hạng đối sách trong ca</w:t>
            </w:r>
          </w:p>
        </w:tc>
        <w:tc>
          <w:tcPr>
            <w:tcW w:type="dxa" w:w="1958"/>
            <w:tcMar>
              <w:top w:w="80" w:type="dxa"/>
              <w:bottom w:w="80" w:type="dxa"/>
              <w:left w:w="110" w:type="dxa"/>
              <w:right w:w="110" w:type="dxa"/>
            </w:tcMar>
            <w:shd w:val="clear" w:color="auto" w:fill="FFFFFF"/>
          </w:tcPr>
          <w:p>
            <w:pPr>
              <w:spacing w:line="276" w:lineRule="auto"/>
            </w:pPr>
            <w:r/>
            <w:r>
              <w:rPr>
                <w:color w:val="1E293B"/>
                <w:sz w:val="18"/>
              </w:rPr>
              <w:t>So sánh định lượng 4 phương án (Plan A/B/C/D) kèm phiếu lệnh in ngay</w:t>
            </w:r>
          </w:p>
        </w:tc>
      </w:tr>
      <w:tr>
        <w:tc>
          <w:tcPr>
            <w:tcW w:type="dxa" w:w="1958"/>
            <w:tcMar>
              <w:top w:w="80" w:type="dxa"/>
              <w:bottom w:w="80" w:type="dxa"/>
              <w:left w:w="110" w:type="dxa"/>
              <w:right w:w="110" w:type="dxa"/>
            </w:tcMar>
            <w:shd w:val="clear" w:color="auto" w:fill="F8FAFC"/>
          </w:tcPr>
          <w:p>
            <w:pPr>
              <w:spacing w:line="276" w:lineRule="auto"/>
            </w:pPr>
            <w:r/>
            <w:r>
              <w:rPr>
                <w:b/>
                <w:color w:val="0F172A"/>
                <w:sz w:val="18"/>
              </w:rPr>
              <w:t>6. Chi phí triển khai &amp; Khả năng chạy On-Premise</w:t>
            </w:r>
          </w:p>
        </w:tc>
        <w:tc>
          <w:tcPr>
            <w:tcW w:type="dxa" w:w="1958"/>
            <w:tcMar>
              <w:top w:w="80" w:type="dxa"/>
              <w:bottom w:w="80" w:type="dxa"/>
              <w:left w:w="110" w:type="dxa"/>
              <w:right w:w="110" w:type="dxa"/>
            </w:tcMar>
            <w:shd w:val="clear" w:color="auto" w:fill="F8FAFC"/>
          </w:tcPr>
          <w:p>
            <w:pPr>
              <w:spacing w:line="276" w:lineRule="auto"/>
            </w:pPr>
            <w:r/>
            <w:r>
              <w:rPr>
                <w:color w:val="1E293B"/>
                <w:sz w:val="18"/>
              </w:rPr>
              <w:t>Không tốn phí mua nhưng tốn nhiều giờ công &amp; dễ trễ hàng</w:t>
            </w:r>
          </w:p>
        </w:tc>
        <w:tc>
          <w:tcPr>
            <w:tcW w:type="dxa" w:w="1958"/>
            <w:tcMar>
              <w:top w:w="80" w:type="dxa"/>
              <w:bottom w:w="80" w:type="dxa"/>
              <w:left w:w="110" w:type="dxa"/>
              <w:right w:w="110" w:type="dxa"/>
            </w:tcMar>
            <w:shd w:val="clear" w:color="auto" w:fill="F8FAFC"/>
          </w:tcPr>
          <w:p>
            <w:pPr>
              <w:spacing w:line="276" w:lineRule="auto"/>
            </w:pPr>
            <w:r/>
            <w:r>
              <w:rPr>
                <w:color w:val="1E293B"/>
                <w:sz w:val="18"/>
              </w:rPr>
              <w:t>Chi phí sửa đổi hệ thống gốc rất cao và lâu</w:t>
            </w:r>
          </w:p>
        </w:tc>
        <w:tc>
          <w:tcPr>
            <w:tcW w:type="dxa" w:w="1958"/>
            <w:tcMar>
              <w:top w:w="80" w:type="dxa"/>
              <w:bottom w:w="80" w:type="dxa"/>
              <w:left w:w="110" w:type="dxa"/>
              <w:right w:w="110" w:type="dxa"/>
            </w:tcMar>
            <w:shd w:val="clear" w:color="auto" w:fill="F8FAFC"/>
          </w:tcPr>
          <w:p>
            <w:pPr>
              <w:spacing w:line="276" w:lineRule="auto"/>
            </w:pPr>
            <w:r/>
            <w:r>
              <w:rPr>
                <w:color w:val="1E293B"/>
                <w:sz w:val="18"/>
              </w:rPr>
              <w:t>15,000 – 50,000 USD/máy + yêu cầu máy trạm GPU mạnh</w:t>
            </w:r>
          </w:p>
        </w:tc>
        <w:tc>
          <w:tcPr>
            <w:tcW w:type="dxa" w:w="1958"/>
            <w:tcMar>
              <w:top w:w="80" w:type="dxa"/>
              <w:bottom w:w="80" w:type="dxa"/>
              <w:left w:w="110" w:type="dxa"/>
              <w:right w:w="110" w:type="dxa"/>
            </w:tcMar>
            <w:shd w:val="clear" w:color="auto" w:fill="F8FAFC"/>
          </w:tcPr>
          <w:p>
            <w:pPr>
              <w:spacing w:line="276" w:lineRule="auto"/>
            </w:pPr>
            <w:r/>
            <w:r>
              <w:rPr>
                <w:color w:val="1E293B"/>
                <w:sz w:val="18"/>
              </w:rPr>
              <w:t>Chạy ngay trên máy chủ CPU nội bộ sẵn có, hoàn toàn miễn phí bản quyền</w:t>
            </w:r>
          </w:p>
        </w:tc>
      </w:tr>
    </w:tbl>
    <w:p/>
    <w:p>
      <w:pPr>
        <w:spacing w:before="260" w:after="100"/>
      </w:pPr>
      <w:r>
        <w:rPr>
          <w:b/>
          <w:color w:val="0F172A"/>
          <w:sz w:val="25"/>
        </w:rPr>
        <w:t>1.2. Bảng Công bố Số đo Trước / Sau Cải tiến Trên Cùng Một Bộ Kịch bản Kiểm thử (CRN Seed = 42)</w:t>
      </w:r>
    </w:p>
    <w:p>
      <w:pPr>
        <w:spacing w:after="100" w:line="293" w:lineRule="auto"/>
        <w:jc w:val="both"/>
      </w:pPr>
      <w:r>
        <w:rPr>
          <w:color w:val="1E293B"/>
        </w:rPr>
        <w:t>Để chứng minh hiệu quả bằng số liệu cụ thể (tránh bẫy không có Baseline đối chứng), toàn bộ 7 cấu hình từ Hiện trạng (Baseline), Can thiệp sai vị trí (chỉ tăng xe kéo) cho tới 4 Phương án đề xuất (Plan A / B / C / D) đều được chạy kiểm định trên cùng một bộ dữ liệu biến động (chuyền L1/L2 tăng sản lượng +30% từ 07:30–11:30 trùng lúc xe kéo TG-03 dừng bảo trì từ 10:00–12:00):</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Mar>
              <w:top w:w="90" w:type="dxa"/>
              <w:bottom w:w="90" w:type="dxa"/>
              <w:left w:w="110" w:type="dxa"/>
              <w:right w:w="110" w:type="dxa"/>
            </w:tcMar>
            <w:shd w:val="clear" w:color="auto" w:fill="1E293B"/>
          </w:tcPr>
          <w:p>
            <w:r/>
            <w:r>
              <w:rPr>
                <w:b/>
                <w:color w:val="FFFFFF"/>
                <w:sz w:val="18"/>
              </w:rPr>
              <w:t>Phương Án Đối Chứng Trên Cùng Bộ Test</w:t>
            </w:r>
          </w:p>
        </w:tc>
        <w:tc>
          <w:tcPr>
            <w:tcW w:type="dxa" w:w="1399"/>
            <w:tcMar>
              <w:top w:w="90" w:type="dxa"/>
              <w:bottom w:w="90" w:type="dxa"/>
              <w:left w:w="110" w:type="dxa"/>
              <w:right w:w="110" w:type="dxa"/>
            </w:tcMar>
            <w:shd w:val="clear" w:color="auto" w:fill="1E293B"/>
          </w:tcPr>
          <w:p>
            <w:r/>
            <w:r>
              <w:rPr>
                <w:b/>
                <w:color w:val="FFFFFF"/>
                <w:sz w:val="18"/>
              </w:rPr>
              <w:t>Cách Điều Chỉnh Nhân Lực, Cổng Dock &amp; Xe Kéo</w:t>
            </w:r>
          </w:p>
        </w:tc>
        <w:tc>
          <w:tcPr>
            <w:tcW w:type="dxa" w:w="1399"/>
            <w:tcMar>
              <w:top w:w="90" w:type="dxa"/>
              <w:bottom w:w="90" w:type="dxa"/>
              <w:left w:w="110" w:type="dxa"/>
              <w:right w:w="110" w:type="dxa"/>
            </w:tcMar>
            <w:shd w:val="clear" w:color="auto" w:fill="1E293B"/>
          </w:tcPr>
          <w:p>
            <w:r/>
            <w:r>
              <w:rPr>
                <w:b/>
                <w:color w:val="FFFFFF"/>
                <w:sz w:val="18"/>
              </w:rPr>
              <w:t>Tổng Số Phút Trễ Trong Ca</w:t>
            </w:r>
          </w:p>
        </w:tc>
        <w:tc>
          <w:tcPr>
            <w:tcW w:type="dxa" w:w="1399"/>
            <w:tcMar>
              <w:top w:w="90" w:type="dxa"/>
              <w:bottom w:w="90" w:type="dxa"/>
              <w:left w:w="110" w:type="dxa"/>
              <w:right w:w="110" w:type="dxa"/>
            </w:tcMar>
            <w:shd w:val="clear" w:color="auto" w:fill="1E293B"/>
          </w:tcPr>
          <w:p>
            <w:r/>
            <w:r>
              <w:rPr>
                <w:b/>
                <w:color w:val="FFFFFF"/>
                <w:sz w:val="18"/>
              </w:rPr>
              <w:t>Số Đơn Bị Trễ (&gt; 45 phút)</w:t>
            </w:r>
          </w:p>
        </w:tc>
        <w:tc>
          <w:tcPr>
            <w:tcW w:type="dxa" w:w="1399"/>
            <w:tcMar>
              <w:top w:w="90" w:type="dxa"/>
              <w:bottom w:w="90" w:type="dxa"/>
              <w:left w:w="110" w:type="dxa"/>
              <w:right w:w="110" w:type="dxa"/>
            </w:tcMar>
            <w:shd w:val="clear" w:color="auto" w:fill="1E293B"/>
          </w:tcPr>
          <w:p>
            <w:r/>
            <w:r>
              <w:rPr>
                <w:b/>
                <w:color w:val="FFFFFF"/>
                <w:sz w:val="18"/>
              </w:rPr>
              <w:t>Độ Trễ 10% Đơn Xấu Nhất (CVaR90)</w:t>
            </w:r>
          </w:p>
        </w:tc>
        <w:tc>
          <w:tcPr>
            <w:tcW w:type="dxa" w:w="1399"/>
            <w:tcMar>
              <w:top w:w="90" w:type="dxa"/>
              <w:bottom w:w="90" w:type="dxa"/>
              <w:left w:w="110" w:type="dxa"/>
              <w:right w:w="110" w:type="dxa"/>
            </w:tcMar>
            <w:shd w:val="clear" w:color="auto" w:fill="1E293B"/>
          </w:tcPr>
          <w:p>
            <w:r/>
            <w:r>
              <w:rPr>
                <w:b/>
                <w:color w:val="FFFFFF"/>
                <w:sz w:val="18"/>
              </w:rPr>
              <w:t>Tỷ Lệ Giao Đúng Hạn (SLA %)</w:t>
            </w:r>
          </w:p>
        </w:tc>
        <w:tc>
          <w:tcPr>
            <w:tcW w:type="dxa" w:w="1399"/>
            <w:tcMar>
              <w:top w:w="90" w:type="dxa"/>
              <w:bottom w:w="90" w:type="dxa"/>
              <w:left w:w="110" w:type="dxa"/>
              <w:right w:w="110" w:type="dxa"/>
            </w:tcMar>
            <w:shd w:val="clear" w:color="auto" w:fill="1E293B"/>
          </w:tcPr>
          <w:p>
            <w:r/>
            <w:r>
              <w:rPr>
                <w:b/>
                <w:color w:val="FFFFFF"/>
                <w:sz w:val="18"/>
              </w:rPr>
              <w:t>Chi Phí Điều Độ Phát Sinh Trong Ca</w:t>
            </w:r>
          </w:p>
        </w:tc>
      </w:tr>
      <w:tr>
        <w:tc>
          <w:tcPr>
            <w:tcW w:type="dxa" w:w="1399"/>
            <w:tcMar>
              <w:top w:w="80" w:type="dxa"/>
              <w:bottom w:w="80" w:type="dxa"/>
              <w:left w:w="110" w:type="dxa"/>
              <w:right w:w="110" w:type="dxa"/>
            </w:tcMar>
            <w:shd w:val="clear" w:color="auto" w:fill="FFFFFF"/>
          </w:tcPr>
          <w:p>
            <w:pPr>
              <w:spacing w:line="276" w:lineRule="auto"/>
            </w:pPr>
            <w:r/>
            <w:r>
              <w:rPr>
                <w:b/>
                <w:color w:val="0F172A"/>
                <w:sz w:val="18"/>
              </w:rPr>
              <w:t>1. Trước cải tiến (Baseline — Giữ nguyên kế hoạch tĩnh đầu ca)</w:t>
            </w:r>
          </w:p>
        </w:tc>
        <w:tc>
          <w:tcPr>
            <w:tcW w:type="dxa" w:w="1399"/>
            <w:tcMar>
              <w:top w:w="80" w:type="dxa"/>
              <w:bottom w:w="80" w:type="dxa"/>
              <w:left w:w="110" w:type="dxa"/>
              <w:right w:w="110" w:type="dxa"/>
            </w:tcMar>
            <w:shd w:val="clear" w:color="auto" w:fill="FFFFFF"/>
          </w:tcPr>
          <w:p>
            <w:pPr>
              <w:spacing w:line="276" w:lineRule="auto"/>
            </w:pPr>
            <w:r/>
            <w:r>
              <w:rPr>
                <w:color w:val="1E293B"/>
                <w:sz w:val="18"/>
              </w:rPr>
              <w:t>4 Pickers, 2 Loaders, 2/3 Xe kéo, FIFO, Chu kỳ 20p</w:t>
            </w:r>
          </w:p>
        </w:tc>
        <w:tc>
          <w:tcPr>
            <w:tcW w:type="dxa" w:w="1399"/>
            <w:tcMar>
              <w:top w:w="80" w:type="dxa"/>
              <w:bottom w:w="80" w:type="dxa"/>
              <w:left w:w="110" w:type="dxa"/>
              <w:right w:w="110" w:type="dxa"/>
            </w:tcMar>
            <w:shd w:val="clear" w:color="auto" w:fill="FFFFFF"/>
          </w:tcPr>
          <w:p>
            <w:pPr>
              <w:spacing w:line="276" w:lineRule="auto"/>
            </w:pPr>
            <w:r/>
            <w:r>
              <w:rPr>
                <w:color w:val="1E293B"/>
                <w:sz w:val="18"/>
              </w:rPr>
              <w:t>2,010.0 phút</w:t>
            </w:r>
          </w:p>
        </w:tc>
        <w:tc>
          <w:tcPr>
            <w:tcW w:type="dxa" w:w="1399"/>
            <w:tcMar>
              <w:top w:w="80" w:type="dxa"/>
              <w:bottom w:w="80" w:type="dxa"/>
              <w:left w:w="110" w:type="dxa"/>
              <w:right w:w="110" w:type="dxa"/>
            </w:tcMar>
            <w:shd w:val="clear" w:color="auto" w:fill="FFFFFF"/>
          </w:tcPr>
          <w:p>
            <w:pPr>
              <w:spacing w:line="276" w:lineRule="auto"/>
            </w:pPr>
            <w:r/>
            <w:r>
              <w:rPr>
                <w:color w:val="1E293B"/>
                <w:sz w:val="18"/>
              </w:rPr>
              <w:t>46 đơn</w:t>
            </w:r>
          </w:p>
        </w:tc>
        <w:tc>
          <w:tcPr>
            <w:tcW w:type="dxa" w:w="1399"/>
            <w:tcMar>
              <w:top w:w="80" w:type="dxa"/>
              <w:bottom w:w="80" w:type="dxa"/>
              <w:left w:w="110" w:type="dxa"/>
              <w:right w:w="110" w:type="dxa"/>
            </w:tcMar>
            <w:shd w:val="clear" w:color="auto" w:fill="FFFFFF"/>
          </w:tcPr>
          <w:p>
            <w:pPr>
              <w:spacing w:line="276" w:lineRule="auto"/>
            </w:pPr>
            <w:r/>
            <w:r>
              <w:rPr>
                <w:color w:val="1E293B"/>
                <w:sz w:val="18"/>
              </w:rPr>
              <w:t>38.5 phút</w:t>
            </w:r>
          </w:p>
        </w:tc>
        <w:tc>
          <w:tcPr>
            <w:tcW w:type="dxa" w:w="1399"/>
            <w:tcMar>
              <w:top w:w="80" w:type="dxa"/>
              <w:bottom w:w="80" w:type="dxa"/>
              <w:left w:w="110" w:type="dxa"/>
              <w:right w:w="110" w:type="dxa"/>
            </w:tcMar>
            <w:shd w:val="clear" w:color="auto" w:fill="FFFFFF"/>
          </w:tcPr>
          <w:p>
            <w:pPr>
              <w:spacing w:line="276" w:lineRule="auto"/>
            </w:pPr>
            <w:r/>
            <w:r>
              <w:rPr>
                <w:color w:val="1E293B"/>
                <w:sz w:val="18"/>
              </w:rPr>
              <w:t>81.2%</w:t>
            </w:r>
          </w:p>
        </w:tc>
        <w:tc>
          <w:tcPr>
            <w:tcW w:type="dxa" w:w="1399"/>
            <w:tcMar>
              <w:top w:w="80" w:type="dxa"/>
              <w:bottom w:w="80" w:type="dxa"/>
              <w:left w:w="110" w:type="dxa"/>
              <w:right w:w="110" w:type="dxa"/>
            </w:tcMar>
            <w:shd w:val="clear" w:color="auto" w:fill="FFFFFF"/>
          </w:tcPr>
          <w:p>
            <w:pPr>
              <w:spacing w:line="276" w:lineRule="auto"/>
            </w:pPr>
            <w:r/>
            <w:r>
              <w:rPr>
                <w:color w:val="1E293B"/>
                <w:sz w:val="18"/>
              </w:rPr>
              <w:t>0 đ (Nhưng gây nguy cơ dừng chuyền chờ phôi)</w:t>
            </w:r>
          </w:p>
        </w:tc>
      </w:tr>
      <w:tr>
        <w:tc>
          <w:tcPr>
            <w:tcW w:type="dxa" w:w="1399"/>
            <w:tcMar>
              <w:top w:w="80" w:type="dxa"/>
              <w:bottom w:w="80" w:type="dxa"/>
              <w:left w:w="110" w:type="dxa"/>
              <w:right w:w="110" w:type="dxa"/>
            </w:tcMar>
            <w:shd w:val="clear" w:color="auto" w:fill="F8FAFC"/>
          </w:tcPr>
          <w:p>
            <w:pPr>
              <w:spacing w:line="276" w:lineRule="auto"/>
            </w:pPr>
            <w:r/>
            <w:r>
              <w:rPr>
                <w:b/>
                <w:color w:val="0F172A"/>
                <w:sz w:val="18"/>
              </w:rPr>
              <w:t>2. Điều động sai vị trí (Thấy xe kéo bận 94.1% nên chỉ tăng xe kéo)</w:t>
            </w:r>
          </w:p>
        </w:tc>
        <w:tc>
          <w:tcPr>
            <w:tcW w:type="dxa" w:w="1399"/>
            <w:tcMar>
              <w:top w:w="80" w:type="dxa"/>
              <w:bottom w:w="80" w:type="dxa"/>
              <w:left w:w="110" w:type="dxa"/>
              <w:right w:w="110" w:type="dxa"/>
            </w:tcMar>
            <w:shd w:val="clear" w:color="auto" w:fill="F8FAFC"/>
          </w:tcPr>
          <w:p>
            <w:pPr>
              <w:spacing w:line="276" w:lineRule="auto"/>
            </w:pPr>
            <w:r/>
            <w:r>
              <w:rPr>
                <w:color w:val="1E293B"/>
                <w:sz w:val="18"/>
              </w:rPr>
              <w:t>4 Pickers, 2 Loaders, 3 Xe kéo, FIFO, Chu kỳ 15p (Không mở thêm Dock)</w:t>
            </w:r>
          </w:p>
        </w:tc>
        <w:tc>
          <w:tcPr>
            <w:tcW w:type="dxa" w:w="1399"/>
            <w:tcMar>
              <w:top w:w="80" w:type="dxa"/>
              <w:bottom w:w="80" w:type="dxa"/>
              <w:left w:w="110" w:type="dxa"/>
              <w:right w:w="110" w:type="dxa"/>
            </w:tcMar>
            <w:shd w:val="clear" w:color="auto" w:fill="F8FAFC"/>
          </w:tcPr>
          <w:p>
            <w:pPr>
              <w:spacing w:line="276" w:lineRule="auto"/>
            </w:pPr>
            <w:r/>
            <w:r>
              <w:rPr>
                <w:color w:val="1E293B"/>
                <w:sz w:val="18"/>
              </w:rPr>
              <w:t>1,628.0 phút (-19.0%)</w:t>
            </w:r>
          </w:p>
        </w:tc>
        <w:tc>
          <w:tcPr>
            <w:tcW w:type="dxa" w:w="1399"/>
            <w:tcMar>
              <w:top w:w="80" w:type="dxa"/>
              <w:bottom w:w="80" w:type="dxa"/>
              <w:left w:w="110" w:type="dxa"/>
              <w:right w:w="110" w:type="dxa"/>
            </w:tcMar>
            <w:shd w:val="clear" w:color="auto" w:fill="F8FAFC"/>
          </w:tcPr>
          <w:p>
            <w:pPr>
              <w:spacing w:line="276" w:lineRule="auto"/>
            </w:pPr>
            <w:r/>
            <w:r>
              <w:rPr>
                <w:color w:val="1E293B"/>
                <w:sz w:val="18"/>
              </w:rPr>
              <w:t>37 đơn</w:t>
            </w:r>
          </w:p>
        </w:tc>
        <w:tc>
          <w:tcPr>
            <w:tcW w:type="dxa" w:w="1399"/>
            <w:tcMar>
              <w:top w:w="80" w:type="dxa"/>
              <w:bottom w:w="80" w:type="dxa"/>
              <w:left w:w="110" w:type="dxa"/>
              <w:right w:w="110" w:type="dxa"/>
            </w:tcMar>
            <w:shd w:val="clear" w:color="auto" w:fill="F8FAFC"/>
          </w:tcPr>
          <w:p>
            <w:pPr>
              <w:spacing w:line="276" w:lineRule="auto"/>
            </w:pPr>
            <w:r/>
            <w:r>
              <w:rPr>
                <w:color w:val="1E293B"/>
                <w:sz w:val="18"/>
              </w:rPr>
              <w:t>31.2 phút</w:t>
            </w:r>
          </w:p>
        </w:tc>
        <w:tc>
          <w:tcPr>
            <w:tcW w:type="dxa" w:w="1399"/>
            <w:tcMar>
              <w:top w:w="80" w:type="dxa"/>
              <w:bottom w:w="80" w:type="dxa"/>
              <w:left w:w="110" w:type="dxa"/>
              <w:right w:w="110" w:type="dxa"/>
            </w:tcMar>
            <w:shd w:val="clear" w:color="auto" w:fill="F8FAFC"/>
          </w:tcPr>
          <w:p>
            <w:pPr>
              <w:spacing w:line="276" w:lineRule="auto"/>
            </w:pPr>
            <w:r/>
            <w:r>
              <w:rPr>
                <w:color w:val="1E293B"/>
                <w:sz w:val="18"/>
              </w:rPr>
              <w:t>84.9%</w:t>
            </w:r>
          </w:p>
        </w:tc>
        <w:tc>
          <w:tcPr>
            <w:tcW w:type="dxa" w:w="1399"/>
            <w:tcMar>
              <w:top w:w="80" w:type="dxa"/>
              <w:bottom w:w="80" w:type="dxa"/>
              <w:left w:w="110" w:type="dxa"/>
              <w:right w:w="110" w:type="dxa"/>
            </w:tcMar>
            <w:shd w:val="clear" w:color="auto" w:fill="F8FAFC"/>
          </w:tcPr>
          <w:p>
            <w:pPr>
              <w:spacing w:line="276" w:lineRule="auto"/>
            </w:pPr>
            <w:r/>
            <w:r>
              <w:rPr>
                <w:color w:val="1E293B"/>
                <w:sz w:val="18"/>
              </w:rPr>
              <w:t>115,000 đ (Tốn kém nhưng vẫn kẹt hàng ở Dock)</w:t>
            </w:r>
          </w:p>
        </w:tc>
      </w:tr>
      <w:tr>
        <w:tc>
          <w:tcPr>
            <w:tcW w:type="dxa" w:w="1399"/>
            <w:tcMar>
              <w:top w:w="80" w:type="dxa"/>
              <w:bottom w:w="80" w:type="dxa"/>
              <w:left w:w="110" w:type="dxa"/>
              <w:right w:w="110" w:type="dxa"/>
            </w:tcMar>
            <w:shd w:val="clear" w:color="auto" w:fill="FFFFFF"/>
          </w:tcPr>
          <w:p>
            <w:pPr>
              <w:spacing w:line="276" w:lineRule="auto"/>
            </w:pPr>
            <w:r/>
            <w:r>
              <w:rPr>
                <w:b/>
                <w:color w:val="0F172A"/>
                <w:sz w:val="18"/>
              </w:rPr>
              <w:t>3. Tác động đúng điểm nghẽn gốc (Chỉ mở thêm Cổng Dock 3)</w:t>
            </w:r>
          </w:p>
        </w:tc>
        <w:tc>
          <w:tcPr>
            <w:tcW w:type="dxa" w:w="1399"/>
            <w:tcMar>
              <w:top w:w="80" w:type="dxa"/>
              <w:bottom w:w="80" w:type="dxa"/>
              <w:left w:w="110" w:type="dxa"/>
              <w:right w:w="110" w:type="dxa"/>
            </w:tcMar>
            <w:shd w:val="clear" w:color="auto" w:fill="FFFFFF"/>
          </w:tcPr>
          <w:p>
            <w:pPr>
              <w:spacing w:line="276" w:lineRule="auto"/>
            </w:pPr>
            <w:r/>
            <w:r>
              <w:rPr>
                <w:color w:val="1E293B"/>
                <w:sz w:val="18"/>
              </w:rPr>
              <w:t>4 Pickers, 3 Loaders (Mở DK-03), 2/3 Xe kéo, FIFO, Chu kỳ 20p</w:t>
            </w:r>
          </w:p>
        </w:tc>
        <w:tc>
          <w:tcPr>
            <w:tcW w:type="dxa" w:w="1399"/>
            <w:tcMar>
              <w:top w:w="80" w:type="dxa"/>
              <w:bottom w:w="80" w:type="dxa"/>
              <w:left w:w="110" w:type="dxa"/>
              <w:right w:w="110" w:type="dxa"/>
            </w:tcMar>
            <w:shd w:val="clear" w:color="auto" w:fill="FFFFFF"/>
          </w:tcPr>
          <w:p>
            <w:pPr>
              <w:spacing w:line="276" w:lineRule="auto"/>
            </w:pPr>
            <w:r/>
            <w:r>
              <w:rPr>
                <w:color w:val="1E293B"/>
                <w:sz w:val="18"/>
              </w:rPr>
              <w:t>763.8 phút (-62.0%)</w:t>
            </w:r>
          </w:p>
        </w:tc>
        <w:tc>
          <w:tcPr>
            <w:tcW w:type="dxa" w:w="1399"/>
            <w:tcMar>
              <w:top w:w="80" w:type="dxa"/>
              <w:bottom w:w="80" w:type="dxa"/>
              <w:left w:w="110" w:type="dxa"/>
              <w:right w:w="110" w:type="dxa"/>
            </w:tcMar>
            <w:shd w:val="clear" w:color="auto" w:fill="FFFFFF"/>
          </w:tcPr>
          <w:p>
            <w:pPr>
              <w:spacing w:line="276" w:lineRule="auto"/>
            </w:pPr>
            <w:r/>
            <w:r>
              <w:rPr>
                <w:color w:val="1E293B"/>
                <w:sz w:val="18"/>
              </w:rPr>
              <w:t>16 đơn</w:t>
            </w:r>
          </w:p>
        </w:tc>
        <w:tc>
          <w:tcPr>
            <w:tcW w:type="dxa" w:w="1399"/>
            <w:tcMar>
              <w:top w:w="80" w:type="dxa"/>
              <w:bottom w:w="80" w:type="dxa"/>
              <w:left w:w="110" w:type="dxa"/>
              <w:right w:w="110" w:type="dxa"/>
            </w:tcMar>
            <w:shd w:val="clear" w:color="auto" w:fill="FFFFFF"/>
          </w:tcPr>
          <w:p>
            <w:pPr>
              <w:spacing w:line="276" w:lineRule="auto"/>
            </w:pPr>
            <w:r/>
            <w:r>
              <w:rPr>
                <w:color w:val="1E293B"/>
                <w:sz w:val="18"/>
              </w:rPr>
              <w:t>17.4 phút</w:t>
            </w:r>
          </w:p>
        </w:tc>
        <w:tc>
          <w:tcPr>
            <w:tcW w:type="dxa" w:w="1399"/>
            <w:tcMar>
              <w:top w:w="80" w:type="dxa"/>
              <w:bottom w:w="80" w:type="dxa"/>
              <w:left w:w="110" w:type="dxa"/>
              <w:right w:w="110" w:type="dxa"/>
            </w:tcMar>
            <w:shd w:val="clear" w:color="auto" w:fill="FFFFFF"/>
          </w:tcPr>
          <w:p>
            <w:pPr>
              <w:spacing w:line="276" w:lineRule="auto"/>
            </w:pPr>
            <w:r/>
            <w:r>
              <w:rPr>
                <w:color w:val="1E293B"/>
                <w:sz w:val="18"/>
              </w:rPr>
              <w:t>93.5%</w:t>
            </w:r>
          </w:p>
        </w:tc>
        <w:tc>
          <w:tcPr>
            <w:tcW w:type="dxa" w:w="1399"/>
            <w:tcMar>
              <w:top w:w="80" w:type="dxa"/>
              <w:bottom w:w="80" w:type="dxa"/>
              <w:left w:w="110" w:type="dxa"/>
              <w:right w:w="110" w:type="dxa"/>
            </w:tcMar>
            <w:shd w:val="clear" w:color="auto" w:fill="FFFFFF"/>
          </w:tcPr>
          <w:p>
            <w:pPr>
              <w:spacing w:line="276" w:lineRule="auto"/>
            </w:pPr>
            <w:r/>
            <w:r>
              <w:rPr>
                <w:color w:val="1E293B"/>
                <w:sz w:val="18"/>
              </w:rPr>
              <w:t>0 đ (Luân chuyển nội bộ nhân sự đa kỹ năng NV-04)</w:t>
            </w:r>
          </w:p>
        </w:tc>
      </w:tr>
      <w:tr>
        <w:tc>
          <w:tcPr>
            <w:tcW w:type="dxa" w:w="1399"/>
            <w:tcMar>
              <w:top w:w="80" w:type="dxa"/>
              <w:bottom w:w="80" w:type="dxa"/>
              <w:left w:w="110" w:type="dxa"/>
              <w:right w:w="110" w:type="dxa"/>
            </w:tcMar>
            <w:shd w:val="clear" w:color="auto" w:fill="F8FAFC"/>
          </w:tcPr>
          <w:p>
            <w:pPr>
              <w:spacing w:line="276" w:lineRule="auto"/>
            </w:pPr>
            <w:r/>
            <w:r>
              <w:rPr>
                <w:b/>
                <w:color w:val="0F172A"/>
                <w:sz w:val="18"/>
              </w:rPr>
              <w:t>4. Phương án A (Plan A — Ưu tiên không phát sinh chi phí)</w:t>
            </w:r>
          </w:p>
        </w:tc>
        <w:tc>
          <w:tcPr>
            <w:tcW w:type="dxa" w:w="1399"/>
            <w:tcMar>
              <w:top w:w="80" w:type="dxa"/>
              <w:bottom w:w="80" w:type="dxa"/>
              <w:left w:w="110" w:type="dxa"/>
              <w:right w:w="110" w:type="dxa"/>
            </w:tcMar>
            <w:shd w:val="clear" w:color="auto" w:fill="F8FAFC"/>
          </w:tcPr>
          <w:p>
            <w:pPr>
              <w:spacing w:line="276" w:lineRule="auto"/>
            </w:pPr>
            <w:r/>
            <w:r>
              <w:rPr>
                <w:color w:val="1E293B"/>
                <w:sz w:val="18"/>
              </w:rPr>
              <w:t>Luân chuyển nội bộ NV-04 sang mở Dock 3 + Đổi quy tắc FIFO sang EDD</w:t>
            </w:r>
          </w:p>
        </w:tc>
        <w:tc>
          <w:tcPr>
            <w:tcW w:type="dxa" w:w="1399"/>
            <w:tcMar>
              <w:top w:w="80" w:type="dxa"/>
              <w:bottom w:w="80" w:type="dxa"/>
              <w:left w:w="110" w:type="dxa"/>
              <w:right w:w="110" w:type="dxa"/>
            </w:tcMar>
            <w:shd w:val="clear" w:color="auto" w:fill="F8FAFC"/>
          </w:tcPr>
          <w:p>
            <w:pPr>
              <w:spacing w:line="276" w:lineRule="auto"/>
            </w:pPr>
            <w:r/>
            <w:r>
              <w:rPr>
                <w:color w:val="1E293B"/>
                <w:sz w:val="18"/>
              </w:rPr>
              <w:t>615.0 phút (-69.4%)</w:t>
            </w:r>
          </w:p>
        </w:tc>
        <w:tc>
          <w:tcPr>
            <w:tcW w:type="dxa" w:w="1399"/>
            <w:tcMar>
              <w:top w:w="80" w:type="dxa"/>
              <w:bottom w:w="80" w:type="dxa"/>
              <w:left w:w="110" w:type="dxa"/>
              <w:right w:w="110" w:type="dxa"/>
            </w:tcMar>
            <w:shd w:val="clear" w:color="auto" w:fill="F8FAFC"/>
          </w:tcPr>
          <w:p>
            <w:pPr>
              <w:spacing w:line="276" w:lineRule="auto"/>
            </w:pPr>
            <w:r/>
            <w:r>
              <w:rPr>
                <w:color w:val="1E293B"/>
                <w:sz w:val="18"/>
              </w:rPr>
              <w:t>12 đơn</w:t>
            </w:r>
          </w:p>
        </w:tc>
        <w:tc>
          <w:tcPr>
            <w:tcW w:type="dxa" w:w="1399"/>
            <w:tcMar>
              <w:top w:w="80" w:type="dxa"/>
              <w:bottom w:w="80" w:type="dxa"/>
              <w:left w:w="110" w:type="dxa"/>
              <w:right w:w="110" w:type="dxa"/>
            </w:tcMar>
            <w:shd w:val="clear" w:color="auto" w:fill="F8FAFC"/>
          </w:tcPr>
          <w:p>
            <w:pPr>
              <w:spacing w:line="276" w:lineRule="auto"/>
            </w:pPr>
            <w:r/>
            <w:r>
              <w:rPr>
                <w:color w:val="1E293B"/>
                <w:sz w:val="18"/>
              </w:rPr>
              <w:t>14.1 phút</w:t>
            </w:r>
          </w:p>
        </w:tc>
        <w:tc>
          <w:tcPr>
            <w:tcW w:type="dxa" w:w="1399"/>
            <w:tcMar>
              <w:top w:w="80" w:type="dxa"/>
              <w:bottom w:w="80" w:type="dxa"/>
              <w:left w:w="110" w:type="dxa"/>
              <w:right w:w="110" w:type="dxa"/>
            </w:tcMar>
            <w:shd w:val="clear" w:color="auto" w:fill="F8FAFC"/>
          </w:tcPr>
          <w:p>
            <w:pPr>
              <w:spacing w:line="276" w:lineRule="auto"/>
            </w:pPr>
            <w:r/>
            <w:r>
              <w:rPr>
                <w:color w:val="1E293B"/>
                <w:sz w:val="18"/>
              </w:rPr>
              <w:t>95.1%</w:t>
            </w:r>
          </w:p>
        </w:tc>
        <w:tc>
          <w:tcPr>
            <w:tcW w:type="dxa" w:w="1399"/>
            <w:tcMar>
              <w:top w:w="80" w:type="dxa"/>
              <w:bottom w:w="80" w:type="dxa"/>
              <w:left w:w="110" w:type="dxa"/>
              <w:right w:w="110" w:type="dxa"/>
            </w:tcMar>
            <w:shd w:val="clear" w:color="auto" w:fill="F8FAFC"/>
          </w:tcPr>
          <w:p>
            <w:pPr>
              <w:spacing w:line="276" w:lineRule="auto"/>
            </w:pPr>
            <w:r/>
            <w:r>
              <w:rPr>
                <w:color w:val="1E293B"/>
                <w:sz w:val="18"/>
              </w:rPr>
              <w:t>0 đ</w:t>
            </w:r>
          </w:p>
        </w:tc>
      </w:tr>
      <w:tr>
        <w:tc>
          <w:tcPr>
            <w:tcW w:type="dxa" w:w="1399"/>
            <w:tcMar>
              <w:top w:w="80" w:type="dxa"/>
              <w:bottom w:w="80" w:type="dxa"/>
              <w:left w:w="110" w:type="dxa"/>
              <w:right w:w="110" w:type="dxa"/>
            </w:tcMar>
            <w:shd w:val="clear" w:color="auto" w:fill="FFFFFF"/>
          </w:tcPr>
          <w:p>
            <w:pPr>
              <w:spacing w:line="276" w:lineRule="auto"/>
            </w:pPr>
            <w:r/>
            <w:r>
              <w:rPr>
                <w:b/>
                <w:color w:val="0F172A"/>
                <w:sz w:val="18"/>
              </w:rPr>
              <w:t>5. Phương án C (Plan C — Cân bằng Tối ưu KHUYÊN DÙNG)</w:t>
            </w:r>
          </w:p>
        </w:tc>
        <w:tc>
          <w:tcPr>
            <w:tcW w:type="dxa" w:w="1399"/>
            <w:tcMar>
              <w:top w:w="80" w:type="dxa"/>
              <w:bottom w:w="80" w:type="dxa"/>
              <w:left w:w="110" w:type="dxa"/>
              <w:right w:w="110" w:type="dxa"/>
            </w:tcMar>
            <w:shd w:val="clear" w:color="auto" w:fill="FFFFFF"/>
          </w:tcPr>
          <w:p>
            <w:pPr>
              <w:spacing w:line="276" w:lineRule="auto"/>
            </w:pPr>
            <w:r/>
            <w:r>
              <w:rPr>
                <w:color w:val="1E293B"/>
                <w:sz w:val="18"/>
              </w:rPr>
              <w:t>Luân chuyển NV-04 mở Dock 3 + Ưu tiên đơn gấp EDD + Rút nhịp xe 15p</w:t>
            </w:r>
          </w:p>
        </w:tc>
        <w:tc>
          <w:tcPr>
            <w:tcW w:type="dxa" w:w="1399"/>
            <w:tcMar>
              <w:top w:w="80" w:type="dxa"/>
              <w:bottom w:w="80" w:type="dxa"/>
              <w:left w:w="110" w:type="dxa"/>
              <w:right w:w="110" w:type="dxa"/>
            </w:tcMar>
            <w:shd w:val="clear" w:color="auto" w:fill="FFFFFF"/>
          </w:tcPr>
          <w:p>
            <w:pPr>
              <w:spacing w:line="276" w:lineRule="auto"/>
            </w:pPr>
            <w:r/>
            <w:r>
              <w:rPr>
                <w:color w:val="1E293B"/>
                <w:sz w:val="18"/>
              </w:rPr>
              <w:t>361.8 phút (-82.0%)</w:t>
            </w:r>
          </w:p>
        </w:tc>
        <w:tc>
          <w:tcPr>
            <w:tcW w:type="dxa" w:w="1399"/>
            <w:tcMar>
              <w:top w:w="80" w:type="dxa"/>
              <w:bottom w:w="80" w:type="dxa"/>
              <w:left w:w="110" w:type="dxa"/>
              <w:right w:w="110" w:type="dxa"/>
            </w:tcMar>
            <w:shd w:val="clear" w:color="auto" w:fill="FFFFFF"/>
          </w:tcPr>
          <w:p>
            <w:pPr>
              <w:spacing w:line="276" w:lineRule="auto"/>
            </w:pPr>
            <w:r/>
            <w:r>
              <w:rPr>
                <w:color w:val="1E293B"/>
                <w:sz w:val="18"/>
              </w:rPr>
              <w:t>5 đơn</w:t>
            </w:r>
          </w:p>
        </w:tc>
        <w:tc>
          <w:tcPr>
            <w:tcW w:type="dxa" w:w="1399"/>
            <w:tcMar>
              <w:top w:w="80" w:type="dxa"/>
              <w:bottom w:w="80" w:type="dxa"/>
              <w:left w:w="110" w:type="dxa"/>
              <w:right w:w="110" w:type="dxa"/>
            </w:tcMar>
            <w:shd w:val="clear" w:color="auto" w:fill="FFFFFF"/>
          </w:tcPr>
          <w:p>
            <w:pPr>
              <w:spacing w:line="276" w:lineRule="auto"/>
            </w:pPr>
            <w:r/>
            <w:r>
              <w:rPr>
                <w:color w:val="1E293B"/>
                <w:sz w:val="18"/>
              </w:rPr>
              <w:t>9.2 phút</w:t>
            </w:r>
          </w:p>
        </w:tc>
        <w:tc>
          <w:tcPr>
            <w:tcW w:type="dxa" w:w="1399"/>
            <w:tcMar>
              <w:top w:w="80" w:type="dxa"/>
              <w:bottom w:w="80" w:type="dxa"/>
              <w:left w:w="110" w:type="dxa"/>
              <w:right w:w="110" w:type="dxa"/>
            </w:tcMar>
            <w:shd w:val="clear" w:color="auto" w:fill="FFFFFF"/>
          </w:tcPr>
          <w:p>
            <w:pPr>
              <w:spacing w:line="276" w:lineRule="auto"/>
            </w:pPr>
            <w:r/>
            <w:r>
              <w:rPr>
                <w:color w:val="1E293B"/>
                <w:sz w:val="18"/>
              </w:rPr>
              <w:t>98.4%</w:t>
            </w:r>
          </w:p>
        </w:tc>
        <w:tc>
          <w:tcPr>
            <w:tcW w:type="dxa" w:w="1399"/>
            <w:tcMar>
              <w:top w:w="80" w:type="dxa"/>
              <w:bottom w:w="80" w:type="dxa"/>
              <w:left w:w="110" w:type="dxa"/>
              <w:right w:w="110" w:type="dxa"/>
            </w:tcMar>
            <w:shd w:val="clear" w:color="auto" w:fill="FFFFFF"/>
          </w:tcPr>
          <w:p>
            <w:pPr>
              <w:spacing w:line="276" w:lineRule="auto"/>
            </w:pPr>
            <w:r/>
            <w:r>
              <w:rPr>
                <w:color w:val="1E293B"/>
                <w:sz w:val="18"/>
              </w:rPr>
              <w:t>18,000 đ (Điện năng cho 3 chuyến xe kéo tăng thêm)</w:t>
            </w:r>
          </w:p>
        </w:tc>
      </w:tr>
      <w:tr>
        <w:tc>
          <w:tcPr>
            <w:tcW w:type="dxa" w:w="1399"/>
            <w:tcMar>
              <w:top w:w="80" w:type="dxa"/>
              <w:bottom w:w="80" w:type="dxa"/>
              <w:left w:w="110" w:type="dxa"/>
              <w:right w:w="110" w:type="dxa"/>
            </w:tcMar>
            <w:shd w:val="clear" w:color="auto" w:fill="F8FAFC"/>
          </w:tcPr>
          <w:p>
            <w:pPr>
              <w:spacing w:line="276" w:lineRule="auto"/>
            </w:pPr>
            <w:r/>
            <w:r>
              <w:rPr>
                <w:b/>
                <w:color w:val="0F172A"/>
                <w:sz w:val="18"/>
              </w:rPr>
              <w:t>6. Phương án B (Plan B — Tối đa tốc độ giao hàng bằng mọi giá)</w:t>
            </w:r>
          </w:p>
        </w:tc>
        <w:tc>
          <w:tcPr>
            <w:tcW w:type="dxa" w:w="1399"/>
            <w:tcMar>
              <w:top w:w="80" w:type="dxa"/>
              <w:bottom w:w="80" w:type="dxa"/>
              <w:left w:w="110" w:type="dxa"/>
              <w:right w:w="110" w:type="dxa"/>
            </w:tcMar>
            <w:shd w:val="clear" w:color="auto" w:fill="F8FAFC"/>
          </w:tcPr>
          <w:p>
            <w:pPr>
              <w:spacing w:line="276" w:lineRule="auto"/>
            </w:pPr>
            <w:r/>
            <w:r>
              <w:rPr>
                <w:color w:val="1E293B"/>
                <w:sz w:val="18"/>
              </w:rPr>
              <w:t>Bổ sung nhân sự tăng ca + Kích hoạt xe dự phòng TG-04 + EDD</w:t>
            </w:r>
          </w:p>
        </w:tc>
        <w:tc>
          <w:tcPr>
            <w:tcW w:type="dxa" w:w="1399"/>
            <w:tcMar>
              <w:top w:w="80" w:type="dxa"/>
              <w:bottom w:w="80" w:type="dxa"/>
              <w:left w:w="110" w:type="dxa"/>
              <w:right w:w="110" w:type="dxa"/>
            </w:tcMar>
            <w:shd w:val="clear" w:color="auto" w:fill="F8FAFC"/>
          </w:tcPr>
          <w:p>
            <w:pPr>
              <w:spacing w:line="276" w:lineRule="auto"/>
            </w:pPr>
            <w:r/>
            <w:r>
              <w:rPr>
                <w:color w:val="1E293B"/>
                <w:sz w:val="18"/>
              </w:rPr>
              <w:t>295.0 phút (-85.3%)</w:t>
            </w:r>
          </w:p>
        </w:tc>
        <w:tc>
          <w:tcPr>
            <w:tcW w:type="dxa" w:w="1399"/>
            <w:tcMar>
              <w:top w:w="80" w:type="dxa"/>
              <w:bottom w:w="80" w:type="dxa"/>
              <w:left w:w="110" w:type="dxa"/>
              <w:right w:w="110" w:type="dxa"/>
            </w:tcMar>
            <w:shd w:val="clear" w:color="auto" w:fill="F8FAFC"/>
          </w:tcPr>
          <w:p>
            <w:pPr>
              <w:spacing w:line="276" w:lineRule="auto"/>
            </w:pPr>
            <w:r/>
            <w:r>
              <w:rPr>
                <w:color w:val="1E293B"/>
                <w:sz w:val="18"/>
              </w:rPr>
              <w:t>3 đơn</w:t>
            </w:r>
          </w:p>
        </w:tc>
        <w:tc>
          <w:tcPr>
            <w:tcW w:type="dxa" w:w="1399"/>
            <w:tcMar>
              <w:top w:w="80" w:type="dxa"/>
              <w:bottom w:w="80" w:type="dxa"/>
              <w:left w:w="110" w:type="dxa"/>
              <w:right w:w="110" w:type="dxa"/>
            </w:tcMar>
            <w:shd w:val="clear" w:color="auto" w:fill="F8FAFC"/>
          </w:tcPr>
          <w:p>
            <w:pPr>
              <w:spacing w:line="276" w:lineRule="auto"/>
            </w:pPr>
            <w:r/>
            <w:r>
              <w:rPr>
                <w:color w:val="1E293B"/>
                <w:sz w:val="18"/>
              </w:rPr>
              <w:t>7.8 phút</w:t>
            </w:r>
          </w:p>
        </w:tc>
        <w:tc>
          <w:tcPr>
            <w:tcW w:type="dxa" w:w="1399"/>
            <w:tcMar>
              <w:top w:w="80" w:type="dxa"/>
              <w:bottom w:w="80" w:type="dxa"/>
              <w:left w:w="110" w:type="dxa"/>
              <w:right w:w="110" w:type="dxa"/>
            </w:tcMar>
            <w:shd w:val="clear" w:color="auto" w:fill="F8FAFC"/>
          </w:tcPr>
          <w:p>
            <w:pPr>
              <w:spacing w:line="276" w:lineRule="auto"/>
            </w:pPr>
            <w:r/>
            <w:r>
              <w:rPr>
                <w:color w:val="1E293B"/>
                <w:sz w:val="18"/>
              </w:rPr>
              <w:t>98.9%</w:t>
            </w:r>
          </w:p>
        </w:tc>
        <w:tc>
          <w:tcPr>
            <w:tcW w:type="dxa" w:w="1399"/>
            <w:tcMar>
              <w:top w:w="80" w:type="dxa"/>
              <w:bottom w:w="80" w:type="dxa"/>
              <w:left w:w="110" w:type="dxa"/>
              <w:right w:w="110" w:type="dxa"/>
            </w:tcMar>
            <w:shd w:val="clear" w:color="auto" w:fill="F8FAFC"/>
          </w:tcPr>
          <w:p>
            <w:pPr>
              <w:spacing w:line="276" w:lineRule="auto"/>
            </w:pPr>
            <w:r/>
            <w:r>
              <w:rPr>
                <w:color w:val="1E293B"/>
                <w:sz w:val="18"/>
              </w:rPr>
              <w:t>340,000 đ</w:t>
            </w:r>
          </w:p>
        </w:tc>
      </w:tr>
      <w:tr>
        <w:tc>
          <w:tcPr>
            <w:tcW w:type="dxa" w:w="1399"/>
            <w:tcMar>
              <w:top w:w="80" w:type="dxa"/>
              <w:bottom w:w="80" w:type="dxa"/>
              <w:left w:w="110" w:type="dxa"/>
              <w:right w:w="110" w:type="dxa"/>
            </w:tcMar>
            <w:shd w:val="clear" w:color="auto" w:fill="FFFFFF"/>
          </w:tcPr>
          <w:p>
            <w:pPr>
              <w:spacing w:line="276" w:lineRule="auto"/>
            </w:pPr>
            <w:r/>
            <w:r>
              <w:rPr>
                <w:b/>
                <w:color w:val="0F172A"/>
                <w:sz w:val="18"/>
              </w:rPr>
              <w:t>7. Phương án D (Plan D — Tiết kiệm năng lượng &amp; Giảm CO2)</w:t>
            </w:r>
          </w:p>
        </w:tc>
        <w:tc>
          <w:tcPr>
            <w:tcW w:type="dxa" w:w="1399"/>
            <w:tcMar>
              <w:top w:w="80" w:type="dxa"/>
              <w:bottom w:w="80" w:type="dxa"/>
              <w:left w:w="110" w:type="dxa"/>
              <w:right w:w="110" w:type="dxa"/>
            </w:tcMar>
            <w:shd w:val="clear" w:color="auto" w:fill="FFFFFF"/>
          </w:tcPr>
          <w:p>
            <w:pPr>
              <w:spacing w:line="276" w:lineRule="auto"/>
            </w:pPr>
            <w:r/>
            <w:r>
              <w:rPr>
                <w:color w:val="1E293B"/>
                <w:sz w:val="18"/>
              </w:rPr>
              <w:t>Luân chuyển NV-04 mở Dock 3 + EDD + Gom đầy tải xe kéo mới xuất bến</w:t>
            </w:r>
          </w:p>
        </w:tc>
        <w:tc>
          <w:tcPr>
            <w:tcW w:type="dxa" w:w="1399"/>
            <w:tcMar>
              <w:top w:w="80" w:type="dxa"/>
              <w:bottom w:w="80" w:type="dxa"/>
              <w:left w:w="110" w:type="dxa"/>
              <w:right w:w="110" w:type="dxa"/>
            </w:tcMar>
            <w:shd w:val="clear" w:color="auto" w:fill="FFFFFF"/>
          </w:tcPr>
          <w:p>
            <w:pPr>
              <w:spacing w:line="276" w:lineRule="auto"/>
            </w:pPr>
            <w:r/>
            <w:r>
              <w:rPr>
                <w:color w:val="1E293B"/>
                <w:sz w:val="18"/>
              </w:rPr>
              <w:t>482.0 phút (-76.0%)</w:t>
            </w:r>
          </w:p>
        </w:tc>
        <w:tc>
          <w:tcPr>
            <w:tcW w:type="dxa" w:w="1399"/>
            <w:tcMar>
              <w:top w:w="80" w:type="dxa"/>
              <w:bottom w:w="80" w:type="dxa"/>
              <w:left w:w="110" w:type="dxa"/>
              <w:right w:w="110" w:type="dxa"/>
            </w:tcMar>
            <w:shd w:val="clear" w:color="auto" w:fill="FFFFFF"/>
          </w:tcPr>
          <w:p>
            <w:pPr>
              <w:spacing w:line="276" w:lineRule="auto"/>
            </w:pPr>
            <w:r/>
            <w:r>
              <w:rPr>
                <w:color w:val="1E293B"/>
                <w:sz w:val="18"/>
              </w:rPr>
              <w:t>8 đơn</w:t>
            </w:r>
          </w:p>
        </w:tc>
        <w:tc>
          <w:tcPr>
            <w:tcW w:type="dxa" w:w="1399"/>
            <w:tcMar>
              <w:top w:w="80" w:type="dxa"/>
              <w:bottom w:w="80" w:type="dxa"/>
              <w:left w:w="110" w:type="dxa"/>
              <w:right w:w="110" w:type="dxa"/>
            </w:tcMar>
            <w:shd w:val="clear" w:color="auto" w:fill="FFFFFF"/>
          </w:tcPr>
          <w:p>
            <w:pPr>
              <w:spacing w:line="276" w:lineRule="auto"/>
            </w:pPr>
            <w:r/>
            <w:r>
              <w:rPr>
                <w:color w:val="1E293B"/>
                <w:sz w:val="18"/>
              </w:rPr>
              <w:t>11.5 phút</w:t>
            </w:r>
          </w:p>
        </w:tc>
        <w:tc>
          <w:tcPr>
            <w:tcW w:type="dxa" w:w="1399"/>
            <w:tcMar>
              <w:top w:w="80" w:type="dxa"/>
              <w:bottom w:w="80" w:type="dxa"/>
              <w:left w:w="110" w:type="dxa"/>
              <w:right w:w="110" w:type="dxa"/>
            </w:tcMar>
            <w:shd w:val="clear" w:color="auto" w:fill="FFFFFF"/>
          </w:tcPr>
          <w:p>
            <w:pPr>
              <w:spacing w:line="276" w:lineRule="auto"/>
            </w:pPr>
            <w:r/>
            <w:r>
              <w:rPr>
                <w:color w:val="1E293B"/>
                <w:sz w:val="18"/>
              </w:rPr>
              <w:t>96.7%</w:t>
            </w:r>
          </w:p>
        </w:tc>
        <w:tc>
          <w:tcPr>
            <w:tcW w:type="dxa" w:w="1399"/>
            <w:tcMar>
              <w:top w:w="80" w:type="dxa"/>
              <w:bottom w:w="80" w:type="dxa"/>
              <w:left w:w="110" w:type="dxa"/>
              <w:right w:w="110" w:type="dxa"/>
            </w:tcMar>
            <w:shd w:val="clear" w:color="auto" w:fill="FFFFFF"/>
          </w:tcPr>
          <w:p>
            <w:pPr>
              <w:spacing w:line="276" w:lineRule="auto"/>
            </w:pPr>
            <w:r/>
            <w:r>
              <w:rPr>
                <w:color w:val="1E293B"/>
                <w:sz w:val="18"/>
              </w:rPr>
              <w:t>6,000 đ (Giảm 11% quãng đường xe chạy rỗng)</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2: PHƯƠNG ÁN NHÂN RỘNG TẠI DMVN: GIỜ CÔNG TIẾT KIỆM, CHI PHÍ &amp; THỜI GIAN HOÀN VỐN</w:t>
              <w:br/>
            </w:r>
            <w:r>
              <w:rPr>
                <w:color w:val="94A3B8"/>
                <w:sz w:val="19"/>
              </w:rPr>
              <w:t>Hạch toán thực tế chi phí triển khai cho mỗi phân khu kho/xưởng, lợi ích giờ công hàng ngày và lộ trình nhân rộng</w:t>
            </w:r>
          </w:p>
        </w:tc>
      </w:tr>
    </w:tbl>
    <w:p/>
    <w:p>
      <w:pPr>
        <w:spacing w:before="260" w:after="100"/>
      </w:pPr>
      <w:r>
        <w:rPr>
          <w:b/>
          <w:color w:val="0F172A"/>
          <w:sz w:val="25"/>
        </w:rPr>
        <w:t>2.1. Hạch toán Thực tế Giờ công Tiết kiệm, Chi phí Triển khai &amp; Thời gian Hoàn vốn tại DMVN</w:t>
      </w:r>
    </w:p>
    <w:p>
      <w:pPr>
        <w:spacing w:after="100" w:line="293" w:lineRule="auto"/>
        <w:jc w:val="both"/>
      </w:pPr>
      <w:r>
        <w:rPr>
          <w:color w:val="1E293B"/>
        </w:rPr>
        <w:t>Thay vì đưa ra các con số ước tính lý thuyết xa rời thực tế, bảng dưới đây tính toán chi tiết chi phí triển khai thực tế trên một phân khu kho Supermarket (phục vụ 4 dây chuyền sản xuất) và quy đổi trực tiếp lợi ích ra Giờ công (Man-hours) và Chi phí vận hành tiết kiệm được tại nhà máy DENSO Việt Nam:</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Hạng Mục Đánh Giá Kinh Tế &amp; Vận Hành (Cho 1 Phân Khu Kho 4 Dây Chuyền)</w:t>
            </w:r>
          </w:p>
        </w:tc>
        <w:tc>
          <w:tcPr>
            <w:tcW w:type="dxa" w:w="3264"/>
            <w:tcMar>
              <w:top w:w="90" w:type="dxa"/>
              <w:bottom w:w="90" w:type="dxa"/>
              <w:left w:w="110" w:type="dxa"/>
              <w:right w:w="110" w:type="dxa"/>
            </w:tcMar>
            <w:shd w:val="clear" w:color="auto" w:fill="1E293B"/>
          </w:tcPr>
          <w:p>
            <w:r/>
            <w:r>
              <w:rPr>
                <w:b/>
                <w:color w:val="FFFFFF"/>
                <w:sz w:val="18"/>
              </w:rPr>
              <w:t>Số Liệu Tính Toán Cụ Thể &amp; Cơ Sở Quy Đổi Thực Tế Tại Xưởng</w:t>
            </w:r>
          </w:p>
        </w:tc>
        <w:tc>
          <w:tcPr>
            <w:tcW w:type="dxa" w:w="3264"/>
            <w:tcMar>
              <w:top w:w="90" w:type="dxa"/>
              <w:bottom w:w="90" w:type="dxa"/>
              <w:left w:w="110" w:type="dxa"/>
              <w:right w:w="110" w:type="dxa"/>
            </w:tcMar>
            <w:shd w:val="clear" w:color="auto" w:fill="1E293B"/>
          </w:tcPr>
          <w:p>
            <w:r/>
            <w:r>
              <w:rPr>
                <w:b/>
                <w:color w:val="FFFFFF"/>
                <w:sz w:val="18"/>
              </w:rPr>
              <w:t>Giá Trị Quy Đổi Hàng Tháng / Hàng Năm</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1. Chi phí phần cứng &amp; hạ tầng cài đặt ban đầu (One-time Setup Cost)</w:t>
            </w:r>
          </w:p>
        </w:tc>
        <w:tc>
          <w:tcPr>
            <w:tcW w:type="dxa" w:w="3264"/>
            <w:tcMar>
              <w:top w:w="80" w:type="dxa"/>
              <w:bottom w:w="80" w:type="dxa"/>
              <w:left w:w="110" w:type="dxa"/>
              <w:right w:w="110" w:type="dxa"/>
            </w:tcMar>
            <w:shd w:val="clear" w:color="auto" w:fill="FFFFFF"/>
          </w:tcPr>
          <w:p>
            <w:pPr>
              <w:spacing w:line="276" w:lineRule="auto"/>
            </w:pPr>
            <w:r/>
            <w:r>
              <w:rPr>
                <w:color w:val="1E293B"/>
                <w:sz w:val="18"/>
              </w:rPr>
              <w:t>• Phần mềm sử dụng 100% mã nguồn mở (Python, FastAPI, LightGBM, SimPy, React), không tốn phí bản quyền hàng năm.</w:t>
              <w:br/>
              <w:t>• Tận dụng máy chủ CPU nội bộ sẵn có của nhà máy; chỉ trang bị thêm 1 màn hình hiển thị công nghiệp tại khu vực điều hành Kho/Dock.</w:t>
            </w:r>
          </w:p>
        </w:tc>
        <w:tc>
          <w:tcPr>
            <w:tcW w:type="dxa" w:w="3264"/>
            <w:tcMar>
              <w:top w:w="80" w:type="dxa"/>
              <w:bottom w:w="80" w:type="dxa"/>
              <w:left w:w="110" w:type="dxa"/>
              <w:right w:w="110" w:type="dxa"/>
            </w:tcMar>
            <w:shd w:val="clear" w:color="auto" w:fill="FFFFFF"/>
          </w:tcPr>
          <w:p>
            <w:pPr>
              <w:spacing w:line="276" w:lineRule="auto"/>
            </w:pPr>
            <w:r/>
            <w:r>
              <w:rPr>
                <w:color w:val="1E293B"/>
                <w:sz w:val="18"/>
              </w:rPr>
              <w:t>Chi phí đầu tư ban đầu: ~35,000,000 VNĐ / phân khu kho.</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2. Tiết kiệm giờ công tổng hợp dữ liệu &amp; lập kế hoạch của Điều phối viên / Trưởng ca</w:t>
            </w:r>
          </w:p>
        </w:tc>
        <w:tc>
          <w:tcPr>
            <w:tcW w:type="dxa" w:w="3264"/>
            <w:tcMar>
              <w:top w:w="80" w:type="dxa"/>
              <w:bottom w:w="80" w:type="dxa"/>
              <w:left w:w="110" w:type="dxa"/>
              <w:right w:w="110" w:type="dxa"/>
            </w:tcMar>
            <w:shd w:val="clear" w:color="auto" w:fill="F8FAFC"/>
          </w:tcPr>
          <w:p>
            <w:pPr>
              <w:spacing w:line="276" w:lineRule="auto"/>
            </w:pPr>
            <w:r/>
            <w:r>
              <w:rPr>
                <w:color w:val="1E293B"/>
                <w:sz w:val="18"/>
              </w:rPr>
              <w:t>• Trước cải tiến: Mỗi ca mất 30–45 phút gộp file Excel và tính lại phương án khi biến động (3 ca/ngày = ~1.5 – 2.0 giờ công/ngày).</w:t>
              <w:br/>
              <w:t>• Sau cải tiến: Tự động hóa hoàn toàn trên Control Room (&lt; 1 phút), tiết kiệm trung bình 45 giờ công kỹ sư/điều phối viên mỗi tháng.</w:t>
            </w:r>
          </w:p>
        </w:tc>
        <w:tc>
          <w:tcPr>
            <w:tcW w:type="dxa" w:w="3264"/>
            <w:tcMar>
              <w:top w:w="80" w:type="dxa"/>
              <w:bottom w:w="80" w:type="dxa"/>
              <w:left w:w="110" w:type="dxa"/>
              <w:right w:w="110" w:type="dxa"/>
            </w:tcMar>
            <w:shd w:val="clear" w:color="auto" w:fill="F8FAFC"/>
          </w:tcPr>
          <w:p>
            <w:pPr>
              <w:spacing w:line="276" w:lineRule="auto"/>
            </w:pPr>
            <w:r/>
            <w:r>
              <w:rPr>
                <w:color w:val="1E293B"/>
                <w:sz w:val="18"/>
              </w:rPr>
              <w:t>Tiết kiệm ~540 giờ công điều phối/năm (tương đương ~65,000,000 VNĐ/năm).</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3. Giảm lãng phí giờ công chờ đợi của Đội xe kéo / AGV và tăng ca sai vị trí</w:t>
            </w:r>
          </w:p>
        </w:tc>
        <w:tc>
          <w:tcPr>
            <w:tcW w:type="dxa" w:w="3264"/>
            <w:tcMar>
              <w:top w:w="80" w:type="dxa"/>
              <w:bottom w:w="80" w:type="dxa"/>
              <w:left w:w="110" w:type="dxa"/>
              <w:right w:w="110" w:type="dxa"/>
            </w:tcMar>
            <w:shd w:val="clear" w:color="auto" w:fill="FFFFFF"/>
          </w:tcPr>
          <w:p>
            <w:pPr>
              <w:spacing w:line="276" w:lineRule="auto"/>
            </w:pPr>
            <w:r/>
            <w:r>
              <w:rPr>
                <w:color w:val="1E293B"/>
                <w:sz w:val="18"/>
              </w:rPr>
              <w:t>• Xóa bỏ tình trạng xe kéo/AGV phải đứng chờ hàng chưa bốc xong tại cổng Dock (giảm ~62% – 82% thời gian chờ tại Dock).</w:t>
              <w:br/>
              <w:t>• Tránh điều động tăng ca nhầm vào khâu không bị nghẽn và tận dụng hiệu quả nhân sự đa kỹ năng sẵn có trong ca.</w:t>
            </w:r>
          </w:p>
        </w:tc>
        <w:tc>
          <w:tcPr>
            <w:tcW w:type="dxa" w:w="3264"/>
            <w:tcMar>
              <w:top w:w="80" w:type="dxa"/>
              <w:bottom w:w="80" w:type="dxa"/>
              <w:left w:w="110" w:type="dxa"/>
              <w:right w:w="110" w:type="dxa"/>
            </w:tcMar>
            <w:shd w:val="clear" w:color="auto" w:fill="FFFFFF"/>
          </w:tcPr>
          <w:p>
            <w:pPr>
              <w:spacing w:line="276" w:lineRule="auto"/>
            </w:pPr>
            <w:r/>
            <w:r>
              <w:rPr>
                <w:color w:val="1E293B"/>
                <w:sz w:val="18"/>
              </w:rPr>
              <w:t>Tiết kiệm ~120,000,000 – 180,000,000 VNĐ/năm chi phí tăng ca &amp; năng lượng lãng phí.</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4. Ngăn chặn rủi ro dừng chuyền ngắn do thiếu vật tư đầu chuyền (Chokotei Prevention)</w:t>
            </w:r>
          </w:p>
        </w:tc>
        <w:tc>
          <w:tcPr>
            <w:tcW w:type="dxa" w:w="3264"/>
            <w:tcMar>
              <w:top w:w="80" w:type="dxa"/>
              <w:bottom w:w="80" w:type="dxa"/>
              <w:left w:w="110" w:type="dxa"/>
              <w:right w:w="110" w:type="dxa"/>
            </w:tcMar>
            <w:shd w:val="clear" w:color="auto" w:fill="F8FAFC"/>
          </w:tcPr>
          <w:p>
            <w:pPr>
              <w:spacing w:line="276" w:lineRule="auto"/>
            </w:pPr>
            <w:r/>
            <w:r>
              <w:rPr>
                <w:color w:val="1E293B"/>
                <w:sz w:val="18"/>
              </w:rPr>
              <w:t>• Nâng tỷ lệ cấp hàng đúng hạn SLA từ 81.2% lên 98.4% trong các ca biến động cao điểm.</w:t>
              <w:br/>
              <w:t>• Chỉ cần ngăn chặn được 1–2 sự cố dừng chuyền chờ phôi (10–15 phút/sự cố) mỗi quý đã giúp bảo vệ toàn bộ chi phí sản lượng của dây chuyền.</w:t>
            </w:r>
          </w:p>
        </w:tc>
        <w:tc>
          <w:tcPr>
            <w:tcW w:type="dxa" w:w="3264"/>
            <w:tcMar>
              <w:top w:w="80" w:type="dxa"/>
              <w:bottom w:w="80" w:type="dxa"/>
              <w:left w:w="110" w:type="dxa"/>
              <w:right w:w="110" w:type="dxa"/>
            </w:tcMar>
            <w:shd w:val="clear" w:color="auto" w:fill="F8FAFC"/>
          </w:tcPr>
          <w:p>
            <w:pPr>
              <w:spacing w:line="276" w:lineRule="auto"/>
            </w:pPr>
            <w:r/>
            <w:r>
              <w:rPr>
                <w:color w:val="1E293B"/>
                <w:sz w:val="18"/>
              </w:rPr>
              <w:t>Giá trị bảo vệ sản xuất vượt trội ngay từ quý đầu tiên áp dụng.</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5. Thời gian triển khai &amp; Thời gian hoàn vốn (Payback Period)</w:t>
            </w:r>
          </w:p>
        </w:tc>
        <w:tc>
          <w:tcPr>
            <w:tcW w:type="dxa" w:w="3264"/>
            <w:tcMar>
              <w:top w:w="80" w:type="dxa"/>
              <w:bottom w:w="80" w:type="dxa"/>
              <w:left w:w="110" w:type="dxa"/>
              <w:right w:w="110" w:type="dxa"/>
            </w:tcMar>
            <w:shd w:val="clear" w:color="auto" w:fill="FFFFFF"/>
          </w:tcPr>
          <w:p>
            <w:pPr>
              <w:spacing w:line="276" w:lineRule="auto"/>
            </w:pPr>
            <w:r/>
            <w:r>
              <w:rPr>
                <w:color w:val="1E293B"/>
                <w:sz w:val="18"/>
              </w:rPr>
              <w:t>• Thời gian cài đặt và hiệu chuẩn dữ liệu cho một phân khu kho mới: 2 – 4 tuần.</w:t>
              <w:br/>
              <w:t>• Tổng chi phí đầu tư ban đầu (~35 triệu VNĐ) chia cho lợi ích tiết kiệm trực tiếp giờ công &amp; chi phí điều độ (~18–20 triệu VNĐ/tháng).</w:t>
            </w:r>
          </w:p>
        </w:tc>
        <w:tc>
          <w:tcPr>
            <w:tcW w:type="dxa" w:w="3264"/>
            <w:tcMar>
              <w:top w:w="80" w:type="dxa"/>
              <w:bottom w:w="80" w:type="dxa"/>
              <w:left w:w="110" w:type="dxa"/>
              <w:right w:w="110" w:type="dxa"/>
            </w:tcMar>
            <w:shd w:val="clear" w:color="auto" w:fill="FFFFFF"/>
          </w:tcPr>
          <w:p>
            <w:pPr>
              <w:spacing w:line="276" w:lineRule="auto"/>
            </w:pPr>
            <w:r/>
            <w:r>
              <w:rPr>
                <w:color w:val="1E293B"/>
                <w:sz w:val="18"/>
              </w:rPr>
              <w:t>Thời gian hoàn vốn thực tế: Chỉ từ 2.0 đến 2.5 tháng vận hành.</w:t>
            </w:r>
          </w:p>
        </w:tc>
      </w:tr>
    </w:tbl>
    <w:p/>
    <w:p>
      <w:pPr>
        <w:spacing w:before="260" w:after="100"/>
      </w:pPr>
      <w:r>
        <w:rPr>
          <w:b/>
          <w:color w:val="0F172A"/>
          <w:sz w:val="25"/>
        </w:rPr>
        <w:t>2.2. Phương án Nhân rộng Toàn Nhà máy DMVN (Scalability Plan)</w:t>
      </w:r>
    </w:p>
    <w:p>
      <w:pPr>
        <w:pStyle w:val="ListBullet"/>
        <w:spacing w:after="70" w:line="283" w:lineRule="auto"/>
        <w:jc w:val="both"/>
      </w:pPr>
      <w:r>
        <w:rPr>
          <w:b/>
          <w:color w:val="0F172A"/>
        </w:rPr>
        <w:t xml:space="preserve">Bước 1 — Thí điểm chuẩn hóa tại 1 phân khu Kho Supermarket &amp; 4 Line lắp ráp (Trong 8–12 tuần cuộc thi): </w:t>
      </w:r>
      <w:r>
        <w:rPr>
          <w:color w:val="1E293B"/>
        </w:rPr>
        <w:t>Hoàn thiện bộ kết nối dữ liệu chuẩn (CSV/Excel/MES), hiệu chỉnh chính xác định mức thời gian thực tế và chứng minh kết quả giảm trễ trên hiện trường.</w:t>
      </w:r>
    </w:p>
    <w:p>
      <w:pPr>
        <w:pStyle w:val="ListBullet"/>
        <w:spacing w:after="70" w:line="283" w:lineRule="auto"/>
        <w:jc w:val="both"/>
      </w:pPr>
      <w:r>
        <w:rPr>
          <w:b/>
          <w:color w:val="0F172A"/>
        </w:rPr>
        <w:t xml:space="preserve">Bước 2 — Nhân rộng sang các phân khu kho linh kiện khác bằng Cấu hình Tham số (2 tuần/phân khu): </w:t>
      </w:r>
      <w:r>
        <w:rPr>
          <w:color w:val="1E293B"/>
        </w:rPr>
        <w:t>Nhờ toàn bộ thông số dây chuyền, nhóm hàng và đội xe đã được tách riêng thành tệp cấu hình chuẩn (domain.py &amp; 6 bảng Parquet), việc mở rộng sang phân khu kho thứ 2, thứ 3 chỉ cần nạp bảng thông số tuyến mới mà không phải viết lại mã nguồn.</w:t>
      </w:r>
    </w:p>
    <w:p>
      <w:pPr>
        <w:pStyle w:val="ListBullet"/>
        <w:spacing w:after="70" w:line="283" w:lineRule="auto"/>
        <w:jc w:val="both"/>
      </w:pPr>
      <w:r>
        <w:rPr>
          <w:b/>
          <w:color w:val="0F172A"/>
        </w:rPr>
        <w:t xml:space="preserve">Bước 3 — Tích hợp trực tiếp với hệ thống AGV / AMR / GTP thời gian thực của DMVN: </w:t>
      </w:r>
      <w:r>
        <w:rPr>
          <w:color w:val="1E293B"/>
        </w:rPr>
        <w:t>Cổng API chuẩn của D2 Control Room sẵn sàng nhận tín hiệu vị trí và trạng thái tự động từ bộ điều khiển đội xe AGV/AMR qua giao thức nội bộ (OPC-UA / REST / MQTT) để tiến tới mô hình Nhà máy Tương lai Digital Triplet hoàn chỉnh.</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D2 Logistics Control Room — Hiển thị hóa, Dự báo &amp; Mô phỏng Năng lực Logistics Nội bộ Nhà máy (DMVN)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DENSO FACTORY HACKS 2026  |  DATA UTILIZATION (ĐỀ D2)  |  DOC-04 / BENCHMARK, ROI &amp; SCALABILITY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