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Planning Phase</w:t>
        <w:br/>
        <w:t>Planning Logic</w:t>
      </w:r>
    </w:p>
    <w:p/>
    <w:tbl>
      <w:tblPr>
        <w:tblW w:type="auto" w:w="0"/>
        <w:jc w:val="left"/>
        <w:tblLook w:firstColumn="1" w:firstRow="1" w:lastColumn="0" w:lastRow="0" w:noHBand="0" w:noVBand="1" w:val="04A0"/>
      </w:tblPr>
      <w:tblGrid>
        <w:gridCol w:w="4320"/>
        <w:gridCol w:w="4320"/>
      </w:tblGrid>
      <w:tr>
        <w:tc>
          <w:tcPr>
            <w:tcW w:type="dxa" w:w="4320"/>
          </w:tcPr>
          <w:p>
            <w:r>
              <w:t>Date</w:t>
            </w:r>
          </w:p>
        </w:tc>
        <w:tc>
          <w:tcPr>
            <w:tcW w:type="dxa" w:w="4320"/>
          </w:tcPr>
          <w:p>
            <w:r>
              <w:t>19 February 2026</w:t>
            </w:r>
          </w:p>
        </w:tc>
      </w:tr>
      <w:tr>
        <w:tc>
          <w:tcPr>
            <w:tcW w:type="dxa" w:w="4320"/>
          </w:tcPr>
          <w:p>
            <w:r>
              <w:t>Team ID</w:t>
            </w:r>
          </w:p>
        </w:tc>
        <w:tc>
          <w:tcPr>
            <w:tcW w:type="dxa" w:w="4320"/>
          </w:tcPr>
          <w:p>
            <w:r>
              <w:t>LTVIP2026TMIDS80093</w:t>
            </w:r>
          </w:p>
        </w:tc>
      </w:tr>
      <w:tr>
        <w:tc>
          <w:tcPr>
            <w:tcW w:type="dxa" w:w="4320"/>
          </w:tcPr>
          <w:p>
            <w:r>
              <w:t>Project Name</w:t>
            </w:r>
          </w:p>
        </w:tc>
        <w:tc>
          <w:tcPr>
            <w:tcW w:type="dxa" w:w="4320"/>
          </w:tcPr>
          <w:p>
            <w:r>
              <w:t>Prosperity Prognosticator: Machine Learning for Startup Success Prediction</w:t>
            </w:r>
          </w:p>
        </w:tc>
      </w:tr>
      <w:tr>
        <w:tc>
          <w:tcPr>
            <w:tcW w:type="dxa" w:w="4320"/>
          </w:tcPr>
          <w:p>
            <w:r>
              <w:t>Maximum Marks</w:t>
            </w:r>
          </w:p>
        </w:tc>
        <w:tc>
          <w:tcPr>
            <w:tcW w:type="dxa" w:w="4320"/>
          </w:tcPr>
          <w:p>
            <w:r>
              <w:t>5 Marks</w:t>
            </w:r>
          </w:p>
        </w:tc>
      </w:tr>
    </w:tbl>
    <w:p/>
    <w:p>
      <w:r>
        <w:t>Sprint planning is used to organize development tasks into manageable units. Epics represent major phases such as data collection, preprocessing, model training, and deployment. Each Epic is divided into smaller user stories. Story points estimate effort required.</w:t>
      </w:r>
    </w:p>
    <w:p>
      <w:pPr>
        <w:pStyle w:val="Heading2"/>
      </w:pPr>
      <w:r>
        <w:t>Sprint Planning Logic:</w:t>
      </w:r>
    </w:p>
    <w:p>
      <w:r>
        <w:t>Sprint 1 focuses on data preparation and preprocessing. Sprint 2 focuses on model development and evaluation. Sprint 3 focuses on deployment and testing.</w:t>
      </w:r>
    </w:p>
    <w:p>
      <w:pPr>
        <w:pStyle w:val="Heading2"/>
      </w:pPr>
      <w:r>
        <w:t>Velocity Calculation:</w:t>
      </w:r>
    </w:p>
    <w:p>
      <w:r>
        <w:t>Total Story Points = 32</w:t>
        <w:br/>
        <w:t>Number of Sprints = 2</w:t>
        <w:br/>
        <w:t>Velocity = 16 Story Points per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