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602EBD" w14:textId="77777777" w:rsidR="00C45338" w:rsidRDefault="00C45338" w:rsidP="00C45338"/>
    <w:p w14:paraId="52EDDFA7" w14:textId="77777777" w:rsidR="00C45338" w:rsidRDefault="00C45338" w:rsidP="00C45338">
      <w:r>
        <w:t>Sếp VinaCapital: VN-Index như một chiếc lò xo bị dồn nén quá lâu được bung ra</w:t>
      </w:r>
    </w:p>
    <w:p w14:paraId="0AA9DF17" w14:textId="77777777" w:rsidR="00C45338" w:rsidRDefault="00C45338" w:rsidP="00C45338">
      <w:r>
        <w:t>Minh Anh • 14/08/2025 8:11</w:t>
      </w:r>
    </w:p>
    <w:p w14:paraId="31E02B88" w14:textId="77777777" w:rsidR="00C45338" w:rsidRDefault="00C45338" w:rsidP="00C45338">
      <w:r>
        <w:t>Sau thời gian dài “nén” quanh 1.200–1.300 điểm, từ tháng 5/2025, khi căng thẳng thuế quan hạ nhiệt, VN-Index bật mạnh vượt 1.600 điểm, Chuyên gia VinaCapital ví diễn biến này như “lò xo” tích lực, hé lộ tiềm năng lớn của thị trường.</w:t>
      </w:r>
    </w:p>
    <w:p w14:paraId="7FF2C064" w14:textId="77777777" w:rsidR="00C45338" w:rsidRDefault="00C45338" w:rsidP="00C45338"/>
    <w:p w14:paraId="1ECBC12E" w14:textId="77777777" w:rsidR="00C45338" w:rsidRDefault="00C45338" w:rsidP="00C45338"/>
    <w:p w14:paraId="09BEB723" w14:textId="77777777" w:rsidR="00C45338" w:rsidRDefault="00C45338" w:rsidP="00C45338">
      <w:r>
        <w:t>VN-Index vượt mốc 1.600 điểm sau giai đoạn 'nén' dài</w:t>
      </w:r>
    </w:p>
    <w:p w14:paraId="748480BE" w14:textId="77777777" w:rsidR="00C45338" w:rsidRDefault="00C45338" w:rsidP="00C45338"/>
    <w:p w14:paraId="1A4C00B9" w14:textId="77777777" w:rsidR="00C45338" w:rsidRDefault="00C45338" w:rsidP="00C45338">
      <w:r>
        <w:t>Ngày 13/8, tại tọa đàm “Thu hút đầu tư qua Thị trường Chứng khoán Việt Nam và Hành trình nâng hạng quốc tế”, bà Nguyễn Hoài Thu - Tổng Giám đốc Khối Đầu tư Chứng khoán, CTCP Quản lý Quỹ VinaCapital, nhận định thị trường chứng khoán Việt Nam vừa trải qua một giai đoạn bứt phá ấn tượng, mở ra dư địa tăng trưởng dài hạn.</w:t>
      </w:r>
    </w:p>
    <w:p w14:paraId="70C46AE2" w14:textId="77777777" w:rsidR="00C45338" w:rsidRDefault="00C45338" w:rsidP="00C45338"/>
    <w:p w14:paraId="3A454A5A" w14:textId="77777777" w:rsidR="00C45338" w:rsidRDefault="00C45338" w:rsidP="00C45338">
      <w:r>
        <w:t>Theo bà Thu, sau quãng thời gian dài dao động trong vùng 1.200–1.300 điểm, từ tháng 5/2025, khi căng thẳng thuế quan hạ nhiệt, VN-Index đã bứt phá lên trên 1.600 điểm. Bà ví diễn biến này như “một chiếc lò xo bị dồn nén quá lâu” được bung ra, phản ánh sức bật và tiềm năng còn rất lớn của thị trường.</w:t>
      </w:r>
    </w:p>
    <w:p w14:paraId="0F42280E" w14:textId="77777777" w:rsidR="00C45338" w:rsidRDefault="00C45338" w:rsidP="00C45338"/>
    <w:p w14:paraId="78074DE4" w14:textId="77777777" w:rsidR="00C45338" w:rsidRDefault="00C45338" w:rsidP="00C45338">
      <w:r>
        <w:t>Đáng chú ý, sự khởi sắc này diễn ra ngay cả khi khối ngoại đã bán ròng nhiều năm liên tiếp. Trong những tháng đầu năm 2025, xu hướng bán ròng tiếp tục nhưng đã đảo chiều sang mua ròng khi nhiều vướng mắc được tháo gỡ và triển vọng nâng hạng trở nên rõ ràng hơn.</w:t>
      </w:r>
    </w:p>
    <w:p w14:paraId="4B44157E" w14:textId="77777777" w:rsidR="00C45338" w:rsidRDefault="00C45338" w:rsidP="00C45338"/>
    <w:p w14:paraId="0DF971BF" w14:textId="77777777" w:rsidR="00C45338" w:rsidRDefault="00C45338" w:rsidP="00C45338">
      <w:r>
        <w:t>Theo lãnh đạo VinaCapital, 5 động lực then chốt đang tiếp sức cho thị trường gồm: Cải cách hành chính quyết liệt; Chính sách tiền tệ nới lỏng; Đầu tư công tăng tốc; Bất động sản phục hồi và kết quả kinh doanh khởi sắc của doanh nghiệp niêm yết.</w:t>
      </w:r>
    </w:p>
    <w:p w14:paraId="358D603D" w14:textId="77777777" w:rsidR="00C45338" w:rsidRDefault="00C45338" w:rsidP="00C45338"/>
    <w:p w14:paraId="0BB1D250" w14:textId="77777777" w:rsidR="00C45338" w:rsidRDefault="00C45338" w:rsidP="00C45338">
      <w:r>
        <w:t>Sếp VinaCapital: VN-Index như một chiếc lò xo bị dồn nén quá lâu được bung ra</w:t>
      </w:r>
    </w:p>
    <w:p w14:paraId="3FDE0BD9" w14:textId="77777777" w:rsidR="00C45338" w:rsidRDefault="00C45338" w:rsidP="00C45338"/>
    <w:p w14:paraId="447953EE" w14:textId="77777777" w:rsidR="00C45338" w:rsidRDefault="00C45338" w:rsidP="00C45338">
      <w:r>
        <w:t>VinaCapital dự báo lợi nhuận các doanh nghiệp niêm yết sẽ tăng 14,3% trong năm 2025 và 13,5% năm 2026, duy trì tốc độ tăng bình quân 12–15%/năm. Ảnh minh hoạ.</w:t>
      </w:r>
    </w:p>
    <w:p w14:paraId="7D95B1F7" w14:textId="77777777" w:rsidR="00C45338" w:rsidRDefault="00C45338" w:rsidP="00C45338">
      <w:r>
        <w:t>Định giá còn hấp dẫn, lợi suất cao vượt trội so với gửi tiết kiệm</w:t>
      </w:r>
    </w:p>
    <w:p w14:paraId="72D94F22" w14:textId="77777777" w:rsidR="00C45338" w:rsidRDefault="00C45338" w:rsidP="00C45338"/>
    <w:p w14:paraId="15BDB5AD" w14:textId="77777777" w:rsidR="00C45338" w:rsidRDefault="00C45338" w:rsidP="00C45338">
      <w:r>
        <w:t>Hiện P/E của thị trường khoảng 12,5 lần, thấp hơn mức trung bình lịch sử và có mức chiết khấu khoảng 15% về định giá so với các thị trường ASEAN.</w:t>
      </w:r>
    </w:p>
    <w:p w14:paraId="29EF7E19" w14:textId="77777777" w:rsidR="00C45338" w:rsidRDefault="00C45338" w:rsidP="00C45338"/>
    <w:p w14:paraId="63C54D29" w14:textId="77777777" w:rsidR="00C45338" w:rsidRDefault="00C45338" w:rsidP="00C45338">
      <w:r>
        <w:lastRenderedPageBreak/>
        <w:t>“Nếu xét theo P/E, thị trường vẫn ở vùng định giá hấp dẫn trong dài hạn”, bà Thu khẳng định.</w:t>
      </w:r>
    </w:p>
    <w:p w14:paraId="232E140F" w14:textId="77777777" w:rsidR="00C45338" w:rsidRDefault="00C45338" w:rsidP="00C45338"/>
    <w:p w14:paraId="39C44816" w14:textId="77777777" w:rsidR="00C45338" w:rsidRDefault="00C45338" w:rsidP="00C45338">
      <w:r>
        <w:t>Đồng thời bà dự báo, lợi nhuận các doanh nghiệp niêm yết sẽ tăng 14,3% trong năm 2025 và 13,5% năm 2026, duy trì tốc độ tăng bình quân 12–15%/năm. Tại châu Á, mức tăng lợi nhuận trên 10% đã được xem là xuất sắc, trong khi Việt Nam hiện đang vượt mức này.</w:t>
      </w:r>
    </w:p>
    <w:p w14:paraId="3A0E3628" w14:textId="77777777" w:rsidR="00C45338" w:rsidRDefault="00C45338" w:rsidP="00C45338"/>
    <w:p w14:paraId="4E405EEB" w14:textId="77777777" w:rsidR="00C45338" w:rsidRDefault="00C45338" w:rsidP="00C45338">
      <w:r>
        <w:t>Bà Thu nhấn mạnh, khi Việt Nam được nâng hạng và xếp cùng nhóm với Indonesia, Malaysia hay Philippines, mức chiết khấu 15% hiện nay sẽ không còn lý do tồn tại. Đây là cơ sở để tin tưởng thị trường còn dư địa tăng trưởng tích cực.</w:t>
      </w:r>
    </w:p>
    <w:p w14:paraId="168634AA" w14:textId="77777777" w:rsidR="00C45338" w:rsidRDefault="00C45338" w:rsidP="00C45338"/>
    <w:p w14:paraId="359F28B0" w14:textId="77777777" w:rsidR="00C45338" w:rsidRDefault="00C45338" w:rsidP="00C45338">
      <w:r>
        <w:t>Để sẵn sàng cho quá trình nâng hạng, Việt Nam đã hoàn tất loạt cải cách quan trọng: Đưa vào vận hành hệ thống giao dịch KRX, bãi bỏ yêu cầu ký quỹ trước đối với nhà đầu tư nước ngoài và chuẩn bị triển khai cơ chế bù trừ đối tác trung tâm (CCP).</w:t>
      </w:r>
    </w:p>
    <w:p w14:paraId="35E8B3FE" w14:textId="77777777" w:rsidR="00C45338" w:rsidRDefault="00C45338" w:rsidP="00C45338"/>
    <w:p w14:paraId="3B4DD8C3" w14:textId="77777777" w:rsidR="00C45338" w:rsidRDefault="00C45338" w:rsidP="00C45338">
      <w:r>
        <w:t>Bà Thu cho biết, khả năng có thông báo chính thức về việc nâng hạng có thể diễn ra đầu tháng 3/2026, và tại kỳ đánh giá tháng 9–10/2025, thị trường nhiều khả năng sẽ được FTSE chấp thuận nâng hạng.</w:t>
      </w:r>
    </w:p>
    <w:p w14:paraId="3481813D" w14:textId="77777777" w:rsidR="00C45338" w:rsidRDefault="00C45338" w:rsidP="00C45338"/>
    <w:p w14:paraId="6747D72D" w14:textId="77777777" w:rsidR="00C45338" w:rsidRDefault="00C45338" w:rsidP="00C45338">
      <w:r>
        <w:t>VinaCapital dự báo, làn sóng nâng hạng và chu kỳ phục hồi kinh tế sẽ tạo xung lực mạnh cho các ngành: Ngân hàng; Công nghệ – AI; Bán lẻ – tiêu dùng; Bất động sản; Xây dựng; Vật liệu xây dựng và đặc biệt là ngành chứng khoán, vốn hưởng lợi trực tiếp từ thanh khoản bùng nổ và kỳ vọng nâng hạng.</w:t>
      </w:r>
    </w:p>
    <w:p w14:paraId="4A16C744" w14:textId="77777777" w:rsidR="00C45338" w:rsidRDefault="00C45338" w:rsidP="00C45338"/>
    <w:p w14:paraId="5234DB87" w14:textId="66E76773" w:rsidR="00F94EB9" w:rsidRDefault="00C45338" w:rsidP="00C45338">
      <w:r>
        <w:t>Với nền tảng kinh tế vĩ mô ổn định, chính sách hỗ trợ tích cực và cải cách hạ tầng giao dịch, thị trường chứng khoán Việt Nam được kỳ vọng sẽ tiếp tục bứt phá trong giai đoạn 2025–2026, mở ra cơ hội lớn cho cả nhà đầu tư trong và ngoài nước.</w:t>
      </w:r>
    </w:p>
    <w:sectPr w:rsidR="00F94EB9" w:rsidSect="00413C4D">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338"/>
    <w:rsid w:val="00404303"/>
    <w:rsid w:val="00413C4D"/>
    <w:rsid w:val="00447D34"/>
    <w:rsid w:val="00B748E4"/>
    <w:rsid w:val="00C45338"/>
    <w:rsid w:val="00ED23A5"/>
    <w:rsid w:val="00F94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10FFE"/>
  <w15:chartTrackingRefBased/>
  <w15:docId w15:val="{5702E83E-2FFA-4E52-8E04-762D9995F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C453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453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45338"/>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45338"/>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45338"/>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C4533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4533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4533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4533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338"/>
    <w:rPr>
      <w:rFonts w:asciiTheme="majorHAnsi" w:eastAsiaTheme="majorEastAsia" w:hAnsiTheme="majorHAnsi" w:cstheme="majorBidi"/>
      <w:noProof/>
      <w:color w:val="2F5496" w:themeColor="accent1" w:themeShade="BF"/>
      <w:sz w:val="40"/>
      <w:szCs w:val="40"/>
    </w:rPr>
  </w:style>
  <w:style w:type="character" w:customStyle="1" w:styleId="Heading2Char">
    <w:name w:val="Heading 2 Char"/>
    <w:basedOn w:val="DefaultParagraphFont"/>
    <w:link w:val="Heading2"/>
    <w:uiPriority w:val="9"/>
    <w:semiHidden/>
    <w:rsid w:val="00C45338"/>
    <w:rPr>
      <w:rFonts w:asciiTheme="majorHAnsi" w:eastAsiaTheme="majorEastAsia" w:hAnsiTheme="majorHAnsi" w:cstheme="majorBidi"/>
      <w:noProof/>
      <w:color w:val="2F5496" w:themeColor="accent1" w:themeShade="BF"/>
      <w:sz w:val="32"/>
      <w:szCs w:val="32"/>
    </w:rPr>
  </w:style>
  <w:style w:type="character" w:customStyle="1" w:styleId="Heading3Char">
    <w:name w:val="Heading 3 Char"/>
    <w:basedOn w:val="DefaultParagraphFont"/>
    <w:link w:val="Heading3"/>
    <w:uiPriority w:val="9"/>
    <w:semiHidden/>
    <w:rsid w:val="00C45338"/>
    <w:rPr>
      <w:rFonts w:asciiTheme="minorHAnsi" w:eastAsiaTheme="majorEastAsia" w:hAnsiTheme="minorHAnsi" w:cstheme="majorBidi"/>
      <w:noProof/>
      <w:color w:val="2F5496" w:themeColor="accent1" w:themeShade="BF"/>
      <w:sz w:val="28"/>
      <w:szCs w:val="28"/>
    </w:rPr>
  </w:style>
  <w:style w:type="character" w:customStyle="1" w:styleId="Heading4Char">
    <w:name w:val="Heading 4 Char"/>
    <w:basedOn w:val="DefaultParagraphFont"/>
    <w:link w:val="Heading4"/>
    <w:uiPriority w:val="9"/>
    <w:semiHidden/>
    <w:rsid w:val="00C45338"/>
    <w:rPr>
      <w:rFonts w:asciiTheme="minorHAnsi" w:eastAsiaTheme="majorEastAsia" w:hAnsiTheme="minorHAnsi" w:cstheme="majorBidi"/>
      <w:i/>
      <w:iCs/>
      <w:noProof/>
      <w:color w:val="2F5496" w:themeColor="accent1" w:themeShade="BF"/>
    </w:rPr>
  </w:style>
  <w:style w:type="character" w:customStyle="1" w:styleId="Heading5Char">
    <w:name w:val="Heading 5 Char"/>
    <w:basedOn w:val="DefaultParagraphFont"/>
    <w:link w:val="Heading5"/>
    <w:uiPriority w:val="9"/>
    <w:semiHidden/>
    <w:rsid w:val="00C45338"/>
    <w:rPr>
      <w:rFonts w:asciiTheme="minorHAnsi" w:eastAsiaTheme="majorEastAsia" w:hAnsiTheme="minorHAnsi" w:cstheme="majorBidi"/>
      <w:noProof/>
      <w:color w:val="2F5496" w:themeColor="accent1" w:themeShade="BF"/>
    </w:rPr>
  </w:style>
  <w:style w:type="character" w:customStyle="1" w:styleId="Heading6Char">
    <w:name w:val="Heading 6 Char"/>
    <w:basedOn w:val="DefaultParagraphFont"/>
    <w:link w:val="Heading6"/>
    <w:uiPriority w:val="9"/>
    <w:semiHidden/>
    <w:rsid w:val="00C45338"/>
    <w:rPr>
      <w:rFonts w:asciiTheme="minorHAnsi" w:eastAsiaTheme="majorEastAsia" w:hAnsiTheme="minorHAnsi" w:cstheme="majorBidi"/>
      <w:i/>
      <w:iCs/>
      <w:noProof/>
      <w:color w:val="595959" w:themeColor="text1" w:themeTint="A6"/>
    </w:rPr>
  </w:style>
  <w:style w:type="character" w:customStyle="1" w:styleId="Heading7Char">
    <w:name w:val="Heading 7 Char"/>
    <w:basedOn w:val="DefaultParagraphFont"/>
    <w:link w:val="Heading7"/>
    <w:uiPriority w:val="9"/>
    <w:semiHidden/>
    <w:rsid w:val="00C45338"/>
    <w:rPr>
      <w:rFonts w:asciiTheme="minorHAnsi" w:eastAsiaTheme="majorEastAsia" w:hAnsiTheme="minorHAnsi" w:cstheme="majorBidi"/>
      <w:noProof/>
      <w:color w:val="595959" w:themeColor="text1" w:themeTint="A6"/>
    </w:rPr>
  </w:style>
  <w:style w:type="character" w:customStyle="1" w:styleId="Heading8Char">
    <w:name w:val="Heading 8 Char"/>
    <w:basedOn w:val="DefaultParagraphFont"/>
    <w:link w:val="Heading8"/>
    <w:uiPriority w:val="9"/>
    <w:semiHidden/>
    <w:rsid w:val="00C45338"/>
    <w:rPr>
      <w:rFonts w:asciiTheme="minorHAnsi" w:eastAsiaTheme="majorEastAsia" w:hAnsiTheme="minorHAnsi" w:cstheme="majorBidi"/>
      <w:i/>
      <w:iCs/>
      <w:noProof/>
      <w:color w:val="272727" w:themeColor="text1" w:themeTint="D8"/>
    </w:rPr>
  </w:style>
  <w:style w:type="character" w:customStyle="1" w:styleId="Heading9Char">
    <w:name w:val="Heading 9 Char"/>
    <w:basedOn w:val="DefaultParagraphFont"/>
    <w:link w:val="Heading9"/>
    <w:uiPriority w:val="9"/>
    <w:semiHidden/>
    <w:rsid w:val="00C45338"/>
    <w:rPr>
      <w:rFonts w:asciiTheme="minorHAnsi" w:eastAsiaTheme="majorEastAsia" w:hAnsiTheme="minorHAnsi" w:cstheme="majorBidi"/>
      <w:noProof/>
      <w:color w:val="272727" w:themeColor="text1" w:themeTint="D8"/>
    </w:rPr>
  </w:style>
  <w:style w:type="paragraph" w:styleId="Title">
    <w:name w:val="Title"/>
    <w:basedOn w:val="Normal"/>
    <w:next w:val="Normal"/>
    <w:link w:val="TitleChar"/>
    <w:uiPriority w:val="10"/>
    <w:qFormat/>
    <w:rsid w:val="00C453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5338"/>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C4533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5338"/>
    <w:rPr>
      <w:rFonts w:asciiTheme="minorHAnsi" w:eastAsiaTheme="majorEastAsia" w:hAnsiTheme="minorHAnsi" w:cstheme="majorBidi"/>
      <w:noProof/>
      <w:color w:val="595959" w:themeColor="text1" w:themeTint="A6"/>
      <w:spacing w:val="15"/>
      <w:sz w:val="28"/>
      <w:szCs w:val="28"/>
    </w:rPr>
  </w:style>
  <w:style w:type="paragraph" w:styleId="Quote">
    <w:name w:val="Quote"/>
    <w:basedOn w:val="Normal"/>
    <w:next w:val="Normal"/>
    <w:link w:val="QuoteChar"/>
    <w:uiPriority w:val="29"/>
    <w:qFormat/>
    <w:rsid w:val="00C45338"/>
    <w:pPr>
      <w:spacing w:before="160"/>
      <w:jc w:val="center"/>
    </w:pPr>
    <w:rPr>
      <w:i/>
      <w:iCs/>
      <w:color w:val="404040" w:themeColor="text1" w:themeTint="BF"/>
    </w:rPr>
  </w:style>
  <w:style w:type="character" w:customStyle="1" w:styleId="QuoteChar">
    <w:name w:val="Quote Char"/>
    <w:basedOn w:val="DefaultParagraphFont"/>
    <w:link w:val="Quote"/>
    <w:uiPriority w:val="29"/>
    <w:rsid w:val="00C45338"/>
    <w:rPr>
      <w:i/>
      <w:iCs/>
      <w:noProof/>
      <w:color w:val="404040" w:themeColor="text1" w:themeTint="BF"/>
    </w:rPr>
  </w:style>
  <w:style w:type="paragraph" w:styleId="ListParagraph">
    <w:name w:val="List Paragraph"/>
    <w:basedOn w:val="Normal"/>
    <w:uiPriority w:val="34"/>
    <w:qFormat/>
    <w:rsid w:val="00C45338"/>
    <w:pPr>
      <w:ind w:left="720"/>
      <w:contextualSpacing/>
    </w:pPr>
  </w:style>
  <w:style w:type="character" w:styleId="IntenseEmphasis">
    <w:name w:val="Intense Emphasis"/>
    <w:basedOn w:val="DefaultParagraphFont"/>
    <w:uiPriority w:val="21"/>
    <w:qFormat/>
    <w:rsid w:val="00C45338"/>
    <w:rPr>
      <w:i/>
      <w:iCs/>
      <w:color w:val="2F5496" w:themeColor="accent1" w:themeShade="BF"/>
    </w:rPr>
  </w:style>
  <w:style w:type="paragraph" w:styleId="IntenseQuote">
    <w:name w:val="Intense Quote"/>
    <w:basedOn w:val="Normal"/>
    <w:next w:val="Normal"/>
    <w:link w:val="IntenseQuoteChar"/>
    <w:uiPriority w:val="30"/>
    <w:qFormat/>
    <w:rsid w:val="00C453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5338"/>
    <w:rPr>
      <w:i/>
      <w:iCs/>
      <w:noProof/>
      <w:color w:val="2F5496" w:themeColor="accent1" w:themeShade="BF"/>
    </w:rPr>
  </w:style>
  <w:style w:type="character" w:styleId="IntenseReference">
    <w:name w:val="Intense Reference"/>
    <w:basedOn w:val="DefaultParagraphFont"/>
    <w:uiPriority w:val="32"/>
    <w:qFormat/>
    <w:rsid w:val="00C4533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528</Words>
  <Characters>3014</Characters>
  <Application>Microsoft Office Word</Application>
  <DocSecurity>0</DocSecurity>
  <Lines>25</Lines>
  <Paragraphs>7</Paragraphs>
  <ScaleCrop>false</ScaleCrop>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2025-08-14T06:18:00Z</dcterms:created>
  <dcterms:modified xsi:type="dcterms:W3CDTF">2025-08-14T06:19:00Z</dcterms:modified>
</cp:coreProperties>
</file>