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D69" w:rsidRDefault="0037723C">
      <w:pPr>
        <w:pStyle w:val="article-info"/>
        <w:spacing w:line="240" w:lineRule="auto"/>
        <w:rPr>
          <w:rFonts w:ascii="Arial" w:hAnsi="Arial" w:cs="Arial"/>
        </w:rPr>
      </w:pPr>
      <w:r>
        <w:rPr>
          <w:rFonts w:ascii="Arial" w:hAnsi="Arial" w:cs="Arial"/>
        </w:rPr>
        <w:t>Bioinformatics 2018-2019</w:t>
      </w:r>
    </w:p>
    <w:p w:rsidR="00D90D69" w:rsidRDefault="0037723C">
      <w:pPr>
        <w:pStyle w:val="article-info"/>
        <w:spacing w:line="240" w:lineRule="auto"/>
        <w:rPr>
          <w:rFonts w:ascii="Arial" w:hAnsi="Arial" w:cs="Arial"/>
        </w:rPr>
      </w:pPr>
      <w:r>
        <w:rPr>
          <w:rFonts w:ascii="Arial" w:hAnsi="Arial" w:cs="Arial"/>
        </w:rPr>
        <w:t>Date: 05 December 2018</w:t>
      </w:r>
    </w:p>
    <w:p w:rsidR="00D90D69" w:rsidRDefault="0037723C">
      <w:pPr>
        <w:pStyle w:val="article-info"/>
        <w:spacing w:line="240" w:lineRule="auto"/>
        <w:rPr>
          <w:rFonts w:ascii="Arial" w:hAnsi="Arial" w:cs="Arial"/>
        </w:rPr>
      </w:pPr>
      <w:r>
        <w:rPr>
          <w:rFonts w:ascii="Arial" w:hAnsi="Arial" w:cs="Arial"/>
        </w:rPr>
        <w:t>Project report</w:t>
      </w:r>
    </w:p>
    <w:p w:rsidR="00D90D69" w:rsidRDefault="00D90D69">
      <w:pPr>
        <w:pStyle w:val="AbstractHead"/>
        <w:spacing w:line="240" w:lineRule="auto"/>
        <w:rPr>
          <w:rFonts w:ascii="Arial" w:hAnsi="Arial" w:cs="Arial"/>
        </w:rPr>
      </w:pPr>
    </w:p>
    <w:tbl>
      <w:tblPr>
        <w:tblStyle w:val="TableGrid"/>
        <w:tblW w:w="9916"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ayout w:type="fixed"/>
        <w:tblCellMar>
          <w:left w:w="115" w:type="dxa"/>
          <w:bottom w:w="216" w:type="dxa"/>
          <w:right w:w="115" w:type="dxa"/>
        </w:tblCellMar>
        <w:tblLook w:val="04A0" w:firstRow="1" w:lastRow="0" w:firstColumn="1" w:lastColumn="0" w:noHBand="0" w:noVBand="1"/>
      </w:tblPr>
      <w:tblGrid>
        <w:gridCol w:w="9916"/>
      </w:tblGrid>
      <w:tr w:rsidR="00D90D69">
        <w:tc>
          <w:tcPr>
            <w:tcW w:w="9916" w:type="dxa"/>
          </w:tcPr>
          <w:p w:rsidR="00D90D69" w:rsidRDefault="0037723C">
            <w:pPr>
              <w:pStyle w:val="Subtitle"/>
              <w:rPr>
                <w:rFonts w:ascii="Arial" w:hAnsi="Arial" w:cs="Arial"/>
              </w:rPr>
            </w:pPr>
            <w:proofErr w:type="spellStart"/>
            <w:r>
              <w:rPr>
                <w:rFonts w:ascii="Arial" w:hAnsi="Arial" w:cs="Arial"/>
              </w:rPr>
              <w:t>Bioinformatics@Data</w:t>
            </w:r>
            <w:proofErr w:type="spellEnd"/>
            <w:r>
              <w:rPr>
                <w:rFonts w:ascii="Arial" w:hAnsi="Arial" w:cs="Arial"/>
              </w:rPr>
              <w:t xml:space="preserve"> Science A.Y. 2018-2019</w:t>
            </w:r>
          </w:p>
          <w:p w:rsidR="00D90D69" w:rsidRDefault="0037723C">
            <w:pPr>
              <w:pStyle w:val="Title"/>
              <w:spacing w:line="240" w:lineRule="auto"/>
              <w:rPr>
                <w:rFonts w:ascii="Arial" w:hAnsi="Arial" w:cs="Arial"/>
              </w:rPr>
            </w:pPr>
            <w:r>
              <w:rPr>
                <w:rFonts w:ascii="Arial" w:hAnsi="Arial" w:cs="Arial"/>
              </w:rPr>
              <w:t>Network Biology Project</w:t>
            </w:r>
          </w:p>
          <w:p w:rsidR="00D90D69" w:rsidRDefault="0037723C">
            <w:pPr>
              <w:pStyle w:val="Author-Group"/>
              <w:spacing w:line="240" w:lineRule="auto"/>
              <w:rPr>
                <w:rFonts w:ascii="Arial" w:hAnsi="Arial" w:cs="Arial"/>
              </w:rPr>
            </w:pPr>
            <w:proofErr w:type="spellStart"/>
            <w:r>
              <w:rPr>
                <w:rFonts w:ascii="Arial" w:hAnsi="Arial" w:cs="Arial"/>
              </w:rPr>
              <w:t>Malick</w:t>
            </w:r>
            <w:proofErr w:type="spellEnd"/>
            <w:r>
              <w:rPr>
                <w:rFonts w:ascii="Arial" w:hAnsi="Arial" w:cs="Arial"/>
              </w:rPr>
              <w:t xml:space="preserve"> Alexandre </w:t>
            </w:r>
            <w:proofErr w:type="spellStart"/>
            <w:r>
              <w:rPr>
                <w:rFonts w:ascii="Arial" w:hAnsi="Arial" w:cs="Arial"/>
              </w:rPr>
              <w:t>Ngorovitch</w:t>
            </w:r>
            <w:proofErr w:type="spellEnd"/>
            <w:r>
              <w:rPr>
                <w:rFonts w:ascii="Arial" w:hAnsi="Arial" w:cs="Arial"/>
              </w:rPr>
              <w:t xml:space="preserve"> Sarr</w:t>
            </w:r>
            <w:r>
              <w:rPr>
                <w:rFonts w:ascii="Arial" w:hAnsi="Arial" w:cs="Arial"/>
                <w:vertAlign w:val="superscript"/>
              </w:rPr>
              <w:t>1</w:t>
            </w:r>
            <w:r>
              <w:rPr>
                <w:rFonts w:ascii="Arial" w:hAnsi="Arial" w:cs="Arial"/>
              </w:rPr>
              <w:t xml:space="preserve">, </w:t>
            </w:r>
            <w:proofErr w:type="spellStart"/>
            <w:r>
              <w:rPr>
                <w:rFonts w:ascii="Arial" w:hAnsi="Arial" w:cs="Arial"/>
              </w:rPr>
              <w:t>Pratuat</w:t>
            </w:r>
            <w:proofErr w:type="spellEnd"/>
            <w:r>
              <w:rPr>
                <w:rFonts w:ascii="Arial" w:hAnsi="Arial" w:cs="Arial"/>
              </w:rPr>
              <w:t xml:space="preserve"> Amatya</w:t>
            </w:r>
            <w:r>
              <w:rPr>
                <w:rFonts w:ascii="Arial" w:hAnsi="Arial" w:cs="Arial"/>
                <w:vertAlign w:val="superscript"/>
              </w:rPr>
              <w:t>1</w:t>
            </w:r>
            <w:r>
              <w:rPr>
                <w:rFonts w:ascii="Arial" w:hAnsi="Arial" w:cs="Arial"/>
              </w:rPr>
              <w:t xml:space="preserve"> and Viger Durand Azimedem Tsafack</w:t>
            </w:r>
            <w:r>
              <w:rPr>
                <w:rFonts w:ascii="Arial" w:hAnsi="Arial" w:cs="Arial"/>
                <w:vertAlign w:val="superscript"/>
              </w:rPr>
              <w:t>1</w:t>
            </w:r>
          </w:p>
          <w:p w:rsidR="00D90D69" w:rsidRDefault="0037723C">
            <w:pPr>
              <w:pStyle w:val="Author-Affiliation"/>
              <w:spacing w:line="240" w:lineRule="auto"/>
              <w:rPr>
                <w:rFonts w:ascii="Arial" w:hAnsi="Arial" w:cs="Arial"/>
              </w:rPr>
            </w:pPr>
            <w:r>
              <w:rPr>
                <w:rFonts w:ascii="Arial" w:hAnsi="Arial" w:cs="Arial"/>
                <w:vertAlign w:val="superscript"/>
              </w:rPr>
              <w:t>1</w:t>
            </w:r>
            <w:r>
              <w:rPr>
                <w:rFonts w:ascii="Arial" w:hAnsi="Arial" w:cs="Arial"/>
              </w:rPr>
              <w:t>Group no. 2</w:t>
            </w:r>
          </w:p>
          <w:p w:rsidR="00D90D69" w:rsidRDefault="0037723C">
            <w:pPr>
              <w:pStyle w:val="Heading1"/>
              <w:numPr>
                <w:ilvl w:val="0"/>
                <w:numId w:val="0"/>
              </w:numPr>
              <w:spacing w:line="240" w:lineRule="auto"/>
              <w:rPr>
                <w:rFonts w:ascii="Arial" w:hAnsi="Arial" w:cs="Arial"/>
                <w:sz w:val="24"/>
              </w:rPr>
            </w:pPr>
            <w:r>
              <w:rPr>
                <w:rFonts w:ascii="Arial" w:hAnsi="Arial" w:cs="Arial"/>
                <w:sz w:val="24"/>
              </w:rPr>
              <w:t>Abstract</w:t>
            </w:r>
          </w:p>
          <w:p w:rsidR="00D90D69" w:rsidRDefault="0037723C">
            <w:pPr>
              <w:pStyle w:val="Abstract-Text"/>
              <w:tabs>
                <w:tab w:val="left" w:pos="8000"/>
              </w:tabs>
              <w:spacing w:line="240" w:lineRule="auto"/>
              <w:rPr>
                <w:rFonts w:ascii="Arial" w:hAnsi="Arial" w:cs="Arial"/>
                <w:sz w:val="28"/>
                <w:szCs w:val="28"/>
              </w:rPr>
            </w:pPr>
            <w:r>
              <w:rPr>
                <w:rFonts w:ascii="Arial" w:hAnsi="Arial" w:cs="Arial"/>
                <w:sz w:val="28"/>
                <w:szCs w:val="28"/>
              </w:rPr>
              <w:t xml:space="preserve">The Chagas disease is a parasitic disease caused by the </w:t>
            </w:r>
            <w:proofErr w:type="spellStart"/>
            <w:r>
              <w:rPr>
                <w:rFonts w:ascii="Arial" w:hAnsi="Arial" w:cs="Arial"/>
                <w:sz w:val="28"/>
                <w:szCs w:val="28"/>
              </w:rPr>
              <w:t>protist</w:t>
            </w:r>
            <w:proofErr w:type="spellEnd"/>
            <w:r>
              <w:rPr>
                <w:rFonts w:ascii="Arial" w:hAnsi="Arial" w:cs="Arial"/>
                <w:sz w:val="28"/>
                <w:szCs w:val="28"/>
              </w:rPr>
              <w:t xml:space="preserve"> </w:t>
            </w:r>
            <w:proofErr w:type="spellStart"/>
            <w:r>
              <w:rPr>
                <w:rFonts w:ascii="Arial" w:hAnsi="Arial" w:cs="Arial"/>
                <w:sz w:val="28"/>
                <w:szCs w:val="28"/>
              </w:rPr>
              <w:t>Trypanosoma</w:t>
            </w:r>
            <w:proofErr w:type="spellEnd"/>
            <w:r>
              <w:rPr>
                <w:rFonts w:ascii="Arial" w:hAnsi="Arial" w:cs="Arial"/>
                <w:sz w:val="28"/>
                <w:szCs w:val="28"/>
              </w:rPr>
              <w:t xml:space="preserve"> </w:t>
            </w:r>
            <w:proofErr w:type="spellStart"/>
            <w:r>
              <w:rPr>
                <w:rFonts w:ascii="Arial" w:hAnsi="Arial" w:cs="Arial"/>
                <w:sz w:val="28"/>
                <w:szCs w:val="28"/>
              </w:rPr>
              <w:t>cruzi</w:t>
            </w:r>
            <w:proofErr w:type="spellEnd"/>
            <w:r>
              <w:rPr>
                <w:rFonts w:ascii="Arial" w:hAnsi="Arial" w:cs="Arial"/>
                <w:sz w:val="28"/>
                <w:szCs w:val="28"/>
              </w:rPr>
              <w:t xml:space="preserve">. Mainly found in South America, It </w:t>
            </w:r>
            <w:proofErr w:type="gramStart"/>
            <w:r>
              <w:rPr>
                <w:rFonts w:ascii="Arial" w:hAnsi="Arial" w:cs="Arial"/>
                <w:sz w:val="28"/>
                <w:szCs w:val="28"/>
              </w:rPr>
              <w:t>is spread</w:t>
            </w:r>
            <w:proofErr w:type="gramEnd"/>
            <w:r>
              <w:rPr>
                <w:rFonts w:ascii="Arial" w:hAnsi="Arial" w:cs="Arial"/>
                <w:sz w:val="28"/>
                <w:szCs w:val="28"/>
              </w:rPr>
              <w:t xml:space="preserve"> mostly by insects known as Triatominae, or "kissing bugs". In this project, we will be </w:t>
            </w:r>
            <w:proofErr w:type="spellStart"/>
            <w:r>
              <w:rPr>
                <w:rFonts w:ascii="Arial" w:hAnsi="Arial" w:cs="Arial"/>
                <w:sz w:val="28"/>
                <w:szCs w:val="28"/>
              </w:rPr>
              <w:t>carring</w:t>
            </w:r>
            <w:proofErr w:type="spellEnd"/>
            <w:r>
              <w:rPr>
                <w:rFonts w:ascii="Arial" w:hAnsi="Arial" w:cs="Arial"/>
                <w:sz w:val="28"/>
                <w:szCs w:val="28"/>
              </w:rPr>
              <w:t xml:space="preserve"> out data analysis of the human genes involved in the disease. The </w:t>
            </w:r>
            <w:proofErr w:type="gramStart"/>
            <w:r>
              <w:rPr>
                <w:rFonts w:ascii="Arial" w:hAnsi="Arial" w:cs="Arial"/>
                <w:sz w:val="28"/>
                <w:szCs w:val="28"/>
              </w:rPr>
              <w:t>relevant set of genes was provided by the instructor</w:t>
            </w:r>
            <w:proofErr w:type="gramEnd"/>
            <w:r>
              <w:rPr>
                <w:rFonts w:ascii="Arial" w:hAnsi="Arial" w:cs="Arial"/>
                <w:sz w:val="28"/>
                <w:szCs w:val="28"/>
              </w:rPr>
              <w:t xml:space="preserve"> after exploring (experiments and datasets, literature </w:t>
            </w:r>
            <w:proofErr w:type="spellStart"/>
            <w:r>
              <w:rPr>
                <w:rFonts w:ascii="Arial" w:hAnsi="Arial" w:cs="Arial"/>
                <w:sz w:val="28"/>
                <w:szCs w:val="28"/>
              </w:rPr>
              <w:t>etc</w:t>
            </w:r>
            <w:proofErr w:type="spellEnd"/>
            <w:r>
              <w:rPr>
                <w:rFonts w:ascii="Arial" w:hAnsi="Arial" w:cs="Arial"/>
                <w:sz w:val="28"/>
                <w:szCs w:val="28"/>
              </w:rPr>
              <w:t xml:space="preserve">). We then proceeded in carrying out the various </w:t>
            </w:r>
            <w:proofErr w:type="gramStart"/>
            <w:r>
              <w:rPr>
                <w:rFonts w:ascii="Arial" w:hAnsi="Arial" w:cs="Arial"/>
                <w:sz w:val="28"/>
                <w:szCs w:val="28"/>
              </w:rPr>
              <w:t>protein to protein</w:t>
            </w:r>
            <w:proofErr w:type="gramEnd"/>
            <w:r>
              <w:rPr>
                <w:rFonts w:ascii="Arial" w:hAnsi="Arial" w:cs="Arial"/>
                <w:sz w:val="28"/>
                <w:szCs w:val="28"/>
              </w:rPr>
              <w:t xml:space="preserve"> interactions related to the seed genes for the </w:t>
            </w:r>
            <w:proofErr w:type="spellStart"/>
            <w:r>
              <w:rPr>
                <w:rFonts w:ascii="Arial" w:hAnsi="Arial" w:cs="Arial"/>
                <w:sz w:val="28"/>
                <w:szCs w:val="28"/>
              </w:rPr>
              <w:t>Chaga</w:t>
            </w:r>
            <w:proofErr w:type="spellEnd"/>
            <w:r>
              <w:rPr>
                <w:rFonts w:ascii="Arial" w:hAnsi="Arial" w:cs="Arial"/>
                <w:sz w:val="28"/>
                <w:szCs w:val="28"/>
              </w:rPr>
              <w:t xml:space="preserve"> disease. Finally, gene oncology </w:t>
            </w:r>
            <w:proofErr w:type="gramStart"/>
            <w:r>
              <w:rPr>
                <w:rFonts w:ascii="Arial" w:hAnsi="Arial" w:cs="Arial"/>
                <w:sz w:val="28"/>
                <w:szCs w:val="28"/>
              </w:rPr>
              <w:t>was run</w:t>
            </w:r>
            <w:proofErr w:type="gramEnd"/>
            <w:r>
              <w:rPr>
                <w:rFonts w:ascii="Arial" w:hAnsi="Arial" w:cs="Arial"/>
                <w:sz w:val="28"/>
                <w:szCs w:val="28"/>
              </w:rPr>
              <w:t xml:space="preserve"> in order to better understand the biological processes, molecular function and cellular of all the genes directly or indirectly related to the Chagas disease in humans. </w:t>
            </w:r>
          </w:p>
        </w:tc>
      </w:tr>
    </w:tbl>
    <w:p w:rsidR="00D90D69" w:rsidRDefault="00D90D69">
      <w:pPr>
        <w:pStyle w:val="AbstractHead"/>
        <w:spacing w:line="240" w:lineRule="auto"/>
        <w:rPr>
          <w:rFonts w:ascii="Arial" w:hAnsi="Arial" w:cs="Arial"/>
        </w:rPr>
      </w:pPr>
    </w:p>
    <w:p w:rsidR="00D90D69" w:rsidRDefault="00D90D69">
      <w:pPr>
        <w:pStyle w:val="AbstractHead"/>
        <w:spacing w:line="240" w:lineRule="auto"/>
        <w:rPr>
          <w:rFonts w:ascii="Arial" w:hAnsi="Arial" w:cs="Arial"/>
        </w:rPr>
      </w:pPr>
    </w:p>
    <w:p w:rsidR="00D90D69" w:rsidRDefault="0037723C" w:rsidP="002D14CD">
      <w:pPr>
        <w:pStyle w:val="Abstract-Head"/>
        <w:spacing w:line="480" w:lineRule="auto"/>
        <w:rPr>
          <w:rFonts w:ascii="Arial" w:hAnsi="Arial" w:cs="Arial"/>
          <w:sz w:val="22"/>
          <w:szCs w:val="22"/>
        </w:rPr>
      </w:pPr>
      <w:r>
        <w:rPr>
          <w:rFonts w:ascii="Arial" w:hAnsi="Arial" w:cs="Arial"/>
          <w:sz w:val="22"/>
          <w:szCs w:val="22"/>
        </w:rPr>
        <w:t>Basic introduction about the disease/process</w:t>
      </w:r>
    </w:p>
    <w:p w:rsidR="00D90D69" w:rsidRDefault="0037723C">
      <w:pPr>
        <w:pStyle w:val="para-first"/>
        <w:spacing w:line="240" w:lineRule="auto"/>
        <w:rPr>
          <w:sz w:val="22"/>
          <w:szCs w:val="22"/>
        </w:rPr>
      </w:pPr>
      <w:r>
        <w:rPr>
          <w:sz w:val="22"/>
          <w:szCs w:val="22"/>
        </w:rPr>
        <w:t xml:space="preserve">Chagas disease, also known as American </w:t>
      </w:r>
      <w:proofErr w:type="spellStart"/>
      <w:r>
        <w:rPr>
          <w:sz w:val="22"/>
          <w:szCs w:val="22"/>
        </w:rPr>
        <w:t>trypanosomiasis</w:t>
      </w:r>
      <w:proofErr w:type="spellEnd"/>
      <w:r>
        <w:rPr>
          <w:sz w:val="22"/>
          <w:szCs w:val="22"/>
        </w:rPr>
        <w:t xml:space="preserve">, is a tropical parasitic disease caused by the </w:t>
      </w:r>
      <w:proofErr w:type="spellStart"/>
      <w:r>
        <w:rPr>
          <w:sz w:val="22"/>
          <w:szCs w:val="22"/>
        </w:rPr>
        <w:t>protist</w:t>
      </w:r>
      <w:proofErr w:type="spellEnd"/>
      <w:r>
        <w:rPr>
          <w:sz w:val="22"/>
          <w:szCs w:val="22"/>
        </w:rPr>
        <w:t xml:space="preserve"> </w:t>
      </w:r>
      <w:proofErr w:type="spellStart"/>
      <w:r>
        <w:rPr>
          <w:sz w:val="22"/>
          <w:szCs w:val="22"/>
        </w:rPr>
        <w:t>Trypanosoma</w:t>
      </w:r>
      <w:proofErr w:type="spellEnd"/>
      <w:r>
        <w:rPr>
          <w:sz w:val="22"/>
          <w:szCs w:val="22"/>
        </w:rPr>
        <w:t xml:space="preserve"> </w:t>
      </w:r>
      <w:proofErr w:type="spellStart"/>
      <w:r>
        <w:rPr>
          <w:sz w:val="22"/>
          <w:szCs w:val="22"/>
        </w:rPr>
        <w:t>cruzi</w:t>
      </w:r>
      <w:proofErr w:type="spellEnd"/>
      <w:proofErr w:type="gramStart"/>
      <w:r>
        <w:rPr>
          <w:sz w:val="22"/>
          <w:szCs w:val="22"/>
        </w:rPr>
        <w:t>.[</w:t>
      </w:r>
      <w:proofErr w:type="gramEnd"/>
      <w:r>
        <w:rPr>
          <w:sz w:val="22"/>
          <w:szCs w:val="22"/>
        </w:rPr>
        <w:t xml:space="preserve">1] The disease was named after the Brazilian physician and epidemiologist Carlos Chagas, who first described it in 1909. Chagas' disease is the most lethal endemic infectious ailment in the Western Hemisphere, with a devastating effect upon populations in rural areas of Latin America. Chagas' heart disease typically kills people in the age range of 30 to 50 years. The disease </w:t>
      </w:r>
      <w:proofErr w:type="gramStart"/>
      <w:r>
        <w:rPr>
          <w:sz w:val="22"/>
          <w:szCs w:val="22"/>
        </w:rPr>
        <w:t>is considered</w:t>
      </w:r>
      <w:proofErr w:type="gramEnd"/>
      <w:r>
        <w:rPr>
          <w:sz w:val="22"/>
          <w:szCs w:val="22"/>
        </w:rPr>
        <w:t xml:space="preserve"> incurable, and its high mortality rates translate to hundreds of thousands of deaths per year [2]. In Chagas-endemic areas, the main mode of transmission is through bite of an insect vector called a </w:t>
      </w:r>
      <w:proofErr w:type="spellStart"/>
      <w:r>
        <w:rPr>
          <w:sz w:val="22"/>
          <w:szCs w:val="22"/>
        </w:rPr>
        <w:t>triatomine</w:t>
      </w:r>
      <w:proofErr w:type="spellEnd"/>
      <w:r>
        <w:rPr>
          <w:sz w:val="22"/>
          <w:szCs w:val="22"/>
        </w:rPr>
        <w:t xml:space="preserve"> bug. The symptoms are transitive over the course of the infection. The symptoms may or may not be evident in early </w:t>
      </w:r>
      <w:proofErr w:type="gramStart"/>
      <w:r>
        <w:rPr>
          <w:sz w:val="22"/>
          <w:szCs w:val="22"/>
        </w:rPr>
        <w:t>stages which</w:t>
      </w:r>
      <w:proofErr w:type="gramEnd"/>
      <w:r>
        <w:rPr>
          <w:sz w:val="22"/>
          <w:szCs w:val="22"/>
        </w:rPr>
        <w:t xml:space="preserve"> includes fever, swollen lymph nodes, headaches or local swelling at the site of the bite. The chronic phase of disease starts after 8-12 weeks of infection during which 60-70% of the time no further symptoms are developed. The other 30–40% of people develop further symptoms 10–30 years after the initial infection, including enlargement of the ventricles of the heart in 20–30%, leading to heart failure. </w:t>
      </w:r>
    </w:p>
    <w:p w:rsidR="00983B63" w:rsidRDefault="00983B63">
      <w:pPr>
        <w:pStyle w:val="para-first"/>
        <w:spacing w:line="240" w:lineRule="auto"/>
        <w:rPr>
          <w:sz w:val="22"/>
          <w:szCs w:val="22"/>
        </w:rPr>
      </w:pPr>
    </w:p>
    <w:p w:rsidR="00D90D69" w:rsidRDefault="0037723C">
      <w:pPr>
        <w:pStyle w:val="Abstract-Head"/>
        <w:spacing w:line="240" w:lineRule="auto"/>
        <w:rPr>
          <w:rFonts w:ascii="Arial" w:hAnsi="Arial" w:cs="Arial"/>
          <w:sz w:val="22"/>
          <w:szCs w:val="22"/>
        </w:rPr>
      </w:pPr>
      <w:r>
        <w:rPr>
          <w:rFonts w:ascii="Arial" w:hAnsi="Arial" w:cs="Arial"/>
          <w:sz w:val="22"/>
          <w:szCs w:val="22"/>
        </w:rPr>
        <w:lastRenderedPageBreak/>
        <w:t xml:space="preserve">Seed genes </w:t>
      </w:r>
    </w:p>
    <w:p w:rsidR="00D90D69" w:rsidRDefault="00D90D69">
      <w:pPr>
        <w:pStyle w:val="para-first"/>
        <w:spacing w:line="240" w:lineRule="auto"/>
        <w:rPr>
          <w:sz w:val="22"/>
          <w:szCs w:val="22"/>
        </w:rPr>
      </w:pPr>
    </w:p>
    <w:p w:rsidR="00D90D69" w:rsidRDefault="0037723C">
      <w:pPr>
        <w:pStyle w:val="para-first"/>
        <w:spacing w:line="240" w:lineRule="auto"/>
        <w:rPr>
          <w:sz w:val="22"/>
          <w:szCs w:val="22"/>
        </w:rPr>
      </w:pPr>
      <w:r>
        <w:rPr>
          <w:sz w:val="22"/>
          <w:szCs w:val="22"/>
        </w:rPr>
        <w:t xml:space="preserve">With the available set of seed genes, we collected and stored </w:t>
      </w:r>
      <w:r w:rsidR="00485FAC">
        <w:rPr>
          <w:sz w:val="22"/>
          <w:szCs w:val="22"/>
        </w:rPr>
        <w:t xml:space="preserve">the </w:t>
      </w:r>
      <w:r>
        <w:rPr>
          <w:sz w:val="22"/>
          <w:szCs w:val="22"/>
        </w:rPr>
        <w:t>following basic information</w:t>
      </w:r>
      <w:r w:rsidR="00707AB0">
        <w:rPr>
          <w:sz w:val="22"/>
          <w:szCs w:val="22"/>
        </w:rPr>
        <w:t xml:space="preserve"> (</w:t>
      </w:r>
      <w:r>
        <w:rPr>
          <w:sz w:val="22"/>
          <w:szCs w:val="22"/>
        </w:rPr>
        <w:t>summarized in the table 2.1.</w:t>
      </w:r>
      <w:r w:rsidR="00707AB0">
        <w:rPr>
          <w:sz w:val="22"/>
          <w:szCs w:val="22"/>
        </w:rPr>
        <w:t>)</w:t>
      </w:r>
      <w:r>
        <w:rPr>
          <w:sz w:val="22"/>
          <w:szCs w:val="22"/>
        </w:rPr>
        <w:t xml:space="preserve"> </w:t>
      </w:r>
      <w:r w:rsidR="00485FAC">
        <w:rPr>
          <w:sz w:val="22"/>
          <w:szCs w:val="22"/>
        </w:rPr>
        <w:t>using</w:t>
      </w:r>
      <w:r>
        <w:rPr>
          <w:sz w:val="22"/>
          <w:szCs w:val="22"/>
        </w:rPr>
        <w:t xml:space="preserve"> a python script</w:t>
      </w:r>
      <w:r w:rsidR="00707AB0">
        <w:rPr>
          <w:sz w:val="22"/>
          <w:szCs w:val="22"/>
        </w:rPr>
        <w:t xml:space="preserve"> (</w:t>
      </w:r>
      <w:r w:rsidR="00707AB0" w:rsidRPr="00707AB0">
        <w:rPr>
          <w:b/>
          <w:i/>
          <w:sz w:val="22"/>
          <w:szCs w:val="22"/>
        </w:rPr>
        <w:t>/Source/2_Collect_data.py</w:t>
      </w:r>
      <w:r w:rsidR="00707AB0">
        <w:rPr>
          <w:sz w:val="22"/>
          <w:szCs w:val="22"/>
        </w:rPr>
        <w:t>)</w:t>
      </w:r>
      <w:r>
        <w:rPr>
          <w:sz w:val="22"/>
          <w:szCs w:val="22"/>
        </w:rPr>
        <w:t xml:space="preserve"> that </w:t>
      </w:r>
      <w:r w:rsidR="00485FAC">
        <w:rPr>
          <w:sz w:val="22"/>
          <w:szCs w:val="22"/>
        </w:rPr>
        <w:t xml:space="preserve">makes </w:t>
      </w:r>
      <w:r>
        <w:rPr>
          <w:sz w:val="22"/>
          <w:szCs w:val="22"/>
        </w:rPr>
        <w:t>use</w:t>
      </w:r>
      <w:r w:rsidR="00485FAC">
        <w:rPr>
          <w:sz w:val="22"/>
          <w:szCs w:val="22"/>
        </w:rPr>
        <w:t xml:space="preserve"> of</w:t>
      </w:r>
      <w:r>
        <w:rPr>
          <w:sz w:val="22"/>
          <w:szCs w:val="22"/>
        </w:rPr>
        <w:t xml:space="preserve"> the </w:t>
      </w:r>
      <w:r w:rsidR="00485FAC">
        <w:rPr>
          <w:sz w:val="22"/>
          <w:szCs w:val="22"/>
        </w:rPr>
        <w:t>“</w:t>
      </w:r>
      <w:proofErr w:type="spellStart"/>
      <w:r w:rsidRPr="00485FAC">
        <w:rPr>
          <w:b/>
          <w:sz w:val="22"/>
          <w:szCs w:val="22"/>
        </w:rPr>
        <w:t>bioservices</w:t>
      </w:r>
      <w:proofErr w:type="spellEnd"/>
      <w:r w:rsidR="00485FAC">
        <w:rPr>
          <w:sz w:val="22"/>
          <w:szCs w:val="22"/>
        </w:rPr>
        <w:t>” library to collect the</w:t>
      </w:r>
      <w:r>
        <w:rPr>
          <w:sz w:val="22"/>
          <w:szCs w:val="22"/>
        </w:rPr>
        <w:t xml:space="preserve"> information</w:t>
      </w:r>
      <w:r w:rsidR="00485FAC">
        <w:rPr>
          <w:sz w:val="22"/>
          <w:szCs w:val="22"/>
        </w:rPr>
        <w:t xml:space="preserve"> needed</w:t>
      </w:r>
      <w:r>
        <w:rPr>
          <w:sz w:val="22"/>
          <w:szCs w:val="22"/>
        </w:rPr>
        <w:t xml:space="preserve"> from </w:t>
      </w:r>
      <w:r w:rsidR="00485FAC">
        <w:rPr>
          <w:sz w:val="22"/>
          <w:szCs w:val="22"/>
        </w:rPr>
        <w:t>the “</w:t>
      </w:r>
      <w:proofErr w:type="spellStart"/>
      <w:r w:rsidRPr="00485FAC">
        <w:rPr>
          <w:b/>
          <w:sz w:val="22"/>
          <w:szCs w:val="22"/>
        </w:rPr>
        <w:t>Uniprot</w:t>
      </w:r>
      <w:proofErr w:type="spellEnd"/>
      <w:r w:rsidR="00485FAC">
        <w:rPr>
          <w:b/>
          <w:sz w:val="22"/>
          <w:szCs w:val="22"/>
        </w:rPr>
        <w:t xml:space="preserve">” </w:t>
      </w:r>
      <w:r w:rsidR="00485FAC">
        <w:rPr>
          <w:sz w:val="22"/>
          <w:szCs w:val="22"/>
        </w:rPr>
        <w:t>platform and save them in local.</w:t>
      </w:r>
    </w:p>
    <w:p w:rsidR="00D90D69" w:rsidRDefault="00D90D69">
      <w:pPr>
        <w:pStyle w:val="para-first"/>
        <w:spacing w:line="240" w:lineRule="auto"/>
        <w:rPr>
          <w:sz w:val="22"/>
          <w:szCs w:val="22"/>
        </w:rPr>
      </w:pPr>
    </w:p>
    <w:p w:rsidR="00D90D69" w:rsidRDefault="0037723C">
      <w:pPr>
        <w:pStyle w:val="para-first"/>
        <w:spacing w:line="240" w:lineRule="auto"/>
        <w:rPr>
          <w:sz w:val="22"/>
          <w:szCs w:val="22"/>
        </w:rPr>
      </w:pPr>
      <w:r>
        <w:rPr>
          <w:sz w:val="22"/>
          <w:szCs w:val="22"/>
        </w:rPr>
        <w:t>Table 2.1 Basic information about the seed gene</w:t>
      </w:r>
    </w:p>
    <w:tbl>
      <w:tblPr>
        <w:tblW w:w="9991" w:type="dxa"/>
        <w:tblLayout w:type="fixed"/>
        <w:tblCellMar>
          <w:top w:w="15" w:type="dxa"/>
          <w:left w:w="15" w:type="dxa"/>
          <w:bottom w:w="15" w:type="dxa"/>
          <w:right w:w="15" w:type="dxa"/>
        </w:tblCellMar>
        <w:tblLook w:val="04A0" w:firstRow="1" w:lastRow="0" w:firstColumn="1" w:lastColumn="0" w:noHBand="0" w:noVBand="1"/>
      </w:tblPr>
      <w:tblGrid>
        <w:gridCol w:w="1454"/>
        <w:gridCol w:w="2362"/>
        <w:gridCol w:w="1337"/>
        <w:gridCol w:w="3338"/>
        <w:gridCol w:w="1500"/>
      </w:tblGrid>
      <w:tr w:rsidR="00D90D69">
        <w:trPr>
          <w:trHeight w:val="90"/>
        </w:trPr>
        <w:tc>
          <w:tcPr>
            <w:tcW w:w="1454" w:type="dxa"/>
            <w:tcBorders>
              <w:top w:val="single" w:sz="4" w:space="0" w:color="auto"/>
              <w:left w:val="nil"/>
              <w:bottom w:val="single" w:sz="4" w:space="0" w:color="auto"/>
              <w:right w:val="nil"/>
            </w:tcBorders>
            <w:shd w:val="clear" w:color="auto" w:fill="FFFFFF" w:themeFill="background1"/>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Input gene name</w:t>
            </w:r>
          </w:p>
        </w:tc>
        <w:tc>
          <w:tcPr>
            <w:tcW w:w="2362" w:type="dxa"/>
            <w:tcBorders>
              <w:top w:val="single" w:sz="4" w:space="0" w:color="auto"/>
              <w:left w:val="nil"/>
              <w:bottom w:val="single" w:sz="4" w:space="0" w:color="auto"/>
              <w:right w:val="nil"/>
            </w:tcBorders>
            <w:shd w:val="clear" w:color="auto" w:fill="FFFFFF" w:themeFill="background1"/>
            <w:vAlign w:val="bottom"/>
          </w:tcPr>
          <w:p w:rsidR="00D90D69" w:rsidRDefault="0037723C">
            <w:pPr>
              <w:pStyle w:val="Tablebody"/>
              <w:spacing w:line="240" w:lineRule="auto"/>
              <w:ind w:rightChars="-64" w:right="-128"/>
              <w:rPr>
                <w:rFonts w:ascii="Arial" w:hAnsi="Arial" w:cs="Arial"/>
                <w:szCs w:val="16"/>
              </w:rPr>
            </w:pPr>
            <w:r>
              <w:rPr>
                <w:rFonts w:ascii="Arial" w:hAnsi="Arial" w:cs="Arial"/>
                <w:szCs w:val="16"/>
                <w:lang w:eastAsia="zh-CN"/>
              </w:rPr>
              <w:t>HGNC Approved gene symbol</w:t>
            </w:r>
          </w:p>
        </w:tc>
        <w:tc>
          <w:tcPr>
            <w:tcW w:w="1337" w:type="dxa"/>
            <w:tcBorders>
              <w:top w:val="single" w:sz="4" w:space="0" w:color="auto"/>
              <w:left w:val="nil"/>
              <w:bottom w:val="single" w:sz="4" w:space="0" w:color="auto"/>
              <w:right w:val="nil"/>
            </w:tcBorders>
            <w:shd w:val="clear" w:color="auto" w:fill="FFFFFF" w:themeFill="background1"/>
            <w:vAlign w:val="bottom"/>
          </w:tcPr>
          <w:p w:rsidR="00D90D69" w:rsidRDefault="0037723C">
            <w:pPr>
              <w:pStyle w:val="Tablebody"/>
              <w:spacing w:line="240" w:lineRule="auto"/>
              <w:rPr>
                <w:rFonts w:ascii="Arial" w:hAnsi="Arial" w:cs="Arial"/>
                <w:szCs w:val="16"/>
              </w:rPr>
            </w:pPr>
            <w:proofErr w:type="spellStart"/>
            <w:r>
              <w:rPr>
                <w:rFonts w:ascii="Arial" w:hAnsi="Arial" w:cs="Arial"/>
                <w:szCs w:val="16"/>
                <w:lang w:eastAsia="zh-CN"/>
              </w:rPr>
              <w:t>Uniprot</w:t>
            </w:r>
            <w:proofErr w:type="spellEnd"/>
            <w:r>
              <w:rPr>
                <w:rFonts w:ascii="Arial" w:hAnsi="Arial" w:cs="Arial"/>
                <w:szCs w:val="16"/>
                <w:lang w:eastAsia="zh-CN"/>
              </w:rPr>
              <w:t xml:space="preserve"> AC</w:t>
            </w:r>
          </w:p>
        </w:tc>
        <w:tc>
          <w:tcPr>
            <w:tcW w:w="3338" w:type="dxa"/>
            <w:tcBorders>
              <w:top w:val="single" w:sz="4" w:space="0" w:color="auto"/>
              <w:left w:val="nil"/>
              <w:bottom w:val="single" w:sz="4" w:space="0" w:color="auto"/>
              <w:right w:val="nil"/>
            </w:tcBorders>
            <w:shd w:val="clear" w:color="auto" w:fill="FFFFFF" w:themeFill="background1"/>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protein name</w:t>
            </w:r>
          </w:p>
        </w:tc>
        <w:tc>
          <w:tcPr>
            <w:tcW w:w="1500" w:type="dxa"/>
            <w:tcBorders>
              <w:top w:val="single" w:sz="4" w:space="0" w:color="auto"/>
              <w:left w:val="nil"/>
              <w:bottom w:val="single" w:sz="4" w:space="0" w:color="auto"/>
              <w:right w:val="nil"/>
            </w:tcBorders>
            <w:shd w:val="clear" w:color="auto" w:fill="FFFFFF" w:themeFill="background1"/>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Status</w:t>
            </w:r>
          </w:p>
        </w:tc>
      </w:tr>
      <w:tr w:rsidR="00D90D69">
        <w:trPr>
          <w:trHeight w:val="285"/>
        </w:trPr>
        <w:tc>
          <w:tcPr>
            <w:tcW w:w="1454" w:type="dxa"/>
            <w:tcBorders>
              <w:top w:val="single" w:sz="4" w:space="0" w:color="auto"/>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BAT1</w:t>
            </w:r>
          </w:p>
        </w:tc>
        <w:tc>
          <w:tcPr>
            <w:tcW w:w="2362" w:type="dxa"/>
            <w:tcBorders>
              <w:top w:val="single" w:sz="4" w:space="0" w:color="auto"/>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SLC7A9</w:t>
            </w:r>
          </w:p>
        </w:tc>
        <w:tc>
          <w:tcPr>
            <w:tcW w:w="1337" w:type="dxa"/>
            <w:tcBorders>
              <w:top w:val="single" w:sz="4" w:space="0" w:color="auto"/>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P82251</w:t>
            </w:r>
          </w:p>
        </w:tc>
        <w:tc>
          <w:tcPr>
            <w:tcW w:w="3338" w:type="dxa"/>
            <w:tcBorders>
              <w:top w:val="single" w:sz="4" w:space="0" w:color="auto"/>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b-type amino acid transporter 1   </w:t>
            </w:r>
          </w:p>
        </w:tc>
        <w:tc>
          <w:tcPr>
            <w:tcW w:w="1500" w:type="dxa"/>
            <w:tcBorders>
              <w:top w:val="single" w:sz="4" w:space="0" w:color="auto"/>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CCL2</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CCL2</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P13500</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C-C motif chemokine 2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CCR5</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CCR5</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P51681</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C-C chemokine receptor type 5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CxCL10</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CXCL10</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P02778</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C-X-C motif chemokine 10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CXCL9</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CXCL9</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Q07325</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C-X-C motif chemokine 9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HLA-DPB1</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HLA-DPB1</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P04440</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HLA class II histocompatibility antigen, DP beta 1 chain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HLA-DQB1</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HLA-DQB1</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P01920</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HLA class II histocompatibility antigen, DQ beta 1 chain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HLA-DRB1</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HLA-DRB1</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Q29974</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HLA class II histocompatibility antigen, DRB1-16 beta chain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IFNG</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IFNG</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P01579</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Interferon gamma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IL10</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IL10RA</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Q13651</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Interleukin-10 receptor subunit alpha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IL12B</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IL12B</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P29460</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Interleukin-12 subunit beta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IL1B</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IL1B</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P01584</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Interleukin-1 beta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IL1RN</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IL1RN</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P18510</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Interleukin-1 receptor antagonist protein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IL4</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IL4R</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P24394</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Interleukin-4 receptor subunit alpha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IL4R</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IL4R</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P24394</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Interleukin-4 receptor subunit alpha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IL6</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IL6</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P05231</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Interleukin-6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LTA</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LTA4H</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P09960</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Leukotriene A-4 hydrolase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TGFB</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TGFB1</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P01137</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Transforming growth factor beta-1 </w:t>
            </w:r>
            <w:proofErr w:type="spellStart"/>
            <w:r>
              <w:rPr>
                <w:rFonts w:ascii="Arial" w:hAnsi="Arial" w:cs="Arial"/>
                <w:szCs w:val="16"/>
                <w:lang w:eastAsia="zh-CN"/>
              </w:rPr>
              <w:t>proprotein</w:t>
            </w:r>
            <w:proofErr w:type="spellEnd"/>
            <w:r>
              <w:rPr>
                <w:rFonts w:ascii="Arial" w:hAnsi="Arial" w:cs="Arial"/>
                <w:szCs w:val="16"/>
                <w:lang w:eastAsia="zh-CN"/>
              </w:rPr>
              <w:t xml:space="preserve">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TNF</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TNF</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P01375</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Tumor necrosis factor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TNFA</w:t>
            </w:r>
          </w:p>
        </w:tc>
        <w:tc>
          <w:tcPr>
            <w:tcW w:w="2362"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TNF</w:t>
            </w:r>
          </w:p>
        </w:tc>
        <w:tc>
          <w:tcPr>
            <w:tcW w:w="1337"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P01375</w:t>
            </w:r>
          </w:p>
        </w:tc>
        <w:tc>
          <w:tcPr>
            <w:tcW w:w="3338"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 xml:space="preserve">Tumor necrosis factor     </w:t>
            </w:r>
          </w:p>
        </w:tc>
        <w:tc>
          <w:tcPr>
            <w:tcW w:w="1500" w:type="dxa"/>
            <w:tcBorders>
              <w:top w:val="nil"/>
              <w:left w:val="nil"/>
              <w:bottom w:val="nil"/>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r w:rsidR="00D90D69">
        <w:trPr>
          <w:trHeight w:val="285"/>
        </w:trPr>
        <w:tc>
          <w:tcPr>
            <w:tcW w:w="1454" w:type="dxa"/>
            <w:tcBorders>
              <w:top w:val="nil"/>
              <w:left w:val="nil"/>
              <w:bottom w:val="single" w:sz="4" w:space="0" w:color="auto"/>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TNFB</w:t>
            </w:r>
          </w:p>
        </w:tc>
        <w:tc>
          <w:tcPr>
            <w:tcW w:w="2362" w:type="dxa"/>
            <w:tcBorders>
              <w:top w:val="nil"/>
              <w:left w:val="nil"/>
              <w:bottom w:val="single" w:sz="4" w:space="0" w:color="auto"/>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LTA</w:t>
            </w:r>
          </w:p>
        </w:tc>
        <w:tc>
          <w:tcPr>
            <w:tcW w:w="1337" w:type="dxa"/>
            <w:tcBorders>
              <w:top w:val="nil"/>
              <w:left w:val="nil"/>
              <w:bottom w:val="single" w:sz="4" w:space="0" w:color="auto"/>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P01374</w:t>
            </w:r>
          </w:p>
        </w:tc>
        <w:tc>
          <w:tcPr>
            <w:tcW w:w="3338" w:type="dxa"/>
            <w:tcBorders>
              <w:top w:val="nil"/>
              <w:left w:val="nil"/>
              <w:bottom w:val="single" w:sz="4" w:space="0" w:color="auto"/>
              <w:right w:val="nil"/>
            </w:tcBorders>
            <w:shd w:val="clear" w:color="auto" w:fill="auto"/>
            <w:vAlign w:val="bottom"/>
          </w:tcPr>
          <w:p w:rsidR="00D90D69" w:rsidRDefault="0037723C">
            <w:pPr>
              <w:pStyle w:val="Tablebody"/>
              <w:spacing w:line="240" w:lineRule="auto"/>
              <w:rPr>
                <w:rFonts w:ascii="Arial" w:hAnsi="Arial" w:cs="Arial"/>
                <w:szCs w:val="16"/>
              </w:rPr>
            </w:pPr>
            <w:proofErr w:type="spellStart"/>
            <w:r>
              <w:rPr>
                <w:rFonts w:ascii="Arial" w:hAnsi="Arial" w:cs="Arial"/>
                <w:szCs w:val="16"/>
                <w:lang w:eastAsia="zh-CN"/>
              </w:rPr>
              <w:t>Lymphotoxin</w:t>
            </w:r>
            <w:proofErr w:type="spellEnd"/>
            <w:r>
              <w:rPr>
                <w:rFonts w:ascii="Arial" w:hAnsi="Arial" w:cs="Arial"/>
                <w:szCs w:val="16"/>
                <w:lang w:eastAsia="zh-CN"/>
              </w:rPr>
              <w:t xml:space="preserve">-alpha   </w:t>
            </w:r>
          </w:p>
        </w:tc>
        <w:tc>
          <w:tcPr>
            <w:tcW w:w="1500" w:type="dxa"/>
            <w:tcBorders>
              <w:top w:val="nil"/>
              <w:left w:val="nil"/>
              <w:bottom w:val="single" w:sz="4" w:space="0" w:color="auto"/>
              <w:right w:val="nil"/>
            </w:tcBorders>
            <w:shd w:val="clear" w:color="auto" w:fill="auto"/>
            <w:vAlign w:val="bottom"/>
          </w:tcPr>
          <w:p w:rsidR="00D90D69" w:rsidRDefault="0037723C">
            <w:pPr>
              <w:pStyle w:val="Tablebody"/>
              <w:spacing w:line="240" w:lineRule="auto"/>
              <w:rPr>
                <w:rFonts w:ascii="Arial" w:hAnsi="Arial" w:cs="Arial"/>
                <w:szCs w:val="16"/>
              </w:rPr>
            </w:pPr>
            <w:r>
              <w:rPr>
                <w:rFonts w:ascii="Arial" w:hAnsi="Arial" w:cs="Arial"/>
                <w:szCs w:val="16"/>
                <w:lang w:eastAsia="zh-CN"/>
              </w:rPr>
              <w:t>reviewed</w:t>
            </w:r>
          </w:p>
        </w:tc>
      </w:tr>
    </w:tbl>
    <w:p w:rsidR="00D90D69" w:rsidRDefault="00D90D69">
      <w:pPr>
        <w:pStyle w:val="para-first"/>
        <w:spacing w:line="240" w:lineRule="auto"/>
        <w:rPr>
          <w:sz w:val="22"/>
          <w:szCs w:val="22"/>
        </w:rPr>
      </w:pPr>
    </w:p>
    <w:p w:rsidR="00D90D69" w:rsidRDefault="0037723C">
      <w:pPr>
        <w:pStyle w:val="para-first"/>
        <w:spacing w:line="240" w:lineRule="auto"/>
        <w:rPr>
          <w:sz w:val="22"/>
          <w:szCs w:val="22"/>
        </w:rPr>
      </w:pPr>
      <w:r>
        <w:rPr>
          <w:sz w:val="22"/>
          <w:szCs w:val="22"/>
        </w:rPr>
        <w:t>The small su</w:t>
      </w:r>
      <w:r w:rsidR="003E33E9">
        <w:rPr>
          <w:sz w:val="22"/>
          <w:szCs w:val="22"/>
        </w:rPr>
        <w:t xml:space="preserve">mmary of the data collected </w:t>
      </w:r>
      <w:proofErr w:type="gramStart"/>
      <w:r w:rsidR="003E33E9">
        <w:rPr>
          <w:sz w:val="22"/>
          <w:szCs w:val="22"/>
        </w:rPr>
        <w:t>can</w:t>
      </w:r>
      <w:r>
        <w:rPr>
          <w:sz w:val="22"/>
          <w:szCs w:val="22"/>
        </w:rPr>
        <w:t xml:space="preserve"> be found</w:t>
      </w:r>
      <w:proofErr w:type="gramEnd"/>
      <w:r>
        <w:rPr>
          <w:sz w:val="22"/>
          <w:szCs w:val="22"/>
        </w:rPr>
        <w:t xml:space="preserve"> on table 2.1</w:t>
      </w:r>
      <w:r w:rsidR="003E33E9">
        <w:rPr>
          <w:sz w:val="22"/>
          <w:szCs w:val="22"/>
        </w:rPr>
        <w:t xml:space="preserve"> above</w:t>
      </w:r>
      <w:r>
        <w:rPr>
          <w:sz w:val="22"/>
          <w:szCs w:val="22"/>
        </w:rPr>
        <w:t xml:space="preserve">. The full table is </w:t>
      </w:r>
      <w:r w:rsidR="003E33E9">
        <w:rPr>
          <w:sz w:val="22"/>
          <w:szCs w:val="22"/>
        </w:rPr>
        <w:t>available</w:t>
      </w:r>
      <w:r>
        <w:rPr>
          <w:sz w:val="22"/>
          <w:szCs w:val="22"/>
        </w:rPr>
        <w:t xml:space="preserve"> in the files coming along this report at </w:t>
      </w:r>
      <w:r w:rsidRPr="003E33E9">
        <w:rPr>
          <w:b/>
          <w:i/>
          <w:sz w:val="22"/>
          <w:szCs w:val="22"/>
        </w:rPr>
        <w:t>Data/Manually_integrated_basic_info.csv</w:t>
      </w:r>
      <w:r>
        <w:rPr>
          <w:sz w:val="22"/>
          <w:szCs w:val="22"/>
        </w:rPr>
        <w:t xml:space="preserve">. </w:t>
      </w:r>
    </w:p>
    <w:p w:rsidR="000E71A5" w:rsidRDefault="0037723C">
      <w:pPr>
        <w:pStyle w:val="para-first"/>
        <w:spacing w:line="240" w:lineRule="auto"/>
        <w:rPr>
          <w:sz w:val="22"/>
          <w:szCs w:val="22"/>
        </w:rPr>
      </w:pPr>
      <w:r>
        <w:rPr>
          <w:sz w:val="22"/>
          <w:szCs w:val="22"/>
        </w:rPr>
        <w:t xml:space="preserve">From the input gene name provided, we collected the official gene </w:t>
      </w:r>
      <w:proofErr w:type="gramStart"/>
      <w:r>
        <w:rPr>
          <w:sz w:val="22"/>
          <w:szCs w:val="22"/>
        </w:rPr>
        <w:t>symbol which</w:t>
      </w:r>
      <w:proofErr w:type="gramEnd"/>
      <w:r>
        <w:rPr>
          <w:sz w:val="22"/>
          <w:szCs w:val="22"/>
        </w:rPr>
        <w:t xml:space="preserve"> corresponds to the HGNC approved symbols which are unique symbols and names for human loci, including protein </w:t>
      </w:r>
      <w:r>
        <w:rPr>
          <w:sz w:val="22"/>
          <w:szCs w:val="22"/>
        </w:rPr>
        <w:lastRenderedPageBreak/>
        <w:t xml:space="preserve">coding genes, RNA genes and pseudogenes, to allow unambiguous scientific </w:t>
      </w:r>
      <w:r w:rsidR="00992F14">
        <w:rPr>
          <w:sz w:val="22"/>
          <w:szCs w:val="22"/>
        </w:rPr>
        <w:t>communication</w:t>
      </w:r>
      <w:r>
        <w:rPr>
          <w:sz w:val="22"/>
          <w:szCs w:val="22"/>
        </w:rPr>
        <w:t xml:space="preserve">. </w:t>
      </w:r>
      <w:r w:rsidR="00992F14">
        <w:rPr>
          <w:sz w:val="22"/>
          <w:szCs w:val="22"/>
        </w:rPr>
        <w:t xml:space="preserve">We are going to use those unique symbols </w:t>
      </w:r>
      <w:r w:rsidR="00270A98">
        <w:rPr>
          <w:sz w:val="22"/>
          <w:szCs w:val="22"/>
        </w:rPr>
        <w:t>as identifiers for</w:t>
      </w:r>
      <w:r>
        <w:rPr>
          <w:sz w:val="22"/>
          <w:szCs w:val="22"/>
        </w:rPr>
        <w:t xml:space="preserve"> computation</w:t>
      </w:r>
      <w:r w:rsidR="00270A98">
        <w:rPr>
          <w:sz w:val="22"/>
          <w:szCs w:val="22"/>
        </w:rPr>
        <w:t>s</w:t>
      </w:r>
      <w:r w:rsidR="00992F14">
        <w:rPr>
          <w:sz w:val="22"/>
          <w:szCs w:val="22"/>
        </w:rPr>
        <w:t xml:space="preserve"> in</w:t>
      </w:r>
      <w:r>
        <w:rPr>
          <w:sz w:val="22"/>
          <w:szCs w:val="22"/>
        </w:rPr>
        <w:t xml:space="preserve"> following sections. </w:t>
      </w:r>
    </w:p>
    <w:p w:rsidR="00D90D69" w:rsidRDefault="0024718E">
      <w:pPr>
        <w:pStyle w:val="para-first"/>
        <w:spacing w:line="240" w:lineRule="auto"/>
        <w:rPr>
          <w:sz w:val="22"/>
          <w:szCs w:val="22"/>
        </w:rPr>
      </w:pPr>
      <w:r>
        <w:rPr>
          <w:sz w:val="22"/>
          <w:szCs w:val="22"/>
        </w:rPr>
        <w:t xml:space="preserve">We used </w:t>
      </w:r>
      <w:r w:rsidR="0037723C">
        <w:rPr>
          <w:sz w:val="22"/>
          <w:szCs w:val="22"/>
        </w:rPr>
        <w:t xml:space="preserve">The </w:t>
      </w:r>
      <w:proofErr w:type="spellStart"/>
      <w:r w:rsidR="0037723C" w:rsidRPr="00C74D76">
        <w:rPr>
          <w:b/>
          <w:i/>
          <w:sz w:val="22"/>
          <w:szCs w:val="22"/>
        </w:rPr>
        <w:t>Uniprot</w:t>
      </w:r>
      <w:proofErr w:type="spellEnd"/>
      <w:r w:rsidR="0037723C" w:rsidRPr="00C74D76">
        <w:rPr>
          <w:b/>
          <w:i/>
          <w:sz w:val="22"/>
          <w:szCs w:val="22"/>
        </w:rPr>
        <w:t xml:space="preserve"> AC</w:t>
      </w:r>
      <w:r w:rsidR="0037723C">
        <w:rPr>
          <w:sz w:val="22"/>
          <w:szCs w:val="22"/>
        </w:rPr>
        <w:t xml:space="preserve"> as </w:t>
      </w:r>
      <w:r>
        <w:rPr>
          <w:sz w:val="22"/>
          <w:szCs w:val="22"/>
        </w:rPr>
        <w:t xml:space="preserve">a </w:t>
      </w:r>
      <w:r w:rsidR="0037723C">
        <w:rPr>
          <w:sz w:val="22"/>
          <w:szCs w:val="22"/>
        </w:rPr>
        <w:t>uni</w:t>
      </w:r>
      <w:r w:rsidR="00C74D76">
        <w:rPr>
          <w:sz w:val="22"/>
          <w:szCs w:val="22"/>
        </w:rPr>
        <w:t>que identifier as well. It gave</w:t>
      </w:r>
      <w:r w:rsidR="0037723C">
        <w:rPr>
          <w:sz w:val="22"/>
          <w:szCs w:val="22"/>
        </w:rPr>
        <w:t xml:space="preserve"> us access to </w:t>
      </w:r>
      <w:r w:rsidR="00B73BA8">
        <w:rPr>
          <w:sz w:val="22"/>
          <w:szCs w:val="22"/>
        </w:rPr>
        <w:t>a comprehensive</w:t>
      </w:r>
      <w:r w:rsidR="0037723C">
        <w:rPr>
          <w:sz w:val="22"/>
          <w:szCs w:val="22"/>
        </w:rPr>
        <w:t xml:space="preserve"> resource for protein sequence</w:t>
      </w:r>
      <w:r w:rsidR="007E488C">
        <w:rPr>
          <w:sz w:val="22"/>
          <w:szCs w:val="22"/>
        </w:rPr>
        <w:t>s</w:t>
      </w:r>
      <w:r w:rsidR="0037723C">
        <w:rPr>
          <w:sz w:val="22"/>
          <w:szCs w:val="22"/>
        </w:rPr>
        <w:t xml:space="preserve"> and annotation </w:t>
      </w:r>
      <w:r w:rsidR="003A5206">
        <w:rPr>
          <w:sz w:val="22"/>
          <w:szCs w:val="22"/>
        </w:rPr>
        <w:t>data</w:t>
      </w:r>
      <w:r w:rsidR="0037723C">
        <w:rPr>
          <w:sz w:val="22"/>
          <w:szCs w:val="22"/>
        </w:rPr>
        <w:t xml:space="preserve">. </w:t>
      </w:r>
      <w:r w:rsidR="00C74D76">
        <w:rPr>
          <w:sz w:val="22"/>
          <w:szCs w:val="22"/>
        </w:rPr>
        <w:t xml:space="preserve">For instance, </w:t>
      </w:r>
      <w:proofErr w:type="gramStart"/>
      <w:r w:rsidR="00C74D76">
        <w:rPr>
          <w:sz w:val="22"/>
          <w:szCs w:val="22"/>
        </w:rPr>
        <w:t xml:space="preserve">starting </w:t>
      </w:r>
      <w:r w:rsidR="0037723C">
        <w:rPr>
          <w:sz w:val="22"/>
          <w:szCs w:val="22"/>
        </w:rPr>
        <w:t xml:space="preserve">From the </w:t>
      </w:r>
      <w:proofErr w:type="spellStart"/>
      <w:r w:rsidR="0037723C" w:rsidRPr="00C74D76">
        <w:rPr>
          <w:i/>
          <w:sz w:val="22"/>
          <w:szCs w:val="22"/>
        </w:rPr>
        <w:t>Uniprot</w:t>
      </w:r>
      <w:proofErr w:type="spellEnd"/>
      <w:r w:rsidR="0037723C" w:rsidRPr="00C74D76">
        <w:rPr>
          <w:i/>
          <w:sz w:val="22"/>
          <w:szCs w:val="22"/>
        </w:rPr>
        <w:t xml:space="preserve"> AC</w:t>
      </w:r>
      <w:r w:rsidR="0037723C">
        <w:rPr>
          <w:sz w:val="22"/>
          <w:szCs w:val="22"/>
        </w:rPr>
        <w:t>,</w:t>
      </w:r>
      <w:proofErr w:type="gramEnd"/>
      <w:r w:rsidR="0037723C">
        <w:rPr>
          <w:sz w:val="22"/>
          <w:szCs w:val="22"/>
        </w:rPr>
        <w:t xml:space="preserve"> </w:t>
      </w:r>
      <w:proofErr w:type="gramStart"/>
      <w:r w:rsidR="00C74D76">
        <w:rPr>
          <w:sz w:val="22"/>
          <w:szCs w:val="22"/>
        </w:rPr>
        <w:t>it</w:t>
      </w:r>
      <w:proofErr w:type="gramEnd"/>
      <w:r w:rsidR="00C74D76">
        <w:rPr>
          <w:sz w:val="22"/>
          <w:szCs w:val="22"/>
        </w:rPr>
        <w:t xml:space="preserve"> is possible </w:t>
      </w:r>
      <w:r w:rsidR="0037723C">
        <w:rPr>
          <w:sz w:val="22"/>
          <w:szCs w:val="22"/>
        </w:rPr>
        <w:t>to collect</w:t>
      </w:r>
      <w:r w:rsidR="00C74D76">
        <w:rPr>
          <w:sz w:val="22"/>
          <w:szCs w:val="22"/>
        </w:rPr>
        <w:t xml:space="preserve"> data such as</w:t>
      </w:r>
      <w:r w:rsidR="0037723C">
        <w:rPr>
          <w:sz w:val="22"/>
          <w:szCs w:val="22"/>
        </w:rPr>
        <w:t xml:space="preserve"> the protein full name, its function </w:t>
      </w:r>
      <w:r w:rsidR="00B73BA8">
        <w:rPr>
          <w:sz w:val="22"/>
          <w:szCs w:val="22"/>
        </w:rPr>
        <w:t>within</w:t>
      </w:r>
      <w:r w:rsidR="0037723C">
        <w:rPr>
          <w:sz w:val="22"/>
          <w:szCs w:val="22"/>
        </w:rPr>
        <w:t xml:space="preserve"> the human body and whether or not it has been reviewed</w:t>
      </w:r>
      <w:r w:rsidR="00B73BA8">
        <w:rPr>
          <w:sz w:val="22"/>
          <w:szCs w:val="22"/>
        </w:rPr>
        <w:t xml:space="preserve"> at least once</w:t>
      </w:r>
      <w:r w:rsidR="0037723C">
        <w:rPr>
          <w:sz w:val="22"/>
          <w:szCs w:val="22"/>
        </w:rPr>
        <w:t xml:space="preserve">. </w:t>
      </w:r>
      <w:r w:rsidR="00C74D76">
        <w:rPr>
          <w:sz w:val="22"/>
          <w:szCs w:val="22"/>
        </w:rPr>
        <w:t>Been</w:t>
      </w:r>
      <w:r w:rsidR="0037723C">
        <w:rPr>
          <w:sz w:val="22"/>
          <w:szCs w:val="22"/>
        </w:rPr>
        <w:t xml:space="preserve"> reviewed </w:t>
      </w:r>
      <w:r w:rsidR="00C74D76">
        <w:rPr>
          <w:sz w:val="22"/>
          <w:szCs w:val="22"/>
        </w:rPr>
        <w:t xml:space="preserve">for a protein </w:t>
      </w:r>
      <w:r w:rsidR="0037723C">
        <w:rPr>
          <w:sz w:val="22"/>
          <w:szCs w:val="22"/>
        </w:rPr>
        <w:t>means that it has been manually checked, annotated, reviewed and is prese</w:t>
      </w:r>
      <w:r w:rsidR="00092BBC">
        <w:rPr>
          <w:sz w:val="22"/>
          <w:szCs w:val="22"/>
        </w:rPr>
        <w:t xml:space="preserve">nt in the </w:t>
      </w:r>
      <w:proofErr w:type="spellStart"/>
      <w:r w:rsidR="00092BBC" w:rsidRPr="00C74D76">
        <w:rPr>
          <w:b/>
          <w:i/>
          <w:sz w:val="22"/>
          <w:szCs w:val="22"/>
        </w:rPr>
        <w:t>Switz-prots</w:t>
      </w:r>
      <w:proofErr w:type="spellEnd"/>
      <w:r w:rsidR="00092BBC">
        <w:rPr>
          <w:sz w:val="22"/>
          <w:szCs w:val="22"/>
        </w:rPr>
        <w:t xml:space="preserve"> database. </w:t>
      </w:r>
      <w:r w:rsidR="00C74D76">
        <w:rPr>
          <w:sz w:val="22"/>
          <w:szCs w:val="22"/>
        </w:rPr>
        <w:t xml:space="preserve">The </w:t>
      </w:r>
      <w:proofErr w:type="spellStart"/>
      <w:r w:rsidR="00C74D76" w:rsidRPr="00C74D76">
        <w:rPr>
          <w:i/>
          <w:sz w:val="22"/>
          <w:szCs w:val="22"/>
        </w:rPr>
        <w:t>Switz-prots</w:t>
      </w:r>
      <w:proofErr w:type="spellEnd"/>
      <w:r w:rsidR="00C74D76">
        <w:rPr>
          <w:sz w:val="22"/>
          <w:szCs w:val="22"/>
        </w:rPr>
        <w:t xml:space="preserve"> database</w:t>
      </w:r>
      <w:r w:rsidR="00092BBC">
        <w:rPr>
          <w:sz w:val="22"/>
          <w:szCs w:val="22"/>
        </w:rPr>
        <w:t xml:space="preserve"> is </w:t>
      </w:r>
      <w:r w:rsidR="0037723C">
        <w:rPr>
          <w:sz w:val="22"/>
          <w:szCs w:val="22"/>
        </w:rPr>
        <w:t>a high quality annotated and non-redundant protein sequence database, which brings together experimental</w:t>
      </w:r>
      <w:r w:rsidR="00992F14">
        <w:rPr>
          <w:sz w:val="22"/>
          <w:szCs w:val="22"/>
        </w:rPr>
        <w:t xml:space="preserve"> results, computed features and</w:t>
      </w:r>
      <w:r w:rsidR="00F47F25">
        <w:rPr>
          <w:sz w:val="22"/>
          <w:szCs w:val="22"/>
        </w:rPr>
        <w:t xml:space="preserve"> </w:t>
      </w:r>
      <w:r w:rsidR="0037723C">
        <w:rPr>
          <w:sz w:val="22"/>
          <w:szCs w:val="22"/>
        </w:rPr>
        <w:t xml:space="preserve">scientific </w:t>
      </w:r>
      <w:r w:rsidR="00C74D76">
        <w:rPr>
          <w:sz w:val="22"/>
          <w:szCs w:val="22"/>
        </w:rPr>
        <w:t>conclusions</w:t>
      </w:r>
      <w:r w:rsidR="0037723C">
        <w:rPr>
          <w:sz w:val="22"/>
          <w:szCs w:val="22"/>
        </w:rPr>
        <w:t xml:space="preserve">. Finally we collected the </w:t>
      </w:r>
      <w:proofErr w:type="spellStart"/>
      <w:r w:rsidR="0037723C" w:rsidRPr="00C74D76">
        <w:rPr>
          <w:b/>
          <w:i/>
          <w:sz w:val="22"/>
          <w:szCs w:val="22"/>
        </w:rPr>
        <w:t>Entrez</w:t>
      </w:r>
      <w:proofErr w:type="spellEnd"/>
      <w:r w:rsidR="0037723C" w:rsidRPr="00C74D76">
        <w:rPr>
          <w:b/>
          <w:i/>
          <w:sz w:val="22"/>
          <w:szCs w:val="22"/>
        </w:rPr>
        <w:t xml:space="preserve"> Gene ID</w:t>
      </w:r>
      <w:r w:rsidR="00C74D76">
        <w:rPr>
          <w:b/>
          <w:i/>
          <w:sz w:val="22"/>
          <w:szCs w:val="22"/>
        </w:rPr>
        <w:t xml:space="preserve"> </w:t>
      </w:r>
      <w:r w:rsidR="00C74D76">
        <w:rPr>
          <w:sz w:val="22"/>
          <w:szCs w:val="22"/>
        </w:rPr>
        <w:t>(</w:t>
      </w:r>
      <w:proofErr w:type="spellStart"/>
      <w:r w:rsidR="00C74D76">
        <w:rPr>
          <w:sz w:val="22"/>
          <w:szCs w:val="22"/>
        </w:rPr>
        <w:t>a.k.a</w:t>
      </w:r>
      <w:proofErr w:type="spellEnd"/>
      <w:r w:rsidR="00C74D76">
        <w:rPr>
          <w:sz w:val="22"/>
          <w:szCs w:val="22"/>
        </w:rPr>
        <w:t xml:space="preserve"> </w:t>
      </w:r>
      <w:proofErr w:type="spellStart"/>
      <w:r w:rsidR="00C74D76">
        <w:rPr>
          <w:sz w:val="22"/>
          <w:szCs w:val="22"/>
        </w:rPr>
        <w:t>GeneID</w:t>
      </w:r>
      <w:proofErr w:type="spellEnd"/>
      <w:r w:rsidR="00C74D76">
        <w:rPr>
          <w:sz w:val="22"/>
          <w:szCs w:val="22"/>
        </w:rPr>
        <w:t xml:space="preserve">) </w:t>
      </w:r>
      <w:r w:rsidR="00C74D76" w:rsidRPr="00C74D76">
        <w:rPr>
          <w:b/>
          <w:i/>
          <w:sz w:val="22"/>
          <w:szCs w:val="22"/>
        </w:rPr>
        <w:t>which</w:t>
      </w:r>
      <w:r w:rsidR="0037723C">
        <w:rPr>
          <w:sz w:val="22"/>
          <w:szCs w:val="22"/>
        </w:rPr>
        <w:t xml:space="preserve"> is a unique integer used as a stable identifiers for genes and other loci fo</w:t>
      </w:r>
      <w:r w:rsidR="00C74D76">
        <w:rPr>
          <w:sz w:val="22"/>
          <w:szCs w:val="22"/>
        </w:rPr>
        <w:t>r a subset of model organisms</w:t>
      </w:r>
      <w:r w:rsidR="0037723C">
        <w:rPr>
          <w:sz w:val="22"/>
          <w:szCs w:val="22"/>
        </w:rPr>
        <w:t>.</w:t>
      </w:r>
    </w:p>
    <w:p w:rsidR="00D90D69" w:rsidRDefault="00D90D69">
      <w:pPr>
        <w:pStyle w:val="para-first"/>
        <w:spacing w:line="240" w:lineRule="auto"/>
        <w:rPr>
          <w:sz w:val="22"/>
          <w:szCs w:val="22"/>
        </w:rPr>
      </w:pPr>
    </w:p>
    <w:p w:rsidR="00D90D69" w:rsidRDefault="00D90D69">
      <w:pPr>
        <w:pStyle w:val="para-first"/>
        <w:spacing w:line="240" w:lineRule="auto"/>
        <w:rPr>
          <w:sz w:val="22"/>
          <w:szCs w:val="22"/>
        </w:rPr>
      </w:pPr>
    </w:p>
    <w:p w:rsidR="00D90D69" w:rsidRDefault="00D90D69">
      <w:pPr>
        <w:pStyle w:val="para-first"/>
        <w:spacing w:line="240" w:lineRule="auto"/>
        <w:rPr>
          <w:sz w:val="22"/>
          <w:szCs w:val="22"/>
        </w:rPr>
      </w:pPr>
    </w:p>
    <w:p w:rsidR="002D14CD" w:rsidRPr="002D14CD" w:rsidRDefault="0037723C" w:rsidP="002D14CD">
      <w:pPr>
        <w:pStyle w:val="Abstract-Head"/>
        <w:spacing w:line="480" w:lineRule="auto"/>
        <w:rPr>
          <w:sz w:val="22"/>
          <w:szCs w:val="22"/>
        </w:rPr>
      </w:pPr>
      <w:r>
        <w:rPr>
          <w:rFonts w:ascii="Arial" w:hAnsi="Arial" w:cs="Arial"/>
          <w:sz w:val="22"/>
          <w:szCs w:val="22"/>
        </w:rPr>
        <w:t>Summary on interaction data</w:t>
      </w:r>
    </w:p>
    <w:p w:rsidR="00D90D69" w:rsidRDefault="0037723C">
      <w:pPr>
        <w:pStyle w:val="para-first"/>
        <w:spacing w:line="240" w:lineRule="auto"/>
        <w:rPr>
          <w:sz w:val="22"/>
          <w:szCs w:val="22"/>
        </w:rPr>
      </w:pPr>
      <w:r>
        <w:rPr>
          <w:sz w:val="22"/>
          <w:szCs w:val="22"/>
        </w:rPr>
        <w:t xml:space="preserve">After </w:t>
      </w:r>
      <w:r w:rsidR="00795D54">
        <w:rPr>
          <w:sz w:val="22"/>
          <w:szCs w:val="22"/>
        </w:rPr>
        <w:t>gathering</w:t>
      </w:r>
      <w:r>
        <w:rPr>
          <w:sz w:val="22"/>
          <w:szCs w:val="22"/>
        </w:rPr>
        <w:t xml:space="preserve"> the basic information about the input genes, we collected the </w:t>
      </w:r>
      <w:r w:rsidR="002D14CD">
        <w:rPr>
          <w:sz w:val="22"/>
          <w:szCs w:val="22"/>
        </w:rPr>
        <w:t>Protein-to-Protein</w:t>
      </w:r>
      <w:r w:rsidR="00795D54">
        <w:rPr>
          <w:sz w:val="22"/>
          <w:szCs w:val="22"/>
        </w:rPr>
        <w:t xml:space="preserve"> Interactions (PPI) using two PPI sources namely</w:t>
      </w:r>
      <w:r>
        <w:rPr>
          <w:sz w:val="22"/>
          <w:szCs w:val="22"/>
        </w:rPr>
        <w:t xml:space="preserve"> the</w:t>
      </w:r>
      <w:r w:rsidR="00795D54">
        <w:rPr>
          <w:sz w:val="22"/>
          <w:szCs w:val="22"/>
        </w:rPr>
        <w:t xml:space="preserve"> </w:t>
      </w:r>
      <w:r w:rsidR="00795D54" w:rsidRPr="00795D54">
        <w:rPr>
          <w:i/>
          <w:sz w:val="22"/>
          <w:szCs w:val="22"/>
        </w:rPr>
        <w:t>Biological General Repository for Interaction Datasets</w:t>
      </w:r>
      <w:r w:rsidRPr="00795D54">
        <w:rPr>
          <w:i/>
          <w:sz w:val="22"/>
          <w:szCs w:val="22"/>
        </w:rPr>
        <w:t xml:space="preserve"> </w:t>
      </w:r>
      <w:r w:rsidR="00795D54" w:rsidRPr="00795D54">
        <w:rPr>
          <w:i/>
          <w:sz w:val="22"/>
          <w:szCs w:val="22"/>
        </w:rPr>
        <w:t>(</w:t>
      </w:r>
      <w:proofErr w:type="spellStart"/>
      <w:r w:rsidRPr="00795D54">
        <w:rPr>
          <w:b/>
          <w:i/>
          <w:sz w:val="22"/>
          <w:szCs w:val="22"/>
        </w:rPr>
        <w:t>Biogrid</w:t>
      </w:r>
      <w:proofErr w:type="spellEnd"/>
      <w:r w:rsidR="00795D54" w:rsidRPr="00795D54">
        <w:rPr>
          <w:b/>
          <w:i/>
          <w:sz w:val="22"/>
          <w:szCs w:val="22"/>
        </w:rPr>
        <w:t>)</w:t>
      </w:r>
      <w:r w:rsidR="00795D54">
        <w:rPr>
          <w:sz w:val="22"/>
          <w:szCs w:val="22"/>
        </w:rPr>
        <w:t xml:space="preserve"> </w:t>
      </w:r>
      <w:r>
        <w:rPr>
          <w:sz w:val="22"/>
          <w:szCs w:val="22"/>
        </w:rPr>
        <w:t xml:space="preserve">and the </w:t>
      </w:r>
      <w:r w:rsidR="00795D54" w:rsidRPr="00795D54">
        <w:rPr>
          <w:i/>
          <w:sz w:val="22"/>
          <w:szCs w:val="22"/>
        </w:rPr>
        <w:t>Human Integrated Interactions Database</w:t>
      </w:r>
      <w:r w:rsidR="00795D54">
        <w:rPr>
          <w:sz w:val="22"/>
          <w:szCs w:val="22"/>
        </w:rPr>
        <w:t xml:space="preserve"> (IID)</w:t>
      </w:r>
      <w:r>
        <w:rPr>
          <w:sz w:val="22"/>
          <w:szCs w:val="22"/>
        </w:rPr>
        <w:t>.</w:t>
      </w:r>
    </w:p>
    <w:p w:rsidR="00D90D69" w:rsidRDefault="0037723C" w:rsidP="008A2943">
      <w:pPr>
        <w:pStyle w:val="Heading2"/>
        <w:spacing w:line="360" w:lineRule="auto"/>
        <w:rPr>
          <w:sz w:val="22"/>
          <w:szCs w:val="22"/>
        </w:rPr>
      </w:pPr>
      <w:proofErr w:type="spellStart"/>
      <w:r>
        <w:rPr>
          <w:sz w:val="22"/>
          <w:szCs w:val="22"/>
        </w:rPr>
        <w:t>Biogrid</w:t>
      </w:r>
      <w:proofErr w:type="spellEnd"/>
      <w:r>
        <w:rPr>
          <w:sz w:val="22"/>
          <w:szCs w:val="22"/>
        </w:rPr>
        <w:t xml:space="preserve"> Results</w:t>
      </w:r>
    </w:p>
    <w:p w:rsidR="00D90D69" w:rsidRDefault="0037723C">
      <w:pPr>
        <w:pStyle w:val="para-first"/>
        <w:spacing w:line="240" w:lineRule="auto"/>
        <w:rPr>
          <w:sz w:val="22"/>
          <w:szCs w:val="22"/>
        </w:rPr>
      </w:pPr>
      <w:r>
        <w:rPr>
          <w:sz w:val="22"/>
          <w:szCs w:val="22"/>
        </w:rPr>
        <w:t xml:space="preserve">In order to </w:t>
      </w:r>
      <w:r w:rsidR="008A2943">
        <w:rPr>
          <w:sz w:val="22"/>
          <w:szCs w:val="22"/>
        </w:rPr>
        <w:t xml:space="preserve">extract </w:t>
      </w:r>
      <w:r>
        <w:rPr>
          <w:sz w:val="22"/>
          <w:szCs w:val="22"/>
        </w:rPr>
        <w:t xml:space="preserve">the </w:t>
      </w:r>
      <w:proofErr w:type="spellStart"/>
      <w:r>
        <w:rPr>
          <w:sz w:val="22"/>
          <w:szCs w:val="22"/>
        </w:rPr>
        <w:t>BioGRID</w:t>
      </w:r>
      <w:proofErr w:type="spellEnd"/>
      <w:r>
        <w:rPr>
          <w:sz w:val="22"/>
          <w:szCs w:val="22"/>
        </w:rPr>
        <w:t xml:space="preserve"> interactions</w:t>
      </w:r>
      <w:r w:rsidR="008A2943">
        <w:rPr>
          <w:sz w:val="22"/>
          <w:szCs w:val="22"/>
        </w:rPr>
        <w:t xml:space="preserve"> of interest</w:t>
      </w:r>
      <w:r>
        <w:rPr>
          <w:sz w:val="22"/>
          <w:szCs w:val="22"/>
        </w:rPr>
        <w:t>, we downlo</w:t>
      </w:r>
      <w:r w:rsidR="008A2943">
        <w:rPr>
          <w:sz w:val="22"/>
          <w:szCs w:val="22"/>
        </w:rPr>
        <w:t xml:space="preserve">aded the </w:t>
      </w:r>
      <w:proofErr w:type="spellStart"/>
      <w:r w:rsidR="008A2943" w:rsidRPr="008A2943">
        <w:rPr>
          <w:i/>
          <w:sz w:val="22"/>
          <w:szCs w:val="22"/>
        </w:rPr>
        <w:t>BioGRID</w:t>
      </w:r>
      <w:proofErr w:type="spellEnd"/>
      <w:r w:rsidR="008A2943" w:rsidRPr="008A2943">
        <w:rPr>
          <w:i/>
          <w:sz w:val="22"/>
          <w:szCs w:val="22"/>
        </w:rPr>
        <w:t xml:space="preserve"> Tab 2.0 Delimited Text file format</w:t>
      </w:r>
      <w:r w:rsidR="008A2943">
        <w:rPr>
          <w:sz w:val="22"/>
          <w:szCs w:val="22"/>
        </w:rPr>
        <w:t xml:space="preserve"> of the data set in local</w:t>
      </w:r>
      <w:r w:rsidR="00762876">
        <w:rPr>
          <w:sz w:val="22"/>
          <w:szCs w:val="22"/>
        </w:rPr>
        <w:t xml:space="preserve"> (/</w:t>
      </w:r>
      <w:r w:rsidR="00762876">
        <w:rPr>
          <w:i/>
          <w:sz w:val="22"/>
          <w:szCs w:val="22"/>
        </w:rPr>
        <w:t>Data/</w:t>
      </w:r>
      <w:proofErr w:type="spellStart"/>
      <w:r w:rsidR="00762876" w:rsidRPr="00762876">
        <w:rPr>
          <w:i/>
          <w:sz w:val="22"/>
          <w:szCs w:val="22"/>
        </w:rPr>
        <w:t>BioGRID</w:t>
      </w:r>
      <w:proofErr w:type="spellEnd"/>
      <w:r w:rsidR="00762876">
        <w:rPr>
          <w:i/>
          <w:sz w:val="22"/>
          <w:szCs w:val="22"/>
        </w:rPr>
        <w:t>/</w:t>
      </w:r>
      <w:r w:rsidR="00762876" w:rsidRPr="00762876">
        <w:rPr>
          <w:i/>
          <w:sz w:val="22"/>
          <w:szCs w:val="22"/>
        </w:rPr>
        <w:t>BIOGRID-ORGANISM-Homo_sapiens-3.5.167.tab2.txt</w:t>
      </w:r>
      <w:r w:rsidR="00762876">
        <w:rPr>
          <w:i/>
          <w:sz w:val="22"/>
          <w:szCs w:val="22"/>
        </w:rPr>
        <w:t>)</w:t>
      </w:r>
      <w:r w:rsidR="008A2943">
        <w:rPr>
          <w:sz w:val="22"/>
          <w:szCs w:val="22"/>
        </w:rPr>
        <w:t xml:space="preserve"> and</w:t>
      </w:r>
      <w:r>
        <w:rPr>
          <w:sz w:val="22"/>
          <w:szCs w:val="22"/>
        </w:rPr>
        <w:t xml:space="preserve"> we ran it through a python script. </w:t>
      </w:r>
    </w:p>
    <w:p w:rsidR="00D90D69" w:rsidRDefault="00075591">
      <w:pPr>
        <w:pStyle w:val="para-first"/>
        <w:spacing w:line="240" w:lineRule="auto"/>
        <w:rPr>
          <w:sz w:val="22"/>
          <w:szCs w:val="22"/>
        </w:rPr>
      </w:pPr>
      <w:r>
        <w:rPr>
          <w:sz w:val="22"/>
          <w:szCs w:val="22"/>
        </w:rPr>
        <w:t>We used two identifiers to perform the search and retrieve the</w:t>
      </w:r>
      <w:r w:rsidR="0037723C">
        <w:rPr>
          <w:sz w:val="22"/>
          <w:szCs w:val="22"/>
        </w:rPr>
        <w:t xml:space="preserve"> interactions</w:t>
      </w:r>
      <w:r>
        <w:rPr>
          <w:sz w:val="22"/>
          <w:szCs w:val="22"/>
        </w:rPr>
        <w:t xml:space="preserve"> of interest</w:t>
      </w:r>
      <w:r w:rsidR="0037723C">
        <w:rPr>
          <w:sz w:val="22"/>
          <w:szCs w:val="22"/>
        </w:rPr>
        <w:t xml:space="preserve">: </w:t>
      </w:r>
      <w:proofErr w:type="spellStart"/>
      <w:r w:rsidR="0037723C" w:rsidRPr="00075591">
        <w:rPr>
          <w:b/>
          <w:i/>
          <w:sz w:val="22"/>
          <w:szCs w:val="22"/>
        </w:rPr>
        <w:t>GeneID</w:t>
      </w:r>
      <w:proofErr w:type="spellEnd"/>
      <w:r w:rsidR="0037723C">
        <w:rPr>
          <w:sz w:val="22"/>
          <w:szCs w:val="22"/>
        </w:rPr>
        <w:t xml:space="preserve"> and </w:t>
      </w:r>
      <w:r w:rsidR="0037723C" w:rsidRPr="00075591">
        <w:rPr>
          <w:b/>
          <w:i/>
          <w:sz w:val="22"/>
          <w:szCs w:val="22"/>
        </w:rPr>
        <w:t>Gene Symbol</w:t>
      </w:r>
      <w:r w:rsidR="0037723C">
        <w:rPr>
          <w:sz w:val="22"/>
          <w:szCs w:val="22"/>
        </w:rPr>
        <w:t xml:space="preserve">. The </w:t>
      </w:r>
      <w:r>
        <w:rPr>
          <w:sz w:val="22"/>
          <w:szCs w:val="22"/>
        </w:rPr>
        <w:t>following</w:t>
      </w:r>
      <w:r w:rsidR="0037723C">
        <w:rPr>
          <w:sz w:val="22"/>
          <w:szCs w:val="22"/>
        </w:rPr>
        <w:t xml:space="preserve"> </w:t>
      </w:r>
      <w:r w:rsidR="00CB0726">
        <w:rPr>
          <w:sz w:val="22"/>
          <w:szCs w:val="22"/>
        </w:rPr>
        <w:t>are the steps we used to retrieve</w:t>
      </w:r>
      <w:r w:rsidR="0037723C">
        <w:rPr>
          <w:sz w:val="22"/>
          <w:szCs w:val="22"/>
        </w:rPr>
        <w:t xml:space="preserve"> the interactions</w:t>
      </w:r>
      <w:r w:rsidR="00CB0726">
        <w:rPr>
          <w:sz w:val="22"/>
          <w:szCs w:val="22"/>
        </w:rPr>
        <w:t xml:space="preserve"> using both types of identifiers sequentially:</w:t>
      </w:r>
    </w:p>
    <w:p w:rsidR="00D90D69" w:rsidRDefault="0037723C">
      <w:pPr>
        <w:pStyle w:val="para-first"/>
        <w:numPr>
          <w:ilvl w:val="0"/>
          <w:numId w:val="6"/>
        </w:numPr>
        <w:spacing w:line="240" w:lineRule="auto"/>
        <w:ind w:left="840"/>
        <w:rPr>
          <w:sz w:val="22"/>
          <w:szCs w:val="22"/>
        </w:rPr>
      </w:pPr>
      <w:r>
        <w:rPr>
          <w:sz w:val="22"/>
          <w:szCs w:val="22"/>
        </w:rPr>
        <w:t xml:space="preserve">Load both basic info table and full </w:t>
      </w:r>
      <w:proofErr w:type="spellStart"/>
      <w:r>
        <w:rPr>
          <w:sz w:val="22"/>
          <w:szCs w:val="22"/>
        </w:rPr>
        <w:t>BioGRID</w:t>
      </w:r>
      <w:proofErr w:type="spellEnd"/>
      <w:r>
        <w:rPr>
          <w:sz w:val="22"/>
          <w:szCs w:val="22"/>
        </w:rPr>
        <w:t xml:space="preserve"> PPI source data</w:t>
      </w:r>
    </w:p>
    <w:p w:rsidR="0070117B" w:rsidRPr="0070117B" w:rsidRDefault="0070117B" w:rsidP="0070117B">
      <w:pPr>
        <w:pStyle w:val="para-first"/>
        <w:numPr>
          <w:ilvl w:val="0"/>
          <w:numId w:val="6"/>
        </w:numPr>
        <w:tabs>
          <w:tab w:val="clear" w:pos="420"/>
        </w:tabs>
        <w:spacing w:line="240" w:lineRule="auto"/>
        <w:ind w:left="810"/>
        <w:rPr>
          <w:sz w:val="22"/>
          <w:szCs w:val="22"/>
        </w:rPr>
      </w:pPr>
      <w:r>
        <w:rPr>
          <w:sz w:val="22"/>
          <w:szCs w:val="22"/>
        </w:rPr>
        <w:t>Filter our data by keeping all the rows having a seed gene as '</w:t>
      </w:r>
      <w:proofErr w:type="spellStart"/>
      <w:r w:rsidRPr="005D69C1">
        <w:rPr>
          <w:b/>
          <w:sz w:val="22"/>
          <w:szCs w:val="22"/>
        </w:rPr>
        <w:t>Entrez</w:t>
      </w:r>
      <w:proofErr w:type="spellEnd"/>
      <w:r w:rsidRPr="005D69C1">
        <w:rPr>
          <w:b/>
          <w:sz w:val="22"/>
          <w:szCs w:val="22"/>
        </w:rPr>
        <w:t xml:space="preserve"> Gene Interactor A</w:t>
      </w:r>
      <w:r>
        <w:rPr>
          <w:sz w:val="22"/>
          <w:szCs w:val="22"/>
        </w:rPr>
        <w:t xml:space="preserve">' (or </w:t>
      </w:r>
      <w:r w:rsidRPr="005D69C1">
        <w:rPr>
          <w:b/>
          <w:sz w:val="22"/>
          <w:szCs w:val="22"/>
        </w:rPr>
        <w:t>Official Symbol Interactor A</w:t>
      </w:r>
      <w:r>
        <w:rPr>
          <w:b/>
          <w:sz w:val="22"/>
          <w:szCs w:val="22"/>
        </w:rPr>
        <w:t xml:space="preserve"> </w:t>
      </w:r>
      <w:r>
        <w:rPr>
          <w:sz w:val="22"/>
          <w:szCs w:val="22"/>
        </w:rPr>
        <w:t>if we are searching by gene official symbol). After this step, we will remain with the rows of interest</w:t>
      </w:r>
    </w:p>
    <w:p w:rsidR="00D90D69" w:rsidRDefault="008678BA">
      <w:pPr>
        <w:pStyle w:val="para-first"/>
        <w:numPr>
          <w:ilvl w:val="0"/>
          <w:numId w:val="6"/>
        </w:numPr>
        <w:spacing w:line="240" w:lineRule="auto"/>
        <w:ind w:left="840"/>
        <w:rPr>
          <w:sz w:val="22"/>
          <w:szCs w:val="22"/>
        </w:rPr>
      </w:pPr>
      <w:r>
        <w:rPr>
          <w:sz w:val="22"/>
          <w:szCs w:val="22"/>
        </w:rPr>
        <w:t>Save all the protein-</w:t>
      </w:r>
      <w:r w:rsidR="0037723C">
        <w:rPr>
          <w:sz w:val="22"/>
          <w:szCs w:val="22"/>
        </w:rPr>
        <w:t>protein interactions</w:t>
      </w:r>
      <w:r>
        <w:rPr>
          <w:sz w:val="22"/>
          <w:szCs w:val="22"/>
        </w:rPr>
        <w:t xml:space="preserve"> from the </w:t>
      </w:r>
      <w:r w:rsidR="00441E65">
        <w:rPr>
          <w:sz w:val="22"/>
          <w:szCs w:val="22"/>
        </w:rPr>
        <w:t>above dataset</w:t>
      </w:r>
    </w:p>
    <w:p w:rsidR="00D90D69" w:rsidRDefault="0037723C">
      <w:pPr>
        <w:pStyle w:val="para-first"/>
        <w:numPr>
          <w:ilvl w:val="0"/>
          <w:numId w:val="6"/>
        </w:numPr>
        <w:spacing w:line="240" w:lineRule="auto"/>
        <w:ind w:left="840"/>
        <w:rPr>
          <w:sz w:val="22"/>
          <w:szCs w:val="22"/>
        </w:rPr>
      </w:pPr>
      <w:r>
        <w:rPr>
          <w:sz w:val="22"/>
          <w:szCs w:val="22"/>
        </w:rPr>
        <w:t xml:space="preserve">Retrieve all </w:t>
      </w:r>
      <w:r w:rsidR="008678BA">
        <w:rPr>
          <w:sz w:val="22"/>
          <w:szCs w:val="22"/>
        </w:rPr>
        <w:t xml:space="preserve">the </w:t>
      </w:r>
      <w:r>
        <w:rPr>
          <w:sz w:val="22"/>
          <w:szCs w:val="22"/>
        </w:rPr>
        <w:t>non-seed proteins interacting with at least one seed gene</w:t>
      </w:r>
    </w:p>
    <w:p w:rsidR="00D90D69" w:rsidRDefault="0037723C">
      <w:pPr>
        <w:pStyle w:val="para-first"/>
        <w:numPr>
          <w:ilvl w:val="0"/>
          <w:numId w:val="6"/>
        </w:numPr>
        <w:spacing w:line="240" w:lineRule="auto"/>
        <w:ind w:left="840"/>
        <w:rPr>
          <w:sz w:val="22"/>
          <w:szCs w:val="22"/>
        </w:rPr>
      </w:pPr>
      <w:r>
        <w:rPr>
          <w:sz w:val="22"/>
          <w:szCs w:val="22"/>
        </w:rPr>
        <w:t xml:space="preserve">Retrieve and include in our </w:t>
      </w:r>
      <w:r w:rsidR="008678BA">
        <w:rPr>
          <w:sz w:val="22"/>
          <w:szCs w:val="22"/>
        </w:rPr>
        <w:t xml:space="preserve">interactions list </w:t>
      </w:r>
      <w:r>
        <w:rPr>
          <w:sz w:val="22"/>
          <w:szCs w:val="22"/>
        </w:rPr>
        <w:t>the interactions among these non-seed proteins</w:t>
      </w:r>
    </w:p>
    <w:p w:rsidR="00D90D69" w:rsidRPr="008564F7" w:rsidRDefault="0037723C">
      <w:pPr>
        <w:pStyle w:val="para-first"/>
        <w:spacing w:line="240" w:lineRule="auto"/>
        <w:rPr>
          <w:sz w:val="22"/>
          <w:szCs w:val="22"/>
        </w:rPr>
      </w:pPr>
      <w:r>
        <w:rPr>
          <w:sz w:val="22"/>
          <w:szCs w:val="22"/>
        </w:rPr>
        <w:t xml:space="preserve">More information and detailed comments about the implementation of </w:t>
      </w:r>
      <w:r w:rsidR="003466E4">
        <w:rPr>
          <w:sz w:val="22"/>
          <w:szCs w:val="22"/>
        </w:rPr>
        <w:t>these</w:t>
      </w:r>
      <w:r>
        <w:rPr>
          <w:sz w:val="22"/>
          <w:szCs w:val="22"/>
        </w:rPr>
        <w:t xml:space="preserve"> steps are available i</w:t>
      </w:r>
      <w:r w:rsidR="0081783D">
        <w:rPr>
          <w:sz w:val="22"/>
          <w:szCs w:val="22"/>
        </w:rPr>
        <w:t>n the attached source code</w:t>
      </w:r>
      <w:r w:rsidR="00F50DDD">
        <w:rPr>
          <w:sz w:val="22"/>
          <w:szCs w:val="22"/>
        </w:rPr>
        <w:t>:</w:t>
      </w:r>
      <w:r>
        <w:rPr>
          <w:sz w:val="22"/>
          <w:szCs w:val="22"/>
        </w:rPr>
        <w:t xml:space="preserve"> </w:t>
      </w:r>
      <w:r w:rsidR="003466E4" w:rsidRPr="003466E4">
        <w:rPr>
          <w:b/>
          <w:i/>
          <w:sz w:val="22"/>
          <w:szCs w:val="22"/>
        </w:rPr>
        <w:t>Source/</w:t>
      </w:r>
      <w:r w:rsidRPr="003466E4">
        <w:rPr>
          <w:b/>
          <w:i/>
          <w:sz w:val="22"/>
          <w:szCs w:val="22"/>
        </w:rPr>
        <w:t>3_Gather_PPIs_BioGRID.py</w:t>
      </w:r>
      <w:r w:rsidR="008564F7">
        <w:rPr>
          <w:sz w:val="22"/>
          <w:szCs w:val="22"/>
        </w:rPr>
        <w:t>.</w:t>
      </w:r>
    </w:p>
    <w:p w:rsidR="00761440" w:rsidRDefault="00761440">
      <w:pPr>
        <w:spacing w:line="259" w:lineRule="auto"/>
        <w:rPr>
          <w:rFonts w:ascii="Arial" w:hAnsi="Arial" w:cs="Arial"/>
          <w:sz w:val="22"/>
          <w:szCs w:val="22"/>
        </w:rPr>
      </w:pPr>
      <w:r>
        <w:rPr>
          <w:sz w:val="22"/>
          <w:szCs w:val="22"/>
        </w:rPr>
        <w:br w:type="page"/>
      </w:r>
    </w:p>
    <w:p w:rsidR="00D90D69" w:rsidRDefault="00761440">
      <w:pPr>
        <w:pStyle w:val="para-first"/>
        <w:spacing w:line="240" w:lineRule="auto"/>
        <w:rPr>
          <w:sz w:val="22"/>
          <w:szCs w:val="22"/>
        </w:rPr>
      </w:pPr>
      <w:r>
        <w:rPr>
          <w:sz w:val="22"/>
          <w:szCs w:val="22"/>
        </w:rPr>
        <w:lastRenderedPageBreak/>
        <w:t>T</w:t>
      </w:r>
      <w:r w:rsidR="0037723C">
        <w:rPr>
          <w:sz w:val="22"/>
          <w:szCs w:val="22"/>
        </w:rPr>
        <w:t xml:space="preserve">he </w:t>
      </w:r>
      <w:r>
        <w:rPr>
          <w:sz w:val="22"/>
          <w:szCs w:val="22"/>
        </w:rPr>
        <w:t>python</w:t>
      </w:r>
      <w:r w:rsidR="0037723C">
        <w:rPr>
          <w:sz w:val="22"/>
          <w:szCs w:val="22"/>
        </w:rPr>
        <w:t xml:space="preserve"> scrip</w:t>
      </w:r>
      <w:r>
        <w:rPr>
          <w:sz w:val="22"/>
          <w:szCs w:val="22"/>
        </w:rPr>
        <w:t>t produces the following output:</w:t>
      </w: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Performing the search of PPIs using </w:t>
      </w:r>
      <w:proofErr w:type="spellStart"/>
      <w:r w:rsidRPr="00761440">
        <w:rPr>
          <w:rFonts w:ascii="Consolas" w:hAnsi="Consolas"/>
          <w:sz w:val="18"/>
          <w:szCs w:val="18"/>
        </w:rPr>
        <w:t>BioGRID</w:t>
      </w:r>
      <w:proofErr w:type="spellEnd"/>
      <w:r w:rsidRPr="00761440">
        <w:rPr>
          <w:rFonts w:ascii="Consolas" w:hAnsi="Consolas"/>
          <w:sz w:val="18"/>
          <w:szCs w:val="18"/>
        </w:rPr>
        <w:t xml:space="preserve"> source...</w:t>
      </w:r>
    </w:p>
    <w:p w:rsidR="00761440" w:rsidRPr="00761440" w:rsidRDefault="00761440" w:rsidP="00761440">
      <w:pPr>
        <w:pStyle w:val="para-first"/>
        <w:spacing w:after="0" w:line="240" w:lineRule="auto"/>
        <w:ind w:left="720"/>
        <w:rPr>
          <w:rFonts w:ascii="Consolas" w:hAnsi="Consolas"/>
          <w:sz w:val="18"/>
          <w:szCs w:val="18"/>
        </w:rPr>
      </w:pP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Discrepancies observed between </w:t>
      </w:r>
      <w:proofErr w:type="gramStart"/>
      <w:r w:rsidRPr="00761440">
        <w:rPr>
          <w:rFonts w:ascii="Consolas" w:hAnsi="Consolas"/>
          <w:sz w:val="18"/>
          <w:szCs w:val="18"/>
        </w:rPr>
        <w:t>search</w:t>
      </w:r>
      <w:proofErr w:type="gramEnd"/>
      <w:r w:rsidRPr="00761440">
        <w:rPr>
          <w:rFonts w:ascii="Consolas" w:hAnsi="Consolas"/>
          <w:sz w:val="18"/>
          <w:szCs w:val="18"/>
        </w:rPr>
        <w:t xml:space="preserve"> by '</w:t>
      </w:r>
      <w:proofErr w:type="spellStart"/>
      <w:r w:rsidRPr="00761440">
        <w:rPr>
          <w:rFonts w:ascii="Consolas" w:hAnsi="Consolas"/>
          <w:sz w:val="18"/>
          <w:szCs w:val="18"/>
        </w:rPr>
        <w:t>GeneIDs</w:t>
      </w:r>
      <w:proofErr w:type="spellEnd"/>
      <w:r w:rsidRPr="00761440">
        <w:rPr>
          <w:rFonts w:ascii="Consolas" w:hAnsi="Consolas"/>
          <w:sz w:val="18"/>
          <w:szCs w:val="18"/>
        </w:rPr>
        <w:t>' an search by 'gene symbols':</w:t>
      </w: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Search by </w:t>
      </w:r>
      <w:proofErr w:type="spellStart"/>
      <w:r w:rsidRPr="00761440">
        <w:rPr>
          <w:rFonts w:ascii="Consolas" w:hAnsi="Consolas"/>
          <w:sz w:val="18"/>
          <w:szCs w:val="18"/>
        </w:rPr>
        <w:t>GeneID</w:t>
      </w:r>
      <w:proofErr w:type="spellEnd"/>
      <w:r w:rsidRPr="00761440">
        <w:rPr>
          <w:rFonts w:ascii="Consolas" w:hAnsi="Consolas"/>
          <w:sz w:val="18"/>
          <w:szCs w:val="18"/>
        </w:rPr>
        <w:t>: 7309 interactions</w:t>
      </w: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Search by gene symbol: 7330 interactions</w:t>
      </w:r>
    </w:p>
    <w:p w:rsidR="00761440" w:rsidRPr="00761440" w:rsidRDefault="00761440" w:rsidP="00761440">
      <w:pPr>
        <w:pStyle w:val="para-first"/>
        <w:spacing w:after="0" w:line="240" w:lineRule="auto"/>
        <w:ind w:left="720"/>
        <w:rPr>
          <w:rFonts w:ascii="Consolas" w:hAnsi="Consolas"/>
          <w:sz w:val="18"/>
          <w:szCs w:val="18"/>
        </w:rPr>
      </w:pP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Summarize of the results:</w:t>
      </w: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Number of seed genes found:  16</w:t>
      </w:r>
    </w:p>
    <w:p w:rsidR="00761440" w:rsidRPr="00761440"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Total Number of interacting proteins:  579</w:t>
      </w:r>
    </w:p>
    <w:p w:rsidR="00D90D69" w:rsidRDefault="00761440" w:rsidP="00761440">
      <w:pPr>
        <w:pStyle w:val="para-first"/>
        <w:spacing w:after="0" w:line="240" w:lineRule="auto"/>
        <w:ind w:left="720"/>
        <w:rPr>
          <w:rFonts w:ascii="Consolas" w:hAnsi="Consolas"/>
          <w:sz w:val="18"/>
          <w:szCs w:val="18"/>
        </w:rPr>
      </w:pPr>
      <w:r w:rsidRPr="00761440">
        <w:rPr>
          <w:rFonts w:ascii="Consolas" w:hAnsi="Consolas"/>
          <w:sz w:val="18"/>
          <w:szCs w:val="18"/>
        </w:rPr>
        <w:t xml:space="preserve">         Total Number of interactions found:  7330</w:t>
      </w:r>
    </w:p>
    <w:p w:rsidR="00761440" w:rsidRPr="00761440" w:rsidRDefault="00761440" w:rsidP="00761440">
      <w:pPr>
        <w:pStyle w:val="para-first"/>
        <w:spacing w:after="0" w:line="240" w:lineRule="auto"/>
        <w:ind w:left="720"/>
        <w:rPr>
          <w:sz w:val="18"/>
          <w:szCs w:val="18"/>
        </w:rPr>
      </w:pPr>
    </w:p>
    <w:p w:rsidR="00D90D69" w:rsidRDefault="0037723C">
      <w:pPr>
        <w:pStyle w:val="para-first"/>
        <w:spacing w:line="240" w:lineRule="auto"/>
        <w:rPr>
          <w:sz w:val="22"/>
          <w:szCs w:val="22"/>
        </w:rPr>
      </w:pPr>
      <w:r>
        <w:rPr>
          <w:sz w:val="22"/>
          <w:szCs w:val="22"/>
        </w:rPr>
        <w:t xml:space="preserve">We found 16 out of 21 </w:t>
      </w:r>
      <w:r w:rsidR="00761440">
        <w:rPr>
          <w:sz w:val="22"/>
          <w:szCs w:val="22"/>
        </w:rPr>
        <w:t>seed</w:t>
      </w:r>
      <w:r>
        <w:rPr>
          <w:sz w:val="22"/>
          <w:szCs w:val="22"/>
        </w:rPr>
        <w:t xml:space="preserve"> gene</w:t>
      </w:r>
      <w:r w:rsidR="00761440">
        <w:rPr>
          <w:sz w:val="22"/>
          <w:szCs w:val="22"/>
        </w:rPr>
        <w:t>s</w:t>
      </w:r>
      <w:r>
        <w:rPr>
          <w:sz w:val="22"/>
          <w:szCs w:val="22"/>
        </w:rPr>
        <w:t xml:space="preserve"> in the </w:t>
      </w:r>
      <w:proofErr w:type="spellStart"/>
      <w:r>
        <w:rPr>
          <w:sz w:val="22"/>
          <w:szCs w:val="22"/>
        </w:rPr>
        <w:t>BioGRID</w:t>
      </w:r>
      <w:proofErr w:type="spellEnd"/>
      <w:r>
        <w:rPr>
          <w:sz w:val="22"/>
          <w:szCs w:val="22"/>
        </w:rPr>
        <w:t xml:space="preserve"> using both </w:t>
      </w:r>
      <w:proofErr w:type="spellStart"/>
      <w:r>
        <w:rPr>
          <w:sz w:val="22"/>
          <w:szCs w:val="22"/>
        </w:rPr>
        <w:t>GeneID</w:t>
      </w:r>
      <w:proofErr w:type="spellEnd"/>
      <w:r>
        <w:rPr>
          <w:sz w:val="22"/>
          <w:szCs w:val="22"/>
        </w:rPr>
        <w:t xml:space="preserve"> and Gene symbols</w:t>
      </w:r>
      <w:r w:rsidR="00761440">
        <w:rPr>
          <w:sz w:val="22"/>
          <w:szCs w:val="22"/>
        </w:rPr>
        <w:t xml:space="preserve"> as search filters</w:t>
      </w:r>
      <w:r>
        <w:rPr>
          <w:sz w:val="22"/>
          <w:szCs w:val="22"/>
        </w:rPr>
        <w:t xml:space="preserve">. </w:t>
      </w:r>
      <w:r w:rsidR="00591D03">
        <w:rPr>
          <w:sz w:val="22"/>
          <w:szCs w:val="22"/>
        </w:rPr>
        <w:t xml:space="preserve">Starting from </w:t>
      </w:r>
      <w:r>
        <w:rPr>
          <w:sz w:val="22"/>
          <w:szCs w:val="22"/>
        </w:rPr>
        <w:t>those 16 genes, we found 579</w:t>
      </w:r>
      <w:r w:rsidR="00591D03">
        <w:rPr>
          <w:sz w:val="22"/>
          <w:szCs w:val="22"/>
        </w:rPr>
        <w:t xml:space="preserve"> interacting proteins including the non-seed genes</w:t>
      </w:r>
      <w:r>
        <w:rPr>
          <w:sz w:val="22"/>
          <w:szCs w:val="22"/>
        </w:rPr>
        <w:t>. Finally</w:t>
      </w:r>
      <w:r w:rsidR="00591D03">
        <w:rPr>
          <w:sz w:val="22"/>
          <w:szCs w:val="22"/>
        </w:rPr>
        <w:t>,</w:t>
      </w:r>
      <w:r>
        <w:rPr>
          <w:sz w:val="22"/>
          <w:szCs w:val="22"/>
        </w:rPr>
        <w:t xml:space="preserve"> we found 7730 interactions </w:t>
      </w:r>
      <w:r w:rsidR="00591D03">
        <w:rPr>
          <w:sz w:val="22"/>
          <w:szCs w:val="22"/>
        </w:rPr>
        <w:t>among all of them</w:t>
      </w:r>
      <w:r>
        <w:rPr>
          <w:sz w:val="22"/>
          <w:szCs w:val="22"/>
        </w:rPr>
        <w:t xml:space="preserve">. Additionally some discrepancies </w:t>
      </w:r>
      <w:proofErr w:type="gramStart"/>
      <w:r>
        <w:rPr>
          <w:sz w:val="22"/>
          <w:szCs w:val="22"/>
        </w:rPr>
        <w:t>were found</w:t>
      </w:r>
      <w:proofErr w:type="gramEnd"/>
      <w:r>
        <w:rPr>
          <w:sz w:val="22"/>
          <w:szCs w:val="22"/>
        </w:rPr>
        <w:t xml:space="preserve"> </w:t>
      </w:r>
      <w:r w:rsidR="0021314A">
        <w:rPr>
          <w:sz w:val="22"/>
          <w:szCs w:val="22"/>
        </w:rPr>
        <w:t>as</w:t>
      </w:r>
      <w:r>
        <w:rPr>
          <w:sz w:val="22"/>
          <w:szCs w:val="22"/>
        </w:rPr>
        <w:t xml:space="preserve"> we have recorded 7309 interactions using the </w:t>
      </w:r>
      <w:proofErr w:type="spellStart"/>
      <w:r>
        <w:rPr>
          <w:sz w:val="22"/>
          <w:szCs w:val="22"/>
        </w:rPr>
        <w:t>GeneID</w:t>
      </w:r>
      <w:proofErr w:type="spellEnd"/>
      <w:r w:rsidR="00591D03">
        <w:rPr>
          <w:sz w:val="22"/>
          <w:szCs w:val="22"/>
        </w:rPr>
        <w:t xml:space="preserve"> to filter the data</w:t>
      </w:r>
      <w:r>
        <w:rPr>
          <w:sz w:val="22"/>
          <w:szCs w:val="22"/>
        </w:rPr>
        <w:t xml:space="preserve"> and 7330 interactions using the Gene </w:t>
      </w:r>
      <w:r w:rsidR="00677C40">
        <w:rPr>
          <w:sz w:val="22"/>
          <w:szCs w:val="22"/>
        </w:rPr>
        <w:t>official S</w:t>
      </w:r>
      <w:r>
        <w:rPr>
          <w:sz w:val="22"/>
          <w:szCs w:val="22"/>
        </w:rPr>
        <w:t>ymbols</w:t>
      </w:r>
      <w:r w:rsidR="00591D03">
        <w:rPr>
          <w:sz w:val="22"/>
          <w:szCs w:val="22"/>
        </w:rPr>
        <w:t>.</w:t>
      </w:r>
      <w:r w:rsidR="00963C34">
        <w:rPr>
          <w:sz w:val="22"/>
          <w:szCs w:val="22"/>
        </w:rPr>
        <w:t xml:space="preserve"> This may suggest that more than one symbol may point to the same Gene ID.</w:t>
      </w:r>
    </w:p>
    <w:p w:rsidR="00D90D69" w:rsidRDefault="00D90D69">
      <w:pPr>
        <w:pStyle w:val="para-first"/>
        <w:spacing w:line="240" w:lineRule="auto"/>
        <w:rPr>
          <w:sz w:val="22"/>
          <w:szCs w:val="22"/>
        </w:rPr>
      </w:pPr>
    </w:p>
    <w:p w:rsidR="00D90D69" w:rsidRDefault="0037723C" w:rsidP="00015A84">
      <w:pPr>
        <w:pStyle w:val="Heading2"/>
        <w:spacing w:line="480" w:lineRule="auto"/>
        <w:rPr>
          <w:sz w:val="22"/>
          <w:szCs w:val="22"/>
        </w:rPr>
      </w:pPr>
      <w:r>
        <w:rPr>
          <w:sz w:val="22"/>
          <w:szCs w:val="22"/>
        </w:rPr>
        <w:t>IDD Results</w:t>
      </w:r>
    </w:p>
    <w:p w:rsidR="00D90D69" w:rsidRDefault="00762876">
      <w:pPr>
        <w:pStyle w:val="para-first"/>
        <w:spacing w:line="240" w:lineRule="auto"/>
        <w:rPr>
          <w:sz w:val="22"/>
          <w:szCs w:val="22"/>
        </w:rPr>
      </w:pPr>
      <w:r>
        <w:rPr>
          <w:sz w:val="22"/>
          <w:szCs w:val="22"/>
        </w:rPr>
        <w:t xml:space="preserve">Similarly, as we did with </w:t>
      </w:r>
      <w:proofErr w:type="spellStart"/>
      <w:r>
        <w:rPr>
          <w:sz w:val="22"/>
          <w:szCs w:val="22"/>
        </w:rPr>
        <w:t>BioGRID</w:t>
      </w:r>
      <w:proofErr w:type="spellEnd"/>
      <w:r>
        <w:rPr>
          <w:sz w:val="22"/>
          <w:szCs w:val="22"/>
        </w:rPr>
        <w:t xml:space="preserve">, we downloaded the </w:t>
      </w:r>
      <w:r>
        <w:rPr>
          <w:i/>
          <w:sz w:val="22"/>
          <w:szCs w:val="22"/>
        </w:rPr>
        <w:t>IID Tab</w:t>
      </w:r>
      <w:r w:rsidRPr="008A2943">
        <w:rPr>
          <w:i/>
          <w:sz w:val="22"/>
          <w:szCs w:val="22"/>
        </w:rPr>
        <w:t xml:space="preserve"> Delimited Text file format</w:t>
      </w:r>
      <w:r>
        <w:rPr>
          <w:sz w:val="22"/>
          <w:szCs w:val="22"/>
        </w:rPr>
        <w:t xml:space="preserve"> of the data set in local (</w:t>
      </w:r>
      <w:r w:rsidRPr="00762876">
        <w:rPr>
          <w:i/>
          <w:sz w:val="22"/>
          <w:szCs w:val="22"/>
        </w:rPr>
        <w:t>/Data/IID/human_annotated_PPIs.txt</w:t>
      </w:r>
      <w:r>
        <w:rPr>
          <w:sz w:val="22"/>
          <w:szCs w:val="22"/>
        </w:rPr>
        <w:t>) and we ran it through a python script.</w:t>
      </w:r>
    </w:p>
    <w:p w:rsidR="00D90D69" w:rsidRDefault="001C1032">
      <w:pPr>
        <w:pStyle w:val="para-first"/>
        <w:spacing w:line="240" w:lineRule="auto"/>
        <w:rPr>
          <w:sz w:val="22"/>
          <w:szCs w:val="22"/>
        </w:rPr>
      </w:pPr>
      <w:r>
        <w:rPr>
          <w:sz w:val="22"/>
          <w:szCs w:val="22"/>
        </w:rPr>
        <w:t xml:space="preserve">In this case, we used </w:t>
      </w:r>
      <w:r w:rsidR="0037723C">
        <w:rPr>
          <w:sz w:val="22"/>
          <w:szCs w:val="22"/>
        </w:rPr>
        <w:t>two type of identifier</w:t>
      </w:r>
      <w:r>
        <w:rPr>
          <w:sz w:val="22"/>
          <w:szCs w:val="22"/>
        </w:rPr>
        <w:t>s</w:t>
      </w:r>
      <w:r w:rsidR="0037723C">
        <w:rPr>
          <w:sz w:val="22"/>
          <w:szCs w:val="22"/>
        </w:rPr>
        <w:t xml:space="preserve"> </w:t>
      </w:r>
      <w:r w:rsidR="004E34A6">
        <w:rPr>
          <w:sz w:val="22"/>
          <w:szCs w:val="22"/>
        </w:rPr>
        <w:t>in order to retrieve the needed</w:t>
      </w:r>
      <w:r w:rsidR="0037723C">
        <w:rPr>
          <w:sz w:val="22"/>
          <w:szCs w:val="22"/>
        </w:rPr>
        <w:t xml:space="preserve"> interactions: </w:t>
      </w:r>
      <w:proofErr w:type="spellStart"/>
      <w:r w:rsidR="0037723C" w:rsidRPr="00071E2F">
        <w:rPr>
          <w:b/>
          <w:sz w:val="22"/>
          <w:szCs w:val="22"/>
        </w:rPr>
        <w:t>Uniprot</w:t>
      </w:r>
      <w:proofErr w:type="spellEnd"/>
      <w:r w:rsidR="0037723C" w:rsidRPr="00071E2F">
        <w:rPr>
          <w:b/>
          <w:sz w:val="22"/>
          <w:szCs w:val="22"/>
        </w:rPr>
        <w:t xml:space="preserve"> AC</w:t>
      </w:r>
      <w:r w:rsidR="0037723C">
        <w:rPr>
          <w:sz w:val="22"/>
          <w:szCs w:val="22"/>
        </w:rPr>
        <w:t xml:space="preserve"> and </w:t>
      </w:r>
      <w:r w:rsidR="0037723C" w:rsidRPr="00071E2F">
        <w:rPr>
          <w:b/>
          <w:sz w:val="22"/>
          <w:szCs w:val="22"/>
        </w:rPr>
        <w:t>Gene Symbols</w:t>
      </w:r>
      <w:r w:rsidR="0037723C">
        <w:rPr>
          <w:sz w:val="22"/>
          <w:szCs w:val="22"/>
        </w:rPr>
        <w:t xml:space="preserve">. </w:t>
      </w:r>
      <w:r w:rsidR="00D75E6A">
        <w:rPr>
          <w:sz w:val="22"/>
          <w:szCs w:val="22"/>
        </w:rPr>
        <w:t>The following are the steps we used to retrieve the interactions using both types of identifiers sequentially:</w:t>
      </w:r>
    </w:p>
    <w:p w:rsidR="008C77C2" w:rsidRDefault="008C77C2">
      <w:pPr>
        <w:pStyle w:val="para-first"/>
        <w:numPr>
          <w:ilvl w:val="0"/>
          <w:numId w:val="6"/>
        </w:numPr>
        <w:spacing w:line="240" w:lineRule="auto"/>
        <w:ind w:left="840"/>
        <w:rPr>
          <w:sz w:val="22"/>
          <w:szCs w:val="22"/>
        </w:rPr>
      </w:pPr>
      <w:r>
        <w:rPr>
          <w:sz w:val="22"/>
          <w:szCs w:val="22"/>
        </w:rPr>
        <w:t xml:space="preserve">Load the </w:t>
      </w:r>
      <w:r w:rsidR="0037723C">
        <w:rPr>
          <w:sz w:val="22"/>
          <w:szCs w:val="22"/>
        </w:rPr>
        <w:t xml:space="preserve">basic info table </w:t>
      </w:r>
    </w:p>
    <w:p w:rsidR="00D90D69" w:rsidRDefault="008C77C2">
      <w:pPr>
        <w:pStyle w:val="para-first"/>
        <w:numPr>
          <w:ilvl w:val="0"/>
          <w:numId w:val="6"/>
        </w:numPr>
        <w:spacing w:line="240" w:lineRule="auto"/>
        <w:ind w:left="840"/>
        <w:rPr>
          <w:sz w:val="22"/>
          <w:szCs w:val="22"/>
        </w:rPr>
      </w:pPr>
      <w:r>
        <w:rPr>
          <w:sz w:val="22"/>
          <w:szCs w:val="22"/>
        </w:rPr>
        <w:t xml:space="preserve">Load by chunks of 20000 rows the </w:t>
      </w:r>
      <w:r w:rsidR="0037723C">
        <w:rPr>
          <w:sz w:val="22"/>
          <w:szCs w:val="22"/>
        </w:rPr>
        <w:t>full IDD PPI source data</w:t>
      </w:r>
      <w:r>
        <w:rPr>
          <w:sz w:val="22"/>
          <w:szCs w:val="22"/>
        </w:rPr>
        <w:t>. Loading the data at once caused a memory error</w:t>
      </w:r>
    </w:p>
    <w:p w:rsidR="00D90D69" w:rsidRDefault="00600D71">
      <w:pPr>
        <w:pStyle w:val="para-first"/>
        <w:numPr>
          <w:ilvl w:val="0"/>
          <w:numId w:val="6"/>
        </w:numPr>
        <w:spacing w:line="240" w:lineRule="auto"/>
        <w:ind w:left="840"/>
        <w:rPr>
          <w:sz w:val="22"/>
          <w:szCs w:val="22"/>
        </w:rPr>
      </w:pPr>
      <w:r>
        <w:rPr>
          <w:sz w:val="22"/>
          <w:szCs w:val="22"/>
        </w:rPr>
        <w:t>Filter our data by keeping all the rows having a seed gene as ‘</w:t>
      </w:r>
      <w:proofErr w:type="spellStart"/>
      <w:r w:rsidRPr="00600D71">
        <w:rPr>
          <w:b/>
          <w:sz w:val="22"/>
          <w:szCs w:val="22"/>
        </w:rPr>
        <w:t>Uniprot</w:t>
      </w:r>
      <w:proofErr w:type="spellEnd"/>
      <w:r w:rsidRPr="00600D71">
        <w:rPr>
          <w:b/>
          <w:sz w:val="22"/>
          <w:szCs w:val="22"/>
        </w:rPr>
        <w:t xml:space="preserve"> Interactor A</w:t>
      </w:r>
      <w:r>
        <w:rPr>
          <w:sz w:val="22"/>
          <w:szCs w:val="22"/>
        </w:rPr>
        <w:t xml:space="preserve">' (or </w:t>
      </w:r>
      <w:r w:rsidRPr="005D69C1">
        <w:rPr>
          <w:b/>
          <w:sz w:val="22"/>
          <w:szCs w:val="22"/>
        </w:rPr>
        <w:t>Official Symbol Interactor A</w:t>
      </w:r>
      <w:r>
        <w:rPr>
          <w:b/>
          <w:sz w:val="22"/>
          <w:szCs w:val="22"/>
        </w:rPr>
        <w:t xml:space="preserve"> </w:t>
      </w:r>
      <w:r>
        <w:rPr>
          <w:sz w:val="22"/>
          <w:szCs w:val="22"/>
        </w:rPr>
        <w:t>if we are searching by gene official symbol)</w:t>
      </w:r>
      <w:r w:rsidR="00B143FB">
        <w:rPr>
          <w:sz w:val="22"/>
          <w:szCs w:val="22"/>
        </w:rPr>
        <w:t xml:space="preserve"> keeping ‘</w:t>
      </w:r>
      <w:proofErr w:type="spellStart"/>
      <w:r w:rsidR="00B143FB">
        <w:rPr>
          <w:sz w:val="22"/>
          <w:szCs w:val="22"/>
        </w:rPr>
        <w:t>Uniprot</w:t>
      </w:r>
      <w:proofErr w:type="spellEnd"/>
      <w:r w:rsidR="00B143FB">
        <w:rPr>
          <w:sz w:val="22"/>
          <w:szCs w:val="22"/>
        </w:rPr>
        <w:t xml:space="preserve"> Interactor B’ unfiltered; repeat the process filtering B keeping A unfiltered and merge the two data sets.</w:t>
      </w:r>
      <w:r>
        <w:rPr>
          <w:sz w:val="22"/>
          <w:szCs w:val="22"/>
        </w:rPr>
        <w:t xml:space="preserve"> After this step, we will remain with the rows of interest</w:t>
      </w:r>
    </w:p>
    <w:p w:rsidR="00441E65" w:rsidRDefault="00441E65" w:rsidP="00441E65">
      <w:pPr>
        <w:pStyle w:val="para-first"/>
        <w:numPr>
          <w:ilvl w:val="0"/>
          <w:numId w:val="6"/>
        </w:numPr>
        <w:spacing w:line="240" w:lineRule="auto"/>
        <w:ind w:left="840"/>
        <w:rPr>
          <w:sz w:val="22"/>
          <w:szCs w:val="22"/>
        </w:rPr>
      </w:pPr>
      <w:r>
        <w:rPr>
          <w:sz w:val="22"/>
          <w:szCs w:val="22"/>
        </w:rPr>
        <w:t>Save all the protein-protein interactions from the above dataset</w:t>
      </w:r>
    </w:p>
    <w:p w:rsidR="00441E65" w:rsidRDefault="00441E65" w:rsidP="00441E65">
      <w:pPr>
        <w:pStyle w:val="para-first"/>
        <w:numPr>
          <w:ilvl w:val="0"/>
          <w:numId w:val="6"/>
        </w:numPr>
        <w:spacing w:line="240" w:lineRule="auto"/>
        <w:ind w:left="840"/>
        <w:rPr>
          <w:sz w:val="22"/>
          <w:szCs w:val="22"/>
        </w:rPr>
      </w:pPr>
      <w:r>
        <w:rPr>
          <w:sz w:val="22"/>
          <w:szCs w:val="22"/>
        </w:rPr>
        <w:t>Retrieve all the non-seed proteins interacting with at least one seed gene</w:t>
      </w:r>
    </w:p>
    <w:p w:rsidR="00441E65" w:rsidRDefault="00441E65" w:rsidP="00441E65">
      <w:pPr>
        <w:pStyle w:val="para-first"/>
        <w:numPr>
          <w:ilvl w:val="0"/>
          <w:numId w:val="6"/>
        </w:numPr>
        <w:spacing w:line="240" w:lineRule="auto"/>
        <w:ind w:left="840"/>
        <w:rPr>
          <w:sz w:val="22"/>
          <w:szCs w:val="22"/>
        </w:rPr>
      </w:pPr>
      <w:r>
        <w:rPr>
          <w:sz w:val="22"/>
          <w:szCs w:val="22"/>
        </w:rPr>
        <w:t>Retrieve and include in our interactions list the interactions among these non-seed proteins</w:t>
      </w:r>
    </w:p>
    <w:p w:rsidR="00D90D69" w:rsidRDefault="008564F7">
      <w:pPr>
        <w:pStyle w:val="para-first"/>
        <w:spacing w:line="240" w:lineRule="auto"/>
        <w:rPr>
          <w:sz w:val="22"/>
          <w:szCs w:val="22"/>
        </w:rPr>
      </w:pPr>
      <w:r>
        <w:rPr>
          <w:sz w:val="22"/>
          <w:szCs w:val="22"/>
        </w:rPr>
        <w:t xml:space="preserve">More information and detailed comments about the implementation of these steps are available in the attached source code: </w:t>
      </w:r>
      <w:r w:rsidRPr="003466E4">
        <w:rPr>
          <w:b/>
          <w:i/>
          <w:sz w:val="22"/>
          <w:szCs w:val="22"/>
        </w:rPr>
        <w:t>Source/</w:t>
      </w:r>
      <w:r w:rsidR="0037723C" w:rsidRPr="008564F7">
        <w:rPr>
          <w:b/>
          <w:i/>
          <w:sz w:val="22"/>
          <w:szCs w:val="22"/>
        </w:rPr>
        <w:t>3_Gather_PPIs_IDD.py</w:t>
      </w:r>
      <w:r w:rsidR="00197767">
        <w:rPr>
          <w:sz w:val="22"/>
          <w:szCs w:val="22"/>
        </w:rPr>
        <w:t>.</w:t>
      </w:r>
    </w:p>
    <w:p w:rsidR="008C36E3" w:rsidRDefault="008C36E3">
      <w:pPr>
        <w:spacing w:line="259" w:lineRule="auto"/>
        <w:rPr>
          <w:rFonts w:ascii="Arial" w:hAnsi="Arial" w:cs="Arial"/>
          <w:sz w:val="22"/>
          <w:szCs w:val="22"/>
        </w:rPr>
      </w:pPr>
      <w:r>
        <w:rPr>
          <w:sz w:val="22"/>
          <w:szCs w:val="22"/>
        </w:rPr>
        <w:br w:type="page"/>
      </w:r>
    </w:p>
    <w:p w:rsidR="008C36E3" w:rsidRDefault="008C36E3" w:rsidP="008C36E3">
      <w:pPr>
        <w:pStyle w:val="para-first"/>
        <w:spacing w:line="240" w:lineRule="auto"/>
        <w:rPr>
          <w:sz w:val="22"/>
          <w:szCs w:val="22"/>
        </w:rPr>
      </w:pPr>
      <w:r>
        <w:rPr>
          <w:sz w:val="22"/>
          <w:szCs w:val="22"/>
        </w:rPr>
        <w:lastRenderedPageBreak/>
        <w:t>The python script produces the following output:</w:t>
      </w: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Performing the search of PPIs using IID source...</w:t>
      </w:r>
    </w:p>
    <w:p w:rsidR="008C36E3" w:rsidRPr="008C36E3" w:rsidRDefault="008C36E3" w:rsidP="008C36E3">
      <w:pPr>
        <w:pStyle w:val="para-first"/>
        <w:spacing w:after="0" w:line="240" w:lineRule="auto"/>
        <w:ind w:left="720"/>
        <w:rPr>
          <w:rFonts w:ascii="Consolas" w:hAnsi="Consolas"/>
          <w:sz w:val="18"/>
          <w:szCs w:val="18"/>
        </w:rPr>
      </w:pP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Discrepancies observed between </w:t>
      </w:r>
      <w:proofErr w:type="gramStart"/>
      <w:r w:rsidRPr="008C36E3">
        <w:rPr>
          <w:rFonts w:ascii="Consolas" w:hAnsi="Consolas"/>
          <w:sz w:val="18"/>
          <w:szCs w:val="18"/>
        </w:rPr>
        <w:t>search</w:t>
      </w:r>
      <w:proofErr w:type="gramEnd"/>
      <w:r w:rsidRPr="008C36E3">
        <w:rPr>
          <w:rFonts w:ascii="Consolas" w:hAnsi="Consolas"/>
          <w:sz w:val="18"/>
          <w:szCs w:val="18"/>
        </w:rPr>
        <w:t xml:space="preserve"> by '</w:t>
      </w:r>
      <w:proofErr w:type="spellStart"/>
      <w:r w:rsidRPr="008C36E3">
        <w:rPr>
          <w:rFonts w:ascii="Consolas" w:hAnsi="Consolas"/>
          <w:sz w:val="18"/>
          <w:szCs w:val="18"/>
        </w:rPr>
        <w:t>Uniprot</w:t>
      </w:r>
      <w:proofErr w:type="spellEnd"/>
      <w:r w:rsidRPr="008C36E3">
        <w:rPr>
          <w:rFonts w:ascii="Consolas" w:hAnsi="Consolas"/>
          <w:sz w:val="18"/>
          <w:szCs w:val="18"/>
        </w:rPr>
        <w:t xml:space="preserve"> AC IDs' an search by 'gene symbols':</w:t>
      </w: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Search by </w:t>
      </w:r>
      <w:proofErr w:type="spellStart"/>
      <w:r w:rsidRPr="008C36E3">
        <w:rPr>
          <w:rFonts w:ascii="Consolas" w:hAnsi="Consolas"/>
          <w:sz w:val="18"/>
          <w:szCs w:val="18"/>
        </w:rPr>
        <w:t>Uniprot</w:t>
      </w:r>
      <w:proofErr w:type="spellEnd"/>
      <w:r w:rsidRPr="008C36E3">
        <w:rPr>
          <w:rFonts w:ascii="Consolas" w:hAnsi="Consolas"/>
          <w:sz w:val="18"/>
          <w:szCs w:val="18"/>
        </w:rPr>
        <w:t xml:space="preserve"> AC ID: 13115 interactions</w:t>
      </w: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Search by gene symbol: 3386 interactions</w:t>
      </w:r>
    </w:p>
    <w:p w:rsidR="008C36E3" w:rsidRPr="008C36E3" w:rsidRDefault="008C36E3" w:rsidP="008C36E3">
      <w:pPr>
        <w:pStyle w:val="para-first"/>
        <w:spacing w:after="0" w:line="240" w:lineRule="auto"/>
        <w:ind w:left="720"/>
        <w:rPr>
          <w:rFonts w:ascii="Consolas" w:hAnsi="Consolas"/>
          <w:sz w:val="18"/>
          <w:szCs w:val="18"/>
        </w:rPr>
      </w:pP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Summarize of the results:</w:t>
      </w: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Number of seed genes found:  18</w:t>
      </w:r>
    </w:p>
    <w:p w:rsidR="008C36E3" w:rsidRPr="008C36E3"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Total Number of interacting proteins:  5380</w:t>
      </w:r>
    </w:p>
    <w:p w:rsidR="00D90D69" w:rsidRDefault="008C36E3" w:rsidP="008C36E3">
      <w:pPr>
        <w:pStyle w:val="para-first"/>
        <w:spacing w:after="0" w:line="240" w:lineRule="auto"/>
        <w:ind w:left="720"/>
        <w:rPr>
          <w:rFonts w:ascii="Consolas" w:hAnsi="Consolas"/>
          <w:sz w:val="18"/>
          <w:szCs w:val="18"/>
        </w:rPr>
      </w:pPr>
      <w:r w:rsidRPr="008C36E3">
        <w:rPr>
          <w:rFonts w:ascii="Consolas" w:hAnsi="Consolas"/>
          <w:sz w:val="18"/>
          <w:szCs w:val="18"/>
        </w:rPr>
        <w:t xml:space="preserve">         Total Number of interactions found:  13115</w:t>
      </w:r>
    </w:p>
    <w:p w:rsidR="008C36E3" w:rsidRPr="008C36E3" w:rsidRDefault="008C36E3" w:rsidP="008C36E3">
      <w:pPr>
        <w:pStyle w:val="para-first"/>
        <w:spacing w:after="0" w:line="240" w:lineRule="auto"/>
        <w:ind w:left="720"/>
        <w:rPr>
          <w:rFonts w:ascii="Consolas" w:hAnsi="Consolas"/>
          <w:sz w:val="18"/>
          <w:szCs w:val="18"/>
        </w:rPr>
      </w:pPr>
    </w:p>
    <w:p w:rsidR="00D90D69" w:rsidRDefault="00A50B33">
      <w:pPr>
        <w:pStyle w:val="para-first"/>
        <w:spacing w:line="240" w:lineRule="auto"/>
        <w:rPr>
          <w:sz w:val="22"/>
          <w:szCs w:val="22"/>
        </w:rPr>
      </w:pPr>
      <w:r>
        <w:rPr>
          <w:sz w:val="22"/>
          <w:szCs w:val="22"/>
        </w:rPr>
        <w:t>In this case, w</w:t>
      </w:r>
      <w:r w:rsidR="0037723C">
        <w:rPr>
          <w:sz w:val="22"/>
          <w:szCs w:val="22"/>
        </w:rPr>
        <w:t>e found 18 out of 21</w:t>
      </w:r>
      <w:r>
        <w:rPr>
          <w:sz w:val="22"/>
          <w:szCs w:val="22"/>
        </w:rPr>
        <w:t xml:space="preserve"> seed</w:t>
      </w:r>
      <w:r w:rsidR="0037723C">
        <w:rPr>
          <w:sz w:val="22"/>
          <w:szCs w:val="22"/>
        </w:rPr>
        <w:t xml:space="preserve"> gene</w:t>
      </w:r>
      <w:r>
        <w:rPr>
          <w:sz w:val="22"/>
          <w:szCs w:val="22"/>
        </w:rPr>
        <w:t>s in the IID</w:t>
      </w:r>
      <w:r w:rsidR="0037723C">
        <w:rPr>
          <w:sz w:val="22"/>
          <w:szCs w:val="22"/>
        </w:rPr>
        <w:t xml:space="preserve"> using both </w:t>
      </w:r>
      <w:proofErr w:type="spellStart"/>
      <w:r w:rsidR="0037723C" w:rsidRPr="00A50B33">
        <w:rPr>
          <w:b/>
          <w:sz w:val="22"/>
          <w:szCs w:val="22"/>
        </w:rPr>
        <w:t>Uniprot</w:t>
      </w:r>
      <w:proofErr w:type="spellEnd"/>
      <w:r w:rsidR="0037723C" w:rsidRPr="00A50B33">
        <w:rPr>
          <w:b/>
          <w:sz w:val="22"/>
          <w:szCs w:val="22"/>
        </w:rPr>
        <w:t xml:space="preserve"> AC</w:t>
      </w:r>
      <w:r w:rsidR="0037723C">
        <w:rPr>
          <w:sz w:val="22"/>
          <w:szCs w:val="22"/>
        </w:rPr>
        <w:t xml:space="preserve"> and </w:t>
      </w:r>
      <w:r w:rsidR="0037723C" w:rsidRPr="00A50B33">
        <w:rPr>
          <w:b/>
          <w:sz w:val="22"/>
          <w:szCs w:val="22"/>
        </w:rPr>
        <w:t>Gene symbols</w:t>
      </w:r>
      <w:r>
        <w:rPr>
          <w:b/>
          <w:sz w:val="22"/>
          <w:szCs w:val="22"/>
        </w:rPr>
        <w:t xml:space="preserve"> </w:t>
      </w:r>
      <w:r>
        <w:rPr>
          <w:sz w:val="22"/>
          <w:szCs w:val="22"/>
        </w:rPr>
        <w:t>as search filters</w:t>
      </w:r>
      <w:r w:rsidR="0037723C">
        <w:rPr>
          <w:sz w:val="22"/>
          <w:szCs w:val="22"/>
        </w:rPr>
        <w:t xml:space="preserve">. </w:t>
      </w:r>
      <w:r w:rsidR="00CC50CF">
        <w:rPr>
          <w:sz w:val="22"/>
          <w:szCs w:val="22"/>
        </w:rPr>
        <w:t>Starting from</w:t>
      </w:r>
      <w:r w:rsidR="0037723C">
        <w:rPr>
          <w:sz w:val="22"/>
          <w:szCs w:val="22"/>
        </w:rPr>
        <w:t xml:space="preserve"> those 18 genes, we found </w:t>
      </w:r>
      <w:r w:rsidR="00CC50CF">
        <w:rPr>
          <w:sz w:val="22"/>
          <w:szCs w:val="22"/>
        </w:rPr>
        <w:t>interacting proteins including the non-seed genes. Finally, we found</w:t>
      </w:r>
      <w:r w:rsidR="0037723C">
        <w:rPr>
          <w:sz w:val="22"/>
          <w:szCs w:val="22"/>
        </w:rPr>
        <w:t xml:space="preserve"> 13115 </w:t>
      </w:r>
      <w:r w:rsidR="00CC50CF">
        <w:rPr>
          <w:sz w:val="22"/>
          <w:szCs w:val="22"/>
        </w:rPr>
        <w:t>interactions among all of them. Additionally, we found some discrepancies as we recorded</w:t>
      </w:r>
      <w:r w:rsidR="0037723C">
        <w:rPr>
          <w:sz w:val="22"/>
          <w:szCs w:val="22"/>
        </w:rPr>
        <w:t xml:space="preserve"> 13115 interactions using the </w:t>
      </w:r>
      <w:proofErr w:type="spellStart"/>
      <w:r w:rsidR="0037723C">
        <w:rPr>
          <w:sz w:val="22"/>
          <w:szCs w:val="22"/>
        </w:rPr>
        <w:t>Uniprot</w:t>
      </w:r>
      <w:proofErr w:type="spellEnd"/>
      <w:r w:rsidR="0037723C">
        <w:rPr>
          <w:sz w:val="22"/>
          <w:szCs w:val="22"/>
        </w:rPr>
        <w:t xml:space="preserve"> AC and only 3386 interactions using the Gene Symbols</w:t>
      </w:r>
      <w:r w:rsidR="00CC50CF">
        <w:rPr>
          <w:sz w:val="22"/>
          <w:szCs w:val="22"/>
        </w:rPr>
        <w:t>.</w:t>
      </w:r>
    </w:p>
    <w:p w:rsidR="00453D37" w:rsidRDefault="00453D37">
      <w:pPr>
        <w:pStyle w:val="para-first"/>
        <w:spacing w:line="240" w:lineRule="auto"/>
        <w:rPr>
          <w:sz w:val="22"/>
          <w:szCs w:val="22"/>
        </w:rPr>
      </w:pPr>
      <w:r>
        <w:rPr>
          <w:sz w:val="22"/>
          <w:szCs w:val="22"/>
        </w:rPr>
        <w:t>This is a table summarizing the results of this section</w:t>
      </w:r>
      <w:r w:rsidR="00252F09">
        <w:rPr>
          <w:sz w:val="22"/>
          <w:szCs w:val="22"/>
        </w:rPr>
        <w:t xml:space="preserve"> (can be found in /</w:t>
      </w:r>
      <w:r w:rsidR="00252F09" w:rsidRPr="00252F09">
        <w:rPr>
          <w:sz w:val="22"/>
          <w:szCs w:val="22"/>
        </w:rPr>
        <w:t>Question 3</w:t>
      </w:r>
      <w:r w:rsidR="00252F09">
        <w:rPr>
          <w:sz w:val="22"/>
          <w:szCs w:val="22"/>
        </w:rPr>
        <w:t>/</w:t>
      </w:r>
      <w:r w:rsidR="00252F09" w:rsidRPr="00252F09">
        <w:rPr>
          <w:sz w:val="22"/>
          <w:szCs w:val="22"/>
        </w:rPr>
        <w:t>Summarize_of_PPI_results.xlsx</w:t>
      </w:r>
      <w:r w:rsidR="00252F09">
        <w:rPr>
          <w:sz w:val="22"/>
          <w:szCs w:val="22"/>
        </w:rPr>
        <w:t>)</w:t>
      </w:r>
      <w:r>
        <w:rPr>
          <w:sz w:val="22"/>
          <w:szCs w:val="22"/>
        </w:rPr>
        <w:t>:</w:t>
      </w:r>
    </w:p>
    <w:p w:rsidR="002D6676" w:rsidRDefault="002D6676">
      <w:pPr>
        <w:pStyle w:val="para-first"/>
        <w:spacing w:line="240" w:lineRule="auto"/>
        <w:rPr>
          <w:sz w:val="22"/>
          <w:szCs w:val="22"/>
        </w:rPr>
      </w:pPr>
      <w:r>
        <w:rPr>
          <w:sz w:val="22"/>
          <w:szCs w:val="22"/>
        </w:rPr>
        <w:t>Table 3.1 Summaries of the PPI results</w:t>
      </w:r>
    </w:p>
    <w:tbl>
      <w:tblPr>
        <w:tblW w:w="10160" w:type="dxa"/>
        <w:tblLook w:val="04A0" w:firstRow="1" w:lastRow="0" w:firstColumn="1" w:lastColumn="0" w:noHBand="0" w:noVBand="1"/>
      </w:tblPr>
      <w:tblGrid>
        <w:gridCol w:w="985"/>
        <w:gridCol w:w="2515"/>
        <w:gridCol w:w="3380"/>
        <w:gridCol w:w="3280"/>
      </w:tblGrid>
      <w:tr w:rsidR="0015169F" w:rsidRPr="0015169F" w:rsidTr="0015169F">
        <w:trPr>
          <w:trHeight w:val="288"/>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rPr>
                <w:rFonts w:ascii="Calibri" w:hAnsi="Calibri" w:cs="Calibri"/>
                <w:color w:val="000000"/>
                <w:sz w:val="22"/>
                <w:szCs w:val="22"/>
              </w:rPr>
            </w:pPr>
            <w:r w:rsidRPr="0015169F">
              <w:rPr>
                <w:rFonts w:ascii="Calibri" w:hAnsi="Calibri" w:cs="Calibri"/>
                <w:color w:val="000000"/>
                <w:sz w:val="22"/>
                <w:szCs w:val="22"/>
              </w:rPr>
              <w:t> </w:t>
            </w:r>
          </w:p>
        </w:tc>
        <w:tc>
          <w:tcPr>
            <w:tcW w:w="2515" w:type="dxa"/>
            <w:tcBorders>
              <w:top w:val="single" w:sz="4" w:space="0" w:color="auto"/>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rPr>
                <w:rFonts w:ascii="Calibri" w:hAnsi="Calibri" w:cs="Calibri"/>
                <w:color w:val="000000"/>
                <w:sz w:val="22"/>
                <w:szCs w:val="22"/>
              </w:rPr>
            </w:pPr>
            <w:r w:rsidRPr="0015169F">
              <w:rPr>
                <w:rFonts w:ascii="Calibri" w:hAnsi="Calibri" w:cs="Calibri"/>
                <w:color w:val="000000"/>
                <w:sz w:val="22"/>
                <w:szCs w:val="22"/>
              </w:rPr>
              <w:t>Number of seed genes found</w:t>
            </w:r>
          </w:p>
        </w:tc>
        <w:tc>
          <w:tcPr>
            <w:tcW w:w="3380" w:type="dxa"/>
            <w:tcBorders>
              <w:top w:val="single" w:sz="4" w:space="0" w:color="auto"/>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rPr>
                <w:rFonts w:ascii="Calibri" w:hAnsi="Calibri" w:cs="Calibri"/>
                <w:color w:val="000000"/>
                <w:sz w:val="22"/>
                <w:szCs w:val="22"/>
              </w:rPr>
            </w:pPr>
            <w:r w:rsidRPr="0015169F">
              <w:rPr>
                <w:rFonts w:ascii="Calibri" w:hAnsi="Calibri" w:cs="Calibri"/>
                <w:color w:val="000000"/>
                <w:sz w:val="22"/>
                <w:szCs w:val="22"/>
              </w:rPr>
              <w:t>Total Number of interacting proteins</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rPr>
                <w:rFonts w:ascii="Calibri" w:hAnsi="Calibri" w:cs="Calibri"/>
                <w:color w:val="000000"/>
                <w:sz w:val="22"/>
                <w:szCs w:val="22"/>
              </w:rPr>
            </w:pPr>
            <w:r w:rsidRPr="0015169F">
              <w:rPr>
                <w:rFonts w:ascii="Calibri" w:hAnsi="Calibri" w:cs="Calibri"/>
                <w:color w:val="000000"/>
                <w:sz w:val="22"/>
                <w:szCs w:val="22"/>
              </w:rPr>
              <w:t>Total Number of interactions found</w:t>
            </w:r>
          </w:p>
        </w:tc>
      </w:tr>
      <w:tr w:rsidR="0015169F" w:rsidRPr="0015169F" w:rsidTr="0015169F">
        <w:trPr>
          <w:trHeight w:val="312"/>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rPr>
                <w:rFonts w:ascii="ArialMT" w:hAnsi="ArialMT" w:cs="Calibri"/>
                <w:color w:val="000000"/>
                <w:sz w:val="24"/>
              </w:rPr>
            </w:pPr>
            <w:proofErr w:type="spellStart"/>
            <w:r w:rsidRPr="0015169F">
              <w:rPr>
                <w:rFonts w:ascii="ArialMT" w:hAnsi="ArialMT" w:cs="Calibri"/>
                <w:color w:val="000000"/>
                <w:sz w:val="24"/>
              </w:rPr>
              <w:t>Biogrid</w:t>
            </w:r>
            <w:proofErr w:type="spellEnd"/>
          </w:p>
        </w:tc>
        <w:tc>
          <w:tcPr>
            <w:tcW w:w="2515" w:type="dxa"/>
            <w:tcBorders>
              <w:top w:val="nil"/>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jc w:val="right"/>
              <w:rPr>
                <w:rFonts w:ascii="Calibri" w:hAnsi="Calibri" w:cs="Calibri"/>
                <w:color w:val="000000"/>
                <w:sz w:val="22"/>
                <w:szCs w:val="22"/>
              </w:rPr>
            </w:pPr>
            <w:r w:rsidRPr="0015169F">
              <w:rPr>
                <w:rFonts w:ascii="Calibri" w:hAnsi="Calibri" w:cs="Calibri"/>
                <w:color w:val="000000"/>
                <w:sz w:val="22"/>
                <w:szCs w:val="22"/>
              </w:rPr>
              <w:t>16</w:t>
            </w:r>
          </w:p>
        </w:tc>
        <w:tc>
          <w:tcPr>
            <w:tcW w:w="3380" w:type="dxa"/>
            <w:tcBorders>
              <w:top w:val="nil"/>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jc w:val="right"/>
              <w:rPr>
                <w:rFonts w:ascii="Calibri" w:hAnsi="Calibri" w:cs="Calibri"/>
                <w:color w:val="000000"/>
                <w:sz w:val="22"/>
                <w:szCs w:val="22"/>
              </w:rPr>
            </w:pPr>
            <w:r w:rsidRPr="0015169F">
              <w:rPr>
                <w:rFonts w:ascii="Calibri" w:hAnsi="Calibri" w:cs="Calibri"/>
                <w:color w:val="000000"/>
                <w:sz w:val="22"/>
                <w:szCs w:val="22"/>
              </w:rPr>
              <w:t>579</w:t>
            </w:r>
          </w:p>
        </w:tc>
        <w:tc>
          <w:tcPr>
            <w:tcW w:w="3280" w:type="dxa"/>
            <w:tcBorders>
              <w:top w:val="nil"/>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jc w:val="right"/>
              <w:rPr>
                <w:rFonts w:ascii="Calibri" w:hAnsi="Calibri" w:cs="Calibri"/>
                <w:color w:val="000000"/>
                <w:sz w:val="22"/>
                <w:szCs w:val="22"/>
              </w:rPr>
            </w:pPr>
            <w:r w:rsidRPr="0015169F">
              <w:rPr>
                <w:rFonts w:ascii="Calibri" w:hAnsi="Calibri" w:cs="Calibri"/>
                <w:color w:val="000000"/>
                <w:sz w:val="22"/>
                <w:szCs w:val="22"/>
              </w:rPr>
              <w:t>7330</w:t>
            </w:r>
          </w:p>
        </w:tc>
      </w:tr>
      <w:tr w:rsidR="0015169F" w:rsidRPr="0015169F" w:rsidTr="0015169F">
        <w:trPr>
          <w:trHeight w:val="312"/>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rPr>
                <w:rFonts w:ascii="ArialMT" w:hAnsi="ArialMT" w:cs="Calibri"/>
                <w:color w:val="000000"/>
                <w:sz w:val="24"/>
              </w:rPr>
            </w:pPr>
            <w:r w:rsidRPr="0015169F">
              <w:rPr>
                <w:rFonts w:ascii="ArialMT" w:hAnsi="ArialMT" w:cs="Calibri"/>
                <w:color w:val="000000"/>
                <w:sz w:val="24"/>
              </w:rPr>
              <w:t xml:space="preserve">IID </w:t>
            </w:r>
          </w:p>
        </w:tc>
        <w:tc>
          <w:tcPr>
            <w:tcW w:w="2515" w:type="dxa"/>
            <w:tcBorders>
              <w:top w:val="nil"/>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jc w:val="right"/>
              <w:rPr>
                <w:rFonts w:ascii="Calibri" w:hAnsi="Calibri" w:cs="Calibri"/>
                <w:color w:val="000000"/>
                <w:sz w:val="22"/>
                <w:szCs w:val="22"/>
              </w:rPr>
            </w:pPr>
            <w:r w:rsidRPr="0015169F">
              <w:rPr>
                <w:rFonts w:ascii="Calibri" w:hAnsi="Calibri" w:cs="Calibri"/>
                <w:color w:val="000000"/>
                <w:sz w:val="22"/>
                <w:szCs w:val="22"/>
              </w:rPr>
              <w:t>18</w:t>
            </w:r>
          </w:p>
        </w:tc>
        <w:tc>
          <w:tcPr>
            <w:tcW w:w="3380" w:type="dxa"/>
            <w:tcBorders>
              <w:top w:val="nil"/>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jc w:val="right"/>
              <w:rPr>
                <w:rFonts w:ascii="Calibri" w:hAnsi="Calibri" w:cs="Calibri"/>
                <w:color w:val="000000"/>
                <w:sz w:val="22"/>
                <w:szCs w:val="22"/>
              </w:rPr>
            </w:pPr>
            <w:r w:rsidRPr="0015169F">
              <w:rPr>
                <w:rFonts w:ascii="Calibri" w:hAnsi="Calibri" w:cs="Calibri"/>
                <w:color w:val="000000"/>
                <w:sz w:val="22"/>
                <w:szCs w:val="22"/>
              </w:rPr>
              <w:t>5380</w:t>
            </w:r>
          </w:p>
        </w:tc>
        <w:tc>
          <w:tcPr>
            <w:tcW w:w="3280" w:type="dxa"/>
            <w:tcBorders>
              <w:top w:val="nil"/>
              <w:left w:val="nil"/>
              <w:bottom w:val="single" w:sz="4" w:space="0" w:color="auto"/>
              <w:right w:val="single" w:sz="4" w:space="0" w:color="auto"/>
            </w:tcBorders>
            <w:shd w:val="clear" w:color="auto" w:fill="auto"/>
            <w:noWrap/>
            <w:vAlign w:val="bottom"/>
            <w:hideMark/>
          </w:tcPr>
          <w:p w:rsidR="0015169F" w:rsidRPr="0015169F" w:rsidRDefault="0015169F" w:rsidP="0015169F">
            <w:pPr>
              <w:spacing w:after="0" w:line="240" w:lineRule="auto"/>
              <w:jc w:val="right"/>
              <w:rPr>
                <w:rFonts w:ascii="Calibri" w:hAnsi="Calibri" w:cs="Calibri"/>
                <w:color w:val="000000"/>
                <w:sz w:val="22"/>
                <w:szCs w:val="22"/>
              </w:rPr>
            </w:pPr>
            <w:r w:rsidRPr="0015169F">
              <w:rPr>
                <w:rFonts w:ascii="Calibri" w:hAnsi="Calibri" w:cs="Calibri"/>
                <w:color w:val="000000"/>
                <w:sz w:val="22"/>
                <w:szCs w:val="22"/>
              </w:rPr>
              <w:t>13115</w:t>
            </w:r>
          </w:p>
        </w:tc>
      </w:tr>
    </w:tbl>
    <w:p w:rsidR="00D90D69" w:rsidRDefault="00D90D69">
      <w:pPr>
        <w:pStyle w:val="ParaNoInd"/>
        <w:spacing w:line="240" w:lineRule="auto"/>
        <w:rPr>
          <w:rFonts w:ascii="Arial" w:hAnsi="Arial" w:cs="Arial"/>
          <w:sz w:val="22"/>
          <w:szCs w:val="22"/>
        </w:rPr>
      </w:pPr>
    </w:p>
    <w:p w:rsidR="00D90D69" w:rsidRPr="00E645FE" w:rsidRDefault="0037723C" w:rsidP="00532CEB">
      <w:pPr>
        <w:pStyle w:val="Heading1"/>
        <w:rPr>
          <w:rFonts w:ascii="Arial" w:hAnsi="Arial" w:cs="Arial"/>
          <w:sz w:val="22"/>
          <w:szCs w:val="22"/>
        </w:rPr>
      </w:pPr>
      <w:proofErr w:type="spellStart"/>
      <w:r w:rsidRPr="00E645FE">
        <w:rPr>
          <w:rFonts w:ascii="Arial" w:hAnsi="Arial" w:cs="Arial"/>
          <w:sz w:val="22"/>
          <w:szCs w:val="22"/>
        </w:rPr>
        <w:t>Interactomes</w:t>
      </w:r>
      <w:proofErr w:type="spellEnd"/>
      <w:r w:rsidRPr="00E645FE">
        <w:rPr>
          <w:rFonts w:ascii="Arial" w:hAnsi="Arial" w:cs="Arial"/>
          <w:sz w:val="22"/>
          <w:szCs w:val="22"/>
        </w:rPr>
        <w:t xml:space="preserve"> data</w:t>
      </w:r>
      <w:r w:rsidR="00532CEB" w:rsidRPr="00E645FE">
        <w:rPr>
          <w:rFonts w:ascii="Arial" w:hAnsi="Arial" w:cs="Arial"/>
          <w:sz w:val="22"/>
          <w:szCs w:val="22"/>
        </w:rPr>
        <w:t xml:space="preserve"> (</w:t>
      </w:r>
      <w:r w:rsidR="00532CEB" w:rsidRPr="00E645FE">
        <w:rPr>
          <w:rFonts w:ascii="Arial" w:hAnsi="Arial" w:cs="Arial"/>
          <w:b w:val="0"/>
          <w:i/>
          <w:sz w:val="22"/>
          <w:szCs w:val="22"/>
        </w:rPr>
        <w:t>Find the code in /Source/4_Arrange_interaction_data.py</w:t>
      </w:r>
      <w:r w:rsidR="00532CEB" w:rsidRPr="00E645FE">
        <w:rPr>
          <w:rFonts w:ascii="Arial" w:hAnsi="Arial" w:cs="Arial"/>
          <w:sz w:val="22"/>
          <w:szCs w:val="22"/>
        </w:rPr>
        <w:t>)</w:t>
      </w:r>
      <w:bookmarkStart w:id="0" w:name="_GoBack"/>
      <w:bookmarkEnd w:id="0"/>
    </w:p>
    <w:p w:rsidR="00D90D69" w:rsidRDefault="00D90D69">
      <w:pPr>
        <w:pStyle w:val="ParaNoInd"/>
        <w:spacing w:line="240" w:lineRule="auto"/>
        <w:rPr>
          <w:rFonts w:ascii="Arial" w:hAnsi="Arial" w:cs="Arial"/>
          <w:sz w:val="22"/>
          <w:szCs w:val="22"/>
        </w:rPr>
      </w:pPr>
    </w:p>
    <w:p w:rsidR="00D90D69" w:rsidRDefault="0037723C">
      <w:pPr>
        <w:pStyle w:val="ParaNoInd"/>
        <w:spacing w:line="240" w:lineRule="auto"/>
        <w:rPr>
          <w:rFonts w:ascii="Arial" w:hAnsi="Arial" w:cs="Arial"/>
          <w:sz w:val="22"/>
          <w:szCs w:val="22"/>
        </w:rPr>
      </w:pPr>
      <w:r>
        <w:rPr>
          <w:rFonts w:ascii="Arial" w:hAnsi="Arial" w:cs="Arial"/>
          <w:sz w:val="22"/>
          <w:szCs w:val="22"/>
        </w:rPr>
        <w:t xml:space="preserve">The steps used to create the </w:t>
      </w:r>
      <w:proofErr w:type="spellStart"/>
      <w:r>
        <w:rPr>
          <w:rFonts w:ascii="Arial" w:hAnsi="Arial" w:cs="Arial"/>
          <w:sz w:val="22"/>
          <w:szCs w:val="22"/>
        </w:rPr>
        <w:t>interactomes</w:t>
      </w:r>
      <w:proofErr w:type="spellEnd"/>
      <w:r>
        <w:rPr>
          <w:rFonts w:ascii="Arial" w:hAnsi="Arial" w:cs="Arial"/>
          <w:sz w:val="22"/>
          <w:szCs w:val="22"/>
        </w:rPr>
        <w:t xml:space="preserve"> </w:t>
      </w:r>
      <w:r w:rsidR="0028437F">
        <w:rPr>
          <w:rFonts w:ascii="Arial" w:hAnsi="Arial" w:cs="Arial"/>
          <w:sz w:val="22"/>
          <w:szCs w:val="22"/>
        </w:rPr>
        <w:t>are straightforward</w:t>
      </w:r>
      <w:r>
        <w:rPr>
          <w:rFonts w:ascii="Arial" w:hAnsi="Arial" w:cs="Arial"/>
          <w:sz w:val="22"/>
          <w:szCs w:val="22"/>
        </w:rPr>
        <w:t xml:space="preserve">. We downloaded a mapping that would be able to convert </w:t>
      </w:r>
      <w:proofErr w:type="spellStart"/>
      <w:r>
        <w:rPr>
          <w:rFonts w:ascii="Arial" w:hAnsi="Arial" w:cs="Arial"/>
          <w:sz w:val="22"/>
          <w:szCs w:val="22"/>
        </w:rPr>
        <w:t>GeneIDs</w:t>
      </w:r>
      <w:proofErr w:type="spellEnd"/>
      <w:r>
        <w:rPr>
          <w:rFonts w:ascii="Arial" w:hAnsi="Arial" w:cs="Arial"/>
          <w:sz w:val="22"/>
          <w:szCs w:val="22"/>
        </w:rPr>
        <w:t xml:space="preserve"> to </w:t>
      </w:r>
      <w:proofErr w:type="spellStart"/>
      <w:r>
        <w:rPr>
          <w:rFonts w:ascii="Arial" w:hAnsi="Arial" w:cs="Arial"/>
          <w:sz w:val="22"/>
          <w:szCs w:val="22"/>
        </w:rPr>
        <w:t>Uniprot</w:t>
      </w:r>
      <w:proofErr w:type="spellEnd"/>
      <w:r>
        <w:rPr>
          <w:rFonts w:ascii="Arial" w:hAnsi="Arial" w:cs="Arial"/>
          <w:sz w:val="22"/>
          <w:szCs w:val="22"/>
        </w:rPr>
        <w:t xml:space="preserve"> </w:t>
      </w:r>
      <w:proofErr w:type="gramStart"/>
      <w:r>
        <w:rPr>
          <w:rFonts w:ascii="Arial" w:hAnsi="Arial" w:cs="Arial"/>
          <w:sz w:val="22"/>
          <w:szCs w:val="22"/>
        </w:rPr>
        <w:t>Ac</w:t>
      </w:r>
      <w:proofErr w:type="gramEnd"/>
      <w:r>
        <w:rPr>
          <w:rFonts w:ascii="Arial" w:hAnsi="Arial" w:cs="Arial"/>
          <w:sz w:val="22"/>
          <w:szCs w:val="22"/>
        </w:rPr>
        <w:t xml:space="preserve"> as the </w:t>
      </w:r>
      <w:proofErr w:type="spellStart"/>
      <w:r>
        <w:rPr>
          <w:rFonts w:ascii="Arial" w:hAnsi="Arial" w:cs="Arial"/>
          <w:sz w:val="22"/>
          <w:szCs w:val="22"/>
        </w:rPr>
        <w:t>BioGRID</w:t>
      </w:r>
      <w:proofErr w:type="spellEnd"/>
      <w:r>
        <w:rPr>
          <w:rFonts w:ascii="Arial" w:hAnsi="Arial" w:cs="Arial"/>
          <w:sz w:val="22"/>
          <w:szCs w:val="22"/>
        </w:rPr>
        <w:t xml:space="preserve"> PPI does not contain a </w:t>
      </w:r>
      <w:proofErr w:type="spellStart"/>
      <w:r>
        <w:rPr>
          <w:rFonts w:ascii="Arial" w:hAnsi="Arial" w:cs="Arial"/>
          <w:sz w:val="22"/>
          <w:szCs w:val="22"/>
        </w:rPr>
        <w:t>Uniprot</w:t>
      </w:r>
      <w:proofErr w:type="spellEnd"/>
      <w:r>
        <w:rPr>
          <w:rFonts w:ascii="Arial" w:hAnsi="Arial" w:cs="Arial"/>
          <w:sz w:val="22"/>
          <w:szCs w:val="22"/>
        </w:rPr>
        <w:t xml:space="preserve"> AC.  We loaded our various datasets: the bas</w:t>
      </w:r>
      <w:r w:rsidR="0028437F">
        <w:rPr>
          <w:rFonts w:ascii="Arial" w:hAnsi="Arial" w:cs="Arial"/>
          <w:sz w:val="22"/>
          <w:szCs w:val="22"/>
        </w:rPr>
        <w:t>ic info about the input genes (</w:t>
      </w:r>
      <w:r w:rsidR="0028437F" w:rsidRPr="0028437F">
        <w:rPr>
          <w:rFonts w:ascii="Arial" w:hAnsi="Arial" w:cs="Arial"/>
          <w:i/>
          <w:sz w:val="22"/>
          <w:szCs w:val="22"/>
        </w:rPr>
        <w:t>D</w:t>
      </w:r>
      <w:r w:rsidRPr="0028437F">
        <w:rPr>
          <w:rFonts w:ascii="Arial" w:hAnsi="Arial" w:cs="Arial"/>
          <w:i/>
          <w:sz w:val="22"/>
          <w:szCs w:val="22"/>
        </w:rPr>
        <w:t>ata/Manually_integrated_basic_infos.csv</w:t>
      </w:r>
      <w:r w:rsidR="0028437F">
        <w:rPr>
          <w:rFonts w:ascii="Arial" w:hAnsi="Arial" w:cs="Arial"/>
          <w:sz w:val="22"/>
          <w:szCs w:val="22"/>
        </w:rPr>
        <w:t xml:space="preserve">), the </w:t>
      </w:r>
      <w:proofErr w:type="spellStart"/>
      <w:r w:rsidR="0028437F">
        <w:rPr>
          <w:rFonts w:ascii="Arial" w:hAnsi="Arial" w:cs="Arial"/>
          <w:sz w:val="22"/>
          <w:szCs w:val="22"/>
        </w:rPr>
        <w:t>BioGRID</w:t>
      </w:r>
      <w:proofErr w:type="spellEnd"/>
      <w:r w:rsidR="0028437F">
        <w:rPr>
          <w:rFonts w:ascii="Arial" w:hAnsi="Arial" w:cs="Arial"/>
          <w:sz w:val="22"/>
          <w:szCs w:val="22"/>
        </w:rPr>
        <w:t xml:space="preserve"> PPI generated at question 3 </w:t>
      </w:r>
      <w:r>
        <w:rPr>
          <w:rFonts w:ascii="Arial" w:hAnsi="Arial" w:cs="Arial"/>
          <w:sz w:val="22"/>
          <w:szCs w:val="22"/>
        </w:rPr>
        <w:t>(</w:t>
      </w:r>
      <w:r w:rsidR="0028437F" w:rsidRPr="0028437F">
        <w:rPr>
          <w:rFonts w:ascii="Arial" w:hAnsi="Arial" w:cs="Arial"/>
          <w:i/>
          <w:sz w:val="22"/>
          <w:szCs w:val="22"/>
        </w:rPr>
        <w:t>Question 3</w:t>
      </w:r>
      <w:r w:rsidRPr="0028437F">
        <w:rPr>
          <w:rFonts w:ascii="Arial" w:hAnsi="Arial" w:cs="Arial"/>
          <w:i/>
          <w:sz w:val="22"/>
          <w:szCs w:val="22"/>
        </w:rPr>
        <w:t>/PPI_BioGRID.csv</w:t>
      </w:r>
      <w:r w:rsidR="0028437F">
        <w:rPr>
          <w:rFonts w:ascii="Arial" w:hAnsi="Arial" w:cs="Arial"/>
          <w:sz w:val="22"/>
          <w:szCs w:val="22"/>
        </w:rPr>
        <w:t xml:space="preserve">) and the IDD PPI generated at question 3 </w:t>
      </w:r>
      <w:r>
        <w:rPr>
          <w:rFonts w:ascii="Arial" w:hAnsi="Arial" w:cs="Arial"/>
          <w:sz w:val="22"/>
          <w:szCs w:val="22"/>
        </w:rPr>
        <w:t>(</w:t>
      </w:r>
      <w:r w:rsidR="0028437F" w:rsidRPr="0028437F">
        <w:rPr>
          <w:rFonts w:ascii="Arial" w:hAnsi="Arial" w:cs="Arial"/>
          <w:i/>
          <w:sz w:val="22"/>
          <w:szCs w:val="22"/>
        </w:rPr>
        <w:t>Question 3</w:t>
      </w:r>
      <w:r w:rsidRPr="0028437F">
        <w:rPr>
          <w:rFonts w:ascii="Arial" w:hAnsi="Arial" w:cs="Arial"/>
          <w:i/>
          <w:sz w:val="22"/>
          <w:szCs w:val="22"/>
        </w:rPr>
        <w:t>/IDD_PPI</w:t>
      </w:r>
      <w:r>
        <w:rPr>
          <w:rFonts w:ascii="Arial" w:hAnsi="Arial" w:cs="Arial"/>
          <w:sz w:val="22"/>
          <w:szCs w:val="22"/>
        </w:rPr>
        <w:t>).</w:t>
      </w:r>
    </w:p>
    <w:p w:rsidR="00D90D69" w:rsidRDefault="001A36C1">
      <w:pPr>
        <w:pStyle w:val="ParaNoInd"/>
        <w:spacing w:line="240" w:lineRule="auto"/>
        <w:rPr>
          <w:rFonts w:ascii="Arial" w:hAnsi="Arial" w:cs="Arial"/>
          <w:sz w:val="22"/>
          <w:szCs w:val="22"/>
        </w:rPr>
      </w:pPr>
      <w:r>
        <w:rPr>
          <w:rFonts w:ascii="Arial" w:hAnsi="Arial" w:cs="Arial"/>
          <w:sz w:val="22"/>
          <w:szCs w:val="22"/>
        </w:rPr>
        <w:t>We started by creating</w:t>
      </w:r>
      <w:r w:rsidR="0037723C">
        <w:rPr>
          <w:rFonts w:ascii="Arial" w:hAnsi="Arial" w:cs="Arial"/>
          <w:sz w:val="22"/>
          <w:szCs w:val="22"/>
        </w:rPr>
        <w:t xml:space="preserve"> a </w:t>
      </w:r>
      <w:r>
        <w:rPr>
          <w:rFonts w:ascii="Arial" w:hAnsi="Arial" w:cs="Arial"/>
          <w:sz w:val="22"/>
          <w:szCs w:val="22"/>
        </w:rPr>
        <w:t xml:space="preserve">full </w:t>
      </w:r>
      <w:proofErr w:type="spellStart"/>
      <w:r w:rsidR="0037723C">
        <w:rPr>
          <w:rFonts w:ascii="Arial" w:hAnsi="Arial" w:cs="Arial"/>
          <w:sz w:val="22"/>
          <w:szCs w:val="22"/>
        </w:rPr>
        <w:t>interactome</w:t>
      </w:r>
      <w:proofErr w:type="spellEnd"/>
      <w:r w:rsidR="0037723C">
        <w:rPr>
          <w:rFonts w:ascii="Arial" w:hAnsi="Arial" w:cs="Arial"/>
          <w:sz w:val="22"/>
          <w:szCs w:val="22"/>
        </w:rPr>
        <w:t xml:space="preserve"> </w:t>
      </w:r>
      <w:proofErr w:type="spellStart"/>
      <w:r w:rsidR="0037723C">
        <w:rPr>
          <w:rFonts w:ascii="Arial" w:hAnsi="Arial" w:cs="Arial"/>
          <w:sz w:val="22"/>
          <w:szCs w:val="22"/>
        </w:rPr>
        <w:t>dataframe</w:t>
      </w:r>
      <w:proofErr w:type="spellEnd"/>
      <w:r w:rsidR="0037723C">
        <w:rPr>
          <w:rFonts w:ascii="Arial" w:hAnsi="Arial" w:cs="Arial"/>
          <w:sz w:val="22"/>
          <w:szCs w:val="22"/>
        </w:rPr>
        <w:t xml:space="preserve"> made of the two PPIs by appending one PPI </w:t>
      </w:r>
      <w:proofErr w:type="spellStart"/>
      <w:r w:rsidR="0037723C">
        <w:rPr>
          <w:rFonts w:ascii="Arial" w:hAnsi="Arial" w:cs="Arial"/>
          <w:sz w:val="22"/>
          <w:szCs w:val="22"/>
        </w:rPr>
        <w:t>dataframe</w:t>
      </w:r>
      <w:proofErr w:type="spellEnd"/>
      <w:r w:rsidR="0037723C">
        <w:rPr>
          <w:rFonts w:ascii="Arial" w:hAnsi="Arial" w:cs="Arial"/>
          <w:sz w:val="22"/>
          <w:szCs w:val="22"/>
        </w:rPr>
        <w:t xml:space="preserve"> to another (appending the IDD </w:t>
      </w:r>
      <w:r>
        <w:rPr>
          <w:rFonts w:ascii="Arial" w:hAnsi="Arial" w:cs="Arial"/>
          <w:sz w:val="22"/>
          <w:szCs w:val="22"/>
        </w:rPr>
        <w:t xml:space="preserve">PPI </w:t>
      </w:r>
      <w:r w:rsidR="0037723C">
        <w:rPr>
          <w:rFonts w:ascii="Arial" w:hAnsi="Arial" w:cs="Arial"/>
          <w:sz w:val="22"/>
          <w:szCs w:val="22"/>
        </w:rPr>
        <w:t xml:space="preserve">to the </w:t>
      </w:r>
      <w:proofErr w:type="spellStart"/>
      <w:r w:rsidR="0037723C">
        <w:rPr>
          <w:rFonts w:ascii="Arial" w:hAnsi="Arial" w:cs="Arial"/>
          <w:sz w:val="22"/>
          <w:szCs w:val="22"/>
        </w:rPr>
        <w:t>BioGRID</w:t>
      </w:r>
      <w:proofErr w:type="spellEnd"/>
      <w:r>
        <w:rPr>
          <w:rFonts w:ascii="Arial" w:hAnsi="Arial" w:cs="Arial"/>
          <w:sz w:val="22"/>
          <w:szCs w:val="22"/>
        </w:rPr>
        <w:t xml:space="preserve"> PPI</w:t>
      </w:r>
      <w:r w:rsidR="00504266">
        <w:rPr>
          <w:rFonts w:ascii="Arial" w:hAnsi="Arial" w:cs="Arial"/>
          <w:sz w:val="22"/>
          <w:szCs w:val="22"/>
        </w:rPr>
        <w:t>)</w:t>
      </w:r>
      <w:r w:rsidR="00CF0230">
        <w:rPr>
          <w:rFonts w:ascii="Arial" w:hAnsi="Arial" w:cs="Arial"/>
          <w:sz w:val="22"/>
          <w:szCs w:val="22"/>
        </w:rPr>
        <w:t>:</w:t>
      </w:r>
    </w:p>
    <w:p w:rsidR="00D90D69" w:rsidRDefault="0037723C">
      <w:pPr>
        <w:pStyle w:val="ParaNoInd"/>
        <w:numPr>
          <w:ilvl w:val="0"/>
          <w:numId w:val="7"/>
        </w:numPr>
        <w:spacing w:line="240" w:lineRule="auto"/>
        <w:ind w:left="840"/>
        <w:rPr>
          <w:rFonts w:ascii="Arial" w:hAnsi="Arial" w:cs="Arial"/>
          <w:sz w:val="22"/>
          <w:szCs w:val="22"/>
        </w:rPr>
      </w:pPr>
      <w:r>
        <w:rPr>
          <w:rFonts w:ascii="Arial" w:hAnsi="Arial" w:cs="Arial"/>
          <w:sz w:val="22"/>
          <w:szCs w:val="22"/>
        </w:rPr>
        <w:t xml:space="preserve">The </w:t>
      </w:r>
      <w:r w:rsidRPr="00DE4895">
        <w:rPr>
          <w:rFonts w:ascii="Arial" w:hAnsi="Arial" w:cs="Arial"/>
          <w:b/>
          <w:sz w:val="22"/>
          <w:szCs w:val="22"/>
        </w:rPr>
        <w:t xml:space="preserve">seed gene </w:t>
      </w:r>
      <w:proofErr w:type="spellStart"/>
      <w:r w:rsidRPr="00DE4895">
        <w:rPr>
          <w:rFonts w:ascii="Arial" w:hAnsi="Arial" w:cs="Arial"/>
          <w:b/>
          <w:sz w:val="22"/>
          <w:szCs w:val="22"/>
        </w:rPr>
        <w:t>interactome</w:t>
      </w:r>
      <w:proofErr w:type="spellEnd"/>
      <w:r>
        <w:rPr>
          <w:rFonts w:ascii="Arial" w:hAnsi="Arial" w:cs="Arial"/>
          <w:sz w:val="22"/>
          <w:szCs w:val="22"/>
        </w:rPr>
        <w:t xml:space="preserve"> was extracted from the </w:t>
      </w:r>
      <w:r w:rsidR="001823F3">
        <w:rPr>
          <w:rFonts w:ascii="Arial" w:hAnsi="Arial" w:cs="Arial"/>
          <w:sz w:val="22"/>
          <w:szCs w:val="22"/>
        </w:rPr>
        <w:t xml:space="preserve">full </w:t>
      </w:r>
      <w:proofErr w:type="spellStart"/>
      <w:r>
        <w:rPr>
          <w:rFonts w:ascii="Arial" w:hAnsi="Arial" w:cs="Arial"/>
          <w:sz w:val="22"/>
          <w:szCs w:val="22"/>
        </w:rPr>
        <w:t>interactome</w:t>
      </w:r>
      <w:proofErr w:type="spellEnd"/>
      <w:r>
        <w:rPr>
          <w:rFonts w:ascii="Arial" w:hAnsi="Arial" w:cs="Arial"/>
          <w:sz w:val="22"/>
          <w:szCs w:val="22"/>
        </w:rPr>
        <w:t xml:space="preserve"> </w:t>
      </w:r>
      <w:proofErr w:type="spellStart"/>
      <w:r>
        <w:rPr>
          <w:rFonts w:ascii="Arial" w:hAnsi="Arial" w:cs="Arial"/>
          <w:sz w:val="22"/>
          <w:szCs w:val="22"/>
        </w:rPr>
        <w:t>dataframe</w:t>
      </w:r>
      <w:proofErr w:type="spellEnd"/>
      <w:r>
        <w:rPr>
          <w:rFonts w:ascii="Arial" w:hAnsi="Arial" w:cs="Arial"/>
          <w:sz w:val="22"/>
          <w:szCs w:val="22"/>
        </w:rPr>
        <w:t xml:space="preserve"> by looking up the rows in w</w:t>
      </w:r>
      <w:r w:rsidR="00DE4895">
        <w:rPr>
          <w:rFonts w:ascii="Arial" w:hAnsi="Arial" w:cs="Arial"/>
          <w:sz w:val="22"/>
          <w:szCs w:val="22"/>
        </w:rPr>
        <w:t>h</w:t>
      </w:r>
      <w:r>
        <w:rPr>
          <w:rFonts w:ascii="Arial" w:hAnsi="Arial" w:cs="Arial"/>
          <w:sz w:val="22"/>
          <w:szCs w:val="22"/>
        </w:rPr>
        <w:t xml:space="preserve">ich the </w:t>
      </w:r>
      <w:proofErr w:type="spellStart"/>
      <w:r w:rsidRPr="00DE4895">
        <w:rPr>
          <w:rFonts w:ascii="Arial" w:hAnsi="Arial" w:cs="Arial"/>
          <w:i/>
          <w:sz w:val="22"/>
          <w:szCs w:val="22"/>
        </w:rPr>
        <w:t>Uniprot</w:t>
      </w:r>
      <w:proofErr w:type="spellEnd"/>
      <w:r w:rsidRPr="00DE4895">
        <w:rPr>
          <w:rFonts w:ascii="Arial" w:hAnsi="Arial" w:cs="Arial"/>
          <w:i/>
          <w:sz w:val="22"/>
          <w:szCs w:val="22"/>
        </w:rPr>
        <w:t xml:space="preserve"> AC</w:t>
      </w:r>
      <w:r>
        <w:rPr>
          <w:rFonts w:ascii="Arial" w:hAnsi="Arial" w:cs="Arial"/>
          <w:sz w:val="22"/>
          <w:szCs w:val="22"/>
        </w:rPr>
        <w:t xml:space="preserve"> (A an</w:t>
      </w:r>
      <w:r w:rsidR="001823F3">
        <w:rPr>
          <w:rFonts w:ascii="Arial" w:hAnsi="Arial" w:cs="Arial"/>
          <w:sz w:val="22"/>
          <w:szCs w:val="22"/>
        </w:rPr>
        <w:t>d</w:t>
      </w:r>
      <w:r>
        <w:rPr>
          <w:rFonts w:ascii="Arial" w:hAnsi="Arial" w:cs="Arial"/>
          <w:sz w:val="22"/>
          <w:szCs w:val="22"/>
        </w:rPr>
        <w:t xml:space="preserve"> B) matches the </w:t>
      </w:r>
      <w:proofErr w:type="spellStart"/>
      <w:r w:rsidRPr="00DE4895">
        <w:rPr>
          <w:rFonts w:ascii="Arial" w:hAnsi="Arial" w:cs="Arial"/>
          <w:i/>
          <w:sz w:val="22"/>
          <w:szCs w:val="22"/>
        </w:rPr>
        <w:t>Uniprot</w:t>
      </w:r>
      <w:proofErr w:type="spellEnd"/>
      <w:r w:rsidRPr="00DE4895">
        <w:rPr>
          <w:rFonts w:ascii="Arial" w:hAnsi="Arial" w:cs="Arial"/>
          <w:i/>
          <w:sz w:val="22"/>
          <w:szCs w:val="22"/>
        </w:rPr>
        <w:t xml:space="preserve"> AC</w:t>
      </w:r>
      <w:r>
        <w:rPr>
          <w:rFonts w:ascii="Arial" w:hAnsi="Arial" w:cs="Arial"/>
          <w:sz w:val="22"/>
          <w:szCs w:val="22"/>
        </w:rPr>
        <w:t xml:space="preserve"> of o</w:t>
      </w:r>
      <w:r w:rsidR="001823F3">
        <w:rPr>
          <w:rFonts w:ascii="Arial" w:hAnsi="Arial" w:cs="Arial"/>
          <w:sz w:val="22"/>
          <w:szCs w:val="22"/>
        </w:rPr>
        <w:t>ur seed genes from the basic info</w:t>
      </w:r>
      <w:r>
        <w:rPr>
          <w:rFonts w:ascii="Arial" w:hAnsi="Arial" w:cs="Arial"/>
          <w:sz w:val="22"/>
          <w:szCs w:val="22"/>
        </w:rPr>
        <w:t xml:space="preserve"> </w:t>
      </w:r>
      <w:proofErr w:type="spellStart"/>
      <w:r>
        <w:rPr>
          <w:rFonts w:ascii="Arial" w:hAnsi="Arial" w:cs="Arial"/>
          <w:sz w:val="22"/>
          <w:szCs w:val="22"/>
        </w:rPr>
        <w:t>dataframe</w:t>
      </w:r>
      <w:proofErr w:type="spellEnd"/>
    </w:p>
    <w:p w:rsidR="00D90D69" w:rsidRDefault="0037723C">
      <w:pPr>
        <w:pStyle w:val="ParaNoInd"/>
        <w:numPr>
          <w:ilvl w:val="0"/>
          <w:numId w:val="7"/>
        </w:numPr>
        <w:spacing w:line="240" w:lineRule="auto"/>
        <w:ind w:left="840"/>
        <w:rPr>
          <w:rFonts w:ascii="Arial" w:hAnsi="Arial" w:cs="Arial"/>
          <w:sz w:val="22"/>
          <w:szCs w:val="22"/>
        </w:rPr>
      </w:pPr>
      <w:r>
        <w:rPr>
          <w:rFonts w:ascii="Arial" w:hAnsi="Arial" w:cs="Arial"/>
          <w:sz w:val="22"/>
          <w:szCs w:val="22"/>
        </w:rPr>
        <w:t xml:space="preserve">The </w:t>
      </w:r>
      <w:r w:rsidRPr="00DE4895">
        <w:rPr>
          <w:rFonts w:ascii="Arial" w:hAnsi="Arial" w:cs="Arial"/>
          <w:b/>
          <w:sz w:val="22"/>
          <w:szCs w:val="22"/>
        </w:rPr>
        <w:t xml:space="preserve">union </w:t>
      </w:r>
      <w:proofErr w:type="spellStart"/>
      <w:r w:rsidRPr="00DE4895">
        <w:rPr>
          <w:rFonts w:ascii="Arial" w:hAnsi="Arial" w:cs="Arial"/>
          <w:b/>
          <w:sz w:val="22"/>
          <w:szCs w:val="22"/>
        </w:rPr>
        <w:t>interactome</w:t>
      </w:r>
      <w:proofErr w:type="spellEnd"/>
      <w:r>
        <w:rPr>
          <w:rFonts w:ascii="Arial" w:hAnsi="Arial" w:cs="Arial"/>
          <w:sz w:val="22"/>
          <w:szCs w:val="22"/>
        </w:rPr>
        <w:t xml:space="preserve"> was extract from the</w:t>
      </w:r>
      <w:r w:rsidR="00DE4895">
        <w:rPr>
          <w:rFonts w:ascii="Arial" w:hAnsi="Arial" w:cs="Arial"/>
          <w:sz w:val="22"/>
          <w:szCs w:val="22"/>
        </w:rPr>
        <w:t xml:space="preserve"> full</w:t>
      </w:r>
      <w:r>
        <w:rPr>
          <w:rFonts w:ascii="Arial" w:hAnsi="Arial" w:cs="Arial"/>
          <w:sz w:val="22"/>
          <w:szCs w:val="22"/>
        </w:rPr>
        <w:t xml:space="preserve"> </w:t>
      </w:r>
      <w:proofErr w:type="spellStart"/>
      <w:r>
        <w:rPr>
          <w:rFonts w:ascii="Arial" w:hAnsi="Arial" w:cs="Arial"/>
          <w:sz w:val="22"/>
          <w:szCs w:val="22"/>
        </w:rPr>
        <w:t>interactome</w:t>
      </w:r>
      <w:proofErr w:type="spellEnd"/>
      <w:r>
        <w:rPr>
          <w:rFonts w:ascii="Arial" w:hAnsi="Arial" w:cs="Arial"/>
          <w:sz w:val="22"/>
          <w:szCs w:val="22"/>
        </w:rPr>
        <w:t xml:space="preserve"> </w:t>
      </w:r>
      <w:proofErr w:type="spellStart"/>
      <w:r>
        <w:rPr>
          <w:rFonts w:ascii="Arial" w:hAnsi="Arial" w:cs="Arial"/>
          <w:sz w:val="22"/>
          <w:szCs w:val="22"/>
        </w:rPr>
        <w:t>dataframe</w:t>
      </w:r>
      <w:proofErr w:type="spellEnd"/>
      <w:r>
        <w:rPr>
          <w:rFonts w:ascii="Arial" w:hAnsi="Arial" w:cs="Arial"/>
          <w:sz w:val="22"/>
          <w:szCs w:val="22"/>
        </w:rPr>
        <w:t xml:space="preserve"> by looking up the rows in </w:t>
      </w:r>
      <w:r w:rsidR="00DE4895">
        <w:rPr>
          <w:rFonts w:ascii="Arial" w:hAnsi="Arial" w:cs="Arial"/>
          <w:sz w:val="22"/>
          <w:szCs w:val="22"/>
        </w:rPr>
        <w:t xml:space="preserve">which </w:t>
      </w:r>
      <w:r>
        <w:rPr>
          <w:rFonts w:ascii="Arial" w:hAnsi="Arial" w:cs="Arial"/>
          <w:sz w:val="22"/>
          <w:szCs w:val="22"/>
        </w:rPr>
        <w:t xml:space="preserve">at least one seed gene </w:t>
      </w:r>
      <w:proofErr w:type="spellStart"/>
      <w:r>
        <w:rPr>
          <w:rFonts w:ascii="Arial" w:hAnsi="Arial" w:cs="Arial"/>
          <w:sz w:val="22"/>
          <w:szCs w:val="22"/>
        </w:rPr>
        <w:t>Uniprot</w:t>
      </w:r>
      <w:proofErr w:type="spellEnd"/>
      <w:r>
        <w:rPr>
          <w:rFonts w:ascii="Arial" w:hAnsi="Arial" w:cs="Arial"/>
          <w:sz w:val="22"/>
          <w:szCs w:val="22"/>
        </w:rPr>
        <w:t xml:space="preserve"> AC appears.</w:t>
      </w:r>
    </w:p>
    <w:p w:rsidR="00D90D69" w:rsidRDefault="0037723C">
      <w:pPr>
        <w:pStyle w:val="ParaNoInd"/>
        <w:numPr>
          <w:ilvl w:val="0"/>
          <w:numId w:val="7"/>
        </w:numPr>
        <w:spacing w:line="240" w:lineRule="auto"/>
        <w:ind w:left="840"/>
        <w:rPr>
          <w:rFonts w:ascii="Arial" w:hAnsi="Arial" w:cs="Arial"/>
          <w:sz w:val="22"/>
          <w:szCs w:val="22"/>
        </w:rPr>
      </w:pPr>
      <w:r>
        <w:rPr>
          <w:rFonts w:ascii="Arial" w:hAnsi="Arial" w:cs="Arial"/>
          <w:sz w:val="22"/>
          <w:szCs w:val="22"/>
        </w:rPr>
        <w:t xml:space="preserve">The </w:t>
      </w:r>
      <w:r w:rsidRPr="00B97BAE">
        <w:rPr>
          <w:rFonts w:ascii="Arial" w:hAnsi="Arial" w:cs="Arial"/>
          <w:b/>
          <w:sz w:val="22"/>
          <w:szCs w:val="22"/>
        </w:rPr>
        <w:t xml:space="preserve">intersection </w:t>
      </w:r>
      <w:proofErr w:type="spellStart"/>
      <w:r w:rsidRPr="00B97BAE">
        <w:rPr>
          <w:rFonts w:ascii="Arial" w:hAnsi="Arial" w:cs="Arial"/>
          <w:b/>
          <w:sz w:val="22"/>
          <w:szCs w:val="22"/>
        </w:rPr>
        <w:t>interactome</w:t>
      </w:r>
      <w:proofErr w:type="spellEnd"/>
      <w:r>
        <w:rPr>
          <w:rFonts w:ascii="Arial" w:hAnsi="Arial" w:cs="Arial"/>
          <w:sz w:val="22"/>
          <w:szCs w:val="22"/>
        </w:rPr>
        <w:t xml:space="preserve"> </w:t>
      </w:r>
      <w:proofErr w:type="gramStart"/>
      <w:r>
        <w:rPr>
          <w:rFonts w:ascii="Arial" w:hAnsi="Arial" w:cs="Arial"/>
          <w:sz w:val="22"/>
          <w:szCs w:val="22"/>
        </w:rPr>
        <w:t>was obtained</w:t>
      </w:r>
      <w:proofErr w:type="gramEnd"/>
      <w:r>
        <w:rPr>
          <w:rFonts w:ascii="Arial" w:hAnsi="Arial" w:cs="Arial"/>
          <w:sz w:val="22"/>
          <w:szCs w:val="22"/>
        </w:rPr>
        <w:t xml:space="preserve"> by merging both </w:t>
      </w:r>
      <w:proofErr w:type="spellStart"/>
      <w:r>
        <w:rPr>
          <w:rFonts w:ascii="Arial" w:hAnsi="Arial" w:cs="Arial"/>
          <w:sz w:val="22"/>
          <w:szCs w:val="22"/>
        </w:rPr>
        <w:t>BioGRID</w:t>
      </w:r>
      <w:proofErr w:type="spellEnd"/>
      <w:r>
        <w:rPr>
          <w:rFonts w:ascii="Arial" w:hAnsi="Arial" w:cs="Arial"/>
          <w:sz w:val="22"/>
          <w:szCs w:val="22"/>
        </w:rPr>
        <w:t xml:space="preserve"> and IDD PPIs</w:t>
      </w:r>
      <w:r w:rsidR="0034056F">
        <w:rPr>
          <w:rFonts w:ascii="Arial" w:hAnsi="Arial" w:cs="Arial"/>
          <w:sz w:val="22"/>
          <w:szCs w:val="22"/>
        </w:rPr>
        <w:t xml:space="preserve">, keeping the rows appearing in both databases in which </w:t>
      </w:r>
      <w:r w:rsidR="00B97BAE">
        <w:rPr>
          <w:rFonts w:ascii="Arial" w:hAnsi="Arial" w:cs="Arial"/>
          <w:sz w:val="22"/>
          <w:szCs w:val="22"/>
        </w:rPr>
        <w:t xml:space="preserve">at least one gene is a </w:t>
      </w:r>
      <w:r w:rsidR="0034056F">
        <w:rPr>
          <w:rFonts w:ascii="Arial" w:hAnsi="Arial" w:cs="Arial"/>
          <w:sz w:val="22"/>
          <w:szCs w:val="22"/>
        </w:rPr>
        <w:t>seed gene.</w:t>
      </w:r>
    </w:p>
    <w:p w:rsidR="00D90D69" w:rsidRDefault="00135E85" w:rsidP="00135E85">
      <w:pPr>
        <w:spacing w:line="259" w:lineRule="auto"/>
        <w:rPr>
          <w:rFonts w:ascii="Arial" w:hAnsi="Arial" w:cs="Arial"/>
          <w:sz w:val="22"/>
          <w:szCs w:val="22"/>
        </w:rPr>
      </w:pPr>
      <w:r>
        <w:rPr>
          <w:rFonts w:ascii="Arial" w:hAnsi="Arial" w:cs="Arial"/>
          <w:sz w:val="22"/>
          <w:szCs w:val="22"/>
        </w:rPr>
        <w:br w:type="page"/>
      </w:r>
    </w:p>
    <w:p w:rsidR="00D90D69" w:rsidRDefault="0037723C">
      <w:pPr>
        <w:pStyle w:val="ParaNoInd"/>
        <w:spacing w:line="240" w:lineRule="auto"/>
        <w:rPr>
          <w:rFonts w:ascii="Arial" w:hAnsi="Arial" w:cs="Arial"/>
          <w:sz w:val="22"/>
          <w:szCs w:val="22"/>
        </w:rPr>
      </w:pPr>
      <w:r>
        <w:rPr>
          <w:rFonts w:ascii="Arial" w:hAnsi="Arial" w:cs="Arial"/>
          <w:sz w:val="22"/>
          <w:szCs w:val="22"/>
        </w:rPr>
        <w:lastRenderedPageBreak/>
        <w:t xml:space="preserve">Table 4.1 Sample interaction </w:t>
      </w:r>
      <w:r w:rsidR="007F43EE">
        <w:rPr>
          <w:rFonts w:ascii="Arial" w:hAnsi="Arial" w:cs="Arial"/>
          <w:sz w:val="22"/>
          <w:szCs w:val="22"/>
        </w:rPr>
        <w:t xml:space="preserve">among </w:t>
      </w:r>
      <w:r>
        <w:rPr>
          <w:rFonts w:ascii="Arial" w:hAnsi="Arial" w:cs="Arial"/>
          <w:sz w:val="22"/>
          <w:szCs w:val="22"/>
        </w:rPr>
        <w:t>Seed genes</w:t>
      </w:r>
      <w:r w:rsidR="007F43EE">
        <w:rPr>
          <w:rFonts w:ascii="Arial" w:hAnsi="Arial" w:cs="Arial"/>
          <w:sz w:val="22"/>
          <w:szCs w:val="22"/>
        </w:rPr>
        <w:t xml:space="preserve"> (file in </w:t>
      </w:r>
      <w:r w:rsidR="007F43EE" w:rsidRPr="007F43EE">
        <w:rPr>
          <w:rFonts w:ascii="Arial" w:hAnsi="Arial" w:cs="Arial"/>
          <w:i/>
          <w:sz w:val="22"/>
          <w:szCs w:val="22"/>
        </w:rPr>
        <w:t>/Question 4/seed_genes_interactome.csv</w:t>
      </w:r>
      <w:r w:rsidR="007F43EE">
        <w:rPr>
          <w:rFonts w:ascii="Arial" w:hAnsi="Arial" w:cs="Arial"/>
          <w:sz w:val="22"/>
          <w:szCs w:val="22"/>
        </w:rPr>
        <w:t>)</w:t>
      </w:r>
    </w:p>
    <w:tbl>
      <w:tblPr>
        <w:tblW w:w="9817" w:type="dxa"/>
        <w:tblLayout w:type="fixed"/>
        <w:tblCellMar>
          <w:top w:w="15" w:type="dxa"/>
          <w:left w:w="15" w:type="dxa"/>
          <w:bottom w:w="15" w:type="dxa"/>
          <w:right w:w="15" w:type="dxa"/>
        </w:tblCellMar>
        <w:tblLook w:val="04A0" w:firstRow="1" w:lastRow="0" w:firstColumn="1" w:lastColumn="0" w:noHBand="0" w:noVBand="1"/>
      </w:tblPr>
      <w:tblGrid>
        <w:gridCol w:w="2042"/>
        <w:gridCol w:w="1875"/>
        <w:gridCol w:w="2200"/>
        <w:gridCol w:w="2137"/>
        <w:gridCol w:w="1563"/>
      </w:tblGrid>
      <w:tr w:rsidR="00D90D69" w:rsidTr="007F43EE">
        <w:trPr>
          <w:trHeight w:val="913"/>
        </w:trPr>
        <w:tc>
          <w:tcPr>
            <w:tcW w:w="2042" w:type="dxa"/>
            <w:tcBorders>
              <w:top w:val="single" w:sz="4" w:space="0" w:color="auto"/>
              <w:bottom w:val="single" w:sz="4" w:space="0" w:color="auto"/>
            </w:tcBorders>
            <w:shd w:val="clear" w:color="auto" w:fill="auto"/>
            <w:vAlign w:val="center"/>
          </w:tcPr>
          <w:p w:rsidR="007F43EE"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A gene </w:t>
            </w:r>
          </w:p>
          <w:p w:rsidR="00D90D69" w:rsidRPr="007F43EE"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symbol</w:t>
            </w:r>
          </w:p>
        </w:tc>
        <w:tc>
          <w:tcPr>
            <w:tcW w:w="1875" w:type="dxa"/>
            <w:tcBorders>
              <w:top w:val="single" w:sz="4" w:space="0" w:color="auto"/>
              <w:bottom w:val="single" w:sz="4" w:space="0" w:color="auto"/>
            </w:tcBorders>
            <w:shd w:val="clear" w:color="auto" w:fill="auto"/>
            <w:vAlign w:val="center"/>
          </w:tcPr>
          <w:p w:rsidR="007F43EE"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B gene </w:t>
            </w:r>
          </w:p>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symbol</w:t>
            </w:r>
          </w:p>
        </w:tc>
        <w:tc>
          <w:tcPr>
            <w:tcW w:w="2200" w:type="dxa"/>
            <w:tcBorders>
              <w:top w:val="single" w:sz="4" w:space="0" w:color="auto"/>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 xml:space="preserve">interactor A </w:t>
            </w:r>
            <w:proofErr w:type="spellStart"/>
            <w:r>
              <w:rPr>
                <w:rFonts w:ascii="Calibri" w:eastAsia="SimSun" w:hAnsi="Calibri" w:cs="Calibri"/>
                <w:color w:val="000000"/>
                <w:sz w:val="22"/>
                <w:szCs w:val="22"/>
                <w:lang w:eastAsia="zh-CN" w:bidi="ar"/>
              </w:rPr>
              <w:t>Uniprot</w:t>
            </w:r>
            <w:proofErr w:type="spellEnd"/>
            <w:r>
              <w:rPr>
                <w:rFonts w:ascii="Calibri" w:eastAsia="SimSun" w:hAnsi="Calibri" w:cs="Calibri"/>
                <w:color w:val="000000"/>
                <w:sz w:val="22"/>
                <w:szCs w:val="22"/>
                <w:lang w:eastAsia="zh-CN" w:bidi="ar"/>
              </w:rPr>
              <w:t xml:space="preserve"> AC</w:t>
            </w:r>
          </w:p>
        </w:tc>
        <w:tc>
          <w:tcPr>
            <w:tcW w:w="2137" w:type="dxa"/>
            <w:tcBorders>
              <w:top w:val="single" w:sz="4" w:space="0" w:color="auto"/>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 xml:space="preserve">interactor B </w:t>
            </w:r>
            <w:proofErr w:type="spellStart"/>
            <w:r>
              <w:rPr>
                <w:rFonts w:ascii="Calibri" w:eastAsia="SimSun" w:hAnsi="Calibri" w:cs="Calibri"/>
                <w:color w:val="000000"/>
                <w:sz w:val="22"/>
                <w:szCs w:val="22"/>
                <w:lang w:eastAsia="zh-CN" w:bidi="ar"/>
              </w:rPr>
              <w:t>Uniprot</w:t>
            </w:r>
            <w:proofErr w:type="spellEnd"/>
            <w:r>
              <w:rPr>
                <w:rFonts w:ascii="Calibri" w:eastAsia="SimSun" w:hAnsi="Calibri" w:cs="Calibri"/>
                <w:color w:val="000000"/>
                <w:sz w:val="22"/>
                <w:szCs w:val="22"/>
                <w:lang w:eastAsia="zh-CN" w:bidi="ar"/>
              </w:rPr>
              <w:t xml:space="preserve"> AC</w:t>
            </w:r>
          </w:p>
        </w:tc>
        <w:tc>
          <w:tcPr>
            <w:tcW w:w="1563" w:type="dxa"/>
            <w:tcBorders>
              <w:top w:val="single" w:sz="4" w:space="0" w:color="auto"/>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database source</w:t>
            </w:r>
          </w:p>
        </w:tc>
      </w:tr>
      <w:tr w:rsidR="00D90D69">
        <w:trPr>
          <w:trHeight w:val="285"/>
        </w:trPr>
        <w:tc>
          <w:tcPr>
            <w:tcW w:w="2042"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IFNG</w:t>
            </w:r>
          </w:p>
        </w:tc>
        <w:tc>
          <w:tcPr>
            <w:tcW w:w="1875"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IFNG</w:t>
            </w:r>
          </w:p>
        </w:tc>
        <w:tc>
          <w:tcPr>
            <w:tcW w:w="2200"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P01579</w:t>
            </w:r>
          </w:p>
        </w:tc>
        <w:tc>
          <w:tcPr>
            <w:tcW w:w="2137"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P01579</w:t>
            </w:r>
          </w:p>
        </w:tc>
        <w:tc>
          <w:tcPr>
            <w:tcW w:w="1563"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proofErr w:type="spellStart"/>
            <w:r>
              <w:rPr>
                <w:rFonts w:ascii="Calibri" w:eastAsia="SimSun" w:hAnsi="Calibri" w:cs="Calibri"/>
                <w:color w:val="000000"/>
                <w:sz w:val="22"/>
                <w:szCs w:val="22"/>
                <w:lang w:eastAsia="zh-CN" w:bidi="ar"/>
              </w:rPr>
              <w:t>BioGRID</w:t>
            </w:r>
            <w:proofErr w:type="spellEnd"/>
          </w:p>
        </w:tc>
      </w:tr>
      <w:tr w:rsidR="00D90D69">
        <w:trPr>
          <w:trHeight w:val="285"/>
        </w:trPr>
        <w:tc>
          <w:tcPr>
            <w:tcW w:w="2042"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CCL2</w:t>
            </w:r>
          </w:p>
        </w:tc>
        <w:tc>
          <w:tcPr>
            <w:tcW w:w="1875"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CCL2</w:t>
            </w:r>
          </w:p>
        </w:tc>
        <w:tc>
          <w:tcPr>
            <w:tcW w:w="2200"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P13500</w:t>
            </w:r>
          </w:p>
        </w:tc>
        <w:tc>
          <w:tcPr>
            <w:tcW w:w="2137"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P13500</w:t>
            </w:r>
          </w:p>
        </w:tc>
        <w:tc>
          <w:tcPr>
            <w:tcW w:w="1563" w:type="dxa"/>
            <w:shd w:val="clear" w:color="auto" w:fill="auto"/>
            <w:vAlign w:val="center"/>
          </w:tcPr>
          <w:p w:rsidR="00D90D69" w:rsidRDefault="0037723C">
            <w:pPr>
              <w:textAlignment w:val="center"/>
              <w:rPr>
                <w:rFonts w:ascii="Calibri" w:hAnsi="Calibri" w:cs="Calibri"/>
                <w:color w:val="000000"/>
                <w:sz w:val="22"/>
                <w:szCs w:val="22"/>
              </w:rPr>
            </w:pPr>
            <w:proofErr w:type="spellStart"/>
            <w:r>
              <w:rPr>
                <w:rFonts w:ascii="Calibri" w:eastAsia="SimSun" w:hAnsi="Calibri" w:cs="Calibri"/>
                <w:color w:val="000000"/>
                <w:sz w:val="22"/>
                <w:szCs w:val="22"/>
                <w:lang w:eastAsia="zh-CN" w:bidi="ar"/>
              </w:rPr>
              <w:t>BioGRID</w:t>
            </w:r>
            <w:proofErr w:type="spellEnd"/>
          </w:p>
        </w:tc>
      </w:tr>
      <w:tr w:rsidR="00D90D69">
        <w:trPr>
          <w:trHeight w:val="285"/>
        </w:trPr>
        <w:tc>
          <w:tcPr>
            <w:tcW w:w="2042"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TGFB1</w:t>
            </w:r>
          </w:p>
        </w:tc>
        <w:tc>
          <w:tcPr>
            <w:tcW w:w="1875"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TNF</w:t>
            </w:r>
          </w:p>
        </w:tc>
        <w:tc>
          <w:tcPr>
            <w:tcW w:w="2200"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P01137</w:t>
            </w:r>
          </w:p>
        </w:tc>
        <w:tc>
          <w:tcPr>
            <w:tcW w:w="2137"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P01375</w:t>
            </w:r>
          </w:p>
        </w:tc>
        <w:tc>
          <w:tcPr>
            <w:tcW w:w="1563"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IID</w:t>
            </w:r>
          </w:p>
        </w:tc>
      </w:tr>
      <w:tr w:rsidR="00D90D69">
        <w:trPr>
          <w:trHeight w:val="285"/>
        </w:trPr>
        <w:tc>
          <w:tcPr>
            <w:tcW w:w="2042"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TGFB1</w:t>
            </w:r>
          </w:p>
        </w:tc>
        <w:tc>
          <w:tcPr>
            <w:tcW w:w="1875"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TGFB1</w:t>
            </w:r>
          </w:p>
        </w:tc>
        <w:tc>
          <w:tcPr>
            <w:tcW w:w="2200"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P01137</w:t>
            </w:r>
          </w:p>
        </w:tc>
        <w:tc>
          <w:tcPr>
            <w:tcW w:w="2137"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P01137</w:t>
            </w:r>
          </w:p>
        </w:tc>
        <w:tc>
          <w:tcPr>
            <w:tcW w:w="1563"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IID</w:t>
            </w:r>
          </w:p>
        </w:tc>
      </w:tr>
      <w:tr w:rsidR="00D90D69">
        <w:trPr>
          <w:trHeight w:val="285"/>
        </w:trPr>
        <w:tc>
          <w:tcPr>
            <w:tcW w:w="2042"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TGFB1</w:t>
            </w:r>
          </w:p>
        </w:tc>
        <w:tc>
          <w:tcPr>
            <w:tcW w:w="1875"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IL6</w:t>
            </w:r>
          </w:p>
        </w:tc>
        <w:tc>
          <w:tcPr>
            <w:tcW w:w="2200"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P01137</w:t>
            </w:r>
          </w:p>
        </w:tc>
        <w:tc>
          <w:tcPr>
            <w:tcW w:w="2137"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P05231</w:t>
            </w:r>
          </w:p>
        </w:tc>
        <w:tc>
          <w:tcPr>
            <w:tcW w:w="1563"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IID</w:t>
            </w:r>
          </w:p>
        </w:tc>
      </w:tr>
    </w:tbl>
    <w:p w:rsidR="00D90D69" w:rsidRDefault="00D90D69">
      <w:pPr>
        <w:pStyle w:val="ParaNoInd"/>
        <w:spacing w:line="240" w:lineRule="auto"/>
        <w:rPr>
          <w:rFonts w:ascii="Arial" w:hAnsi="Arial" w:cs="Arial"/>
          <w:sz w:val="22"/>
          <w:szCs w:val="22"/>
        </w:rPr>
      </w:pPr>
    </w:p>
    <w:p w:rsidR="00D90D69" w:rsidRDefault="0037723C">
      <w:pPr>
        <w:pStyle w:val="ParaNoInd"/>
        <w:spacing w:line="240" w:lineRule="auto"/>
        <w:rPr>
          <w:rFonts w:ascii="Arial" w:hAnsi="Arial" w:cs="Arial"/>
          <w:sz w:val="22"/>
          <w:szCs w:val="22"/>
        </w:rPr>
      </w:pPr>
      <w:r>
        <w:rPr>
          <w:rFonts w:ascii="Arial" w:hAnsi="Arial" w:cs="Arial"/>
          <w:sz w:val="22"/>
          <w:szCs w:val="22"/>
        </w:rPr>
        <w:t xml:space="preserve">Table 4.2 Sample union </w:t>
      </w:r>
      <w:proofErr w:type="spellStart"/>
      <w:r>
        <w:rPr>
          <w:rFonts w:ascii="Arial" w:hAnsi="Arial" w:cs="Arial"/>
          <w:sz w:val="22"/>
          <w:szCs w:val="22"/>
        </w:rPr>
        <w:t>interactome</w:t>
      </w:r>
      <w:proofErr w:type="spellEnd"/>
      <w:r w:rsidR="007F43EE">
        <w:rPr>
          <w:rFonts w:ascii="Arial" w:hAnsi="Arial" w:cs="Arial"/>
          <w:sz w:val="22"/>
          <w:szCs w:val="22"/>
        </w:rPr>
        <w:t xml:space="preserve"> (file in </w:t>
      </w:r>
      <w:r w:rsidR="007F43EE" w:rsidRPr="007F43EE">
        <w:rPr>
          <w:rFonts w:ascii="Arial" w:hAnsi="Arial" w:cs="Arial"/>
          <w:i/>
          <w:sz w:val="22"/>
          <w:szCs w:val="22"/>
        </w:rPr>
        <w:t>/Question 4/union_interactome.csv</w:t>
      </w:r>
      <w:r w:rsidR="007F43EE">
        <w:rPr>
          <w:rFonts w:ascii="Arial" w:hAnsi="Arial" w:cs="Arial"/>
          <w:sz w:val="22"/>
          <w:szCs w:val="22"/>
        </w:rPr>
        <w:t>)</w:t>
      </w:r>
    </w:p>
    <w:tbl>
      <w:tblPr>
        <w:tblW w:w="10117" w:type="dxa"/>
        <w:tblLayout w:type="fixed"/>
        <w:tblCellMar>
          <w:top w:w="15" w:type="dxa"/>
          <w:left w:w="15" w:type="dxa"/>
          <w:bottom w:w="15" w:type="dxa"/>
          <w:right w:w="15" w:type="dxa"/>
        </w:tblCellMar>
        <w:tblLook w:val="04A0" w:firstRow="1" w:lastRow="0" w:firstColumn="1" w:lastColumn="0" w:noHBand="0" w:noVBand="1"/>
      </w:tblPr>
      <w:tblGrid>
        <w:gridCol w:w="2042"/>
        <w:gridCol w:w="1875"/>
        <w:gridCol w:w="2200"/>
        <w:gridCol w:w="2137"/>
        <w:gridCol w:w="1863"/>
      </w:tblGrid>
      <w:tr w:rsidR="00D90D69">
        <w:trPr>
          <w:trHeight w:val="285"/>
        </w:trPr>
        <w:tc>
          <w:tcPr>
            <w:tcW w:w="2042" w:type="dxa"/>
            <w:tcBorders>
              <w:top w:val="single" w:sz="4" w:space="0" w:color="auto"/>
              <w:bottom w:val="single" w:sz="4" w:space="0" w:color="auto"/>
            </w:tcBorders>
            <w:shd w:val="clear" w:color="auto" w:fill="auto"/>
            <w:vAlign w:val="center"/>
          </w:tcPr>
          <w:p w:rsidR="002A4A82"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A gene </w:t>
            </w:r>
          </w:p>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symbol</w:t>
            </w:r>
          </w:p>
        </w:tc>
        <w:tc>
          <w:tcPr>
            <w:tcW w:w="1875" w:type="dxa"/>
            <w:tcBorders>
              <w:top w:val="single" w:sz="4" w:space="0" w:color="auto"/>
              <w:bottom w:val="single" w:sz="4" w:space="0" w:color="auto"/>
            </w:tcBorders>
            <w:shd w:val="clear" w:color="auto" w:fill="auto"/>
            <w:vAlign w:val="center"/>
          </w:tcPr>
          <w:p w:rsidR="002A4A82"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B gene </w:t>
            </w:r>
          </w:p>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symbol</w:t>
            </w:r>
          </w:p>
        </w:tc>
        <w:tc>
          <w:tcPr>
            <w:tcW w:w="2200" w:type="dxa"/>
            <w:tcBorders>
              <w:top w:val="single" w:sz="4" w:space="0" w:color="auto"/>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 xml:space="preserve">interactor A </w:t>
            </w:r>
            <w:proofErr w:type="spellStart"/>
            <w:r>
              <w:rPr>
                <w:rFonts w:ascii="Calibri" w:eastAsia="SimSun" w:hAnsi="Calibri" w:cs="Calibri"/>
                <w:color w:val="000000"/>
                <w:sz w:val="22"/>
                <w:szCs w:val="22"/>
                <w:lang w:eastAsia="zh-CN" w:bidi="ar"/>
              </w:rPr>
              <w:t>Uniprot</w:t>
            </w:r>
            <w:proofErr w:type="spellEnd"/>
            <w:r>
              <w:rPr>
                <w:rFonts w:ascii="Calibri" w:eastAsia="SimSun" w:hAnsi="Calibri" w:cs="Calibri"/>
                <w:color w:val="000000"/>
                <w:sz w:val="22"/>
                <w:szCs w:val="22"/>
                <w:lang w:eastAsia="zh-CN" w:bidi="ar"/>
              </w:rPr>
              <w:t xml:space="preserve"> AC</w:t>
            </w:r>
          </w:p>
        </w:tc>
        <w:tc>
          <w:tcPr>
            <w:tcW w:w="2137" w:type="dxa"/>
            <w:tcBorders>
              <w:top w:val="single" w:sz="4" w:space="0" w:color="auto"/>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 xml:space="preserve">interactor B </w:t>
            </w:r>
            <w:proofErr w:type="spellStart"/>
            <w:r>
              <w:rPr>
                <w:rFonts w:ascii="Calibri" w:eastAsia="SimSun" w:hAnsi="Calibri" w:cs="Calibri"/>
                <w:color w:val="000000"/>
                <w:sz w:val="22"/>
                <w:szCs w:val="22"/>
                <w:lang w:eastAsia="zh-CN" w:bidi="ar"/>
              </w:rPr>
              <w:t>Uniprot</w:t>
            </w:r>
            <w:proofErr w:type="spellEnd"/>
            <w:r>
              <w:rPr>
                <w:rFonts w:ascii="Calibri" w:eastAsia="SimSun" w:hAnsi="Calibri" w:cs="Calibri"/>
                <w:color w:val="000000"/>
                <w:sz w:val="22"/>
                <w:szCs w:val="22"/>
                <w:lang w:eastAsia="zh-CN" w:bidi="ar"/>
              </w:rPr>
              <w:t xml:space="preserve"> AC</w:t>
            </w:r>
          </w:p>
        </w:tc>
        <w:tc>
          <w:tcPr>
            <w:tcW w:w="1863" w:type="dxa"/>
            <w:tcBorders>
              <w:top w:val="single" w:sz="4" w:space="0" w:color="auto"/>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database source</w:t>
            </w:r>
          </w:p>
        </w:tc>
      </w:tr>
      <w:tr w:rsidR="00D90D69">
        <w:trPr>
          <w:trHeight w:val="285"/>
        </w:trPr>
        <w:tc>
          <w:tcPr>
            <w:tcW w:w="2042"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CCL2</w:t>
            </w:r>
          </w:p>
        </w:tc>
        <w:tc>
          <w:tcPr>
            <w:tcW w:w="1875"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ORC4</w:t>
            </w:r>
          </w:p>
        </w:tc>
        <w:tc>
          <w:tcPr>
            <w:tcW w:w="2200"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P13500</w:t>
            </w:r>
          </w:p>
        </w:tc>
        <w:tc>
          <w:tcPr>
            <w:tcW w:w="2137"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B7Z5F1</w:t>
            </w:r>
          </w:p>
        </w:tc>
        <w:tc>
          <w:tcPr>
            <w:tcW w:w="1863" w:type="dxa"/>
            <w:tcBorders>
              <w:top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proofErr w:type="spellStart"/>
            <w:r>
              <w:rPr>
                <w:rFonts w:ascii="Calibri" w:eastAsia="SimSun" w:hAnsi="Calibri" w:cs="Calibri"/>
                <w:color w:val="000000"/>
                <w:sz w:val="22"/>
                <w:szCs w:val="22"/>
                <w:lang w:eastAsia="zh-CN" w:bidi="ar"/>
              </w:rPr>
              <w:t>BioGRID</w:t>
            </w:r>
            <w:proofErr w:type="spellEnd"/>
          </w:p>
        </w:tc>
      </w:tr>
      <w:tr w:rsidR="00D90D69">
        <w:trPr>
          <w:trHeight w:val="285"/>
        </w:trPr>
        <w:tc>
          <w:tcPr>
            <w:tcW w:w="2042"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CCL2</w:t>
            </w:r>
          </w:p>
        </w:tc>
        <w:tc>
          <w:tcPr>
            <w:tcW w:w="1875"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ORC2</w:t>
            </w:r>
          </w:p>
        </w:tc>
        <w:tc>
          <w:tcPr>
            <w:tcW w:w="2200"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P13500</w:t>
            </w:r>
          </w:p>
        </w:tc>
        <w:tc>
          <w:tcPr>
            <w:tcW w:w="2137"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Q13204</w:t>
            </w:r>
          </w:p>
        </w:tc>
        <w:tc>
          <w:tcPr>
            <w:tcW w:w="1863" w:type="dxa"/>
            <w:shd w:val="clear" w:color="auto" w:fill="auto"/>
            <w:vAlign w:val="center"/>
          </w:tcPr>
          <w:p w:rsidR="00D90D69" w:rsidRDefault="0037723C">
            <w:pPr>
              <w:textAlignment w:val="center"/>
              <w:rPr>
                <w:rFonts w:ascii="Calibri" w:hAnsi="Calibri" w:cs="Calibri"/>
                <w:color w:val="000000"/>
                <w:sz w:val="22"/>
                <w:szCs w:val="22"/>
              </w:rPr>
            </w:pPr>
            <w:proofErr w:type="spellStart"/>
            <w:r>
              <w:rPr>
                <w:rFonts w:ascii="Calibri" w:eastAsia="SimSun" w:hAnsi="Calibri" w:cs="Calibri"/>
                <w:color w:val="000000"/>
                <w:sz w:val="22"/>
                <w:szCs w:val="22"/>
                <w:lang w:eastAsia="zh-CN" w:bidi="ar"/>
              </w:rPr>
              <w:t>BioGRID</w:t>
            </w:r>
            <w:proofErr w:type="spellEnd"/>
          </w:p>
        </w:tc>
      </w:tr>
      <w:tr w:rsidR="00D90D69">
        <w:trPr>
          <w:trHeight w:val="285"/>
        </w:trPr>
        <w:tc>
          <w:tcPr>
            <w:tcW w:w="2042"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CCL2</w:t>
            </w:r>
          </w:p>
        </w:tc>
        <w:tc>
          <w:tcPr>
            <w:tcW w:w="1875" w:type="dxa"/>
            <w:shd w:val="clear" w:color="auto" w:fill="auto"/>
            <w:vAlign w:val="center"/>
          </w:tcPr>
          <w:p w:rsidR="00D90D69" w:rsidRDefault="0037723C">
            <w:pPr>
              <w:ind w:rightChars="22" w:right="44"/>
              <w:textAlignment w:val="center"/>
              <w:rPr>
                <w:rFonts w:ascii="Calibri" w:hAnsi="Calibri" w:cs="Calibri"/>
                <w:color w:val="000000"/>
                <w:sz w:val="22"/>
                <w:szCs w:val="22"/>
              </w:rPr>
            </w:pPr>
            <w:r>
              <w:rPr>
                <w:rFonts w:ascii="Calibri" w:eastAsia="SimSun" w:hAnsi="Calibri" w:cs="Calibri"/>
                <w:color w:val="000000"/>
                <w:sz w:val="22"/>
                <w:szCs w:val="22"/>
                <w:lang w:eastAsia="zh-CN" w:bidi="ar"/>
              </w:rPr>
              <w:t>MCM7</w:t>
            </w:r>
          </w:p>
        </w:tc>
        <w:tc>
          <w:tcPr>
            <w:tcW w:w="2200"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P13500</w:t>
            </w:r>
          </w:p>
        </w:tc>
        <w:tc>
          <w:tcPr>
            <w:tcW w:w="2137"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Q96D34</w:t>
            </w:r>
          </w:p>
        </w:tc>
        <w:tc>
          <w:tcPr>
            <w:tcW w:w="1863" w:type="dxa"/>
            <w:shd w:val="clear" w:color="auto" w:fill="auto"/>
            <w:vAlign w:val="center"/>
          </w:tcPr>
          <w:p w:rsidR="00D90D69" w:rsidRDefault="0037723C">
            <w:pPr>
              <w:textAlignment w:val="center"/>
              <w:rPr>
                <w:rFonts w:ascii="Calibri" w:hAnsi="Calibri" w:cs="Calibri"/>
                <w:color w:val="000000"/>
                <w:sz w:val="22"/>
                <w:szCs w:val="22"/>
              </w:rPr>
            </w:pPr>
            <w:proofErr w:type="spellStart"/>
            <w:r>
              <w:rPr>
                <w:rFonts w:ascii="Calibri" w:eastAsia="SimSun" w:hAnsi="Calibri" w:cs="Calibri"/>
                <w:color w:val="000000"/>
                <w:sz w:val="22"/>
                <w:szCs w:val="22"/>
                <w:lang w:eastAsia="zh-CN" w:bidi="ar"/>
              </w:rPr>
              <w:t>BioGRID</w:t>
            </w:r>
            <w:proofErr w:type="spellEnd"/>
          </w:p>
        </w:tc>
      </w:tr>
      <w:tr w:rsidR="00D90D69">
        <w:trPr>
          <w:trHeight w:val="285"/>
        </w:trPr>
        <w:tc>
          <w:tcPr>
            <w:tcW w:w="2042"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TGFB1</w:t>
            </w:r>
          </w:p>
        </w:tc>
        <w:tc>
          <w:tcPr>
            <w:tcW w:w="1875"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CXCR4</w:t>
            </w:r>
          </w:p>
        </w:tc>
        <w:tc>
          <w:tcPr>
            <w:tcW w:w="2200"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P01137</w:t>
            </w:r>
          </w:p>
        </w:tc>
        <w:tc>
          <w:tcPr>
            <w:tcW w:w="2137"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P61073</w:t>
            </w:r>
          </w:p>
        </w:tc>
        <w:tc>
          <w:tcPr>
            <w:tcW w:w="1863" w:type="dxa"/>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IID</w:t>
            </w:r>
          </w:p>
        </w:tc>
      </w:tr>
      <w:tr w:rsidR="00D90D69">
        <w:trPr>
          <w:trHeight w:val="285"/>
        </w:trPr>
        <w:tc>
          <w:tcPr>
            <w:tcW w:w="2042"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TGFB1</w:t>
            </w:r>
          </w:p>
        </w:tc>
        <w:tc>
          <w:tcPr>
            <w:tcW w:w="1875"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IGFBP3</w:t>
            </w:r>
          </w:p>
        </w:tc>
        <w:tc>
          <w:tcPr>
            <w:tcW w:w="2200"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P01137</w:t>
            </w:r>
          </w:p>
        </w:tc>
        <w:tc>
          <w:tcPr>
            <w:tcW w:w="2137"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P17936</w:t>
            </w:r>
          </w:p>
        </w:tc>
        <w:tc>
          <w:tcPr>
            <w:tcW w:w="1863" w:type="dxa"/>
            <w:tcBorders>
              <w:bottom w:val="single" w:sz="4" w:space="0" w:color="auto"/>
            </w:tcBorders>
            <w:shd w:val="clear" w:color="auto" w:fill="auto"/>
            <w:vAlign w:val="center"/>
          </w:tcPr>
          <w:p w:rsidR="00D90D69" w:rsidRDefault="0037723C">
            <w:pPr>
              <w:textAlignment w:val="center"/>
              <w:rPr>
                <w:rFonts w:ascii="Calibri" w:hAnsi="Calibri" w:cs="Calibri"/>
                <w:color w:val="000000"/>
                <w:sz w:val="22"/>
                <w:szCs w:val="22"/>
              </w:rPr>
            </w:pPr>
            <w:r>
              <w:rPr>
                <w:rFonts w:ascii="Calibri" w:eastAsia="SimSun" w:hAnsi="Calibri" w:cs="Calibri"/>
                <w:color w:val="000000"/>
                <w:sz w:val="22"/>
                <w:szCs w:val="22"/>
                <w:lang w:eastAsia="zh-CN" w:bidi="ar"/>
              </w:rPr>
              <w:t>IID</w:t>
            </w:r>
          </w:p>
        </w:tc>
      </w:tr>
    </w:tbl>
    <w:p w:rsidR="00D90D69" w:rsidRDefault="00D90D69">
      <w:pPr>
        <w:pStyle w:val="ParaNoInd"/>
        <w:spacing w:line="240" w:lineRule="auto"/>
        <w:rPr>
          <w:rFonts w:ascii="Arial" w:hAnsi="Arial" w:cs="Arial"/>
          <w:sz w:val="22"/>
          <w:szCs w:val="22"/>
        </w:rPr>
      </w:pPr>
    </w:p>
    <w:p w:rsidR="00D90D69" w:rsidRDefault="0037723C">
      <w:pPr>
        <w:pStyle w:val="ParaNoInd"/>
        <w:spacing w:line="240" w:lineRule="auto"/>
        <w:rPr>
          <w:rFonts w:ascii="Arial" w:hAnsi="Arial" w:cs="Arial"/>
          <w:sz w:val="22"/>
          <w:szCs w:val="22"/>
        </w:rPr>
      </w:pPr>
      <w:r>
        <w:rPr>
          <w:rFonts w:ascii="Arial" w:hAnsi="Arial" w:cs="Arial"/>
          <w:sz w:val="22"/>
          <w:szCs w:val="22"/>
        </w:rPr>
        <w:t xml:space="preserve">Table 4.3 Sample </w:t>
      </w:r>
      <w:proofErr w:type="spellStart"/>
      <w:r>
        <w:rPr>
          <w:rFonts w:ascii="Arial" w:hAnsi="Arial" w:cs="Arial"/>
          <w:sz w:val="22"/>
          <w:szCs w:val="22"/>
        </w:rPr>
        <w:t>interesection</w:t>
      </w:r>
      <w:proofErr w:type="spellEnd"/>
      <w:r>
        <w:rPr>
          <w:rFonts w:ascii="Arial" w:hAnsi="Arial" w:cs="Arial"/>
          <w:sz w:val="22"/>
          <w:szCs w:val="22"/>
        </w:rPr>
        <w:t xml:space="preserve"> </w:t>
      </w:r>
      <w:proofErr w:type="spellStart"/>
      <w:r>
        <w:rPr>
          <w:rFonts w:ascii="Arial" w:hAnsi="Arial" w:cs="Arial"/>
          <w:sz w:val="22"/>
          <w:szCs w:val="22"/>
        </w:rPr>
        <w:t>interactome</w:t>
      </w:r>
      <w:proofErr w:type="spellEnd"/>
      <w:r w:rsidR="00127447">
        <w:rPr>
          <w:rFonts w:ascii="Arial" w:hAnsi="Arial" w:cs="Arial"/>
          <w:sz w:val="22"/>
          <w:szCs w:val="22"/>
        </w:rPr>
        <w:t xml:space="preserve"> (file in /Question 4/</w:t>
      </w:r>
      <w:r w:rsidR="00127447" w:rsidRPr="00127447">
        <w:rPr>
          <w:rFonts w:ascii="Arial" w:hAnsi="Arial" w:cs="Arial"/>
          <w:sz w:val="22"/>
          <w:szCs w:val="22"/>
        </w:rPr>
        <w:t>intersection_interactome.csv</w:t>
      </w:r>
      <w:r w:rsidR="00127447">
        <w:rPr>
          <w:rFonts w:ascii="Arial" w:hAnsi="Arial" w:cs="Arial"/>
          <w:sz w:val="22"/>
          <w:szCs w:val="22"/>
        </w:rPr>
        <w:t>)</w:t>
      </w:r>
    </w:p>
    <w:tbl>
      <w:tblPr>
        <w:tblW w:w="10130" w:type="dxa"/>
        <w:tblLayout w:type="fixed"/>
        <w:tblCellMar>
          <w:top w:w="15" w:type="dxa"/>
          <w:left w:w="15" w:type="dxa"/>
          <w:bottom w:w="15" w:type="dxa"/>
          <w:right w:w="15" w:type="dxa"/>
        </w:tblCellMar>
        <w:tblLook w:val="04A0" w:firstRow="1" w:lastRow="0" w:firstColumn="1" w:lastColumn="0" w:noHBand="0" w:noVBand="1"/>
      </w:tblPr>
      <w:tblGrid>
        <w:gridCol w:w="2717"/>
        <w:gridCol w:w="2025"/>
        <w:gridCol w:w="2438"/>
        <w:gridCol w:w="2950"/>
      </w:tblGrid>
      <w:tr w:rsidR="00D90D69">
        <w:trPr>
          <w:trHeight w:val="285"/>
        </w:trPr>
        <w:tc>
          <w:tcPr>
            <w:tcW w:w="2717" w:type="dxa"/>
            <w:tcBorders>
              <w:top w:val="single" w:sz="4" w:space="0" w:color="auto"/>
              <w:bottom w:val="single" w:sz="4" w:space="0" w:color="auto"/>
            </w:tcBorders>
            <w:shd w:val="clear" w:color="auto" w:fill="auto"/>
            <w:vAlign w:val="center"/>
          </w:tcPr>
          <w:p w:rsidR="00127447"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A gene </w:t>
            </w:r>
          </w:p>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symbol</w:t>
            </w:r>
          </w:p>
        </w:tc>
        <w:tc>
          <w:tcPr>
            <w:tcW w:w="2025" w:type="dxa"/>
            <w:tcBorders>
              <w:top w:val="single" w:sz="4" w:space="0" w:color="auto"/>
              <w:bottom w:val="single" w:sz="4" w:space="0" w:color="auto"/>
            </w:tcBorders>
            <w:shd w:val="clear" w:color="auto" w:fill="auto"/>
            <w:vAlign w:val="center"/>
          </w:tcPr>
          <w:p w:rsidR="00127447"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B gene </w:t>
            </w:r>
          </w:p>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symbol</w:t>
            </w:r>
          </w:p>
        </w:tc>
        <w:tc>
          <w:tcPr>
            <w:tcW w:w="2438" w:type="dxa"/>
            <w:tcBorders>
              <w:top w:val="single" w:sz="4" w:space="0" w:color="auto"/>
              <w:bottom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A </w:t>
            </w:r>
            <w:proofErr w:type="spellStart"/>
            <w:r>
              <w:rPr>
                <w:rFonts w:ascii="Calibri" w:eastAsia="SimSun" w:hAnsi="Calibri" w:cs="Calibri"/>
                <w:color w:val="000000"/>
                <w:sz w:val="22"/>
                <w:szCs w:val="22"/>
                <w:lang w:eastAsia="zh-CN" w:bidi="ar"/>
              </w:rPr>
              <w:t>Uniprot</w:t>
            </w:r>
            <w:proofErr w:type="spellEnd"/>
            <w:r>
              <w:rPr>
                <w:rFonts w:ascii="Calibri" w:eastAsia="SimSun" w:hAnsi="Calibri" w:cs="Calibri"/>
                <w:color w:val="000000"/>
                <w:sz w:val="22"/>
                <w:szCs w:val="22"/>
                <w:lang w:eastAsia="zh-CN" w:bidi="ar"/>
              </w:rPr>
              <w:t xml:space="preserve"> AC</w:t>
            </w:r>
          </w:p>
        </w:tc>
        <w:tc>
          <w:tcPr>
            <w:tcW w:w="2950" w:type="dxa"/>
            <w:tcBorders>
              <w:top w:val="single" w:sz="4" w:space="0" w:color="auto"/>
              <w:bottom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 xml:space="preserve">interactor B </w:t>
            </w:r>
            <w:proofErr w:type="spellStart"/>
            <w:r>
              <w:rPr>
                <w:rFonts w:ascii="Calibri" w:eastAsia="SimSun" w:hAnsi="Calibri" w:cs="Calibri"/>
                <w:color w:val="000000"/>
                <w:sz w:val="22"/>
                <w:szCs w:val="22"/>
                <w:lang w:eastAsia="zh-CN" w:bidi="ar"/>
              </w:rPr>
              <w:t>Uniprot</w:t>
            </w:r>
            <w:proofErr w:type="spellEnd"/>
            <w:r>
              <w:rPr>
                <w:rFonts w:ascii="Calibri" w:eastAsia="SimSun" w:hAnsi="Calibri" w:cs="Calibri"/>
                <w:color w:val="000000"/>
                <w:sz w:val="22"/>
                <w:szCs w:val="22"/>
                <w:lang w:eastAsia="zh-CN" w:bidi="ar"/>
              </w:rPr>
              <w:t xml:space="preserve"> AC</w:t>
            </w:r>
          </w:p>
        </w:tc>
      </w:tr>
      <w:tr w:rsidR="00D90D69">
        <w:trPr>
          <w:trHeight w:val="285"/>
        </w:trPr>
        <w:tc>
          <w:tcPr>
            <w:tcW w:w="2717" w:type="dxa"/>
            <w:tcBorders>
              <w:top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IFNG</w:t>
            </w:r>
          </w:p>
        </w:tc>
        <w:tc>
          <w:tcPr>
            <w:tcW w:w="2025" w:type="dxa"/>
            <w:tcBorders>
              <w:top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IFNGR2</w:t>
            </w:r>
          </w:p>
        </w:tc>
        <w:tc>
          <w:tcPr>
            <w:tcW w:w="2438" w:type="dxa"/>
            <w:tcBorders>
              <w:top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P01579</w:t>
            </w:r>
          </w:p>
        </w:tc>
        <w:tc>
          <w:tcPr>
            <w:tcW w:w="2950" w:type="dxa"/>
            <w:tcBorders>
              <w:top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P38484</w:t>
            </w:r>
          </w:p>
        </w:tc>
      </w:tr>
      <w:tr w:rsidR="00D90D69">
        <w:trPr>
          <w:trHeight w:val="285"/>
        </w:trPr>
        <w:tc>
          <w:tcPr>
            <w:tcW w:w="2717"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IFNG</w:t>
            </w:r>
          </w:p>
        </w:tc>
        <w:tc>
          <w:tcPr>
            <w:tcW w:w="2025"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IFNG</w:t>
            </w:r>
          </w:p>
        </w:tc>
        <w:tc>
          <w:tcPr>
            <w:tcW w:w="2438"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P01579</w:t>
            </w:r>
          </w:p>
        </w:tc>
        <w:tc>
          <w:tcPr>
            <w:tcW w:w="2950"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P01579</w:t>
            </w:r>
          </w:p>
        </w:tc>
      </w:tr>
      <w:tr w:rsidR="00D90D69">
        <w:trPr>
          <w:trHeight w:val="285"/>
        </w:trPr>
        <w:tc>
          <w:tcPr>
            <w:tcW w:w="2717"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IFNG</w:t>
            </w:r>
          </w:p>
        </w:tc>
        <w:tc>
          <w:tcPr>
            <w:tcW w:w="2025"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GOPC</w:t>
            </w:r>
          </w:p>
        </w:tc>
        <w:tc>
          <w:tcPr>
            <w:tcW w:w="2438"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P01579</w:t>
            </w:r>
          </w:p>
        </w:tc>
        <w:tc>
          <w:tcPr>
            <w:tcW w:w="2950"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Q9HD26</w:t>
            </w:r>
          </w:p>
        </w:tc>
      </w:tr>
      <w:tr w:rsidR="00D90D69">
        <w:trPr>
          <w:trHeight w:val="285"/>
        </w:trPr>
        <w:tc>
          <w:tcPr>
            <w:tcW w:w="2717"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IL12B</w:t>
            </w:r>
          </w:p>
        </w:tc>
        <w:tc>
          <w:tcPr>
            <w:tcW w:w="2025"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IL23A</w:t>
            </w:r>
          </w:p>
        </w:tc>
        <w:tc>
          <w:tcPr>
            <w:tcW w:w="2438"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P29460</w:t>
            </w:r>
          </w:p>
        </w:tc>
        <w:tc>
          <w:tcPr>
            <w:tcW w:w="2950" w:type="dxa"/>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Q9NPF7</w:t>
            </w:r>
          </w:p>
        </w:tc>
      </w:tr>
      <w:tr w:rsidR="00D90D69">
        <w:trPr>
          <w:trHeight w:val="285"/>
        </w:trPr>
        <w:tc>
          <w:tcPr>
            <w:tcW w:w="2717" w:type="dxa"/>
            <w:tcBorders>
              <w:bottom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LTA</w:t>
            </w:r>
          </w:p>
        </w:tc>
        <w:tc>
          <w:tcPr>
            <w:tcW w:w="2025" w:type="dxa"/>
            <w:tcBorders>
              <w:bottom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LGALS2</w:t>
            </w:r>
          </w:p>
        </w:tc>
        <w:tc>
          <w:tcPr>
            <w:tcW w:w="2438" w:type="dxa"/>
            <w:tcBorders>
              <w:bottom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P01374</w:t>
            </w:r>
          </w:p>
        </w:tc>
        <w:tc>
          <w:tcPr>
            <w:tcW w:w="2950" w:type="dxa"/>
            <w:tcBorders>
              <w:bottom w:val="single" w:sz="4" w:space="0" w:color="auto"/>
            </w:tcBorders>
            <w:shd w:val="clear" w:color="auto" w:fill="auto"/>
            <w:vAlign w:val="center"/>
          </w:tcPr>
          <w:p w:rsidR="00D90D69" w:rsidRDefault="0037723C">
            <w:pPr>
              <w:textAlignment w:val="center"/>
              <w:rPr>
                <w:rFonts w:ascii="Calibri" w:eastAsia="SimSun" w:hAnsi="Calibri" w:cs="Calibri"/>
                <w:color w:val="000000"/>
                <w:sz w:val="22"/>
                <w:szCs w:val="22"/>
                <w:lang w:eastAsia="zh-CN" w:bidi="ar"/>
              </w:rPr>
            </w:pPr>
            <w:r>
              <w:rPr>
                <w:rFonts w:ascii="Calibri" w:eastAsia="SimSun" w:hAnsi="Calibri" w:cs="Calibri"/>
                <w:color w:val="000000"/>
                <w:sz w:val="22"/>
                <w:szCs w:val="22"/>
                <w:lang w:eastAsia="zh-CN" w:bidi="ar"/>
              </w:rPr>
              <w:t>P05162</w:t>
            </w:r>
          </w:p>
        </w:tc>
      </w:tr>
    </w:tbl>
    <w:p w:rsidR="009476C5" w:rsidRDefault="009476C5" w:rsidP="009476C5">
      <w:pPr>
        <w:pStyle w:val="Heading1"/>
        <w:numPr>
          <w:ilvl w:val="0"/>
          <w:numId w:val="0"/>
        </w:numPr>
        <w:spacing w:line="240" w:lineRule="auto"/>
        <w:rPr>
          <w:rFonts w:ascii="Arial" w:hAnsi="Arial" w:cs="Arial"/>
          <w:sz w:val="22"/>
          <w:szCs w:val="22"/>
        </w:rPr>
      </w:pPr>
    </w:p>
    <w:p w:rsidR="009476C5" w:rsidRPr="009476C5" w:rsidRDefault="009476C5" w:rsidP="009476C5">
      <w:pPr>
        <w:spacing w:line="259" w:lineRule="auto"/>
        <w:rPr>
          <w:rFonts w:ascii="Arial" w:hAnsi="Arial" w:cs="Arial"/>
          <w:b/>
          <w:sz w:val="22"/>
          <w:szCs w:val="22"/>
        </w:rPr>
      </w:pPr>
      <w:r>
        <w:rPr>
          <w:rFonts w:ascii="Arial" w:hAnsi="Arial" w:cs="Arial"/>
          <w:sz w:val="22"/>
          <w:szCs w:val="22"/>
        </w:rPr>
        <w:br w:type="page"/>
      </w:r>
    </w:p>
    <w:p w:rsidR="00D90D69" w:rsidRDefault="0037723C" w:rsidP="009C167A">
      <w:pPr>
        <w:pStyle w:val="Heading1"/>
        <w:spacing w:line="480" w:lineRule="auto"/>
        <w:rPr>
          <w:rFonts w:ascii="Arial" w:hAnsi="Arial" w:cs="Arial"/>
          <w:sz w:val="22"/>
          <w:szCs w:val="22"/>
        </w:rPr>
      </w:pPr>
      <w:r>
        <w:rPr>
          <w:rFonts w:ascii="Arial" w:hAnsi="Arial" w:cs="Arial"/>
          <w:sz w:val="22"/>
          <w:szCs w:val="22"/>
        </w:rPr>
        <w:lastRenderedPageBreak/>
        <w:t>Enrichment analysis</w:t>
      </w:r>
    </w:p>
    <w:p w:rsidR="00D90D69" w:rsidRDefault="0037723C">
      <w:pPr>
        <w:pStyle w:val="ParaNoInd"/>
        <w:spacing w:line="240" w:lineRule="auto"/>
        <w:rPr>
          <w:rFonts w:ascii="Arial" w:hAnsi="Arial" w:cs="Arial"/>
          <w:sz w:val="22"/>
          <w:szCs w:val="22"/>
        </w:rPr>
      </w:pPr>
      <w:r>
        <w:rPr>
          <w:rFonts w:ascii="Arial" w:hAnsi="Arial" w:cs="Arial"/>
          <w:sz w:val="22"/>
          <w:szCs w:val="22"/>
        </w:rPr>
        <w:t xml:space="preserve">Using </w:t>
      </w:r>
      <w:proofErr w:type="spellStart"/>
      <w:r>
        <w:rPr>
          <w:rFonts w:ascii="Arial" w:hAnsi="Arial" w:cs="Arial"/>
          <w:sz w:val="22"/>
          <w:szCs w:val="22"/>
        </w:rPr>
        <w:t>InnateDB</w:t>
      </w:r>
      <w:proofErr w:type="spellEnd"/>
      <w:r>
        <w:rPr>
          <w:rFonts w:ascii="Arial" w:hAnsi="Arial" w:cs="Arial"/>
          <w:sz w:val="22"/>
          <w:szCs w:val="22"/>
        </w:rPr>
        <w:t xml:space="preserve"> online GO</w:t>
      </w:r>
      <w:r w:rsidR="00331AD9">
        <w:rPr>
          <w:rFonts w:ascii="Arial" w:hAnsi="Arial" w:cs="Arial"/>
          <w:sz w:val="22"/>
          <w:szCs w:val="22"/>
        </w:rPr>
        <w:t xml:space="preserve"> (Gene Ontology)</w:t>
      </w:r>
      <w:r>
        <w:rPr>
          <w:rFonts w:ascii="Arial" w:hAnsi="Arial" w:cs="Arial"/>
          <w:sz w:val="22"/>
          <w:szCs w:val="22"/>
        </w:rPr>
        <w:t xml:space="preserve"> analysis service, we performed GO Enrichment analysis for above obtained gene sets, namely seed gene list, union </w:t>
      </w:r>
      <w:proofErr w:type="spellStart"/>
      <w:r>
        <w:rPr>
          <w:rFonts w:ascii="Arial" w:hAnsi="Arial" w:cs="Arial"/>
          <w:sz w:val="22"/>
          <w:szCs w:val="22"/>
        </w:rPr>
        <w:t>interactome</w:t>
      </w:r>
      <w:proofErr w:type="spellEnd"/>
      <w:r>
        <w:rPr>
          <w:rFonts w:ascii="Arial" w:hAnsi="Arial" w:cs="Arial"/>
          <w:sz w:val="22"/>
          <w:szCs w:val="22"/>
        </w:rPr>
        <w:t xml:space="preserve"> and intersection </w:t>
      </w:r>
      <w:proofErr w:type="spellStart"/>
      <w:r>
        <w:rPr>
          <w:rFonts w:ascii="Arial" w:hAnsi="Arial" w:cs="Arial"/>
          <w:sz w:val="22"/>
          <w:szCs w:val="22"/>
        </w:rPr>
        <w:t>interactome</w:t>
      </w:r>
      <w:proofErr w:type="spellEnd"/>
      <w:r>
        <w:rPr>
          <w:rFonts w:ascii="Arial" w:hAnsi="Arial" w:cs="Arial"/>
          <w:sz w:val="22"/>
          <w:szCs w:val="22"/>
        </w:rPr>
        <w:t>. We used default Hypergeometric analysis algorithm alongside </w:t>
      </w:r>
      <w:proofErr w:type="spellStart"/>
      <w:r>
        <w:rPr>
          <w:rFonts w:ascii="Arial" w:hAnsi="Arial" w:cs="Arial"/>
          <w:sz w:val="22"/>
          <w:szCs w:val="22"/>
        </w:rPr>
        <w:t>Benjamini</w:t>
      </w:r>
      <w:proofErr w:type="spellEnd"/>
      <w:r>
        <w:rPr>
          <w:rFonts w:ascii="Arial" w:hAnsi="Arial" w:cs="Arial"/>
          <w:sz w:val="22"/>
          <w:szCs w:val="22"/>
        </w:rPr>
        <w:t xml:space="preserve"> Hochberg algorithm for P-value correction. </w:t>
      </w:r>
      <w:r w:rsidR="009B3A45">
        <w:rPr>
          <w:rFonts w:ascii="Arial" w:hAnsi="Arial" w:cs="Arial"/>
          <w:sz w:val="22"/>
          <w:szCs w:val="22"/>
        </w:rPr>
        <w:t>Following</w:t>
      </w:r>
      <w:r>
        <w:rPr>
          <w:rFonts w:ascii="Arial" w:hAnsi="Arial" w:cs="Arial"/>
          <w:sz w:val="22"/>
          <w:szCs w:val="22"/>
        </w:rPr>
        <w:t xml:space="preserve"> are the obtained results of overrepresented GO categories and pathways.</w:t>
      </w:r>
    </w:p>
    <w:p w:rsidR="00D90D69" w:rsidRDefault="0037723C">
      <w:pPr>
        <w:pStyle w:val="Heading4"/>
        <w:keepNext w:val="0"/>
        <w:shd w:val="clear" w:color="auto" w:fill="FFFFFF"/>
        <w:spacing w:before="210" w:after="0" w:line="15" w:lineRule="atLeast"/>
        <w:rPr>
          <w:rFonts w:ascii="Arial" w:hAnsi="Arial" w:cs="Arial"/>
          <w:b w:val="0"/>
          <w:bCs w:val="0"/>
          <w:sz w:val="22"/>
          <w:szCs w:val="22"/>
        </w:rPr>
      </w:pPr>
      <w:r>
        <w:rPr>
          <w:rFonts w:ascii="Helvetica Neue" w:eastAsia="Helvetica Neue" w:hAnsi="Helvetica Neue" w:cs="Helvetica Neue"/>
          <w:b w:val="0"/>
          <w:bCs w:val="0"/>
          <w:color w:val="000000"/>
          <w:sz w:val="21"/>
          <w:szCs w:val="21"/>
          <w:shd w:val="clear" w:color="auto" w:fill="FFFFFF"/>
        </w:rPr>
        <w:t>Table 5.1 Overrepresented G</w:t>
      </w:r>
      <w:r w:rsidR="00623290">
        <w:rPr>
          <w:rFonts w:ascii="Helvetica Neue" w:eastAsia="Helvetica Neue" w:hAnsi="Helvetica Neue" w:cs="Helvetica Neue"/>
          <w:b w:val="0"/>
          <w:bCs w:val="0"/>
          <w:color w:val="000000"/>
          <w:sz w:val="21"/>
          <w:szCs w:val="21"/>
          <w:shd w:val="clear" w:color="auto" w:fill="FFFFFF"/>
        </w:rPr>
        <w:t xml:space="preserve">O categories for seed gene list (file in </w:t>
      </w:r>
      <w:r w:rsidR="00623290" w:rsidRPr="00623290">
        <w:rPr>
          <w:rFonts w:ascii="Helvetica Neue" w:eastAsia="Helvetica Neue" w:hAnsi="Helvetica Neue" w:cs="Helvetica Neue"/>
          <w:b w:val="0"/>
          <w:bCs w:val="0"/>
          <w:i/>
          <w:color w:val="000000"/>
          <w:sz w:val="21"/>
          <w:szCs w:val="21"/>
          <w:shd w:val="clear" w:color="auto" w:fill="FFFFFF"/>
        </w:rPr>
        <w:t>/Question 5/Seed_genes_ORA_GO_categories.xlsx</w:t>
      </w:r>
      <w:r w:rsidR="00623290">
        <w:rPr>
          <w:rFonts w:ascii="Helvetica Neue" w:eastAsia="Helvetica Neue" w:hAnsi="Helvetica Neue" w:cs="Helvetica Neue"/>
          <w:b w:val="0"/>
          <w:bCs w:val="0"/>
          <w:color w:val="000000"/>
          <w:sz w:val="21"/>
          <w:szCs w:val="21"/>
          <w:shd w:val="clear" w:color="auto" w:fill="FFFFFF"/>
        </w:rPr>
        <w:t>)</w:t>
      </w:r>
    </w:p>
    <w:tbl>
      <w:tblPr>
        <w:tblW w:w="10394"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561"/>
        <w:gridCol w:w="2750"/>
        <w:gridCol w:w="3233"/>
        <w:gridCol w:w="2850"/>
      </w:tblGrid>
      <w:tr w:rsidR="00D90D69">
        <w:trPr>
          <w:tblHeader/>
        </w:trPr>
        <w:tc>
          <w:tcPr>
            <w:tcW w:w="1561"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rsidP="009B3A45">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br/>
            </w:r>
            <w:r w:rsidR="00DD7566">
              <w:rPr>
                <w:rFonts w:ascii="Helvetica Neue" w:eastAsia="Helvetica Neue" w:hAnsi="Helvetica Neue" w:cs="Helvetica Neue"/>
                <w:b/>
                <w:color w:val="000000"/>
                <w:sz w:val="16"/>
                <w:szCs w:val="16"/>
                <w:lang w:eastAsia="zh-CN" w:bidi="ar"/>
              </w:rPr>
              <w:t>No</w:t>
            </w:r>
          </w:p>
        </w:tc>
        <w:tc>
          <w:tcPr>
            <w:tcW w:w="27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Biological Process (BP)</w:t>
            </w:r>
          </w:p>
        </w:tc>
        <w:tc>
          <w:tcPr>
            <w:tcW w:w="3233"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rPr>
              <w:t>Molecular Function (MP)</w:t>
            </w:r>
          </w:p>
        </w:tc>
        <w:tc>
          <w:tcPr>
            <w:tcW w:w="28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Cellular Component(CC)</w:t>
            </w:r>
          </w:p>
        </w:tc>
      </w:tr>
      <w:tr w:rsidR="00D90D69">
        <w:tc>
          <w:tcPr>
            <w:tcW w:w="1561"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 xml:space="preserve"> 1</w:t>
            </w:r>
          </w:p>
        </w:tc>
        <w:tc>
          <w:tcPr>
            <w:tcW w:w="27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immune response</w:t>
            </w:r>
          </w:p>
        </w:tc>
        <w:tc>
          <w:tcPr>
            <w:tcW w:w="3233"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 activity</w:t>
            </w:r>
          </w:p>
        </w:tc>
        <w:tc>
          <w:tcPr>
            <w:tcW w:w="28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space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2</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cytokine-mediated signaling pathway</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peptide antigen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external side of plasma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3</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response to lipopolysaccharide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CXCR3 chemokine receptor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region</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4</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cellular response to lipopolysaccharide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chemokine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cell surface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5</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inflammatory response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interleukin-1 receptor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MHC class II protein complex</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6</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interferon-gamma production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receptor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integral component of </w:t>
            </w:r>
            <w:proofErr w:type="spellStart"/>
            <w:r>
              <w:rPr>
                <w:rFonts w:ascii="Calibri" w:eastAsia="SimSun" w:hAnsi="Calibri" w:cs="Calibri"/>
                <w:color w:val="000000"/>
                <w:sz w:val="18"/>
                <w:szCs w:val="18"/>
                <w:lang w:eastAsia="zh-CN" w:bidi="ar"/>
              </w:rPr>
              <w:t>lumenal</w:t>
            </w:r>
            <w:proofErr w:type="spellEnd"/>
            <w:r>
              <w:rPr>
                <w:rFonts w:ascii="Calibri" w:eastAsia="SimSun" w:hAnsi="Calibri" w:cs="Calibri"/>
                <w:color w:val="000000"/>
                <w:sz w:val="18"/>
                <w:szCs w:val="18"/>
                <w:lang w:eastAsia="zh-CN" w:bidi="ar"/>
              </w:rPr>
              <w:t xml:space="preserve"> side of endoplasmic reticulum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7</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positive regulation of </w:t>
            </w:r>
            <w:proofErr w:type="spellStart"/>
            <w:r>
              <w:rPr>
                <w:rFonts w:ascii="Calibri" w:eastAsia="SimSun" w:hAnsi="Calibri" w:cs="Calibri"/>
                <w:color w:val="000000"/>
                <w:sz w:val="18"/>
                <w:szCs w:val="18"/>
                <w:lang w:eastAsia="zh-CN" w:bidi="ar"/>
              </w:rPr>
              <w:t>calcidiol</w:t>
            </w:r>
            <w:proofErr w:type="spellEnd"/>
            <w:r>
              <w:rPr>
                <w:rFonts w:ascii="Calibri" w:eastAsia="SimSun" w:hAnsi="Calibri" w:cs="Calibri"/>
                <w:color w:val="000000"/>
                <w:sz w:val="18"/>
                <w:szCs w:val="18"/>
                <w:lang w:eastAsia="zh-CN" w:bidi="ar"/>
              </w:rPr>
              <w:t xml:space="preserve"> 1-monooxygenase activity</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 receptor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clathrin</w:t>
            </w:r>
            <w:proofErr w:type="spellEnd"/>
            <w:r>
              <w:rPr>
                <w:rFonts w:ascii="Calibri" w:eastAsia="SimSun" w:hAnsi="Calibri" w:cs="Calibri"/>
                <w:color w:val="000000"/>
                <w:sz w:val="18"/>
                <w:szCs w:val="18"/>
                <w:lang w:eastAsia="zh-CN" w:bidi="ar"/>
              </w:rPr>
              <w:t>-coated endocytic vesicle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8</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defense response to protozoan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tumor necrosis factor receptor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ER to Golgi transport vesicle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9</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negative regulation of growth of symbiont in host</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growth factor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transport vesicle membrane</w:t>
            </w:r>
          </w:p>
        </w:tc>
      </w:tr>
      <w:tr w:rsidR="00D90D69">
        <w:tc>
          <w:tcPr>
            <w:tcW w:w="1561" w:type="dxa"/>
            <w:tcBorders>
              <w:top w:val="nil"/>
              <w:left w:val="nil"/>
              <w:bottom w:val="single" w:sz="4" w:space="0" w:color="auto"/>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10</w:t>
            </w:r>
          </w:p>
        </w:tc>
        <w:tc>
          <w:tcPr>
            <w:tcW w:w="27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T cell proliferation</w:t>
            </w:r>
          </w:p>
        </w:tc>
        <w:tc>
          <w:tcPr>
            <w:tcW w:w="3233"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protein binding</w:t>
            </w:r>
          </w:p>
        </w:tc>
        <w:tc>
          <w:tcPr>
            <w:tcW w:w="28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trans-Golgi network membrane</w:t>
            </w:r>
          </w:p>
        </w:tc>
      </w:tr>
    </w:tbl>
    <w:p w:rsidR="00D90D69" w:rsidRDefault="00D90D69">
      <w:pPr>
        <w:pStyle w:val="ParaNoInd"/>
        <w:spacing w:line="240" w:lineRule="auto"/>
        <w:rPr>
          <w:rFonts w:ascii="Arial" w:hAnsi="Arial" w:cs="Arial"/>
          <w:sz w:val="22"/>
          <w:szCs w:val="22"/>
        </w:rPr>
      </w:pPr>
    </w:p>
    <w:p w:rsidR="00B35964" w:rsidRDefault="00B35964">
      <w:pPr>
        <w:spacing w:line="259" w:lineRule="auto"/>
        <w:rPr>
          <w:rFonts w:ascii="Arial" w:hAnsi="Arial" w:cs="Arial"/>
          <w:sz w:val="22"/>
          <w:szCs w:val="22"/>
        </w:rPr>
      </w:pPr>
      <w:r>
        <w:rPr>
          <w:rFonts w:ascii="Arial" w:hAnsi="Arial" w:cs="Arial"/>
          <w:sz w:val="22"/>
          <w:szCs w:val="22"/>
        </w:rPr>
        <w:br w:type="page"/>
      </w:r>
    </w:p>
    <w:p w:rsidR="00D90D69" w:rsidRDefault="00D90D69">
      <w:pPr>
        <w:pStyle w:val="ParaNoInd"/>
        <w:spacing w:line="240" w:lineRule="auto"/>
        <w:rPr>
          <w:rFonts w:ascii="Arial" w:hAnsi="Arial" w:cs="Arial"/>
          <w:sz w:val="22"/>
          <w:szCs w:val="22"/>
        </w:rPr>
      </w:pPr>
    </w:p>
    <w:p w:rsidR="00D90D69" w:rsidRDefault="0037723C">
      <w:pPr>
        <w:pStyle w:val="Heading3"/>
        <w:shd w:val="clear" w:color="auto" w:fill="FFFFFF"/>
        <w:spacing w:before="163" w:after="0" w:line="15" w:lineRule="atLeast"/>
        <w:rPr>
          <w:b w:val="0"/>
          <w:bCs/>
          <w:sz w:val="22"/>
          <w:szCs w:val="22"/>
        </w:rPr>
      </w:pPr>
      <w:r>
        <w:rPr>
          <w:rFonts w:ascii="Helvetica Neue" w:eastAsia="Helvetica Neue" w:hAnsi="Helvetica Neue" w:cs="Helvetica Neue"/>
          <w:b w:val="0"/>
          <w:bCs/>
          <w:color w:val="000000"/>
          <w:sz w:val="21"/>
          <w:szCs w:val="21"/>
          <w:shd w:val="clear" w:color="auto" w:fill="FFFFFF"/>
        </w:rPr>
        <w:t xml:space="preserve">Table 5.2 Overrepresented GO categories for Union </w:t>
      </w:r>
      <w:proofErr w:type="spellStart"/>
      <w:r>
        <w:rPr>
          <w:rFonts w:ascii="Helvetica Neue" w:eastAsia="Helvetica Neue" w:hAnsi="Helvetica Neue" w:cs="Helvetica Neue"/>
          <w:b w:val="0"/>
          <w:bCs/>
          <w:color w:val="000000"/>
          <w:sz w:val="21"/>
          <w:szCs w:val="21"/>
          <w:shd w:val="clear" w:color="auto" w:fill="FFFFFF"/>
        </w:rPr>
        <w:t>Interactome</w:t>
      </w:r>
      <w:proofErr w:type="spellEnd"/>
      <w:r w:rsidR="008C5F82">
        <w:rPr>
          <w:rFonts w:ascii="Helvetica Neue" w:eastAsia="Helvetica Neue" w:hAnsi="Helvetica Neue" w:cs="Helvetica Neue"/>
          <w:b w:val="0"/>
          <w:color w:val="000000"/>
          <w:sz w:val="21"/>
          <w:szCs w:val="21"/>
          <w:shd w:val="clear" w:color="auto" w:fill="FFFFFF"/>
        </w:rPr>
        <w:t xml:space="preserve"> (file in </w:t>
      </w:r>
      <w:r w:rsidR="008C5F82" w:rsidRPr="00063D18">
        <w:rPr>
          <w:rFonts w:ascii="Helvetica Neue" w:eastAsia="Helvetica Neue" w:hAnsi="Helvetica Neue" w:cs="Helvetica Neue"/>
          <w:b w:val="0"/>
          <w:i/>
          <w:color w:val="000000"/>
          <w:sz w:val="21"/>
          <w:szCs w:val="21"/>
          <w:shd w:val="clear" w:color="auto" w:fill="FFFFFF"/>
        </w:rPr>
        <w:t>/Question 5/Union_interactome_ORA_GO_categories.xlsx</w:t>
      </w:r>
      <w:r w:rsidR="008C5F82">
        <w:rPr>
          <w:rFonts w:ascii="Helvetica Neue" w:eastAsia="Helvetica Neue" w:hAnsi="Helvetica Neue" w:cs="Helvetica Neue"/>
          <w:b w:val="0"/>
          <w:color w:val="000000"/>
          <w:sz w:val="21"/>
          <w:szCs w:val="21"/>
          <w:shd w:val="clear" w:color="auto" w:fill="FFFFFF"/>
        </w:rPr>
        <w:t>)</w:t>
      </w:r>
    </w:p>
    <w:tbl>
      <w:tblPr>
        <w:tblW w:w="10394"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561"/>
        <w:gridCol w:w="2750"/>
        <w:gridCol w:w="3233"/>
        <w:gridCol w:w="2850"/>
      </w:tblGrid>
      <w:tr w:rsidR="00D90D69">
        <w:trPr>
          <w:tblHeader/>
        </w:trPr>
        <w:tc>
          <w:tcPr>
            <w:tcW w:w="1561"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br/>
            </w:r>
            <w:r w:rsidR="00DD7566">
              <w:rPr>
                <w:rFonts w:ascii="Helvetica Neue" w:eastAsia="Helvetica Neue" w:hAnsi="Helvetica Neue" w:cs="Helvetica Neue"/>
                <w:b/>
                <w:color w:val="000000"/>
                <w:sz w:val="16"/>
                <w:szCs w:val="16"/>
                <w:lang w:eastAsia="zh-CN" w:bidi="ar"/>
              </w:rPr>
              <w:t>No</w:t>
            </w:r>
          </w:p>
        </w:tc>
        <w:tc>
          <w:tcPr>
            <w:tcW w:w="27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Biological Process (BP)</w:t>
            </w:r>
          </w:p>
        </w:tc>
        <w:tc>
          <w:tcPr>
            <w:tcW w:w="3233"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rPr>
              <w:t>Molecular Function (MP)</w:t>
            </w:r>
          </w:p>
        </w:tc>
        <w:tc>
          <w:tcPr>
            <w:tcW w:w="28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Cellular Component(CC)</w:t>
            </w:r>
          </w:p>
        </w:tc>
      </w:tr>
      <w:tr w:rsidR="00D90D69">
        <w:tc>
          <w:tcPr>
            <w:tcW w:w="1561"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 xml:space="preserve"> 1</w:t>
            </w:r>
          </w:p>
        </w:tc>
        <w:tc>
          <w:tcPr>
            <w:tcW w:w="27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innate immune response</w:t>
            </w:r>
          </w:p>
        </w:tc>
        <w:tc>
          <w:tcPr>
            <w:tcW w:w="3233"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protein binding</w:t>
            </w:r>
          </w:p>
        </w:tc>
        <w:tc>
          <w:tcPr>
            <w:tcW w:w="28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space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2</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immune response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region</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3</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inflammatory response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growth factor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cell surface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4</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signal transduction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receptor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external side of plasma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5</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cytokine-mediated signaling pathway</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receptor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plasma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6</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cell proliferation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chemokine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integral component of plasma membrane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7</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matrix organization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identical protein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vesicular exosome</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8</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transcription from RNA polymerase II promoter</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integrin binding</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matrix</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9</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cell-cell signaling</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protein </w:t>
            </w:r>
            <w:proofErr w:type="spellStart"/>
            <w:r>
              <w:rPr>
                <w:rFonts w:ascii="Calibri" w:eastAsia="SimSun" w:hAnsi="Calibri" w:cs="Calibri"/>
                <w:color w:val="000000"/>
                <w:sz w:val="18"/>
                <w:szCs w:val="18"/>
                <w:lang w:eastAsia="zh-CN" w:bidi="ar"/>
              </w:rPr>
              <w:t>homodimerization</w:t>
            </w:r>
            <w:proofErr w:type="spellEnd"/>
            <w:r>
              <w:rPr>
                <w:rFonts w:ascii="Calibri" w:eastAsia="SimSun" w:hAnsi="Calibri" w:cs="Calibri"/>
                <w:color w:val="000000"/>
                <w:sz w:val="18"/>
                <w:szCs w:val="18"/>
                <w:lang w:eastAsia="zh-CN" w:bidi="ar"/>
              </w:rPr>
              <w:t xml:space="preserve"> activity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cytosol</w:t>
            </w:r>
          </w:p>
        </w:tc>
      </w:tr>
      <w:tr w:rsidR="00D90D69">
        <w:tc>
          <w:tcPr>
            <w:tcW w:w="1561" w:type="dxa"/>
            <w:tcBorders>
              <w:top w:val="nil"/>
              <w:left w:val="nil"/>
              <w:bottom w:val="single" w:sz="4" w:space="0" w:color="auto"/>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10</w:t>
            </w:r>
          </w:p>
        </w:tc>
        <w:tc>
          <w:tcPr>
            <w:tcW w:w="27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angiogenesis</w:t>
            </w:r>
          </w:p>
        </w:tc>
        <w:tc>
          <w:tcPr>
            <w:tcW w:w="3233"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protein kinase binding</w:t>
            </w:r>
          </w:p>
        </w:tc>
        <w:tc>
          <w:tcPr>
            <w:tcW w:w="28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cytoplasm</w:t>
            </w:r>
          </w:p>
        </w:tc>
      </w:tr>
    </w:tbl>
    <w:p w:rsidR="00D90D69" w:rsidRDefault="00D90D69">
      <w:pPr>
        <w:pStyle w:val="ParaNoInd"/>
        <w:spacing w:line="240" w:lineRule="auto"/>
        <w:rPr>
          <w:rFonts w:ascii="Arial" w:hAnsi="Arial" w:cs="Arial"/>
          <w:sz w:val="22"/>
          <w:szCs w:val="22"/>
        </w:rPr>
      </w:pPr>
    </w:p>
    <w:p w:rsidR="00D90D69" w:rsidRDefault="0037723C">
      <w:pPr>
        <w:pStyle w:val="Heading3"/>
        <w:shd w:val="clear" w:color="auto" w:fill="FFFFFF"/>
        <w:spacing w:before="163" w:after="0" w:line="15" w:lineRule="atLeast"/>
        <w:rPr>
          <w:b w:val="0"/>
          <w:bCs/>
          <w:sz w:val="22"/>
          <w:szCs w:val="22"/>
        </w:rPr>
      </w:pPr>
      <w:r>
        <w:rPr>
          <w:rFonts w:ascii="Helvetica Neue" w:eastAsia="Helvetica Neue" w:hAnsi="Helvetica Neue" w:cs="Helvetica Neue"/>
          <w:b w:val="0"/>
          <w:bCs/>
          <w:color w:val="000000"/>
          <w:sz w:val="21"/>
          <w:szCs w:val="21"/>
          <w:shd w:val="clear" w:color="auto" w:fill="FFFFFF"/>
        </w:rPr>
        <w:t xml:space="preserve">Table 5.3 Overrepresented GO categories for Intersection </w:t>
      </w:r>
      <w:proofErr w:type="spellStart"/>
      <w:r>
        <w:rPr>
          <w:rFonts w:ascii="Helvetica Neue" w:eastAsia="Helvetica Neue" w:hAnsi="Helvetica Neue" w:cs="Helvetica Neue"/>
          <w:b w:val="0"/>
          <w:bCs/>
          <w:color w:val="000000"/>
          <w:sz w:val="21"/>
          <w:szCs w:val="21"/>
          <w:shd w:val="clear" w:color="auto" w:fill="FFFFFF"/>
        </w:rPr>
        <w:t>Interactome</w:t>
      </w:r>
      <w:proofErr w:type="spellEnd"/>
      <w:r w:rsidR="00C70B46">
        <w:rPr>
          <w:rFonts w:ascii="Helvetica Neue" w:eastAsia="Helvetica Neue" w:hAnsi="Helvetica Neue" w:cs="Helvetica Neue"/>
          <w:b w:val="0"/>
          <w:bCs/>
          <w:color w:val="000000"/>
          <w:sz w:val="21"/>
          <w:szCs w:val="21"/>
          <w:shd w:val="clear" w:color="auto" w:fill="FFFFFF"/>
        </w:rPr>
        <w:t xml:space="preserve"> (file in </w:t>
      </w:r>
      <w:r w:rsidR="00C70B46" w:rsidRPr="00063D18">
        <w:rPr>
          <w:rFonts w:ascii="Helvetica Neue" w:eastAsia="Helvetica Neue" w:hAnsi="Helvetica Neue" w:cs="Helvetica Neue"/>
          <w:b w:val="0"/>
          <w:bCs/>
          <w:i/>
          <w:color w:val="000000"/>
          <w:sz w:val="21"/>
          <w:szCs w:val="21"/>
          <w:shd w:val="clear" w:color="auto" w:fill="FFFFFF"/>
        </w:rPr>
        <w:t>/Question 5/Intersection_interactome_ORA_GO_categories.xlsx</w:t>
      </w:r>
      <w:r w:rsidR="00C70B46">
        <w:rPr>
          <w:rFonts w:ascii="Helvetica Neue" w:eastAsia="Helvetica Neue" w:hAnsi="Helvetica Neue" w:cs="Helvetica Neue"/>
          <w:b w:val="0"/>
          <w:bCs/>
          <w:color w:val="000000"/>
          <w:sz w:val="21"/>
          <w:szCs w:val="21"/>
          <w:shd w:val="clear" w:color="auto" w:fill="FFFFFF"/>
        </w:rPr>
        <w:t>)</w:t>
      </w:r>
    </w:p>
    <w:tbl>
      <w:tblPr>
        <w:tblW w:w="10394"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530"/>
        <w:gridCol w:w="2781"/>
        <w:gridCol w:w="3233"/>
        <w:gridCol w:w="2850"/>
      </w:tblGrid>
      <w:tr w:rsidR="00D90D69" w:rsidTr="00DD7566">
        <w:trPr>
          <w:tblHeader/>
        </w:trPr>
        <w:tc>
          <w:tcPr>
            <w:tcW w:w="153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br/>
            </w:r>
            <w:r w:rsidR="00DD7566">
              <w:rPr>
                <w:rFonts w:ascii="Helvetica Neue" w:eastAsia="Helvetica Neue" w:hAnsi="Helvetica Neue" w:cs="Helvetica Neue"/>
                <w:b/>
                <w:color w:val="000000"/>
                <w:sz w:val="16"/>
                <w:szCs w:val="16"/>
                <w:lang w:eastAsia="zh-CN" w:bidi="ar"/>
              </w:rPr>
              <w:t>No</w:t>
            </w:r>
          </w:p>
        </w:tc>
        <w:tc>
          <w:tcPr>
            <w:tcW w:w="2781"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Biological Process (BP)</w:t>
            </w:r>
          </w:p>
        </w:tc>
        <w:tc>
          <w:tcPr>
            <w:tcW w:w="3233"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rPr>
              <w:t>Molecular Function (MP)</w:t>
            </w:r>
          </w:p>
        </w:tc>
        <w:tc>
          <w:tcPr>
            <w:tcW w:w="28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Cellular Component(CC)</w:t>
            </w:r>
          </w:p>
        </w:tc>
      </w:tr>
      <w:tr w:rsidR="00D90D69" w:rsidTr="00DD7566">
        <w:tc>
          <w:tcPr>
            <w:tcW w:w="153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 xml:space="preserve"> 1</w:t>
            </w:r>
          </w:p>
        </w:tc>
        <w:tc>
          <w:tcPr>
            <w:tcW w:w="2781"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tumor necrosis factor production</w:t>
            </w:r>
          </w:p>
        </w:tc>
        <w:tc>
          <w:tcPr>
            <w:tcW w:w="3233"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interleukin-23 complex</w:t>
            </w:r>
          </w:p>
        </w:tc>
        <w:tc>
          <w:tcPr>
            <w:tcW w:w="28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interleukin-23 receptor binding</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2</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negative regulation of growth of symbiont in host</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extracellular space</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 activity</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3</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osteoclast differentiation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interleukin-12 complex</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interleukin-12 alpha subunit binding</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lastRenderedPageBreak/>
              <w:t>4</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interleukin-12 production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C-fiber</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interferon-gamma receptor activity</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5</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interleukin-23 complex</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synapse</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interferon-gamma receptor binding</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6</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interleukin-23 receptor binding</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trans-Golgi network transport vesicle</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CCR2 chemokine receptor binding</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7</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innate immune response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dendrite</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galactoside</w:t>
            </w:r>
            <w:proofErr w:type="spellEnd"/>
            <w:r>
              <w:rPr>
                <w:rFonts w:ascii="Calibri" w:eastAsia="SimSun" w:hAnsi="Calibri" w:cs="Calibri"/>
                <w:color w:val="000000"/>
                <w:sz w:val="18"/>
                <w:szCs w:val="18"/>
                <w:lang w:eastAsia="zh-CN" w:bidi="ar"/>
              </w:rPr>
              <w:t xml:space="preserve"> binding</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8</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NK T cell proliferation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axon terminus</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interleukin-12 receptor binding</w:t>
            </w:r>
          </w:p>
        </w:tc>
      </w:tr>
      <w:tr w:rsidR="00D90D69" w:rsidTr="00DD7566">
        <w:tc>
          <w:tcPr>
            <w:tcW w:w="153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9</w:t>
            </w:r>
          </w:p>
        </w:tc>
        <w:tc>
          <w:tcPr>
            <w:tcW w:w="278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regulation of tyrosine phosphorylation of Stat1 protein</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rough endoplasmic reticulum</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receptor binding</w:t>
            </w:r>
          </w:p>
        </w:tc>
      </w:tr>
      <w:tr w:rsidR="00D90D69" w:rsidTr="00DD7566">
        <w:tc>
          <w:tcPr>
            <w:tcW w:w="1530" w:type="dxa"/>
            <w:tcBorders>
              <w:top w:val="nil"/>
              <w:left w:val="nil"/>
              <w:bottom w:val="single" w:sz="4" w:space="0" w:color="auto"/>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10</w:t>
            </w:r>
          </w:p>
        </w:tc>
        <w:tc>
          <w:tcPr>
            <w:tcW w:w="2781"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positive regulation of interferon-gamma production</w:t>
            </w:r>
          </w:p>
        </w:tc>
        <w:tc>
          <w:tcPr>
            <w:tcW w:w="3233"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endocytic vesicle</w:t>
            </w:r>
          </w:p>
        </w:tc>
        <w:tc>
          <w:tcPr>
            <w:tcW w:w="28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 receptor binding</w:t>
            </w:r>
          </w:p>
        </w:tc>
      </w:tr>
    </w:tbl>
    <w:p w:rsidR="00D90D69" w:rsidRDefault="005904CB" w:rsidP="005904CB">
      <w:pPr>
        <w:pStyle w:val="Heading3"/>
        <w:shd w:val="clear" w:color="auto" w:fill="FFFFFF"/>
        <w:spacing w:before="360" w:after="0" w:line="15" w:lineRule="atLeast"/>
        <w:rPr>
          <w:b w:val="0"/>
          <w:bCs/>
          <w:sz w:val="22"/>
          <w:szCs w:val="22"/>
        </w:rPr>
      </w:pPr>
      <w:r>
        <w:rPr>
          <w:rFonts w:ascii="Helvetica Neue" w:eastAsia="Helvetica Neue" w:hAnsi="Helvetica Neue" w:cs="Helvetica Neue"/>
          <w:b w:val="0"/>
          <w:bCs/>
          <w:color w:val="000000"/>
          <w:sz w:val="21"/>
          <w:szCs w:val="21"/>
          <w:shd w:val="clear" w:color="auto" w:fill="FFFFFF"/>
        </w:rPr>
        <w:t>Table 5.3 Overrepresented</w:t>
      </w:r>
      <w:r w:rsidR="0037723C">
        <w:rPr>
          <w:rFonts w:ascii="Helvetica Neue" w:eastAsia="Helvetica Neue" w:hAnsi="Helvetica Neue" w:cs="Helvetica Neue"/>
          <w:b w:val="0"/>
          <w:bCs/>
          <w:color w:val="000000"/>
          <w:sz w:val="21"/>
          <w:szCs w:val="21"/>
          <w:shd w:val="clear" w:color="auto" w:fill="FFFFFF"/>
        </w:rPr>
        <w:t xml:space="preserve"> pathways for </w:t>
      </w:r>
      <w:r>
        <w:rPr>
          <w:rFonts w:ascii="Helvetica Neue" w:eastAsia="Helvetica Neue" w:hAnsi="Helvetica Neue" w:cs="Helvetica Neue"/>
          <w:b w:val="0"/>
          <w:bCs/>
          <w:color w:val="000000"/>
          <w:sz w:val="21"/>
          <w:szCs w:val="21"/>
          <w:shd w:val="clear" w:color="auto" w:fill="FFFFFF"/>
        </w:rPr>
        <w:t xml:space="preserve">the </w:t>
      </w:r>
      <w:r w:rsidR="0037723C">
        <w:rPr>
          <w:rFonts w:ascii="Helvetica Neue" w:eastAsia="Helvetica Neue" w:hAnsi="Helvetica Neue" w:cs="Helvetica Neue"/>
          <w:b w:val="0"/>
          <w:bCs/>
          <w:color w:val="000000"/>
          <w:sz w:val="21"/>
          <w:szCs w:val="21"/>
          <w:shd w:val="clear" w:color="auto" w:fill="FFFFFF"/>
        </w:rPr>
        <w:t>seed gen</w:t>
      </w:r>
      <w:r>
        <w:rPr>
          <w:rFonts w:ascii="Helvetica Neue" w:eastAsia="Helvetica Neue" w:hAnsi="Helvetica Neue" w:cs="Helvetica Neue"/>
          <w:b w:val="0"/>
          <w:bCs/>
          <w:color w:val="000000"/>
          <w:sz w:val="21"/>
          <w:szCs w:val="21"/>
          <w:shd w:val="clear" w:color="auto" w:fill="FFFFFF"/>
        </w:rPr>
        <w:t xml:space="preserve">es, the union </w:t>
      </w:r>
      <w:proofErr w:type="spellStart"/>
      <w:r>
        <w:rPr>
          <w:rFonts w:ascii="Helvetica Neue" w:eastAsia="Helvetica Neue" w:hAnsi="Helvetica Neue" w:cs="Helvetica Neue"/>
          <w:b w:val="0"/>
          <w:bCs/>
          <w:color w:val="000000"/>
          <w:sz w:val="21"/>
          <w:szCs w:val="21"/>
          <w:shd w:val="clear" w:color="auto" w:fill="FFFFFF"/>
        </w:rPr>
        <w:t>Intereactome</w:t>
      </w:r>
      <w:proofErr w:type="spellEnd"/>
      <w:r>
        <w:rPr>
          <w:rFonts w:ascii="Helvetica Neue" w:eastAsia="Helvetica Neue" w:hAnsi="Helvetica Neue" w:cs="Helvetica Neue"/>
          <w:b w:val="0"/>
          <w:bCs/>
          <w:color w:val="000000"/>
          <w:sz w:val="21"/>
          <w:szCs w:val="21"/>
          <w:shd w:val="clear" w:color="auto" w:fill="FFFFFF"/>
        </w:rPr>
        <w:t xml:space="preserve"> </w:t>
      </w:r>
      <w:r w:rsidR="0037723C">
        <w:rPr>
          <w:rFonts w:ascii="Helvetica Neue" w:eastAsia="Helvetica Neue" w:hAnsi="Helvetica Neue" w:cs="Helvetica Neue"/>
          <w:b w:val="0"/>
          <w:bCs/>
          <w:color w:val="000000"/>
          <w:sz w:val="21"/>
          <w:szCs w:val="21"/>
          <w:shd w:val="clear" w:color="auto" w:fill="FFFFFF"/>
        </w:rPr>
        <w:t xml:space="preserve">and </w:t>
      </w:r>
      <w:r>
        <w:rPr>
          <w:rFonts w:ascii="Helvetica Neue" w:eastAsia="Helvetica Neue" w:hAnsi="Helvetica Neue" w:cs="Helvetica Neue"/>
          <w:b w:val="0"/>
          <w:bCs/>
          <w:color w:val="000000"/>
          <w:sz w:val="21"/>
          <w:szCs w:val="21"/>
          <w:shd w:val="clear" w:color="auto" w:fill="FFFFFF"/>
        </w:rPr>
        <w:t xml:space="preserve">the intersection </w:t>
      </w:r>
      <w:proofErr w:type="spellStart"/>
      <w:r>
        <w:rPr>
          <w:rFonts w:ascii="Helvetica Neue" w:eastAsia="Helvetica Neue" w:hAnsi="Helvetica Neue" w:cs="Helvetica Neue"/>
          <w:b w:val="0"/>
          <w:bCs/>
          <w:color w:val="000000"/>
          <w:sz w:val="21"/>
          <w:szCs w:val="21"/>
          <w:shd w:val="clear" w:color="auto" w:fill="FFFFFF"/>
        </w:rPr>
        <w:t>interactome</w:t>
      </w:r>
      <w:proofErr w:type="spellEnd"/>
      <w:r w:rsidR="003F6F59">
        <w:rPr>
          <w:rFonts w:ascii="Helvetica Neue" w:eastAsia="Helvetica Neue" w:hAnsi="Helvetica Neue" w:cs="Helvetica Neue"/>
          <w:b w:val="0"/>
          <w:bCs/>
          <w:color w:val="000000"/>
          <w:sz w:val="21"/>
          <w:szCs w:val="21"/>
          <w:shd w:val="clear" w:color="auto" w:fill="FFFFFF"/>
        </w:rPr>
        <w:t xml:space="preserve"> (file in </w:t>
      </w:r>
      <w:r w:rsidR="003F6F59" w:rsidRPr="00063D18">
        <w:rPr>
          <w:rFonts w:ascii="Helvetica Neue" w:eastAsia="Helvetica Neue" w:hAnsi="Helvetica Neue" w:cs="Helvetica Neue"/>
          <w:b w:val="0"/>
          <w:bCs/>
          <w:i/>
          <w:color w:val="000000"/>
          <w:sz w:val="21"/>
          <w:szCs w:val="21"/>
          <w:shd w:val="clear" w:color="auto" w:fill="FFFFFF"/>
        </w:rPr>
        <w:t>/Question 5/ORA_GO_Pathways.xlsx</w:t>
      </w:r>
      <w:r w:rsidR="003F6F59">
        <w:rPr>
          <w:rFonts w:ascii="Helvetica Neue" w:eastAsia="Helvetica Neue" w:hAnsi="Helvetica Neue" w:cs="Helvetica Neue"/>
          <w:b w:val="0"/>
          <w:bCs/>
          <w:color w:val="000000"/>
          <w:sz w:val="21"/>
          <w:szCs w:val="21"/>
          <w:shd w:val="clear" w:color="auto" w:fill="FFFFFF"/>
        </w:rPr>
        <w:t>)</w:t>
      </w:r>
    </w:p>
    <w:tbl>
      <w:tblPr>
        <w:tblW w:w="10394"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561"/>
        <w:gridCol w:w="2750"/>
        <w:gridCol w:w="3233"/>
        <w:gridCol w:w="2850"/>
      </w:tblGrid>
      <w:tr w:rsidR="00D90D69">
        <w:trPr>
          <w:tblHeader/>
        </w:trPr>
        <w:tc>
          <w:tcPr>
            <w:tcW w:w="1561"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br/>
              <w:t>No</w:t>
            </w:r>
          </w:p>
        </w:tc>
        <w:tc>
          <w:tcPr>
            <w:tcW w:w="27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C0145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Seed Genes</w:t>
            </w:r>
          </w:p>
        </w:tc>
        <w:tc>
          <w:tcPr>
            <w:tcW w:w="3233"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wordWrap w:val="0"/>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rPr>
              <w:t xml:space="preserve">Union </w:t>
            </w:r>
            <w:proofErr w:type="spellStart"/>
            <w:r>
              <w:rPr>
                <w:rFonts w:ascii="Helvetica Neue" w:eastAsia="Helvetica Neue" w:hAnsi="Helvetica Neue" w:cs="Helvetica Neue"/>
                <w:b/>
                <w:color w:val="000000"/>
                <w:sz w:val="16"/>
                <w:szCs w:val="16"/>
              </w:rPr>
              <w:t>Interactome</w:t>
            </w:r>
            <w:proofErr w:type="spellEnd"/>
          </w:p>
        </w:tc>
        <w:tc>
          <w:tcPr>
            <w:tcW w:w="2850" w:type="dxa"/>
            <w:tcBorders>
              <w:top w:val="single" w:sz="4" w:space="0" w:color="auto"/>
              <w:left w:val="nil"/>
              <w:bottom w:val="single" w:sz="4" w:space="0" w:color="auto"/>
              <w:right w:val="nil"/>
            </w:tcBorders>
            <w:shd w:val="clear" w:color="auto" w:fill="FFFFFF"/>
            <w:tcMar>
              <w:top w:w="105" w:type="dxa"/>
              <w:left w:w="105" w:type="dxa"/>
              <w:bottom w:w="105" w:type="dxa"/>
              <w:right w:w="105" w:type="dxa"/>
            </w:tcMar>
            <w:vAlign w:val="center"/>
          </w:tcPr>
          <w:p w:rsidR="00D90D69" w:rsidRDefault="0037723C">
            <w:pPr>
              <w:spacing w:line="240" w:lineRule="auto"/>
              <w:jc w:val="right"/>
              <w:textAlignment w:val="center"/>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lang w:eastAsia="zh-CN" w:bidi="ar"/>
              </w:rPr>
              <w:t xml:space="preserve">Intersection </w:t>
            </w:r>
            <w:proofErr w:type="spellStart"/>
            <w:r>
              <w:rPr>
                <w:rFonts w:ascii="Helvetica Neue" w:eastAsia="Helvetica Neue" w:hAnsi="Helvetica Neue" w:cs="Helvetica Neue"/>
                <w:b/>
                <w:color w:val="000000"/>
                <w:sz w:val="16"/>
                <w:szCs w:val="16"/>
                <w:lang w:eastAsia="zh-CN" w:bidi="ar"/>
              </w:rPr>
              <w:t>Interactome</w:t>
            </w:r>
            <w:proofErr w:type="spellEnd"/>
          </w:p>
        </w:tc>
      </w:tr>
      <w:tr w:rsidR="00D90D69">
        <w:tc>
          <w:tcPr>
            <w:tcW w:w="1561"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 xml:space="preserve"> 1</w:t>
            </w:r>
          </w:p>
        </w:tc>
        <w:tc>
          <w:tcPr>
            <w:tcW w:w="27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Cytokine-cytokine receptor interaction</w:t>
            </w:r>
          </w:p>
        </w:tc>
        <w:tc>
          <w:tcPr>
            <w:tcW w:w="3233"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Cytokine-cytokine receptor interaction</w:t>
            </w:r>
          </w:p>
        </w:tc>
        <w:tc>
          <w:tcPr>
            <w:tcW w:w="2850" w:type="dxa"/>
            <w:tcBorders>
              <w:top w:val="single" w:sz="4" w:space="0" w:color="auto"/>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Cytokine-cytokine receptor interaction</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2</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IL23-mediated signaling events</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Immune System</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IL23-mediated signaling events</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3</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Type I diabetes mellitus</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Cytokine Signaling in Immune system</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Chagas disease (American </w:t>
            </w:r>
            <w:proofErr w:type="spellStart"/>
            <w:r>
              <w:rPr>
                <w:rFonts w:ascii="Calibri" w:eastAsia="SimSun" w:hAnsi="Calibri" w:cs="Calibri"/>
                <w:color w:val="000000"/>
                <w:sz w:val="18"/>
                <w:szCs w:val="18"/>
                <w:lang w:eastAsia="zh-CN" w:bidi="ar"/>
              </w:rPr>
              <w:t>trypanosomiasis</w:t>
            </w:r>
            <w:proofErr w:type="spellEnd"/>
            <w:r>
              <w:rPr>
                <w:rFonts w:ascii="Calibri" w:eastAsia="SimSun" w:hAnsi="Calibri" w:cs="Calibri"/>
                <w:color w:val="000000"/>
                <w:sz w:val="18"/>
                <w:szCs w:val="18"/>
                <w:lang w:eastAsia="zh-CN" w:bidi="ar"/>
              </w:rPr>
              <w:t>)</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4</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IL27-mediated signaling events</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JAK STAT pathway and regulation</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Jak</w:t>
            </w:r>
            <w:proofErr w:type="spellEnd"/>
            <w:r>
              <w:rPr>
                <w:rFonts w:ascii="Calibri" w:eastAsia="SimSun" w:hAnsi="Calibri" w:cs="Calibri"/>
                <w:color w:val="000000"/>
                <w:sz w:val="18"/>
                <w:szCs w:val="18"/>
                <w:lang w:eastAsia="zh-CN" w:bidi="ar"/>
              </w:rPr>
              <w:t>-STAT signaling pathway</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5</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Toxoplasmosis</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Pathways in cancer</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Type I diabetes mellitus</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6</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Leishmaniasis</w:t>
            </w:r>
            <w:proofErr w:type="spellEnd"/>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Osteoclast differentiation</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IFN gamma signaling</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7</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Graft-versus-host disease</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Jak</w:t>
            </w:r>
            <w:proofErr w:type="spellEnd"/>
            <w:r>
              <w:rPr>
                <w:rFonts w:ascii="Calibri" w:eastAsia="SimSun" w:hAnsi="Calibri" w:cs="Calibri"/>
                <w:color w:val="000000"/>
                <w:sz w:val="18"/>
                <w:szCs w:val="18"/>
                <w:lang w:eastAsia="zh-CN" w:bidi="ar"/>
              </w:rPr>
              <w:t>-STAT signaling pathway</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Leishmaniasis</w:t>
            </w:r>
            <w:proofErr w:type="spellEnd"/>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8</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Malaria</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Innate Immune System</w:t>
            </w:r>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JAK STAT pathway and regulation</w:t>
            </w:r>
          </w:p>
        </w:tc>
      </w:tr>
      <w:tr w:rsidR="00D90D69">
        <w:tc>
          <w:tcPr>
            <w:tcW w:w="1561"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lastRenderedPageBreak/>
              <w:t>9</w:t>
            </w:r>
          </w:p>
        </w:tc>
        <w:tc>
          <w:tcPr>
            <w:tcW w:w="27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Chagas disease (American </w:t>
            </w:r>
            <w:proofErr w:type="spellStart"/>
            <w:r>
              <w:rPr>
                <w:rFonts w:ascii="Calibri" w:eastAsia="SimSun" w:hAnsi="Calibri" w:cs="Calibri"/>
                <w:color w:val="000000"/>
                <w:sz w:val="18"/>
                <w:szCs w:val="18"/>
                <w:lang w:eastAsia="zh-CN" w:bidi="ar"/>
              </w:rPr>
              <w:t>trypanosomiasis</w:t>
            </w:r>
            <w:proofErr w:type="spellEnd"/>
            <w:r>
              <w:rPr>
                <w:rFonts w:ascii="Calibri" w:eastAsia="SimSun" w:hAnsi="Calibri" w:cs="Calibri"/>
                <w:color w:val="000000"/>
                <w:sz w:val="18"/>
                <w:szCs w:val="18"/>
                <w:lang w:eastAsia="zh-CN" w:bidi="ar"/>
              </w:rPr>
              <w:t>)</w:t>
            </w:r>
          </w:p>
        </w:tc>
        <w:tc>
          <w:tcPr>
            <w:tcW w:w="3233"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proofErr w:type="spellStart"/>
            <w:r>
              <w:rPr>
                <w:rFonts w:ascii="Calibri" w:eastAsia="SimSun" w:hAnsi="Calibri" w:cs="Calibri"/>
                <w:color w:val="000000"/>
                <w:sz w:val="18"/>
                <w:szCs w:val="18"/>
                <w:lang w:eastAsia="zh-CN" w:bidi="ar"/>
              </w:rPr>
              <w:t>TNFalpha</w:t>
            </w:r>
            <w:proofErr w:type="spellEnd"/>
          </w:p>
        </w:tc>
        <w:tc>
          <w:tcPr>
            <w:tcW w:w="2850" w:type="dxa"/>
            <w:tcBorders>
              <w:top w:val="nil"/>
              <w:left w:val="nil"/>
              <w:bottom w:val="nil"/>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No2-dependent il-12 pathway in </w:t>
            </w:r>
            <w:proofErr w:type="spellStart"/>
            <w:r>
              <w:rPr>
                <w:rFonts w:ascii="Calibri" w:eastAsia="SimSun" w:hAnsi="Calibri" w:cs="Calibri"/>
                <w:color w:val="000000"/>
                <w:sz w:val="18"/>
                <w:szCs w:val="18"/>
                <w:lang w:eastAsia="zh-CN" w:bidi="ar"/>
              </w:rPr>
              <w:t>nk</w:t>
            </w:r>
            <w:proofErr w:type="spellEnd"/>
            <w:r>
              <w:rPr>
                <w:rFonts w:ascii="Calibri" w:eastAsia="SimSun" w:hAnsi="Calibri" w:cs="Calibri"/>
                <w:color w:val="000000"/>
                <w:sz w:val="18"/>
                <w:szCs w:val="18"/>
                <w:lang w:eastAsia="zh-CN" w:bidi="ar"/>
              </w:rPr>
              <w:t xml:space="preserve"> cells</w:t>
            </w:r>
          </w:p>
        </w:tc>
      </w:tr>
      <w:tr w:rsidR="00D90D69">
        <w:tc>
          <w:tcPr>
            <w:tcW w:w="1561" w:type="dxa"/>
            <w:tcBorders>
              <w:top w:val="nil"/>
              <w:left w:val="nil"/>
              <w:bottom w:val="single" w:sz="4" w:space="0" w:color="auto"/>
              <w:right w:val="nil"/>
            </w:tcBorders>
            <w:shd w:val="clear" w:color="auto" w:fill="auto"/>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22"/>
                <w:szCs w:val="22"/>
                <w:lang w:eastAsia="zh-CN" w:bidi="ar"/>
              </w:rPr>
              <w:t>10</w:t>
            </w:r>
          </w:p>
        </w:tc>
        <w:tc>
          <w:tcPr>
            <w:tcW w:w="27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 xml:space="preserve">African </w:t>
            </w:r>
            <w:proofErr w:type="spellStart"/>
            <w:r>
              <w:rPr>
                <w:rFonts w:ascii="Calibri" w:eastAsia="SimSun" w:hAnsi="Calibri" w:cs="Calibri"/>
                <w:color w:val="000000"/>
                <w:sz w:val="18"/>
                <w:szCs w:val="18"/>
                <w:lang w:eastAsia="zh-CN" w:bidi="ar"/>
              </w:rPr>
              <w:t>trypanosomiasis</w:t>
            </w:r>
            <w:proofErr w:type="spellEnd"/>
          </w:p>
        </w:tc>
        <w:tc>
          <w:tcPr>
            <w:tcW w:w="3233"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Signaling by Interleukins</w:t>
            </w:r>
          </w:p>
        </w:tc>
        <w:tc>
          <w:tcPr>
            <w:tcW w:w="2850" w:type="dxa"/>
            <w:tcBorders>
              <w:top w:val="nil"/>
              <w:left w:val="nil"/>
              <w:bottom w:val="single" w:sz="4" w:space="0" w:color="auto"/>
              <w:right w:val="nil"/>
            </w:tcBorders>
            <w:shd w:val="clear" w:color="auto" w:fill="FFFFFF"/>
            <w:tcMar>
              <w:top w:w="105" w:type="dxa"/>
              <w:left w:w="105" w:type="dxa"/>
              <w:bottom w:w="105" w:type="dxa"/>
              <w:right w:w="105" w:type="dxa"/>
            </w:tcMar>
            <w:vAlign w:val="bottom"/>
          </w:tcPr>
          <w:p w:rsidR="00D90D69" w:rsidRDefault="0037723C">
            <w:pPr>
              <w:textAlignment w:val="bottom"/>
              <w:rPr>
                <w:rFonts w:ascii="Calibri" w:eastAsia="SimSun" w:hAnsi="Calibri" w:cs="Calibri"/>
                <w:color w:val="000000"/>
                <w:sz w:val="18"/>
                <w:szCs w:val="18"/>
                <w:lang w:eastAsia="zh-CN" w:bidi="ar"/>
              </w:rPr>
            </w:pPr>
            <w:r>
              <w:rPr>
                <w:rFonts w:ascii="Calibri" w:eastAsia="SimSun" w:hAnsi="Calibri" w:cs="Calibri"/>
                <w:color w:val="000000"/>
                <w:sz w:val="18"/>
                <w:szCs w:val="18"/>
                <w:lang w:eastAsia="zh-CN" w:bidi="ar"/>
              </w:rPr>
              <w:t>Regulation of IFNG signaling</w:t>
            </w:r>
          </w:p>
        </w:tc>
      </w:tr>
    </w:tbl>
    <w:p w:rsidR="00D90D69" w:rsidRDefault="00D90D69">
      <w:pPr>
        <w:pStyle w:val="ParaNoInd"/>
        <w:spacing w:line="240" w:lineRule="auto"/>
        <w:rPr>
          <w:rFonts w:ascii="Arial" w:hAnsi="Arial" w:cs="Arial"/>
          <w:sz w:val="22"/>
          <w:szCs w:val="22"/>
        </w:rPr>
      </w:pPr>
    </w:p>
    <w:p w:rsidR="00D90D69" w:rsidRDefault="0037723C">
      <w:pPr>
        <w:pStyle w:val="Heading1"/>
        <w:spacing w:line="240" w:lineRule="auto"/>
        <w:rPr>
          <w:rFonts w:ascii="Arial" w:hAnsi="Arial" w:cs="Arial"/>
          <w:sz w:val="22"/>
          <w:szCs w:val="22"/>
        </w:rPr>
      </w:pPr>
      <w:r>
        <w:rPr>
          <w:rFonts w:ascii="Arial" w:hAnsi="Arial" w:cs="Arial"/>
          <w:sz w:val="22"/>
          <w:szCs w:val="22"/>
        </w:rPr>
        <w:t>Notes and comments</w:t>
      </w:r>
    </w:p>
    <w:p w:rsidR="00D90D69" w:rsidRDefault="0037723C">
      <w:pPr>
        <w:pStyle w:val="RefHead"/>
        <w:spacing w:line="240" w:lineRule="auto"/>
        <w:rPr>
          <w:rFonts w:ascii="Arial" w:hAnsi="Arial" w:cs="Arial"/>
          <w:sz w:val="22"/>
          <w:szCs w:val="22"/>
        </w:rPr>
      </w:pPr>
      <w:r>
        <w:rPr>
          <w:rFonts w:ascii="Arial" w:hAnsi="Arial" w:cs="Arial"/>
          <w:sz w:val="22"/>
          <w:szCs w:val="22"/>
        </w:rPr>
        <w:t>References (if any)</w:t>
      </w:r>
    </w:p>
    <w:p w:rsidR="00D90D69" w:rsidRDefault="0037723C">
      <w:pPr>
        <w:pStyle w:val="RefText"/>
        <w:numPr>
          <w:ilvl w:val="0"/>
          <w:numId w:val="8"/>
        </w:numPr>
        <w:spacing w:line="240" w:lineRule="auto"/>
        <w:rPr>
          <w:rFonts w:ascii="Arial" w:hAnsi="Arial" w:cs="Arial"/>
          <w:sz w:val="22"/>
          <w:szCs w:val="22"/>
        </w:rPr>
      </w:pPr>
      <w:r>
        <w:rPr>
          <w:rFonts w:ascii="Arial" w:hAnsi="Arial" w:cs="Arial"/>
          <w:sz w:val="22"/>
          <w:szCs w:val="22"/>
        </w:rPr>
        <w:t xml:space="preserve">"Chagas disease (American </w:t>
      </w:r>
      <w:proofErr w:type="spellStart"/>
      <w:r>
        <w:rPr>
          <w:rFonts w:ascii="Arial" w:hAnsi="Arial" w:cs="Arial"/>
          <w:sz w:val="22"/>
          <w:szCs w:val="22"/>
        </w:rPr>
        <w:t>trypanosomiasis</w:t>
      </w:r>
      <w:proofErr w:type="spellEnd"/>
      <w:r>
        <w:rPr>
          <w:rFonts w:ascii="Arial" w:hAnsi="Arial" w:cs="Arial"/>
          <w:sz w:val="22"/>
          <w:szCs w:val="22"/>
        </w:rPr>
        <w:t xml:space="preserve">) Fact sheet N°340". World Health Organization. March 2013. Archived from the original on 27 February 2014. Retrieved 23 February 2014. </w:t>
      </w:r>
    </w:p>
    <w:p w:rsidR="00D90D69" w:rsidRDefault="0037723C">
      <w:pPr>
        <w:pStyle w:val="RefText"/>
        <w:numPr>
          <w:ilvl w:val="0"/>
          <w:numId w:val="8"/>
        </w:numPr>
        <w:spacing w:line="240" w:lineRule="auto"/>
        <w:rPr>
          <w:rFonts w:ascii="Arial" w:hAnsi="Arial" w:cs="Arial"/>
          <w:sz w:val="22"/>
          <w:szCs w:val="22"/>
        </w:rPr>
      </w:pPr>
      <w:r>
        <w:rPr>
          <w:rFonts w:ascii="Arial" w:hAnsi="Arial" w:cs="Arial"/>
          <w:sz w:val="22"/>
          <w:szCs w:val="22"/>
        </w:rPr>
        <w:t xml:space="preserve"> Pathogenesis of Chagas' Disease: Parasite Persistence and Autoimmunity, Antonio R. L. Teixeira,* Mariana M. Hecht, Maria C. </w:t>
      </w:r>
      <w:proofErr w:type="spellStart"/>
      <w:r>
        <w:rPr>
          <w:rFonts w:ascii="Arial" w:hAnsi="Arial" w:cs="Arial"/>
          <w:sz w:val="22"/>
          <w:szCs w:val="22"/>
        </w:rPr>
        <w:t>Guimaro</w:t>
      </w:r>
      <w:proofErr w:type="spellEnd"/>
      <w:r>
        <w:rPr>
          <w:rFonts w:ascii="Arial" w:hAnsi="Arial" w:cs="Arial"/>
          <w:sz w:val="22"/>
          <w:szCs w:val="22"/>
        </w:rPr>
        <w:t xml:space="preserve">, Alessandro O. Sousa, and </w:t>
      </w:r>
      <w:proofErr w:type="spellStart"/>
      <w:r>
        <w:rPr>
          <w:rFonts w:ascii="Arial" w:hAnsi="Arial" w:cs="Arial"/>
          <w:sz w:val="22"/>
          <w:szCs w:val="22"/>
        </w:rPr>
        <w:t>Nadjar</w:t>
      </w:r>
      <w:proofErr w:type="spellEnd"/>
      <w:r>
        <w:rPr>
          <w:rFonts w:ascii="Arial" w:hAnsi="Arial" w:cs="Arial"/>
          <w:sz w:val="22"/>
          <w:szCs w:val="22"/>
        </w:rPr>
        <w:t xml:space="preserve"> </w:t>
      </w:r>
      <w:proofErr w:type="spellStart"/>
      <w:r>
        <w:rPr>
          <w:rFonts w:ascii="Arial" w:hAnsi="Arial" w:cs="Arial"/>
          <w:sz w:val="22"/>
          <w:szCs w:val="22"/>
        </w:rPr>
        <w:t>Nitz</w:t>
      </w:r>
      <w:proofErr w:type="spellEnd"/>
    </w:p>
    <w:p w:rsidR="00D90D69" w:rsidRDefault="0037723C">
      <w:pPr>
        <w:pStyle w:val="RefText"/>
        <w:numPr>
          <w:ilvl w:val="0"/>
          <w:numId w:val="8"/>
        </w:numPr>
        <w:spacing w:line="240" w:lineRule="auto"/>
        <w:rPr>
          <w:rFonts w:ascii="Arial" w:hAnsi="Arial" w:cs="Arial"/>
          <w:sz w:val="22"/>
          <w:szCs w:val="22"/>
        </w:rPr>
      </w:pPr>
      <w:r>
        <w:rPr>
          <w:rFonts w:ascii="Arial" w:hAnsi="Arial" w:cs="Arial"/>
          <w:sz w:val="22"/>
          <w:szCs w:val="22"/>
        </w:rPr>
        <w:t xml:space="preserve">HUGO Gene Nomenclature Committee at the European Bioinformatics Institute", NIH, </w:t>
      </w:r>
      <w:hyperlink r:id="rId9" w:history="1">
        <w:r>
          <w:rPr>
            <w:rStyle w:val="Hyperlink"/>
            <w:rFonts w:ascii="Arial" w:hAnsi="Arial" w:cs="Arial"/>
            <w:sz w:val="22"/>
            <w:szCs w:val="22"/>
          </w:rPr>
          <w:t>https://www.genenames.org/about/</w:t>
        </w:r>
      </w:hyperlink>
    </w:p>
    <w:p w:rsidR="00D90D69" w:rsidRDefault="0037723C">
      <w:pPr>
        <w:pStyle w:val="RefText"/>
        <w:numPr>
          <w:ilvl w:val="0"/>
          <w:numId w:val="8"/>
        </w:num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UniProt</w:t>
      </w:r>
      <w:proofErr w:type="spellEnd"/>
      <w:r>
        <w:rPr>
          <w:rFonts w:ascii="Arial" w:hAnsi="Arial" w:cs="Arial"/>
          <w:sz w:val="22"/>
          <w:szCs w:val="22"/>
        </w:rPr>
        <w:t xml:space="preserve"> Consortium </w:t>
      </w:r>
      <w:proofErr w:type="spellStart"/>
      <w:r>
        <w:rPr>
          <w:rFonts w:ascii="Arial" w:hAnsi="Arial" w:cs="Arial"/>
          <w:sz w:val="22"/>
          <w:szCs w:val="22"/>
        </w:rPr>
        <w:t>UniProt</w:t>
      </w:r>
      <w:proofErr w:type="spellEnd"/>
      <w:r>
        <w:rPr>
          <w:rFonts w:ascii="Arial" w:hAnsi="Arial" w:cs="Arial"/>
          <w:sz w:val="22"/>
          <w:szCs w:val="22"/>
        </w:rPr>
        <w:t>: the universal protein knowledgebase </w:t>
      </w:r>
      <w:hyperlink r:id="rId10" w:history="1">
        <w:r>
          <w:rPr>
            <w:rFonts w:ascii="Arial" w:hAnsi="Arial" w:cs="Arial"/>
            <w:sz w:val="22"/>
            <w:szCs w:val="22"/>
          </w:rPr>
          <w:t>Nucleic Acids Res. 45: D158-D169 (2017)</w:t>
        </w:r>
      </w:hyperlink>
    </w:p>
    <w:p w:rsidR="00D90D69" w:rsidRDefault="0037723C">
      <w:pPr>
        <w:pStyle w:val="RefText"/>
        <w:numPr>
          <w:ilvl w:val="0"/>
          <w:numId w:val="8"/>
        </w:numPr>
        <w:spacing w:line="240" w:lineRule="auto"/>
        <w:rPr>
          <w:rFonts w:ascii="Arial" w:hAnsi="Arial" w:cs="Arial"/>
          <w:sz w:val="22"/>
          <w:szCs w:val="22"/>
        </w:rPr>
      </w:pPr>
      <w:proofErr w:type="spellStart"/>
      <w:r>
        <w:rPr>
          <w:rFonts w:ascii="Arial" w:hAnsi="Arial" w:cs="Arial"/>
          <w:sz w:val="22"/>
          <w:szCs w:val="22"/>
        </w:rPr>
        <w:t>Entrez</w:t>
      </w:r>
      <w:proofErr w:type="spellEnd"/>
      <w:r>
        <w:rPr>
          <w:rFonts w:ascii="Arial" w:hAnsi="Arial" w:cs="Arial"/>
          <w:sz w:val="22"/>
          <w:szCs w:val="22"/>
        </w:rPr>
        <w:t xml:space="preserve"> Gene: gene-centered information at NCBI. Donna </w:t>
      </w:r>
      <w:proofErr w:type="spellStart"/>
      <w:r>
        <w:rPr>
          <w:rFonts w:ascii="Arial" w:hAnsi="Arial" w:cs="Arial"/>
          <w:sz w:val="22"/>
          <w:szCs w:val="22"/>
        </w:rPr>
        <w:t>Maglott</w:t>
      </w:r>
      <w:proofErr w:type="spellEnd"/>
      <w:r>
        <w:rPr>
          <w:rFonts w:ascii="Arial" w:hAnsi="Arial" w:cs="Arial"/>
          <w:sz w:val="22"/>
          <w:szCs w:val="22"/>
        </w:rPr>
        <w:t xml:space="preserve">, Jim </w:t>
      </w:r>
      <w:proofErr w:type="spellStart"/>
      <w:r>
        <w:rPr>
          <w:rFonts w:ascii="Arial" w:hAnsi="Arial" w:cs="Arial"/>
          <w:sz w:val="22"/>
          <w:szCs w:val="22"/>
        </w:rPr>
        <w:t>Ostell</w:t>
      </w:r>
      <w:proofErr w:type="spellEnd"/>
      <w:r>
        <w:rPr>
          <w:rFonts w:ascii="Arial" w:hAnsi="Arial" w:cs="Arial"/>
          <w:sz w:val="22"/>
          <w:szCs w:val="22"/>
        </w:rPr>
        <w:t xml:space="preserve">, Kim D. Pruitt, and Tatiana </w:t>
      </w:r>
      <w:proofErr w:type="spellStart"/>
      <w:r>
        <w:rPr>
          <w:rFonts w:ascii="Arial" w:hAnsi="Arial" w:cs="Arial"/>
          <w:sz w:val="22"/>
          <w:szCs w:val="22"/>
        </w:rPr>
        <w:t>Tatusova</w:t>
      </w:r>
      <w:proofErr w:type="spellEnd"/>
      <w:r>
        <w:rPr>
          <w:rFonts w:ascii="Arial" w:hAnsi="Arial" w:cs="Arial"/>
          <w:sz w:val="22"/>
          <w:szCs w:val="22"/>
        </w:rPr>
        <w:t>. 2011.</w:t>
      </w:r>
    </w:p>
    <w:p w:rsidR="00D90D69" w:rsidRDefault="00F90C0A">
      <w:pPr>
        <w:pStyle w:val="RefText"/>
        <w:numPr>
          <w:ilvl w:val="0"/>
          <w:numId w:val="8"/>
        </w:numPr>
        <w:spacing w:line="240" w:lineRule="auto"/>
        <w:rPr>
          <w:rFonts w:ascii="Arial" w:hAnsi="Arial" w:cs="Arial"/>
          <w:sz w:val="22"/>
          <w:szCs w:val="22"/>
        </w:rPr>
      </w:pPr>
      <w:hyperlink r:id="rId11" w:tgtFrame="https://downloads.thebiogrid.org/_BLANK" w:tooltip="Stark C, Breitkreutz BJ, Reguly T, Boucher L, Breitkreutz A, Tyers M. Biogrid: A General Repository for Interaction Datasets. Nucleic Acids Res. Jan 1, 2006; 34:D535-9" w:history="1">
        <w:r w:rsidR="0037723C">
          <w:rPr>
            <w:rFonts w:ascii="Arial" w:hAnsi="Arial" w:cs="Arial"/>
            <w:sz w:val="22"/>
            <w:szCs w:val="22"/>
          </w:rPr>
          <w:t xml:space="preserve">Stark C, </w:t>
        </w:r>
        <w:proofErr w:type="spellStart"/>
        <w:r w:rsidR="0037723C">
          <w:rPr>
            <w:rFonts w:ascii="Arial" w:hAnsi="Arial" w:cs="Arial"/>
            <w:sz w:val="22"/>
            <w:szCs w:val="22"/>
          </w:rPr>
          <w:t>Breitkreutz</w:t>
        </w:r>
        <w:proofErr w:type="spellEnd"/>
        <w:r w:rsidR="0037723C">
          <w:rPr>
            <w:rFonts w:ascii="Arial" w:hAnsi="Arial" w:cs="Arial"/>
            <w:sz w:val="22"/>
            <w:szCs w:val="22"/>
          </w:rPr>
          <w:t xml:space="preserve"> BJ, </w:t>
        </w:r>
        <w:proofErr w:type="spellStart"/>
        <w:r w:rsidR="0037723C">
          <w:rPr>
            <w:rFonts w:ascii="Arial" w:hAnsi="Arial" w:cs="Arial"/>
            <w:sz w:val="22"/>
            <w:szCs w:val="22"/>
          </w:rPr>
          <w:t>Reguly</w:t>
        </w:r>
        <w:proofErr w:type="spellEnd"/>
        <w:r w:rsidR="0037723C">
          <w:rPr>
            <w:rFonts w:ascii="Arial" w:hAnsi="Arial" w:cs="Arial"/>
            <w:sz w:val="22"/>
            <w:szCs w:val="22"/>
          </w:rPr>
          <w:t xml:space="preserve"> T, Boucher L, </w:t>
        </w:r>
        <w:proofErr w:type="spellStart"/>
        <w:r w:rsidR="0037723C">
          <w:rPr>
            <w:rFonts w:ascii="Arial" w:hAnsi="Arial" w:cs="Arial"/>
            <w:sz w:val="22"/>
            <w:szCs w:val="22"/>
          </w:rPr>
          <w:t>Breitkreutz</w:t>
        </w:r>
        <w:proofErr w:type="spellEnd"/>
        <w:r w:rsidR="0037723C">
          <w:rPr>
            <w:rFonts w:ascii="Arial" w:hAnsi="Arial" w:cs="Arial"/>
            <w:sz w:val="22"/>
            <w:szCs w:val="22"/>
          </w:rPr>
          <w:t xml:space="preserve"> A, </w:t>
        </w:r>
        <w:proofErr w:type="spellStart"/>
        <w:r w:rsidR="0037723C">
          <w:rPr>
            <w:rFonts w:ascii="Arial" w:hAnsi="Arial" w:cs="Arial"/>
            <w:sz w:val="22"/>
            <w:szCs w:val="22"/>
          </w:rPr>
          <w:t>Tyers</w:t>
        </w:r>
        <w:proofErr w:type="spellEnd"/>
        <w:r w:rsidR="0037723C">
          <w:rPr>
            <w:rFonts w:ascii="Arial" w:hAnsi="Arial" w:cs="Arial"/>
            <w:sz w:val="22"/>
            <w:szCs w:val="22"/>
          </w:rPr>
          <w:t xml:space="preserve"> M. </w:t>
        </w:r>
        <w:proofErr w:type="spellStart"/>
        <w:r w:rsidR="0037723C">
          <w:rPr>
            <w:rFonts w:ascii="Arial" w:hAnsi="Arial" w:cs="Arial"/>
            <w:sz w:val="22"/>
            <w:szCs w:val="22"/>
          </w:rPr>
          <w:t>Biogrid</w:t>
        </w:r>
        <w:proofErr w:type="spellEnd"/>
        <w:r w:rsidR="0037723C">
          <w:rPr>
            <w:rFonts w:ascii="Arial" w:hAnsi="Arial" w:cs="Arial"/>
            <w:sz w:val="22"/>
            <w:szCs w:val="22"/>
          </w:rPr>
          <w:t>: A General Repository for Interaction Datasets. Nucleic Acids Res. Jan 1, 2006; 34:D535-9</w:t>
        </w:r>
      </w:hyperlink>
      <w:r w:rsidR="0037723C">
        <w:rPr>
          <w:rFonts w:ascii="Arial" w:hAnsi="Arial" w:cs="Arial"/>
          <w:sz w:val="22"/>
          <w:szCs w:val="22"/>
        </w:rPr>
        <w:t>.</w:t>
      </w:r>
    </w:p>
    <w:p w:rsidR="00D90D69" w:rsidRPr="00485FAC" w:rsidRDefault="00F90C0A">
      <w:pPr>
        <w:pStyle w:val="RefText"/>
        <w:numPr>
          <w:ilvl w:val="0"/>
          <w:numId w:val="8"/>
        </w:numPr>
        <w:spacing w:line="240" w:lineRule="auto"/>
        <w:rPr>
          <w:rFonts w:ascii="Arial" w:hAnsi="Arial" w:cs="Arial"/>
          <w:sz w:val="22"/>
          <w:szCs w:val="22"/>
          <w:lang w:val="it-IT"/>
        </w:rPr>
      </w:pPr>
      <w:hyperlink r:id="rId12" w:anchor="context_filter" w:history="1">
        <w:r w:rsidR="0037723C" w:rsidRPr="00485FAC">
          <w:rPr>
            <w:rStyle w:val="Hyperlink"/>
            <w:rFonts w:ascii="Arial" w:hAnsi="Arial" w:cs="Arial"/>
            <w:sz w:val="22"/>
            <w:szCs w:val="22"/>
            <w:lang w:val="it-IT"/>
          </w:rPr>
          <w:t>http://iid.ophid.utoronto.ca/#context_filter</w:t>
        </w:r>
      </w:hyperlink>
      <w:r w:rsidR="0037723C" w:rsidRPr="00485FAC">
        <w:rPr>
          <w:rFonts w:ascii="Arial" w:hAnsi="Arial" w:cs="Arial"/>
          <w:sz w:val="22"/>
          <w:szCs w:val="22"/>
          <w:lang w:val="it-IT"/>
        </w:rPr>
        <w:t xml:space="preserve"> Utoronto.ca</w:t>
      </w:r>
    </w:p>
    <w:sectPr w:rsidR="00D90D69" w:rsidRPr="00485FAC">
      <w:headerReference w:type="even" r:id="rId13"/>
      <w:headerReference w:type="default" r:id="rId14"/>
      <w:footerReference w:type="even" r:id="rId15"/>
      <w:footerReference w:type="default" r:id="rId16"/>
      <w:type w:val="continuous"/>
      <w:pgSz w:w="12240" w:h="15826"/>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C0A" w:rsidRDefault="00F90C0A">
      <w:pPr>
        <w:spacing w:after="0" w:line="240" w:lineRule="auto"/>
      </w:pPr>
      <w:r>
        <w:separator/>
      </w:r>
    </w:p>
  </w:endnote>
  <w:endnote w:type="continuationSeparator" w:id="0">
    <w:p w:rsidR="00F90C0A" w:rsidRDefault="00F9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default"/>
    <w:sig w:usb0="00000000"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Yu Gothic UI Semilight"/>
    <w:charset w:val="00"/>
    <w:family w:val="swiss"/>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Helvetica Neue">
    <w:altName w:val="Arial"/>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F59" w:rsidRDefault="003F6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45FE">
      <w:rPr>
        <w:rStyle w:val="PageNumber"/>
        <w:noProof/>
      </w:rPr>
      <w:t>6</w:t>
    </w:r>
    <w:r>
      <w:rPr>
        <w:rStyle w:val="PageNumber"/>
      </w:rPr>
      <w:fldChar w:fldCharType="end"/>
    </w:r>
  </w:p>
  <w:p w:rsidR="003F6F59" w:rsidRDefault="003F6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F59" w:rsidRDefault="003F6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45FE">
      <w:rPr>
        <w:rStyle w:val="PageNumber"/>
        <w:noProof/>
      </w:rPr>
      <w:t>5</w:t>
    </w:r>
    <w:r>
      <w:rPr>
        <w:rStyle w:val="PageNumber"/>
      </w:rPr>
      <w:fldChar w:fldCharType="end"/>
    </w:r>
  </w:p>
  <w:p w:rsidR="003F6F59" w:rsidRDefault="003F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C0A" w:rsidRDefault="00F90C0A">
      <w:pPr>
        <w:spacing w:after="0" w:line="240" w:lineRule="auto"/>
      </w:pPr>
      <w:r>
        <w:separator/>
      </w:r>
    </w:p>
  </w:footnote>
  <w:footnote w:type="continuationSeparator" w:id="0">
    <w:p w:rsidR="00F90C0A" w:rsidRDefault="00F90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F59" w:rsidRDefault="003F6F59">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lFVgtMAAAAJAQAA&#10;DwAAAAAAAAABACAAAAAiAAAAZHJzL2Rvd25yZXYueG1sUEsBAhQAFAAAAAgAh07iQIUTgumsAQAA&#10;UQMAAA4AAAAAAAAAAQAgAAAAIgEAAGRycy9lMm9Eb2MueG1sUEsFBgAAAAAGAAYAWQEAAEAFAAAA&#10;AA==&#10;">
              <v:fill on="f" focussize="0,0"/>
              <v:stroke weight="0.5pt" color="#000000" joinstyle="round"/>
              <v:imagedata o:title=""/>
              <o:lock v:ext="edit" aspectratio="f"/>
              <w10:anchorlock/>
            </v:line>
          </w:pict>
        </mc:Fallback>
      </mc:AlternateContent>
    </w:r>
    <w:r>
      <w:t xml:space="preserve">Group no. 2, </w:t>
    </w:r>
    <w:proofErr w:type="gramStart"/>
    <w:r>
      <w:t>Topic :</w:t>
    </w:r>
    <w:proofErr w:type="gramEnd"/>
    <w:r>
      <w:t xml:space="preserve"> </w:t>
    </w:r>
    <w:proofErr w:type="spellStart"/>
    <w:r>
      <w:t>Chaga</w:t>
    </w:r>
    <w:proofErr w:type="spellEnd"/>
    <w:r>
      <w:t xml:space="preserve"> Disease , </w:t>
    </w:r>
    <w:proofErr w:type="spellStart"/>
    <w:r>
      <w:t>Sarr</w:t>
    </w:r>
    <w:proofErr w:type="spellEnd"/>
    <w:r>
      <w:t xml:space="preserve">, </w:t>
    </w:r>
    <w:proofErr w:type="spellStart"/>
    <w:r>
      <w:t>Amatya</w:t>
    </w:r>
    <w:proofErr w:type="spellEnd"/>
    <w:r>
      <w:t xml:space="preserve"> &amp; </w:t>
    </w:r>
    <w:r>
      <w:rPr>
        <w:rFonts w:ascii="Arial" w:hAnsi="Arial" w:cs="Arial"/>
      </w:rPr>
      <w:t>Azimedem Tsafack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F59" w:rsidRDefault="003F6F59">
    <w:pPr>
      <w:pStyle w:val="Header"/>
    </w:pPr>
    <w:r>
      <w:t>Group no. 2,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99FCF3"/>
    <w:multiLevelType w:val="singleLevel"/>
    <w:tmpl w:val="8B99FCF3"/>
    <w:lvl w:ilvl="0">
      <w:start w:val="1"/>
      <w:numFmt w:val="decimal"/>
      <w:suff w:val="space"/>
      <w:lvlText w:val="[%1]"/>
      <w:lvlJc w:val="left"/>
    </w:lvl>
  </w:abstractNum>
  <w:abstractNum w:abstractNumId="1" w15:restartNumberingAfterBreak="0">
    <w:nsid w:val="F53C026D"/>
    <w:multiLevelType w:val="singleLevel"/>
    <w:tmpl w:val="F53C026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465944"/>
    <w:multiLevelType w:val="multilevel"/>
    <w:tmpl w:val="0A465944"/>
    <w:lvl w:ilvl="0">
      <w:start w:val="1"/>
      <w:numFmt w:val="decimal"/>
      <w:pStyle w:val="Heading2"/>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D44FE9"/>
    <w:multiLevelType w:val="singleLevel"/>
    <w:tmpl w:val="2ED44FE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47952ED"/>
    <w:multiLevelType w:val="multilevel"/>
    <w:tmpl w:val="347952ED"/>
    <w:lvl w:ilvl="0">
      <w:start w:val="1"/>
      <w:numFmt w:val="decimal"/>
      <w:pStyle w:val="Heading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312F6"/>
    <w:multiLevelType w:val="multilevel"/>
    <w:tmpl w:val="5E8312F6"/>
    <w:lvl w:ilvl="0">
      <w:start w:val="1"/>
      <w:numFmt w:val="decimal"/>
      <w:pStyle w:val="NumberedList"/>
      <w:lvlText w:val="(%1)"/>
      <w:lvlJc w:val="left"/>
      <w:pPr>
        <w:tabs>
          <w:tab w:val="left" w:pos="720"/>
        </w:tabs>
        <w:ind w:left="720" w:hanging="55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15:restartNumberingAfterBreak="0">
    <w:nsid w:val="6E690407"/>
    <w:multiLevelType w:val="multilevel"/>
    <w:tmpl w:val="6E690407"/>
    <w:lvl w:ilvl="0">
      <w:start w:val="1"/>
      <w:numFmt w:val="bullet"/>
      <w:pStyle w:val="BulletedList"/>
      <w:lvlText w:val=""/>
      <w:lvlJc w:val="left"/>
      <w:pPr>
        <w:tabs>
          <w:tab w:val="left" w:pos="560"/>
        </w:tabs>
        <w:ind w:left="560" w:hanging="39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C8B3801"/>
    <w:multiLevelType w:val="multilevel"/>
    <w:tmpl w:val="7C8B3801"/>
    <w:lvl w:ilvl="0">
      <w:start w:val="1"/>
      <w:numFmt w:val="decimal"/>
      <w:isLgl/>
      <w:lvlText w:val="%1"/>
      <w:lvlJc w:val="left"/>
      <w:pPr>
        <w:tabs>
          <w:tab w:val="left" w:pos="432"/>
        </w:tabs>
        <w:ind w:left="432" w:hanging="432"/>
      </w:pPr>
      <w:rPr>
        <w:rFonts w:hint="default"/>
      </w:rPr>
    </w:lvl>
    <w:lvl w:ilvl="1">
      <w:start w:val="1"/>
      <w:numFmt w:val="decimal"/>
      <w:pStyle w:val="BHead"/>
      <w:isLg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800"/>
        </w:tabs>
        <w:ind w:left="1440" w:hanging="1440"/>
      </w:pPr>
      <w:rPr>
        <w:rFonts w:hint="default"/>
      </w:rPr>
    </w:lvl>
    <w:lvl w:ilvl="8">
      <w:start w:val="1"/>
      <w:numFmt w:val="decimal"/>
      <w:lvlText w:val="%1.%2.%3.%4.%5.%6.%7.%8.%9"/>
      <w:lvlJc w:val="left"/>
      <w:pPr>
        <w:tabs>
          <w:tab w:val="left" w:pos="1800"/>
        </w:tabs>
        <w:ind w:left="1584" w:hanging="1584"/>
      </w:pPr>
      <w:rPr>
        <w:rFonts w:hint="default"/>
      </w:r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5B"/>
    <w:rsid w:val="0001213C"/>
    <w:rsid w:val="00015A84"/>
    <w:rsid w:val="0002649C"/>
    <w:rsid w:val="000352D6"/>
    <w:rsid w:val="00050B51"/>
    <w:rsid w:val="00063765"/>
    <w:rsid w:val="00063D18"/>
    <w:rsid w:val="000652F1"/>
    <w:rsid w:val="00071E2F"/>
    <w:rsid w:val="00073538"/>
    <w:rsid w:val="000738D2"/>
    <w:rsid w:val="00075591"/>
    <w:rsid w:val="00083970"/>
    <w:rsid w:val="00092BBC"/>
    <w:rsid w:val="000E71A5"/>
    <w:rsid w:val="000E7919"/>
    <w:rsid w:val="00112539"/>
    <w:rsid w:val="00120FBC"/>
    <w:rsid w:val="00127447"/>
    <w:rsid w:val="00135E85"/>
    <w:rsid w:val="001426D4"/>
    <w:rsid w:val="0015169F"/>
    <w:rsid w:val="00163472"/>
    <w:rsid w:val="00164CC5"/>
    <w:rsid w:val="00175E68"/>
    <w:rsid w:val="001823F3"/>
    <w:rsid w:val="0019362B"/>
    <w:rsid w:val="001976C9"/>
    <w:rsid w:val="00197767"/>
    <w:rsid w:val="001A0125"/>
    <w:rsid w:val="001A36C1"/>
    <w:rsid w:val="001A5509"/>
    <w:rsid w:val="001B7034"/>
    <w:rsid w:val="001C1032"/>
    <w:rsid w:val="001C6AEE"/>
    <w:rsid w:val="001D21F4"/>
    <w:rsid w:val="002000FF"/>
    <w:rsid w:val="0020065B"/>
    <w:rsid w:val="0021314A"/>
    <w:rsid w:val="00243E5A"/>
    <w:rsid w:val="0024718E"/>
    <w:rsid w:val="00252F09"/>
    <w:rsid w:val="00265E2C"/>
    <w:rsid w:val="00270A98"/>
    <w:rsid w:val="00274D6E"/>
    <w:rsid w:val="0028437F"/>
    <w:rsid w:val="0028467B"/>
    <w:rsid w:val="002A2089"/>
    <w:rsid w:val="002A4A82"/>
    <w:rsid w:val="002A7209"/>
    <w:rsid w:val="002B75A3"/>
    <w:rsid w:val="002B75B0"/>
    <w:rsid w:val="002C56BA"/>
    <w:rsid w:val="002C7129"/>
    <w:rsid w:val="002C783E"/>
    <w:rsid w:val="002D14CD"/>
    <w:rsid w:val="002D3B6B"/>
    <w:rsid w:val="002D5837"/>
    <w:rsid w:val="002D6676"/>
    <w:rsid w:val="002D7AA3"/>
    <w:rsid w:val="002F4CA8"/>
    <w:rsid w:val="00331AD9"/>
    <w:rsid w:val="00334CBD"/>
    <w:rsid w:val="0034056F"/>
    <w:rsid w:val="00341B9C"/>
    <w:rsid w:val="0034204F"/>
    <w:rsid w:val="003466E4"/>
    <w:rsid w:val="00352804"/>
    <w:rsid w:val="00366351"/>
    <w:rsid w:val="0037723C"/>
    <w:rsid w:val="0038434F"/>
    <w:rsid w:val="00386DA0"/>
    <w:rsid w:val="003A4127"/>
    <w:rsid w:val="003A4458"/>
    <w:rsid w:val="003A5206"/>
    <w:rsid w:val="003B3D09"/>
    <w:rsid w:val="003E33E9"/>
    <w:rsid w:val="003E758D"/>
    <w:rsid w:val="003F0E1C"/>
    <w:rsid w:val="003F6F59"/>
    <w:rsid w:val="00400C63"/>
    <w:rsid w:val="00403998"/>
    <w:rsid w:val="00405022"/>
    <w:rsid w:val="00417E33"/>
    <w:rsid w:val="00435193"/>
    <w:rsid w:val="00441E65"/>
    <w:rsid w:val="00452614"/>
    <w:rsid w:val="00453D37"/>
    <w:rsid w:val="00454567"/>
    <w:rsid w:val="00473EDA"/>
    <w:rsid w:val="004768E7"/>
    <w:rsid w:val="00485FAC"/>
    <w:rsid w:val="00486E58"/>
    <w:rsid w:val="00490B5D"/>
    <w:rsid w:val="004B43B9"/>
    <w:rsid w:val="004B658F"/>
    <w:rsid w:val="004C341F"/>
    <w:rsid w:val="004D7F41"/>
    <w:rsid w:val="004E0596"/>
    <w:rsid w:val="004E1218"/>
    <w:rsid w:val="004E13A5"/>
    <w:rsid w:val="004E34A6"/>
    <w:rsid w:val="004E44AC"/>
    <w:rsid w:val="004F5313"/>
    <w:rsid w:val="0050315F"/>
    <w:rsid w:val="00504266"/>
    <w:rsid w:val="00513FFC"/>
    <w:rsid w:val="005279D4"/>
    <w:rsid w:val="00532CEB"/>
    <w:rsid w:val="00544ED1"/>
    <w:rsid w:val="005806E7"/>
    <w:rsid w:val="00584A70"/>
    <w:rsid w:val="005904CB"/>
    <w:rsid w:val="00591D03"/>
    <w:rsid w:val="005D69C1"/>
    <w:rsid w:val="005E41BA"/>
    <w:rsid w:val="005E5A37"/>
    <w:rsid w:val="005F50A7"/>
    <w:rsid w:val="005F5961"/>
    <w:rsid w:val="00600D71"/>
    <w:rsid w:val="006103A9"/>
    <w:rsid w:val="006118F8"/>
    <w:rsid w:val="00623290"/>
    <w:rsid w:val="006323EC"/>
    <w:rsid w:val="00643190"/>
    <w:rsid w:val="0066588F"/>
    <w:rsid w:val="00677C40"/>
    <w:rsid w:val="006921D5"/>
    <w:rsid w:val="006A235A"/>
    <w:rsid w:val="006A40ED"/>
    <w:rsid w:val="006C2C0F"/>
    <w:rsid w:val="006E47FF"/>
    <w:rsid w:val="006F5A2E"/>
    <w:rsid w:val="0070117B"/>
    <w:rsid w:val="00707AB0"/>
    <w:rsid w:val="0072388D"/>
    <w:rsid w:val="00761440"/>
    <w:rsid w:val="00762876"/>
    <w:rsid w:val="00776B59"/>
    <w:rsid w:val="0079263E"/>
    <w:rsid w:val="00793C1E"/>
    <w:rsid w:val="00795D54"/>
    <w:rsid w:val="007C0315"/>
    <w:rsid w:val="007E488C"/>
    <w:rsid w:val="007F43EE"/>
    <w:rsid w:val="00801742"/>
    <w:rsid w:val="008061FF"/>
    <w:rsid w:val="00806CED"/>
    <w:rsid w:val="0081783D"/>
    <w:rsid w:val="00820FD1"/>
    <w:rsid w:val="0082344B"/>
    <w:rsid w:val="00827437"/>
    <w:rsid w:val="00844015"/>
    <w:rsid w:val="00853D6D"/>
    <w:rsid w:val="008564F7"/>
    <w:rsid w:val="008678BA"/>
    <w:rsid w:val="0088121C"/>
    <w:rsid w:val="00887143"/>
    <w:rsid w:val="0089057D"/>
    <w:rsid w:val="008A06DC"/>
    <w:rsid w:val="008A13D5"/>
    <w:rsid w:val="008A2943"/>
    <w:rsid w:val="008A7380"/>
    <w:rsid w:val="008C36E3"/>
    <w:rsid w:val="008C5F82"/>
    <w:rsid w:val="008C77C2"/>
    <w:rsid w:val="008E5030"/>
    <w:rsid w:val="008F7A10"/>
    <w:rsid w:val="00902D6A"/>
    <w:rsid w:val="00935C57"/>
    <w:rsid w:val="00943558"/>
    <w:rsid w:val="009476C5"/>
    <w:rsid w:val="00952599"/>
    <w:rsid w:val="0095359B"/>
    <w:rsid w:val="00963C34"/>
    <w:rsid w:val="00983B63"/>
    <w:rsid w:val="00992F14"/>
    <w:rsid w:val="009937B4"/>
    <w:rsid w:val="009966DF"/>
    <w:rsid w:val="00997702"/>
    <w:rsid w:val="009A3330"/>
    <w:rsid w:val="009A338D"/>
    <w:rsid w:val="009B3A45"/>
    <w:rsid w:val="009C167A"/>
    <w:rsid w:val="009D0B6E"/>
    <w:rsid w:val="009D72ED"/>
    <w:rsid w:val="00A06F4F"/>
    <w:rsid w:val="00A11069"/>
    <w:rsid w:val="00A226FD"/>
    <w:rsid w:val="00A2522A"/>
    <w:rsid w:val="00A50B33"/>
    <w:rsid w:val="00A536AD"/>
    <w:rsid w:val="00A5432A"/>
    <w:rsid w:val="00A55800"/>
    <w:rsid w:val="00A663DF"/>
    <w:rsid w:val="00A7074F"/>
    <w:rsid w:val="00A76CB0"/>
    <w:rsid w:val="00A818B3"/>
    <w:rsid w:val="00AA5DBE"/>
    <w:rsid w:val="00AB08E4"/>
    <w:rsid w:val="00B143FB"/>
    <w:rsid w:val="00B26714"/>
    <w:rsid w:val="00B35964"/>
    <w:rsid w:val="00B45A40"/>
    <w:rsid w:val="00B637BC"/>
    <w:rsid w:val="00B652DF"/>
    <w:rsid w:val="00B7282B"/>
    <w:rsid w:val="00B73BA8"/>
    <w:rsid w:val="00B972B2"/>
    <w:rsid w:val="00B97BAE"/>
    <w:rsid w:val="00BE5EE2"/>
    <w:rsid w:val="00BE7D38"/>
    <w:rsid w:val="00BF5E46"/>
    <w:rsid w:val="00C0145C"/>
    <w:rsid w:val="00C17E60"/>
    <w:rsid w:val="00C4341F"/>
    <w:rsid w:val="00C70A84"/>
    <w:rsid w:val="00C70B46"/>
    <w:rsid w:val="00C74D76"/>
    <w:rsid w:val="00C93F22"/>
    <w:rsid w:val="00CA6E7B"/>
    <w:rsid w:val="00CB0726"/>
    <w:rsid w:val="00CC50CF"/>
    <w:rsid w:val="00CC64E3"/>
    <w:rsid w:val="00CD1016"/>
    <w:rsid w:val="00CD1067"/>
    <w:rsid w:val="00CD55D8"/>
    <w:rsid w:val="00CF0230"/>
    <w:rsid w:val="00CF605A"/>
    <w:rsid w:val="00D31437"/>
    <w:rsid w:val="00D65C51"/>
    <w:rsid w:val="00D72060"/>
    <w:rsid w:val="00D72335"/>
    <w:rsid w:val="00D75E6A"/>
    <w:rsid w:val="00D83B8A"/>
    <w:rsid w:val="00D90D69"/>
    <w:rsid w:val="00DA7E18"/>
    <w:rsid w:val="00DB5862"/>
    <w:rsid w:val="00DC2DCC"/>
    <w:rsid w:val="00DC5078"/>
    <w:rsid w:val="00DC5EDA"/>
    <w:rsid w:val="00DD38F7"/>
    <w:rsid w:val="00DD7566"/>
    <w:rsid w:val="00DE4895"/>
    <w:rsid w:val="00E12048"/>
    <w:rsid w:val="00E273C1"/>
    <w:rsid w:val="00E645FE"/>
    <w:rsid w:val="00E678E8"/>
    <w:rsid w:val="00EC5ED4"/>
    <w:rsid w:val="00EE1FE6"/>
    <w:rsid w:val="00EE7DC8"/>
    <w:rsid w:val="00EF5D71"/>
    <w:rsid w:val="00F137B5"/>
    <w:rsid w:val="00F24C4F"/>
    <w:rsid w:val="00F362A7"/>
    <w:rsid w:val="00F4766C"/>
    <w:rsid w:val="00F47F25"/>
    <w:rsid w:val="00F50DDD"/>
    <w:rsid w:val="00F90C0A"/>
    <w:rsid w:val="00F94E66"/>
    <w:rsid w:val="00FC40EC"/>
    <w:rsid w:val="00FD09A4"/>
    <w:rsid w:val="00FD5375"/>
    <w:rsid w:val="00FE7B7D"/>
    <w:rsid w:val="00FF1489"/>
    <w:rsid w:val="58855C82"/>
    <w:rsid w:val="59B6742D"/>
    <w:rsid w:val="63CD0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BBBC1"/>
  <w15:docId w15:val="{52B18E98-CC84-46F6-83AD-1E82611B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eastAsia="Times New Roman" w:hAnsi="Times"/>
      <w:szCs w:val="24"/>
    </w:rPr>
  </w:style>
  <w:style w:type="paragraph" w:styleId="Heading1">
    <w:name w:val="heading 1"/>
    <w:next w:val="Normal"/>
    <w:qFormat/>
    <w:pPr>
      <w:numPr>
        <w:numId w:val="1"/>
      </w:numPr>
      <w:spacing w:before="360" w:after="50" w:line="240" w:lineRule="exact"/>
      <w:ind w:left="357" w:hanging="357"/>
      <w:outlineLvl w:val="0"/>
    </w:pPr>
    <w:rPr>
      <w:rFonts w:ascii="Helvetica" w:eastAsia="Times New Roman" w:hAnsi="Helvetica"/>
      <w:b/>
    </w:rPr>
  </w:style>
  <w:style w:type="paragraph" w:styleId="Heading2">
    <w:name w:val="heading 2"/>
    <w:next w:val="Normal"/>
    <w:qFormat/>
    <w:pPr>
      <w:numPr>
        <w:numId w:val="2"/>
      </w:numPr>
      <w:spacing w:before="360" w:after="52" w:line="240" w:lineRule="exact"/>
      <w:outlineLvl w:val="1"/>
    </w:pPr>
    <w:rPr>
      <w:rFonts w:ascii="Arial" w:eastAsia="Times New Roman" w:hAnsi="Arial" w:cs="Arial"/>
      <w:b/>
      <w:bCs/>
      <w:sz w:val="24"/>
      <w:szCs w:val="24"/>
    </w:rPr>
  </w:style>
  <w:style w:type="paragraph" w:styleId="Heading3">
    <w:name w:val="heading 3"/>
    <w:basedOn w:val="para-first"/>
    <w:next w:val="Normal"/>
    <w:link w:val="Heading3Char"/>
    <w:qFormat/>
    <w:pPr>
      <w:spacing w:before="240" w:after="60"/>
      <w:outlineLvl w:val="2"/>
    </w:pPr>
    <w:rPr>
      <w:b/>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first">
    <w:name w:val="para-first"/>
    <w:basedOn w:val="ParaNoInd"/>
    <w:link w:val="para-firstChar"/>
    <w:qFormat/>
    <w:rPr>
      <w:rFonts w:ascii="Arial" w:hAnsi="Arial" w:cs="Arial"/>
      <w:sz w:val="24"/>
      <w:szCs w:val="24"/>
    </w:rPr>
  </w:style>
  <w:style w:type="paragraph" w:customStyle="1" w:styleId="ParaNoInd">
    <w:name w:val="ParaNoInd"/>
    <w:basedOn w:val="Para"/>
    <w:link w:val="ParaNoIndChar"/>
    <w:pPr>
      <w:ind w:firstLine="0"/>
    </w:pPr>
  </w:style>
  <w:style w:type="paragraph" w:customStyle="1" w:styleId="Para">
    <w:name w:val="Para"/>
    <w:link w:val="ParaChar"/>
    <w:pPr>
      <w:spacing w:line="220" w:lineRule="exact"/>
      <w:ind w:firstLine="170"/>
      <w:jc w:val="both"/>
    </w:pPr>
    <w:rPr>
      <w:rFonts w:eastAsia="Times New Roman"/>
      <w:sz w:val="18"/>
    </w:rPr>
  </w:style>
  <w:style w:type="paragraph" w:styleId="BalloonText">
    <w:name w:val="Balloon Text"/>
    <w:basedOn w:val="Normal"/>
    <w:link w:val="BalloonTextChar"/>
    <w:pPr>
      <w:spacing w:line="240" w:lineRule="auto"/>
    </w:pPr>
    <w:rPr>
      <w:rFonts w:ascii="Tahoma" w:hAnsi="Tahoma" w:cs="Tahoma"/>
      <w:sz w:val="16"/>
      <w:szCs w:val="16"/>
    </w:rPr>
  </w:style>
  <w:style w:type="paragraph" w:styleId="BlockText">
    <w:name w:val="Block Text"/>
    <w:basedOn w:val="Normal"/>
    <w:pPr>
      <w:spacing w:after="120"/>
      <w:ind w:left="1440" w:right="1440"/>
    </w:pPr>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styleId="Header">
    <w:name w:val="header"/>
    <w:basedOn w:val="Normal"/>
    <w:link w:val="HeaderChar"/>
    <w:uiPriority w:val="99"/>
    <w:pPr>
      <w:tabs>
        <w:tab w:val="center" w:pos="4320"/>
        <w:tab w:val="right" w:pos="8640"/>
      </w:tabs>
      <w:spacing w:after="520" w:line="160" w:lineRule="exact"/>
    </w:pPr>
    <w:rPr>
      <w:rFonts w:ascii="Helvetica" w:hAnsi="Helvetica"/>
      <w:b/>
      <w:i/>
      <w:sz w:val="16"/>
    </w:rPr>
  </w:style>
  <w:style w:type="paragraph" w:styleId="HTMLAddress">
    <w:name w:val="HTML Address"/>
    <w:basedOn w:val="Normal"/>
    <w:rPr>
      <w:i/>
      <w:iCs/>
    </w:rPr>
  </w:style>
  <w:style w:type="paragraph" w:styleId="Subtitle">
    <w:name w:val="Subtitle"/>
    <w:basedOn w:val="ArticleType"/>
    <w:next w:val="Normal"/>
    <w:link w:val="SubtitleChar"/>
    <w:qFormat/>
    <w:pPr>
      <w:jc w:val="both"/>
    </w:pPr>
    <w:rPr>
      <w:sz w:val="28"/>
      <w:szCs w:val="28"/>
    </w:rPr>
  </w:style>
  <w:style w:type="paragraph" w:customStyle="1" w:styleId="ArticleType">
    <w:name w:val="Article Type"/>
    <w:pPr>
      <w:spacing w:before="160"/>
    </w:pPr>
    <w:rPr>
      <w:rFonts w:ascii="Helvetica" w:eastAsia="Times New Roman" w:hAnsi="Helvetica"/>
      <w:i/>
      <w:sz w:val="24"/>
    </w:rPr>
  </w:style>
  <w:style w:type="paragraph" w:styleId="Title">
    <w:name w:val="Title"/>
    <w:basedOn w:val="Articletitle"/>
    <w:next w:val="Normal"/>
    <w:link w:val="TitleChar"/>
    <w:qFormat/>
    <w:pPr>
      <w:jc w:val="both"/>
    </w:pPr>
    <w:rPr>
      <w:sz w:val="36"/>
      <w:szCs w:val="36"/>
    </w:rPr>
  </w:style>
  <w:style w:type="paragraph" w:customStyle="1" w:styleId="Articletitle">
    <w:name w:val="Article title"/>
    <w:pPr>
      <w:spacing w:before="92" w:line="420" w:lineRule="exact"/>
    </w:pPr>
    <w:rPr>
      <w:rFonts w:ascii="Helvetica" w:eastAsia="Times New Roman" w:hAnsi="Helvetica"/>
      <w:b/>
      <w:sz w:val="32"/>
    </w:rPr>
  </w:style>
  <w:style w:type="character" w:styleId="Emphasis">
    <w:name w:val="Emphasis"/>
    <w:basedOn w:val="DefaultParagraphFont"/>
    <w:qFormat/>
    <w:rPr>
      <w:i/>
      <w:iCs/>
    </w:rPr>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unhideWhenUsed/>
    <w:rPr>
      <w:rFonts w:ascii="Courier New" w:hAnsi="Courier New" w:cs="Courier New"/>
      <w:sz w:val="20"/>
      <w:szCs w:val="20"/>
    </w:rPr>
  </w:style>
  <w:style w:type="character" w:styleId="Hyperlink">
    <w:name w:val="Hyperlink"/>
    <w:basedOn w:val="DefaultParagraphFont"/>
    <w:semiHidden/>
    <w:unhideWhenUsed/>
    <w:rPr>
      <w:color w:val="0000FF"/>
      <w:u w:val="single"/>
    </w:rPr>
  </w:style>
  <w:style w:type="character" w:styleId="LineNumber">
    <w:name w:val="line number"/>
    <w:basedOn w:val="DefaultParagraphFont"/>
  </w:style>
  <w:style w:type="character" w:styleId="PageNumber">
    <w:name w:val="page number"/>
    <w:basedOn w:val="DefaultParagraphFont"/>
    <w:rPr>
      <w:rFonts w:ascii="Helvetica" w:hAnsi="Helvetica"/>
      <w:b/>
      <w:sz w:val="18"/>
    </w:rPr>
  </w:style>
  <w:style w:type="character" w:styleId="Strong">
    <w:name w:val="Strong"/>
    <w:basedOn w:val="DefaultParagraphFont"/>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tchline">
    <w:name w:val="Catchline"/>
    <w:pPr>
      <w:spacing w:before="140" w:line="160" w:lineRule="exact"/>
      <w:jc w:val="right"/>
    </w:pPr>
    <w:rPr>
      <w:rFonts w:ascii="Helvetica" w:eastAsia="Times New Roman" w:hAnsi="Helvetica"/>
      <w:i/>
      <w:sz w:val="16"/>
    </w:rPr>
  </w:style>
  <w:style w:type="paragraph" w:customStyle="1" w:styleId="DOILine">
    <w:name w:val="DOI Line"/>
    <w:basedOn w:val="Catchline"/>
    <w:pPr>
      <w:spacing w:before="44"/>
    </w:pPr>
  </w:style>
  <w:style w:type="paragraph" w:customStyle="1" w:styleId="Authorname">
    <w:name w:val="Author name"/>
    <w:link w:val="AuthornameChar"/>
    <w:pPr>
      <w:spacing w:before="70" w:line="300" w:lineRule="exact"/>
    </w:pPr>
    <w:rPr>
      <w:rFonts w:ascii="Helvetica-Light" w:eastAsia="Times New Roman" w:hAnsi="Helvetica-Light"/>
      <w:iCs/>
      <w:sz w:val="26"/>
    </w:rPr>
  </w:style>
  <w:style w:type="paragraph" w:customStyle="1" w:styleId="Affilation">
    <w:name w:val="Affilation"/>
    <w:basedOn w:val="Authorname"/>
    <w:link w:val="AffilationChar"/>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link w:val="AbstractHeadChar"/>
    <w:pPr>
      <w:spacing w:before="210" w:after="10" w:line="220" w:lineRule="exact"/>
      <w:jc w:val="both"/>
    </w:pPr>
    <w:rPr>
      <w:rFonts w:ascii="Helvetica" w:eastAsia="Times New Roman" w:hAnsi="Helvetica"/>
      <w:b/>
      <w:caps/>
      <w:sz w:val="16"/>
    </w:rPr>
  </w:style>
  <w:style w:type="paragraph" w:customStyle="1" w:styleId="AbstractText">
    <w:name w:val="Abstract Text"/>
    <w:link w:val="AbstractTextChar"/>
    <w:pPr>
      <w:spacing w:line="220" w:lineRule="exact"/>
      <w:jc w:val="both"/>
    </w:pPr>
    <w:rPr>
      <w:rFonts w:ascii="Helvetica" w:eastAsia="Times New Roman" w:hAnsi="Helvetica"/>
      <w:sz w:val="16"/>
    </w:rPr>
  </w:style>
  <w:style w:type="paragraph" w:customStyle="1" w:styleId="Ahead">
    <w:name w:val="A head"/>
    <w:basedOn w:val="Heading1"/>
    <w:pPr>
      <w:numPr>
        <w:numId w:val="0"/>
      </w:numPr>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3"/>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4"/>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rFonts w:eastAsia="Times New Roman"/>
      <w:sz w:val="16"/>
    </w:rPr>
  </w:style>
  <w:style w:type="paragraph" w:customStyle="1" w:styleId="Tablecaption">
    <w:name w:val="Table caption"/>
    <w:pPr>
      <w:spacing w:before="240" w:after="260" w:line="200" w:lineRule="exact"/>
    </w:pPr>
    <w:rPr>
      <w:rFonts w:eastAsia="Times New Roman"/>
      <w:sz w:val="16"/>
    </w:rPr>
  </w:style>
  <w:style w:type="paragraph" w:customStyle="1" w:styleId="Tablebody">
    <w:name w:val="Table body"/>
    <w:pPr>
      <w:spacing w:line="200" w:lineRule="exact"/>
      <w:ind w:left="160" w:hanging="160"/>
    </w:pPr>
    <w:rPr>
      <w:rFonts w:eastAsia="Times New Roman"/>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rFonts w:eastAsia="Times New Roman"/>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rFonts w:eastAsia="Times New Roman"/>
      <w:sz w:val="14"/>
    </w:rPr>
  </w:style>
  <w:style w:type="paragraph" w:customStyle="1" w:styleId="BHead">
    <w:name w:val="B Head"/>
    <w:pPr>
      <w:numPr>
        <w:ilvl w:val="1"/>
        <w:numId w:val="5"/>
      </w:numPr>
      <w:spacing w:before="100" w:after="60" w:line="260" w:lineRule="exact"/>
      <w:outlineLvl w:val="1"/>
    </w:pPr>
    <w:rPr>
      <w:rFonts w:ascii="Helvetica" w:eastAsia="Times New Roman" w:hAnsi="Helvetica"/>
      <w:b/>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HeaderChar">
    <w:name w:val="Header Char"/>
    <w:basedOn w:val="DefaultParagraphFont"/>
    <w:link w:val="Header"/>
    <w:uiPriority w:val="99"/>
    <w:rPr>
      <w:rFonts w:ascii="Helvetica" w:hAnsi="Helvetica"/>
      <w:b/>
      <w:i/>
      <w:sz w:val="16"/>
      <w:szCs w:val="24"/>
      <w:lang w:val="en-US" w:eastAsia="en-US"/>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paragraph" w:customStyle="1" w:styleId="Abstract-Text">
    <w:name w:val="Abstract-Text"/>
    <w:basedOn w:val="AbstractText"/>
    <w:link w:val="Abstract-TextChar"/>
    <w:qFormat/>
    <w:rPr>
      <w:sz w:val="18"/>
      <w:szCs w:val="18"/>
    </w:rPr>
  </w:style>
  <w:style w:type="paragraph" w:customStyle="1" w:styleId="Abstract-Head">
    <w:name w:val="Abstract-Head"/>
    <w:basedOn w:val="Heading1"/>
    <w:link w:val="Abstract-HeadChar"/>
    <w:qFormat/>
    <w:rPr>
      <w:sz w:val="24"/>
      <w:szCs w:val="24"/>
    </w:rPr>
  </w:style>
  <w:style w:type="character" w:customStyle="1" w:styleId="AbstractTextChar">
    <w:name w:val="Abstract Text Char"/>
    <w:basedOn w:val="DefaultParagraphFont"/>
    <w:link w:val="AbstractText"/>
    <w:rPr>
      <w:rFonts w:ascii="Helvetica" w:hAnsi="Helvetica"/>
      <w:sz w:val="16"/>
      <w:lang w:val="en-US" w:eastAsia="en-US"/>
    </w:rPr>
  </w:style>
  <w:style w:type="character" w:customStyle="1" w:styleId="Abstract-TextChar">
    <w:name w:val="Abstract-Text Char"/>
    <w:basedOn w:val="AbstractTextChar"/>
    <w:link w:val="Abstract-Text"/>
    <w:rPr>
      <w:rFonts w:ascii="Helvetica" w:hAnsi="Helvetica"/>
      <w:sz w:val="18"/>
      <w:szCs w:val="18"/>
      <w:lang w:val="en-US" w:eastAsia="en-US"/>
    </w:rPr>
  </w:style>
  <w:style w:type="paragraph" w:customStyle="1" w:styleId="Author-Group">
    <w:name w:val="Author-Group"/>
    <w:basedOn w:val="Authorname"/>
    <w:link w:val="Author-GroupChar"/>
    <w:qFormat/>
    <w:pPr>
      <w:spacing w:before="100"/>
      <w:jc w:val="both"/>
    </w:pPr>
    <w:rPr>
      <w:sz w:val="24"/>
      <w:szCs w:val="24"/>
    </w:rPr>
  </w:style>
  <w:style w:type="character" w:customStyle="1" w:styleId="AbstractHeadChar">
    <w:name w:val="Abstract Head Char"/>
    <w:basedOn w:val="DefaultParagraphFont"/>
    <w:link w:val="AbstractHead"/>
    <w:rPr>
      <w:rFonts w:ascii="Helvetica" w:hAnsi="Helvetica"/>
      <w:b/>
      <w:caps/>
      <w:sz w:val="16"/>
      <w:lang w:val="en-US" w:eastAsia="en-US"/>
    </w:rPr>
  </w:style>
  <w:style w:type="character" w:customStyle="1" w:styleId="Abstract-HeadChar">
    <w:name w:val="Abstract-Head Char"/>
    <w:basedOn w:val="AbstractHeadChar"/>
    <w:link w:val="Abstract-Hea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pPr>
      <w:spacing w:before="100"/>
      <w:jc w:val="both"/>
    </w:pPr>
    <w:rPr>
      <w:sz w:val="18"/>
      <w:szCs w:val="18"/>
    </w:rPr>
  </w:style>
  <w:style w:type="character" w:customStyle="1" w:styleId="AuthornameChar">
    <w:name w:val="Author name Char"/>
    <w:basedOn w:val="DefaultParagraphFont"/>
    <w:link w:val="Authorname"/>
    <w:rPr>
      <w:rFonts w:ascii="Helvetica-Light" w:hAnsi="Helvetica-Light"/>
      <w:iCs/>
      <w:sz w:val="26"/>
      <w:lang w:val="en-US" w:eastAsia="en-US"/>
    </w:rPr>
  </w:style>
  <w:style w:type="character" w:customStyle="1" w:styleId="Author-GroupChar">
    <w:name w:val="Author-Group Char"/>
    <w:basedOn w:val="AuthornameChar"/>
    <w:link w:val="Author-Group"/>
    <w:rPr>
      <w:rFonts w:ascii="Helvetica-Light" w:hAnsi="Helvetica-Light"/>
      <w:iCs/>
      <w:sz w:val="24"/>
      <w:szCs w:val="24"/>
      <w:lang w:val="en-US" w:eastAsia="en-US"/>
    </w:rPr>
  </w:style>
  <w:style w:type="character" w:customStyle="1" w:styleId="AffilationChar">
    <w:name w:val="Affilation Char"/>
    <w:basedOn w:val="AuthornameChar"/>
    <w:link w:val="Affilation"/>
    <w:rPr>
      <w:rFonts w:ascii="Helvetica-Light" w:hAnsi="Helvetica-Light"/>
      <w:iCs/>
      <w:sz w:val="26"/>
      <w:lang w:val="en-US" w:eastAsia="en-US"/>
    </w:rPr>
  </w:style>
  <w:style w:type="character" w:customStyle="1" w:styleId="Author-AffiliationChar">
    <w:name w:val="Author-Affiliation Char"/>
    <w:basedOn w:val="AffilationChar"/>
    <w:link w:val="Author-Affiliation"/>
    <w:rPr>
      <w:rFonts w:ascii="Helvetica-Light" w:hAnsi="Helvetica-Light"/>
      <w:iCs/>
      <w:sz w:val="18"/>
      <w:szCs w:val="18"/>
      <w:lang w:val="en-US" w:eastAsia="en-US"/>
    </w:rPr>
  </w:style>
  <w:style w:type="character" w:customStyle="1" w:styleId="TitleChar">
    <w:name w:val="Title Char"/>
    <w:basedOn w:val="DefaultParagraphFont"/>
    <w:link w:val="Title"/>
    <w:rPr>
      <w:rFonts w:ascii="Helvetica" w:hAnsi="Helvetica"/>
      <w:b/>
      <w:sz w:val="36"/>
      <w:szCs w:val="36"/>
      <w:lang w:val="en-US" w:eastAsia="en-US"/>
    </w:rPr>
  </w:style>
  <w:style w:type="character" w:customStyle="1" w:styleId="SubtitleChar">
    <w:name w:val="Subtitle Char"/>
    <w:basedOn w:val="DefaultParagraphFont"/>
    <w:link w:val="Subtitle"/>
    <w:rPr>
      <w:rFonts w:ascii="Helvetica" w:hAnsi="Helvetica"/>
      <w:i/>
      <w:sz w:val="28"/>
      <w:szCs w:val="28"/>
      <w:lang w:val="en-US" w:eastAsia="en-US"/>
    </w:rPr>
  </w:style>
  <w:style w:type="paragraph" w:customStyle="1" w:styleId="corrs-au">
    <w:name w:val="corrs-au"/>
    <w:basedOn w:val="Authorname"/>
    <w:link w:val="corrs-auChar"/>
    <w:qFormat/>
    <w:pPr>
      <w:jc w:val="both"/>
    </w:pPr>
    <w:rPr>
      <w:sz w:val="17"/>
      <w:szCs w:val="17"/>
    </w:rPr>
  </w:style>
  <w:style w:type="paragraph" w:customStyle="1" w:styleId="History-Dates">
    <w:name w:val="History-Dates"/>
    <w:basedOn w:val="Affilation"/>
    <w:link w:val="History-DatesChar"/>
    <w:qFormat/>
    <w:pPr>
      <w:jc w:val="both"/>
    </w:pPr>
    <w:rPr>
      <w:sz w:val="16"/>
      <w:szCs w:val="16"/>
    </w:rPr>
  </w:style>
  <w:style w:type="character" w:customStyle="1" w:styleId="corrs-auChar">
    <w:name w:val="corrs-au Char"/>
    <w:basedOn w:val="AuthornameChar"/>
    <w:link w:val="corrs-au"/>
    <w:rPr>
      <w:rFonts w:ascii="Helvetica-Light" w:hAnsi="Helvetica-Light"/>
      <w:iCs/>
      <w:sz w:val="17"/>
      <w:szCs w:val="17"/>
      <w:lang w:val="en-US" w:eastAsia="en-US"/>
    </w:rPr>
  </w:style>
  <w:style w:type="paragraph" w:customStyle="1" w:styleId="article-info">
    <w:name w:val="article-info"/>
    <w:basedOn w:val="Normal"/>
    <w:link w:val="article-infoChar"/>
    <w:qFormat/>
    <w:pPr>
      <w:ind w:right="1583"/>
      <w:jc w:val="right"/>
    </w:pPr>
    <w:rPr>
      <w:sz w:val="16"/>
      <w:szCs w:val="16"/>
    </w:rPr>
  </w:style>
  <w:style w:type="character" w:customStyle="1" w:styleId="History-DatesChar">
    <w:name w:val="History-Dates Char"/>
    <w:basedOn w:val="AffilationChar"/>
    <w:link w:val="History-Dates"/>
    <w:rPr>
      <w:rFonts w:ascii="Helvetica-Light" w:hAnsi="Helvetica-Light"/>
      <w:iCs/>
      <w:sz w:val="16"/>
      <w:szCs w:val="16"/>
      <w:lang w:val="en-US" w:eastAsia="en-US"/>
    </w:rPr>
  </w:style>
  <w:style w:type="character" w:customStyle="1" w:styleId="article-infoChar">
    <w:name w:val="article-info Char"/>
    <w:basedOn w:val="DefaultParagraphFont"/>
    <w:link w:val="article-info"/>
    <w:rPr>
      <w:rFonts w:ascii="Times" w:hAnsi="Times"/>
      <w:sz w:val="16"/>
      <w:szCs w:val="16"/>
      <w:lang w:val="en-US" w:eastAsia="en-US"/>
    </w:rPr>
  </w:style>
  <w:style w:type="paragraph" w:customStyle="1" w:styleId="para1">
    <w:name w:val="para"/>
    <w:basedOn w:val="Para"/>
    <w:link w:val="paraChar0"/>
    <w:qFormat/>
    <w:rPr>
      <w:sz w:val="16"/>
      <w:szCs w:val="16"/>
    </w:rPr>
  </w:style>
  <w:style w:type="character" w:customStyle="1" w:styleId="ParaChar">
    <w:name w:val="Para Char"/>
    <w:basedOn w:val="DefaultParagraphFont"/>
    <w:link w:val="Para"/>
    <w:rPr>
      <w:sz w:val="18"/>
      <w:lang w:val="en-US" w:eastAsia="en-US"/>
    </w:rPr>
  </w:style>
  <w:style w:type="character" w:customStyle="1" w:styleId="ParaNoIndChar">
    <w:name w:val="ParaNoInd Char"/>
    <w:basedOn w:val="ParaChar"/>
    <w:link w:val="ParaNoInd"/>
    <w:rPr>
      <w:sz w:val="18"/>
      <w:lang w:val="en-US" w:eastAsia="en-US"/>
    </w:rPr>
  </w:style>
  <w:style w:type="character" w:customStyle="1" w:styleId="para-firstChar">
    <w:name w:val="para-first Char"/>
    <w:basedOn w:val="ParaNoIndChar"/>
    <w:link w:val="para-first"/>
    <w:rPr>
      <w:rFonts w:ascii="Arial" w:hAnsi="Arial" w:cs="Arial"/>
      <w:sz w:val="24"/>
      <w:szCs w:val="24"/>
      <w:lang w:val="en-US" w:eastAsia="en-US"/>
    </w:rPr>
  </w:style>
  <w:style w:type="character" w:customStyle="1" w:styleId="Heading3Char">
    <w:name w:val="Heading 3 Char"/>
    <w:basedOn w:val="para-firstChar"/>
    <w:link w:val="Heading3"/>
    <w:rPr>
      <w:rFonts w:ascii="Arial" w:hAnsi="Arial" w:cs="Arial"/>
      <w:b/>
      <w:sz w:val="16"/>
      <w:szCs w:val="16"/>
      <w:lang w:val="en-US" w:eastAsia="en-US"/>
    </w:rPr>
  </w:style>
  <w:style w:type="character" w:customStyle="1" w:styleId="paraChar0">
    <w:name w:val="para Char"/>
    <w:basedOn w:val="ParaChar"/>
    <w:link w:val="para1"/>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4099">
      <w:bodyDiv w:val="1"/>
      <w:marLeft w:val="0"/>
      <w:marRight w:val="0"/>
      <w:marTop w:val="0"/>
      <w:marBottom w:val="0"/>
      <w:divBdr>
        <w:top w:val="none" w:sz="0" w:space="0" w:color="auto"/>
        <w:left w:val="none" w:sz="0" w:space="0" w:color="auto"/>
        <w:bottom w:val="none" w:sz="0" w:space="0" w:color="auto"/>
        <w:right w:val="none" w:sz="0" w:space="0" w:color="auto"/>
      </w:divBdr>
    </w:div>
    <w:div w:id="464278071">
      <w:bodyDiv w:val="1"/>
      <w:marLeft w:val="0"/>
      <w:marRight w:val="0"/>
      <w:marTop w:val="0"/>
      <w:marBottom w:val="0"/>
      <w:divBdr>
        <w:top w:val="none" w:sz="0" w:space="0" w:color="auto"/>
        <w:left w:val="none" w:sz="0" w:space="0" w:color="auto"/>
        <w:bottom w:val="none" w:sz="0" w:space="0" w:color="auto"/>
        <w:right w:val="none" w:sz="0" w:space="0" w:color="auto"/>
      </w:divBdr>
    </w:div>
    <w:div w:id="2087192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id.ophid.utoronto.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16381927"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x.doi.org/doi:10.1093/nar/gkw1099" TargetMode="External"/><Relationship Id="rId4" Type="http://schemas.openxmlformats.org/officeDocument/2006/relationships/styles" Target="styles.xml"/><Relationship Id="rId9" Type="http://schemas.openxmlformats.org/officeDocument/2006/relationships/hyperlink" Target="https://www.genenames.org/about/"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1FC6F-3178-4055-8123-A486D09F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136</TotalTime>
  <Pages>10</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Azimedem Tsafack Viger Durand</cp:lastModifiedBy>
  <cp:revision>375</cp:revision>
  <cp:lastPrinted>2007-07-04T12:14:00Z</cp:lastPrinted>
  <dcterms:created xsi:type="dcterms:W3CDTF">2017-11-13T18:20:00Z</dcterms:created>
  <dcterms:modified xsi:type="dcterms:W3CDTF">2018-12-05T23:20:00Z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1033-10.2.0.6020</vt:lpwstr>
  </property>
</Properties>
</file>