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AD48" w14:textId="77777777" w:rsidR="005630E8" w:rsidRPr="005630E8" w:rsidRDefault="005630E8" w:rsidP="005630E8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5630E8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Message templates</w:t>
      </w:r>
    </w:p>
    <w:p w14:paraId="12D56B8A" w14:textId="77777777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Message templates define the layout, content, and formatting of automated messages sent from your store. They are called transactional emails because each one is associated with a specific type of transaction.</w:t>
      </w:r>
    </w:p>
    <w:p w14:paraId="208B5272" w14:textId="77777777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There are several message templates available in nopCommerce by default to notify users and the store owner about order statuses and more. To access message templates, go to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Content management </w:t>
      </w:r>
      <w:r w:rsidRPr="005630E8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Message templates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BE69391" w14:textId="57539E86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9AE788A" wp14:editId="55AC8ABF">
            <wp:extent cx="5943600" cy="2987675"/>
            <wp:effectExtent l="0" t="0" r="0" b="3175"/>
            <wp:docPr id="3" name="Picture 3" descr="MessageTempl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ageTemplat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E555" w14:textId="77777777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You can search for message templates by keywords or store. Keywords are used to search in the name, body or subject of a message template. The list of available stores is shown if you have more than one store and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Performance </w:t>
      </w:r>
      <w:r w:rsidRPr="005630E8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Ignore "limit per store" rules (sitewide)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setting on the </w:t>
      </w:r>
      <w:r w:rsidRPr="005630E8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Catalog settings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page is not active.</w:t>
      </w:r>
    </w:p>
    <w:p w14:paraId="64E5EEE7" w14:textId="77777777" w:rsidR="005630E8" w:rsidRPr="005630E8" w:rsidRDefault="005630E8" w:rsidP="005630E8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5630E8">
        <w:rPr>
          <w:rFonts w:ascii="arvo" w:eastAsia="Times New Roman" w:hAnsi="arvo" w:cs="Times New Roman"/>
          <w:color w:val="333333"/>
          <w:sz w:val="45"/>
          <w:szCs w:val="45"/>
        </w:rPr>
        <w:t>Edit a message template</w:t>
      </w:r>
    </w:p>
    <w:p w14:paraId="640B0C07" w14:textId="77777777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Find the message template you want to edit and click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5630E8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Edit message template details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window will be displayed as follows:</w:t>
      </w:r>
    </w:p>
    <w:p w14:paraId="16D948E7" w14:textId="5797B8A6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75531721" wp14:editId="674184FC">
            <wp:extent cx="5943600" cy="3942080"/>
            <wp:effectExtent l="0" t="0" r="0" b="1270"/>
            <wp:docPr id="2" name="Picture 2" descr="Editing messag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ing message templ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9006" w14:textId="77777777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If you have more than one language installed, select the required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language tab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778024F" w14:textId="77777777" w:rsidR="005630E8" w:rsidRPr="005630E8" w:rsidRDefault="005630E8" w:rsidP="005630E8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5630E8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TIP</w:t>
      </w:r>
    </w:p>
    <w:p w14:paraId="71FD5927" w14:textId="77777777" w:rsidR="005630E8" w:rsidRPr="005630E8" w:rsidRDefault="005630E8" w:rsidP="005630E8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By default, only the English language is used in the system. You can manage languages in </w:t>
      </w:r>
      <w:r w:rsidRPr="005630E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Configuration </w:t>
      </w:r>
      <w:r w:rsidRPr="005630E8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5630E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Language</w:t>
      </w: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. Read more about languages in nopCommerce in the </w:t>
      </w:r>
      <w:hyperlink r:id="rId7" w:history="1">
        <w:r w:rsidRPr="005630E8">
          <w:rPr>
            <w:rFonts w:ascii="Open Sans" w:eastAsia="Times New Roman" w:hAnsi="Open Sans" w:cs="Open Sans"/>
            <w:color w:val="25C8E0"/>
            <w:sz w:val="24"/>
            <w:szCs w:val="24"/>
          </w:rPr>
          <w:t>Localization</w:t>
        </w:r>
      </w:hyperlink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 section.</w:t>
      </w:r>
    </w:p>
    <w:p w14:paraId="1F521FD0" w14:textId="77777777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Edit the message template details as follows:</w:t>
      </w:r>
    </w:p>
    <w:p w14:paraId="2C9B1EBE" w14:textId="77777777" w:rsidR="005630E8" w:rsidRPr="005630E8" w:rsidRDefault="005630E8" w:rsidP="00563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Edit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Subject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of the message. You can include tokens in the subject. You can see the list with all the tokens allowed at the top of the page.</w:t>
      </w:r>
    </w:p>
    <w:p w14:paraId="55F730FE" w14:textId="77777777" w:rsidR="005630E8" w:rsidRPr="005630E8" w:rsidRDefault="005630E8" w:rsidP="00563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Edit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Body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of the message.</w:t>
      </w:r>
    </w:p>
    <w:p w14:paraId="071F758A" w14:textId="77777777" w:rsidR="005630E8" w:rsidRPr="005630E8" w:rsidRDefault="005630E8" w:rsidP="00563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BCC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field, enter the blind copy recipients of this email message if needed.</w:t>
      </w:r>
    </w:p>
    <w:p w14:paraId="5CECECDF" w14:textId="77777777" w:rsidR="005630E8" w:rsidRPr="005630E8" w:rsidRDefault="005630E8" w:rsidP="00563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Email account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email account used to send this message template.</w:t>
      </w:r>
    </w:p>
    <w:p w14:paraId="08481AA1" w14:textId="34559196" w:rsidR="005630E8" w:rsidRPr="005630E8" w:rsidRDefault="005630E8" w:rsidP="00563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You can test this message template by clicking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Test template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button. When clicked, the </w:t>
      </w:r>
      <w:r w:rsidRPr="005630E8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Send test email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will be displayed as follows: </w:t>
      </w:r>
      <w:r w:rsidRPr="005630E8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0FAB3465" wp14:editId="7D39FAC0">
            <wp:extent cx="5943600" cy="1604010"/>
            <wp:effectExtent l="0" t="0" r="0" b="0"/>
            <wp:docPr id="1" name="Picture 1" descr="Send test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d test em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Enter your email in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 email to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field, fill the tokens with some test values, then click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button.</w:t>
      </w:r>
    </w:p>
    <w:p w14:paraId="51325061" w14:textId="77777777" w:rsidR="005630E8" w:rsidRPr="005630E8" w:rsidRDefault="005630E8" w:rsidP="005630E8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5630E8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TIP</w:t>
      </w:r>
    </w:p>
    <w:p w14:paraId="1242746E" w14:textId="77777777" w:rsidR="005630E8" w:rsidRPr="005630E8" w:rsidRDefault="005630E8" w:rsidP="005630E8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Email accounts are configured in </w:t>
      </w:r>
      <w:r w:rsidRPr="005630E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Configuration </w:t>
      </w:r>
      <w:r w:rsidRPr="005630E8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5630E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Email accounts</w:t>
      </w: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. Read more about it in the </w:t>
      </w:r>
      <w:hyperlink r:id="rId9" w:history="1">
        <w:r w:rsidRPr="005630E8">
          <w:rPr>
            <w:rFonts w:ascii="Open Sans" w:eastAsia="Times New Roman" w:hAnsi="Open Sans" w:cs="Open Sans"/>
            <w:color w:val="25C8E0"/>
            <w:sz w:val="24"/>
            <w:szCs w:val="24"/>
          </w:rPr>
          <w:t>Emails accounts</w:t>
        </w:r>
      </w:hyperlink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 section.</w:t>
      </w:r>
    </w:p>
    <w:p w14:paraId="1A79559D" w14:textId="77777777" w:rsidR="005630E8" w:rsidRPr="005630E8" w:rsidRDefault="005630E8" w:rsidP="00563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Is active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option to indicate this message should be sent.</w:t>
      </w:r>
    </w:p>
    <w:p w14:paraId="3BD61D9C" w14:textId="77777777" w:rsidR="005630E8" w:rsidRPr="005630E8" w:rsidRDefault="005630E8" w:rsidP="00563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 immediately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checkbox if you want this email to be sent immediately.</w:t>
      </w:r>
    </w:p>
    <w:p w14:paraId="203ABEA5" w14:textId="77777777" w:rsidR="005630E8" w:rsidRPr="005630E8" w:rsidRDefault="005630E8" w:rsidP="005630E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If the previous checkbox is clear,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Delay send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field will be displayed.</w:t>
      </w:r>
    </w:p>
    <w:p w14:paraId="08B072AC" w14:textId="77777777" w:rsidR="005630E8" w:rsidRPr="005630E8" w:rsidRDefault="005630E8" w:rsidP="00563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Attached static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file checkbox to upload a file that will be attached to each email sent.</w:t>
      </w:r>
    </w:p>
    <w:p w14:paraId="742BE2D5" w14:textId="77777777" w:rsidR="005630E8" w:rsidRPr="005630E8" w:rsidRDefault="005630E8" w:rsidP="00563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Choose the stores in the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Limited to stores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 field if the message template is for specific stores only. Leave the field empty in case this functionality is not required.</w:t>
      </w:r>
    </w:p>
    <w:p w14:paraId="52AA07FA" w14:textId="77777777" w:rsidR="005630E8" w:rsidRPr="005630E8" w:rsidRDefault="005630E8" w:rsidP="005630E8">
      <w:pPr>
        <w:shd w:val="clear" w:color="auto" w:fill="F9F9F9"/>
        <w:spacing w:after="75" w:line="240" w:lineRule="auto"/>
        <w:ind w:left="720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5630E8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6000F2BC" w14:textId="77777777" w:rsidR="005630E8" w:rsidRPr="005630E8" w:rsidRDefault="005630E8" w:rsidP="005630E8">
      <w:pPr>
        <w:shd w:val="clear" w:color="auto" w:fill="F9F9F9"/>
        <w:spacing w:line="240" w:lineRule="auto"/>
        <w:ind w:left="720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In order to use this functionality, you have to disable the following setting: </w:t>
      </w:r>
      <w:r w:rsidRPr="005630E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Catalog settings </w:t>
      </w:r>
      <w:r w:rsidRPr="005630E8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5630E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Ignore "limit per store" rules (sitewide)</w:t>
      </w: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. Read more about multi-store functionality </w:t>
      </w:r>
      <w:hyperlink r:id="rId10" w:history="1">
        <w:r w:rsidRPr="005630E8">
          <w:rPr>
            <w:rFonts w:ascii="Open Sans" w:eastAsia="Times New Roman" w:hAnsi="Open Sans" w:cs="Open Sans"/>
            <w:color w:val="25C8E0"/>
            <w:sz w:val="24"/>
            <w:szCs w:val="24"/>
          </w:rPr>
          <w:t>here</w:t>
        </w:r>
      </w:hyperlink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.</w:t>
      </w:r>
    </w:p>
    <w:p w14:paraId="1F6D0C3C" w14:textId="77777777" w:rsidR="005630E8" w:rsidRPr="005630E8" w:rsidRDefault="005630E8" w:rsidP="005630E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5630E8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5630E8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57B2FE4" w14:textId="77777777" w:rsidR="005630E8" w:rsidRPr="005630E8" w:rsidRDefault="005630E8" w:rsidP="005630E8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5630E8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51E90C5A" w14:textId="77777777" w:rsidR="005630E8" w:rsidRPr="005630E8" w:rsidRDefault="005630E8" w:rsidP="005630E8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To create a full copy of the message template, click </w:t>
      </w:r>
      <w:r w:rsidRPr="005630E8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Copy template</w:t>
      </w:r>
      <w:r w:rsidRPr="005630E8">
        <w:rPr>
          <w:rFonts w:ascii="Open Sans" w:eastAsia="Times New Roman" w:hAnsi="Open Sans" w:cs="Open Sans"/>
          <w:color w:val="31708F"/>
          <w:sz w:val="24"/>
          <w:szCs w:val="24"/>
        </w:rPr>
        <w:t> in the top right. This is useful if you have several stores configured and want to create distinct templates for each of your stores.</w:t>
      </w:r>
    </w:p>
    <w:p w14:paraId="49D90CD7" w14:textId="77777777" w:rsidR="00AC2940" w:rsidRDefault="00AC2940"/>
    <w:sectPr w:rsidR="00AC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B26"/>
    <w:multiLevelType w:val="multilevel"/>
    <w:tmpl w:val="F4A6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A1267"/>
    <w:multiLevelType w:val="multilevel"/>
    <w:tmpl w:val="414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3405">
    <w:abstractNumId w:val="1"/>
  </w:num>
  <w:num w:numId="2" w16cid:durableId="50575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AC"/>
    <w:rsid w:val="005630E8"/>
    <w:rsid w:val="00AC2940"/>
    <w:rsid w:val="00C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7615-5340-471B-AD54-F578E776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3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630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0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30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630E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0E8"/>
    <w:rPr>
      <w:b/>
      <w:bCs/>
    </w:rPr>
  </w:style>
  <w:style w:type="character" w:styleId="Emphasis">
    <w:name w:val="Emphasis"/>
    <w:basedOn w:val="DefaultParagraphFont"/>
    <w:uiPriority w:val="20"/>
    <w:qFormat/>
    <w:rsid w:val="005630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3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604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353046036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48039490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729309012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ocs.nopcommerce.com/en/getting-started/advanced-configuration/localiz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nopcommerce.com/en/getting-started/advanced-configuration/multi-st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opcommerce.com/en/getting-started/email-accou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2022-06-04T05:23:00Z</dcterms:created>
  <dcterms:modified xsi:type="dcterms:W3CDTF">2022-06-04T05:23:00Z</dcterms:modified>
</cp:coreProperties>
</file>