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CCDB" w14:textId="77777777" w:rsidR="008A6196" w:rsidRDefault="008A6196" w:rsidP="008A6196">
      <w:pPr>
        <w:pStyle w:val="Heading1"/>
        <w:shd w:val="clear" w:color="auto" w:fill="FFFFFF"/>
        <w:spacing w:before="375" w:beforeAutospacing="0" w:after="150" w:afterAutospacing="0"/>
        <w:rPr>
          <w:rFonts w:ascii="arvo" w:hAnsi="arvo"/>
          <w:b w:val="0"/>
          <w:bCs w:val="0"/>
          <w:color w:val="333333"/>
          <w:sz w:val="54"/>
          <w:szCs w:val="54"/>
        </w:rPr>
      </w:pPr>
      <w:r>
        <w:rPr>
          <w:rFonts w:ascii="arvo" w:hAnsi="arvo"/>
          <w:b w:val="0"/>
          <w:bCs w:val="0"/>
          <w:color w:val="333333"/>
          <w:sz w:val="54"/>
          <w:szCs w:val="54"/>
        </w:rPr>
        <w:t>Access control list</w:t>
      </w:r>
    </w:p>
    <w:p w14:paraId="358DC5FA" w14:textId="77777777" w:rsidR="008A6196" w:rsidRDefault="008A6196" w:rsidP="008A6196">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t xml:space="preserve">Access Control List (ACL) </w:t>
      </w:r>
      <w:proofErr w:type="gramStart"/>
      <w:r>
        <w:rPr>
          <w:rFonts w:ascii="Open Sans" w:hAnsi="Open Sans" w:cs="Open Sans"/>
          <w:color w:val="363E4E"/>
        </w:rPr>
        <w:t>restricts</w:t>
      </w:r>
      <w:proofErr w:type="gramEnd"/>
      <w:r>
        <w:rPr>
          <w:rFonts w:ascii="Open Sans" w:hAnsi="Open Sans" w:cs="Open Sans"/>
          <w:color w:val="363E4E"/>
        </w:rPr>
        <w:t xml:space="preserve"> or grants users access to certain areas of the site. This list is managed by administrators. Therefore, the user must have administrator rights to be able to access it. The access list has the following characteristics:</w:t>
      </w:r>
    </w:p>
    <w:p w14:paraId="1AF0C830" w14:textId="77777777" w:rsidR="008A6196" w:rsidRDefault="008A6196" w:rsidP="008A6196">
      <w:pPr>
        <w:numPr>
          <w:ilvl w:val="0"/>
          <w:numId w:val="1"/>
        </w:numPr>
        <w:shd w:val="clear" w:color="auto" w:fill="FFFFFF"/>
        <w:spacing w:before="100" w:beforeAutospacing="1" w:after="100" w:afterAutospacing="1" w:line="240" w:lineRule="auto"/>
        <w:rPr>
          <w:rFonts w:ascii="Open Sans" w:hAnsi="Open Sans" w:cs="Open Sans"/>
          <w:color w:val="363E4E"/>
        </w:rPr>
      </w:pPr>
      <w:r>
        <w:rPr>
          <w:rFonts w:ascii="Open Sans" w:hAnsi="Open Sans" w:cs="Open Sans"/>
          <w:color w:val="363E4E"/>
        </w:rPr>
        <w:t>Access control list is role-based, that is, manages roles, such as </w:t>
      </w:r>
      <w:r>
        <w:rPr>
          <w:rStyle w:val="Emphasis"/>
          <w:rFonts w:ascii="Open Sans" w:hAnsi="Open Sans" w:cs="Open Sans"/>
          <w:color w:val="363E4E"/>
        </w:rPr>
        <w:t>Global administrators</w:t>
      </w:r>
      <w:r>
        <w:rPr>
          <w:rFonts w:ascii="Open Sans" w:hAnsi="Open Sans" w:cs="Open Sans"/>
          <w:color w:val="363E4E"/>
        </w:rPr>
        <w:t>, </w:t>
      </w:r>
      <w:r>
        <w:rPr>
          <w:rStyle w:val="Emphasis"/>
          <w:rFonts w:ascii="Open Sans" w:hAnsi="Open Sans" w:cs="Open Sans"/>
          <w:color w:val="363E4E"/>
        </w:rPr>
        <w:t>Content managers</w:t>
      </w:r>
      <w:r>
        <w:rPr>
          <w:rFonts w:ascii="Open Sans" w:hAnsi="Open Sans" w:cs="Open Sans"/>
          <w:color w:val="363E4E"/>
        </w:rPr>
        <w:t>, and others. This list of roles can be managed on the </w:t>
      </w:r>
      <w:r>
        <w:rPr>
          <w:rStyle w:val="Strong"/>
          <w:rFonts w:ascii="Open Sans" w:hAnsi="Open Sans" w:cs="Open Sans"/>
          <w:color w:val="363E4E"/>
        </w:rPr>
        <w:t xml:space="preserve">Customers </w:t>
      </w:r>
      <w:r>
        <w:rPr>
          <w:rStyle w:val="Strong"/>
          <w:rFonts w:ascii="Arial" w:hAnsi="Arial" w:cs="Arial"/>
          <w:color w:val="363E4E"/>
        </w:rPr>
        <w:t>→</w:t>
      </w:r>
      <w:r>
        <w:rPr>
          <w:rStyle w:val="Strong"/>
          <w:rFonts w:ascii="Open Sans" w:hAnsi="Open Sans" w:cs="Open Sans"/>
          <w:color w:val="363E4E"/>
        </w:rPr>
        <w:t xml:space="preserve"> Customer roles</w:t>
      </w:r>
      <w:r>
        <w:rPr>
          <w:rFonts w:ascii="Open Sans" w:hAnsi="Open Sans" w:cs="Open Sans"/>
          <w:color w:val="363E4E"/>
        </w:rPr>
        <w:t> page. For further details, refer to </w:t>
      </w:r>
      <w:hyperlink r:id="rId5" w:history="1">
        <w:r>
          <w:rPr>
            <w:rStyle w:val="Hyperlink"/>
            <w:rFonts w:ascii="Open Sans" w:hAnsi="Open Sans" w:cs="Open Sans"/>
            <w:color w:val="25C8E0"/>
            <w:u w:val="none"/>
          </w:rPr>
          <w:t>Customer roles</w:t>
        </w:r>
      </w:hyperlink>
      <w:r>
        <w:rPr>
          <w:rFonts w:ascii="Open Sans" w:hAnsi="Open Sans" w:cs="Open Sans"/>
          <w:color w:val="363E4E"/>
        </w:rPr>
        <w:t>.</w:t>
      </w:r>
    </w:p>
    <w:p w14:paraId="223C8E0A" w14:textId="77777777" w:rsidR="008A6196" w:rsidRDefault="008A6196" w:rsidP="008A6196">
      <w:pPr>
        <w:numPr>
          <w:ilvl w:val="0"/>
          <w:numId w:val="1"/>
        </w:numPr>
        <w:shd w:val="clear" w:color="auto" w:fill="FFFFFF"/>
        <w:spacing w:before="100" w:beforeAutospacing="1" w:after="100" w:afterAutospacing="1" w:line="240" w:lineRule="auto"/>
        <w:rPr>
          <w:rFonts w:ascii="Open Sans" w:hAnsi="Open Sans" w:cs="Open Sans"/>
          <w:color w:val="363E4E"/>
        </w:rPr>
      </w:pPr>
      <w:r>
        <w:rPr>
          <w:rFonts w:ascii="Open Sans" w:hAnsi="Open Sans" w:cs="Open Sans"/>
          <w:color w:val="363E4E"/>
        </w:rPr>
        <w:t xml:space="preserve">Access control list appears in the administration area. Make sure a user </w:t>
      </w:r>
      <w:proofErr w:type="gramStart"/>
      <w:r>
        <w:rPr>
          <w:rFonts w:ascii="Open Sans" w:hAnsi="Open Sans" w:cs="Open Sans"/>
          <w:color w:val="363E4E"/>
        </w:rPr>
        <w:t>has to</w:t>
      </w:r>
      <w:proofErr w:type="gramEnd"/>
      <w:r>
        <w:rPr>
          <w:rFonts w:ascii="Open Sans" w:hAnsi="Open Sans" w:cs="Open Sans"/>
          <w:color w:val="363E4E"/>
        </w:rPr>
        <w:t xml:space="preserve"> be an administrator in order to access the ACL.</w:t>
      </w:r>
    </w:p>
    <w:p w14:paraId="0821DCBE" w14:textId="77777777" w:rsidR="008A6196" w:rsidRDefault="008A6196" w:rsidP="008A6196">
      <w:pPr>
        <w:numPr>
          <w:ilvl w:val="0"/>
          <w:numId w:val="1"/>
        </w:numPr>
        <w:shd w:val="clear" w:color="auto" w:fill="FFFFFF"/>
        <w:spacing w:before="100" w:beforeAutospacing="1" w:after="100" w:afterAutospacing="1" w:line="240" w:lineRule="auto"/>
        <w:rPr>
          <w:rFonts w:ascii="Open Sans" w:hAnsi="Open Sans" w:cs="Open Sans"/>
          <w:color w:val="363E4E"/>
        </w:rPr>
      </w:pPr>
      <w:r>
        <w:rPr>
          <w:rFonts w:ascii="Open Sans" w:hAnsi="Open Sans" w:cs="Open Sans"/>
          <w:color w:val="363E4E"/>
        </w:rPr>
        <w:t>There are some predefined administrator actions. These include </w:t>
      </w:r>
      <w:r>
        <w:rPr>
          <w:rStyle w:val="Emphasis"/>
          <w:rFonts w:ascii="Open Sans" w:hAnsi="Open Sans" w:cs="Open Sans"/>
          <w:color w:val="363E4E"/>
        </w:rPr>
        <w:t>Manage orders</w:t>
      </w:r>
      <w:r>
        <w:rPr>
          <w:rFonts w:ascii="Open Sans" w:hAnsi="Open Sans" w:cs="Open Sans"/>
          <w:color w:val="363E4E"/>
        </w:rPr>
        <w:t>, </w:t>
      </w:r>
      <w:r>
        <w:rPr>
          <w:rStyle w:val="Emphasis"/>
          <w:rFonts w:ascii="Open Sans" w:hAnsi="Open Sans" w:cs="Open Sans"/>
          <w:color w:val="363E4E"/>
        </w:rPr>
        <w:t>Manage customers</w:t>
      </w:r>
      <w:r>
        <w:rPr>
          <w:rFonts w:ascii="Open Sans" w:hAnsi="Open Sans" w:cs="Open Sans"/>
          <w:color w:val="363E4E"/>
        </w:rPr>
        <w:t>, and much more.</w:t>
      </w:r>
    </w:p>
    <w:p w14:paraId="161E26F7" w14:textId="77777777" w:rsidR="008A6196" w:rsidRDefault="008A6196" w:rsidP="008A6196">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t>To manage the access control list, go to </w:t>
      </w:r>
      <w:r>
        <w:rPr>
          <w:rStyle w:val="Strong"/>
          <w:rFonts w:ascii="Open Sans" w:hAnsi="Open Sans" w:cs="Open Sans"/>
          <w:color w:val="363E4E"/>
        </w:rPr>
        <w:t xml:space="preserve">Configuration </w:t>
      </w:r>
      <w:r>
        <w:rPr>
          <w:rStyle w:val="Strong"/>
          <w:rFonts w:ascii="Arial" w:hAnsi="Arial" w:cs="Arial"/>
          <w:color w:val="363E4E"/>
        </w:rPr>
        <w:t>→</w:t>
      </w:r>
      <w:r>
        <w:rPr>
          <w:rStyle w:val="Strong"/>
          <w:rFonts w:ascii="Open Sans" w:hAnsi="Open Sans" w:cs="Open Sans"/>
          <w:color w:val="363E4E"/>
        </w:rPr>
        <w:t xml:space="preserve"> Access control list</w:t>
      </w:r>
      <w:r>
        <w:rPr>
          <w:rFonts w:ascii="Open Sans" w:hAnsi="Open Sans" w:cs="Open Sans"/>
          <w:color w:val="363E4E"/>
        </w:rPr>
        <w:t>. The </w:t>
      </w:r>
      <w:r>
        <w:rPr>
          <w:rStyle w:val="Emphasis"/>
          <w:rFonts w:ascii="Open Sans" w:hAnsi="Open Sans" w:cs="Open Sans"/>
          <w:color w:val="363E4E"/>
        </w:rPr>
        <w:t>Access control list</w:t>
      </w:r>
      <w:r>
        <w:rPr>
          <w:rFonts w:ascii="Open Sans" w:hAnsi="Open Sans" w:cs="Open Sans"/>
          <w:color w:val="363E4E"/>
        </w:rPr>
        <w:t> window will be displayed:</w:t>
      </w:r>
    </w:p>
    <w:p w14:paraId="1DC97F37" w14:textId="79FD1B9B" w:rsidR="008A6196" w:rsidRDefault="008A6196" w:rsidP="008A6196">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noProof/>
          <w:color w:val="363E4E"/>
        </w:rPr>
        <w:drawing>
          <wp:inline distT="0" distB="0" distL="0" distR="0" wp14:anchorId="61E2BAD8" wp14:editId="3ACD8892">
            <wp:extent cx="5943600" cy="2912110"/>
            <wp:effectExtent l="0" t="0" r="0" b="2540"/>
            <wp:docPr id="1" name="Picture 1" descr="Access control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 control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12110"/>
                    </a:xfrm>
                    <a:prstGeom prst="rect">
                      <a:avLst/>
                    </a:prstGeom>
                    <a:noFill/>
                    <a:ln>
                      <a:noFill/>
                    </a:ln>
                  </pic:spPr>
                </pic:pic>
              </a:graphicData>
            </a:graphic>
          </wp:inline>
        </w:drawing>
      </w:r>
    </w:p>
    <w:p w14:paraId="56221E45" w14:textId="77777777" w:rsidR="008A6196" w:rsidRDefault="008A6196" w:rsidP="008A6196">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t>Select the required roles beside the </w:t>
      </w:r>
      <w:r>
        <w:rPr>
          <w:rStyle w:val="Emphasis"/>
          <w:rFonts w:ascii="Open Sans" w:hAnsi="Open Sans" w:cs="Open Sans"/>
          <w:color w:val="363E4E"/>
        </w:rPr>
        <w:t>Permission</w:t>
      </w:r>
      <w:r>
        <w:rPr>
          <w:rFonts w:ascii="Open Sans" w:hAnsi="Open Sans" w:cs="Open Sans"/>
          <w:color w:val="363E4E"/>
        </w:rPr>
        <w:t> items. The selected roles will have access to the selected actions accordingly.</w:t>
      </w:r>
    </w:p>
    <w:p w14:paraId="75F02D3B" w14:textId="77777777" w:rsidR="008A6196" w:rsidRDefault="008A6196" w:rsidP="008A6196">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t>Click </w:t>
      </w:r>
      <w:r>
        <w:rPr>
          <w:rStyle w:val="Strong"/>
          <w:rFonts w:ascii="Open Sans" w:hAnsi="Open Sans" w:cs="Open Sans"/>
          <w:color w:val="363E4E"/>
        </w:rPr>
        <w:t>Save</w:t>
      </w:r>
      <w:r>
        <w:rPr>
          <w:rFonts w:ascii="Open Sans" w:hAnsi="Open Sans" w:cs="Open Sans"/>
          <w:color w:val="363E4E"/>
        </w:rPr>
        <w:t>.</w:t>
      </w:r>
    </w:p>
    <w:p w14:paraId="1A042D6B" w14:textId="77777777" w:rsidR="008A6196" w:rsidRDefault="008A6196" w:rsidP="008A6196">
      <w:pPr>
        <w:pStyle w:val="Heading5"/>
        <w:shd w:val="clear" w:color="auto" w:fill="F9F9F9"/>
        <w:spacing w:before="0" w:after="75"/>
        <w:rPr>
          <w:rFonts w:ascii="arvo" w:hAnsi="arvo" w:cs="Open Sans"/>
          <w:caps/>
          <w:color w:val="1976D2"/>
          <w:sz w:val="21"/>
          <w:szCs w:val="21"/>
        </w:rPr>
      </w:pPr>
      <w:r>
        <w:rPr>
          <w:rFonts w:ascii="arvo" w:hAnsi="arvo" w:cs="Open Sans"/>
          <w:caps/>
          <w:color w:val="1976D2"/>
          <w:sz w:val="21"/>
          <w:szCs w:val="21"/>
        </w:rPr>
        <w:lastRenderedPageBreak/>
        <w:t>TIP</w:t>
      </w:r>
    </w:p>
    <w:p w14:paraId="2D4F1473" w14:textId="77777777" w:rsidR="008A6196" w:rsidRDefault="008A6196" w:rsidP="008A6196">
      <w:pPr>
        <w:pStyle w:val="NormalWeb"/>
        <w:shd w:val="clear" w:color="auto" w:fill="F9F9F9"/>
        <w:spacing w:before="0" w:beforeAutospacing="0" w:after="0" w:afterAutospacing="0"/>
        <w:rPr>
          <w:rFonts w:ascii="Open Sans" w:hAnsi="Open Sans" w:cs="Open Sans"/>
          <w:color w:val="31708F"/>
        </w:rPr>
      </w:pPr>
      <w:r>
        <w:rPr>
          <w:rFonts w:ascii="Open Sans" w:hAnsi="Open Sans" w:cs="Open Sans"/>
          <w:color w:val="31708F"/>
        </w:rPr>
        <w:t>Example: We need a role called </w:t>
      </w:r>
      <w:r>
        <w:rPr>
          <w:rStyle w:val="Emphasis"/>
          <w:rFonts w:ascii="Open Sans" w:hAnsi="Open Sans" w:cs="Open Sans"/>
          <w:color w:val="31708F"/>
        </w:rPr>
        <w:t>Content manager</w:t>
      </w:r>
      <w:r>
        <w:rPr>
          <w:rFonts w:ascii="Open Sans" w:hAnsi="Open Sans" w:cs="Open Sans"/>
          <w:color w:val="31708F"/>
        </w:rPr>
        <w:t>. The </w:t>
      </w:r>
      <w:r>
        <w:rPr>
          <w:rStyle w:val="Emphasis"/>
          <w:rFonts w:ascii="Open Sans" w:hAnsi="Open Sans" w:cs="Open Sans"/>
          <w:color w:val="31708F"/>
        </w:rPr>
        <w:t>Content manager</w:t>
      </w:r>
      <w:r>
        <w:rPr>
          <w:rFonts w:ascii="Open Sans" w:hAnsi="Open Sans" w:cs="Open Sans"/>
          <w:color w:val="31708F"/>
        </w:rPr>
        <w:t> must have access to new products and manufacturers management, editing reviews on the site, blogs, campaigns, and no access to shopping carts. To do this:</w:t>
      </w:r>
    </w:p>
    <w:p w14:paraId="4DD04A8E" w14:textId="77777777" w:rsidR="008A6196" w:rsidRDefault="008A6196" w:rsidP="008A6196">
      <w:pPr>
        <w:numPr>
          <w:ilvl w:val="0"/>
          <w:numId w:val="2"/>
        </w:numPr>
        <w:shd w:val="clear" w:color="auto" w:fill="F9F9F9"/>
        <w:spacing w:before="100" w:beforeAutospacing="1" w:after="100" w:afterAutospacing="1" w:line="240" w:lineRule="auto"/>
        <w:rPr>
          <w:rFonts w:ascii="Open Sans" w:hAnsi="Open Sans" w:cs="Open Sans"/>
          <w:color w:val="31708F"/>
        </w:rPr>
      </w:pPr>
      <w:r>
        <w:rPr>
          <w:rFonts w:ascii="Open Sans" w:hAnsi="Open Sans" w:cs="Open Sans"/>
          <w:color w:val="31708F"/>
        </w:rPr>
        <w:t>Create a </w:t>
      </w:r>
      <w:proofErr w:type="gramStart"/>
      <w:r>
        <w:rPr>
          <w:rStyle w:val="Strong"/>
          <w:rFonts w:ascii="Open Sans" w:hAnsi="Open Sans" w:cs="Open Sans"/>
          <w:color w:val="31708F"/>
        </w:rPr>
        <w:t>Customer</w:t>
      </w:r>
      <w:proofErr w:type="gramEnd"/>
      <w:r>
        <w:rPr>
          <w:rStyle w:val="Strong"/>
          <w:rFonts w:ascii="Open Sans" w:hAnsi="Open Sans" w:cs="Open Sans"/>
          <w:color w:val="31708F"/>
        </w:rPr>
        <w:t xml:space="preserve"> role</w:t>
      </w:r>
      <w:r>
        <w:rPr>
          <w:rFonts w:ascii="Open Sans" w:hAnsi="Open Sans" w:cs="Open Sans"/>
          <w:color w:val="31708F"/>
        </w:rPr>
        <w:t> called </w:t>
      </w:r>
      <w:r>
        <w:rPr>
          <w:rStyle w:val="Emphasis"/>
          <w:rFonts w:ascii="Open Sans" w:hAnsi="Open Sans" w:cs="Open Sans"/>
          <w:color w:val="31708F"/>
        </w:rPr>
        <w:t>Content manager</w:t>
      </w:r>
      <w:r>
        <w:rPr>
          <w:rFonts w:ascii="Open Sans" w:hAnsi="Open Sans" w:cs="Open Sans"/>
          <w:color w:val="31708F"/>
        </w:rPr>
        <w:t> on the </w:t>
      </w:r>
      <w:r>
        <w:rPr>
          <w:rStyle w:val="Strong"/>
          <w:rFonts w:ascii="Open Sans" w:hAnsi="Open Sans" w:cs="Open Sans"/>
          <w:color w:val="31708F"/>
        </w:rPr>
        <w:t xml:space="preserve">Customers </w:t>
      </w:r>
      <w:r>
        <w:rPr>
          <w:rStyle w:val="Strong"/>
          <w:rFonts w:ascii="Arial" w:hAnsi="Arial" w:cs="Arial"/>
          <w:color w:val="31708F"/>
        </w:rPr>
        <w:t>→</w:t>
      </w:r>
      <w:r>
        <w:rPr>
          <w:rStyle w:val="Strong"/>
          <w:rFonts w:ascii="Open Sans" w:hAnsi="Open Sans" w:cs="Open Sans"/>
          <w:color w:val="31708F"/>
        </w:rPr>
        <w:t xml:space="preserve"> Customer roles</w:t>
      </w:r>
      <w:r>
        <w:rPr>
          <w:rFonts w:ascii="Open Sans" w:hAnsi="Open Sans" w:cs="Open Sans"/>
          <w:color w:val="31708F"/>
        </w:rPr>
        <w:t> page.</w:t>
      </w:r>
    </w:p>
    <w:p w14:paraId="4AC90E10" w14:textId="77777777" w:rsidR="008A6196" w:rsidRDefault="008A6196" w:rsidP="008A6196">
      <w:pPr>
        <w:numPr>
          <w:ilvl w:val="0"/>
          <w:numId w:val="2"/>
        </w:numPr>
        <w:shd w:val="clear" w:color="auto" w:fill="F9F9F9"/>
        <w:spacing w:before="100" w:beforeAutospacing="1" w:after="100" w:afterAutospacing="1" w:line="240" w:lineRule="auto"/>
        <w:rPr>
          <w:rFonts w:ascii="Open Sans" w:hAnsi="Open Sans" w:cs="Open Sans"/>
          <w:color w:val="31708F"/>
        </w:rPr>
      </w:pPr>
      <w:r>
        <w:rPr>
          <w:rFonts w:ascii="Open Sans" w:hAnsi="Open Sans" w:cs="Open Sans"/>
          <w:color w:val="31708F"/>
        </w:rPr>
        <w:t>In the ACL, select the checkboxes next to the following permissions: </w:t>
      </w:r>
      <w:r>
        <w:rPr>
          <w:rStyle w:val="Emphasis"/>
          <w:rFonts w:ascii="Open Sans" w:hAnsi="Open Sans" w:cs="Open Sans"/>
          <w:color w:val="31708F"/>
        </w:rPr>
        <w:t xml:space="preserve">Access admin area, Admin area. Manage blog, Admin area. Manage campaigns, Admin area. Manage forums, Admin area. Manage news, Admin area. Manage newsletter subscribers, </w:t>
      </w:r>
      <w:proofErr w:type="gramStart"/>
      <w:r>
        <w:rPr>
          <w:rStyle w:val="Emphasis"/>
          <w:rFonts w:ascii="Open Sans" w:hAnsi="Open Sans" w:cs="Open Sans"/>
          <w:color w:val="31708F"/>
        </w:rPr>
        <w:t>Public</w:t>
      </w:r>
      <w:proofErr w:type="gramEnd"/>
      <w:r>
        <w:rPr>
          <w:rStyle w:val="Emphasis"/>
          <w:rFonts w:ascii="Open Sans" w:hAnsi="Open Sans" w:cs="Open Sans"/>
          <w:color w:val="31708F"/>
        </w:rPr>
        <w:t xml:space="preserve"> store. Allow navigation, </w:t>
      </w:r>
      <w:proofErr w:type="gramStart"/>
      <w:r>
        <w:rPr>
          <w:rStyle w:val="Emphasis"/>
          <w:rFonts w:ascii="Open Sans" w:hAnsi="Open Sans" w:cs="Open Sans"/>
          <w:color w:val="31708F"/>
        </w:rPr>
        <w:t>Public</w:t>
      </w:r>
      <w:proofErr w:type="gramEnd"/>
      <w:r>
        <w:rPr>
          <w:rStyle w:val="Emphasis"/>
          <w:rFonts w:ascii="Open Sans" w:hAnsi="Open Sans" w:cs="Open Sans"/>
          <w:color w:val="31708F"/>
        </w:rPr>
        <w:t xml:space="preserve"> store. Display prices</w:t>
      </w:r>
      <w:r>
        <w:rPr>
          <w:rFonts w:ascii="Open Sans" w:hAnsi="Open Sans" w:cs="Open Sans"/>
          <w:color w:val="31708F"/>
        </w:rPr>
        <w:t>.</w:t>
      </w:r>
    </w:p>
    <w:p w14:paraId="1E2D6BE8" w14:textId="77777777" w:rsidR="008A6196" w:rsidRDefault="008A6196" w:rsidP="008A6196">
      <w:pPr>
        <w:numPr>
          <w:ilvl w:val="0"/>
          <w:numId w:val="2"/>
        </w:numPr>
        <w:shd w:val="clear" w:color="auto" w:fill="F9F9F9"/>
        <w:spacing w:before="100" w:beforeAutospacing="1" w:after="100" w:afterAutospacing="1" w:line="240" w:lineRule="auto"/>
        <w:rPr>
          <w:rFonts w:ascii="Open Sans" w:hAnsi="Open Sans" w:cs="Open Sans"/>
          <w:color w:val="31708F"/>
        </w:rPr>
      </w:pPr>
      <w:r>
        <w:rPr>
          <w:rFonts w:ascii="Open Sans" w:hAnsi="Open Sans" w:cs="Open Sans"/>
          <w:color w:val="31708F"/>
        </w:rPr>
        <w:t>Save the changes.</w:t>
      </w:r>
    </w:p>
    <w:p w14:paraId="43A2357D" w14:textId="77777777" w:rsidR="009A03D0" w:rsidRPr="008A6196" w:rsidRDefault="009A03D0" w:rsidP="008A6196"/>
    <w:sectPr w:rsidR="009A03D0" w:rsidRPr="008A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2018F"/>
    <w:multiLevelType w:val="multilevel"/>
    <w:tmpl w:val="CE5A0A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03D2412"/>
    <w:multiLevelType w:val="multilevel"/>
    <w:tmpl w:val="EA766C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34843890">
    <w:abstractNumId w:val="1"/>
  </w:num>
  <w:num w:numId="2" w16cid:durableId="40529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CB"/>
    <w:rsid w:val="008A6196"/>
    <w:rsid w:val="009A03D0"/>
    <w:rsid w:val="00EA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731F2-5DAA-4807-8007-080555F4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61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8A61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196"/>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semiHidden/>
    <w:rsid w:val="008A6196"/>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8A61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6196"/>
    <w:rPr>
      <w:i/>
      <w:iCs/>
    </w:rPr>
  </w:style>
  <w:style w:type="character" w:styleId="Strong">
    <w:name w:val="Strong"/>
    <w:basedOn w:val="DefaultParagraphFont"/>
    <w:uiPriority w:val="22"/>
    <w:qFormat/>
    <w:rsid w:val="008A6196"/>
    <w:rPr>
      <w:b/>
      <w:bCs/>
    </w:rPr>
  </w:style>
  <w:style w:type="character" w:styleId="Hyperlink">
    <w:name w:val="Hyperlink"/>
    <w:basedOn w:val="DefaultParagraphFont"/>
    <w:uiPriority w:val="99"/>
    <w:semiHidden/>
    <w:unhideWhenUsed/>
    <w:rsid w:val="008A61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833564">
      <w:bodyDiv w:val="1"/>
      <w:marLeft w:val="0"/>
      <w:marRight w:val="0"/>
      <w:marTop w:val="0"/>
      <w:marBottom w:val="0"/>
      <w:divBdr>
        <w:top w:val="none" w:sz="0" w:space="0" w:color="auto"/>
        <w:left w:val="none" w:sz="0" w:space="0" w:color="auto"/>
        <w:bottom w:val="none" w:sz="0" w:space="0" w:color="auto"/>
        <w:right w:val="none" w:sz="0" w:space="0" w:color="auto"/>
      </w:divBdr>
      <w:divsChild>
        <w:div w:id="1984117398">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 w:id="148204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nopcommerce.com/en/running-your-store/customer-management/customer-ro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2022-06-04T05:15:00Z</dcterms:created>
  <dcterms:modified xsi:type="dcterms:W3CDTF">2022-06-04T05:15:00Z</dcterms:modified>
</cp:coreProperties>
</file>