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D7A" w:rsidRDefault="00440D7A" w:rsidP="002D479F">
      <w:pPr>
        <w:spacing w:line="360" w:lineRule="auto"/>
        <w:jc w:val="center"/>
        <w:rPr>
          <w:b/>
          <w:bCs/>
          <w:sz w:val="26"/>
          <w:szCs w:val="26"/>
        </w:rPr>
      </w:pPr>
      <w:r>
        <w:rPr>
          <w:b/>
          <w:bCs/>
          <w:sz w:val="26"/>
          <w:szCs w:val="26"/>
        </w:rPr>
        <w:t>MỤC LỤC</w:t>
      </w:r>
    </w:p>
    <w:p w:rsidR="0055197D" w:rsidRDefault="008D6205">
      <w:pPr>
        <w:pStyle w:val="TOC1"/>
        <w:rPr>
          <w:rFonts w:asciiTheme="minorHAnsi" w:eastAsiaTheme="minorEastAsia" w:hAnsiTheme="minorHAnsi" w:cstheme="minorBidi"/>
          <w:noProof/>
          <w:sz w:val="22"/>
          <w:szCs w:val="22"/>
          <w:lang w:eastAsia="en-US"/>
        </w:rPr>
      </w:pPr>
      <w:r w:rsidRPr="00FC03A4">
        <w:rPr>
          <w:b/>
          <w:bCs/>
          <w:sz w:val="26"/>
          <w:szCs w:val="26"/>
        </w:rPr>
        <w:fldChar w:fldCharType="begin"/>
      </w:r>
      <w:r w:rsidR="004C168D" w:rsidRPr="00FC03A4">
        <w:rPr>
          <w:b/>
          <w:bCs/>
          <w:sz w:val="26"/>
          <w:szCs w:val="26"/>
        </w:rPr>
        <w:instrText xml:space="preserve"> TOC \o "1-3" \h \z \u </w:instrText>
      </w:r>
      <w:r w:rsidRPr="00FC03A4">
        <w:rPr>
          <w:b/>
          <w:bCs/>
          <w:sz w:val="26"/>
          <w:szCs w:val="26"/>
        </w:rPr>
        <w:fldChar w:fldCharType="separate"/>
      </w:r>
      <w:hyperlink w:anchor="_Toc364688135" w:history="1">
        <w:r w:rsidR="0055197D" w:rsidRPr="00CA05DD">
          <w:rPr>
            <w:rStyle w:val="Hyperlink"/>
            <w:noProof/>
          </w:rPr>
          <w:t>CHỮ VIẾT TẮT</w:t>
        </w:r>
        <w:r w:rsidR="0055197D">
          <w:rPr>
            <w:noProof/>
            <w:webHidden/>
          </w:rPr>
          <w:tab/>
        </w:r>
        <w:r>
          <w:rPr>
            <w:noProof/>
            <w:webHidden/>
          </w:rPr>
          <w:fldChar w:fldCharType="begin"/>
        </w:r>
        <w:r w:rsidR="0055197D">
          <w:rPr>
            <w:noProof/>
            <w:webHidden/>
          </w:rPr>
          <w:instrText xml:space="preserve"> PAGEREF _Toc364688135 \h </w:instrText>
        </w:r>
        <w:r>
          <w:rPr>
            <w:noProof/>
            <w:webHidden/>
          </w:rPr>
        </w:r>
        <w:r>
          <w:rPr>
            <w:noProof/>
            <w:webHidden/>
          </w:rPr>
          <w:fldChar w:fldCharType="separate"/>
        </w:r>
        <w:r w:rsidR="00C377AD">
          <w:rPr>
            <w:noProof/>
            <w:webHidden/>
          </w:rPr>
          <w:t>6</w:t>
        </w:r>
        <w:r>
          <w:rPr>
            <w:noProof/>
            <w:webHidden/>
          </w:rPr>
          <w:fldChar w:fldCharType="end"/>
        </w:r>
      </w:hyperlink>
    </w:p>
    <w:p w:rsidR="0055197D" w:rsidRDefault="008D6205">
      <w:pPr>
        <w:pStyle w:val="TOC1"/>
        <w:rPr>
          <w:rFonts w:asciiTheme="minorHAnsi" w:eastAsiaTheme="minorEastAsia" w:hAnsiTheme="minorHAnsi" w:cstheme="minorBidi"/>
          <w:noProof/>
          <w:sz w:val="22"/>
          <w:szCs w:val="22"/>
          <w:lang w:eastAsia="en-US"/>
        </w:rPr>
      </w:pPr>
      <w:hyperlink w:anchor="_Toc364688136" w:history="1">
        <w:r w:rsidR="0055197D" w:rsidRPr="00CA05DD">
          <w:rPr>
            <w:rStyle w:val="Hyperlink"/>
            <w:noProof/>
          </w:rPr>
          <w:t>DANH MỤC BẢNG BIỂU</w:t>
        </w:r>
        <w:r w:rsidR="0055197D">
          <w:rPr>
            <w:noProof/>
            <w:webHidden/>
          </w:rPr>
          <w:tab/>
        </w:r>
        <w:r>
          <w:rPr>
            <w:noProof/>
            <w:webHidden/>
          </w:rPr>
          <w:fldChar w:fldCharType="begin"/>
        </w:r>
        <w:r w:rsidR="0055197D">
          <w:rPr>
            <w:noProof/>
            <w:webHidden/>
          </w:rPr>
          <w:instrText xml:space="preserve"> PAGEREF _Toc364688136 \h </w:instrText>
        </w:r>
        <w:r>
          <w:rPr>
            <w:noProof/>
            <w:webHidden/>
          </w:rPr>
        </w:r>
        <w:r>
          <w:rPr>
            <w:noProof/>
            <w:webHidden/>
          </w:rPr>
          <w:fldChar w:fldCharType="separate"/>
        </w:r>
        <w:r w:rsidR="00C377AD">
          <w:rPr>
            <w:noProof/>
            <w:webHidden/>
          </w:rPr>
          <w:t>7</w:t>
        </w:r>
        <w:r>
          <w:rPr>
            <w:noProof/>
            <w:webHidden/>
          </w:rPr>
          <w:fldChar w:fldCharType="end"/>
        </w:r>
      </w:hyperlink>
    </w:p>
    <w:p w:rsidR="0055197D" w:rsidRDefault="008D6205">
      <w:pPr>
        <w:pStyle w:val="TOC1"/>
        <w:rPr>
          <w:rFonts w:asciiTheme="minorHAnsi" w:eastAsiaTheme="minorEastAsia" w:hAnsiTheme="minorHAnsi" w:cstheme="minorBidi"/>
          <w:noProof/>
          <w:sz w:val="22"/>
          <w:szCs w:val="22"/>
          <w:lang w:eastAsia="en-US"/>
        </w:rPr>
      </w:pPr>
      <w:hyperlink w:anchor="_Toc364688137" w:history="1">
        <w:r w:rsidR="0055197D" w:rsidRPr="00CA05DD">
          <w:rPr>
            <w:rStyle w:val="Hyperlink"/>
            <w:noProof/>
          </w:rPr>
          <w:t>LỜI MỞ ĐẦU</w:t>
        </w:r>
        <w:r w:rsidR="0055197D">
          <w:rPr>
            <w:noProof/>
            <w:webHidden/>
          </w:rPr>
          <w:tab/>
        </w:r>
        <w:r>
          <w:rPr>
            <w:noProof/>
            <w:webHidden/>
          </w:rPr>
          <w:fldChar w:fldCharType="begin"/>
        </w:r>
        <w:r w:rsidR="0055197D">
          <w:rPr>
            <w:noProof/>
            <w:webHidden/>
          </w:rPr>
          <w:instrText xml:space="preserve"> PAGEREF _Toc364688137 \h </w:instrText>
        </w:r>
        <w:r>
          <w:rPr>
            <w:noProof/>
            <w:webHidden/>
          </w:rPr>
        </w:r>
        <w:r>
          <w:rPr>
            <w:noProof/>
            <w:webHidden/>
          </w:rPr>
          <w:fldChar w:fldCharType="separate"/>
        </w:r>
        <w:r w:rsidR="00C377AD">
          <w:rPr>
            <w:noProof/>
            <w:webHidden/>
          </w:rPr>
          <w:t>8</w:t>
        </w:r>
        <w:r>
          <w:rPr>
            <w:noProof/>
            <w:webHidden/>
          </w:rPr>
          <w:fldChar w:fldCharType="end"/>
        </w:r>
      </w:hyperlink>
    </w:p>
    <w:p w:rsidR="0055197D" w:rsidRDefault="008D6205">
      <w:pPr>
        <w:pStyle w:val="TOC2"/>
        <w:rPr>
          <w:rFonts w:asciiTheme="minorHAnsi" w:eastAsiaTheme="minorEastAsia" w:hAnsiTheme="minorHAnsi" w:cstheme="minorBidi"/>
          <w:noProof/>
          <w:sz w:val="22"/>
          <w:szCs w:val="22"/>
          <w:lang w:eastAsia="en-US"/>
        </w:rPr>
      </w:pPr>
      <w:hyperlink w:anchor="_Toc364688138" w:history="1">
        <w:r w:rsidR="0055197D" w:rsidRPr="00CA05DD">
          <w:rPr>
            <w:rStyle w:val="Hyperlink"/>
            <w:noProof/>
          </w:rPr>
          <w:t>1. Sự cần thiết của đề tài:</w:t>
        </w:r>
        <w:r w:rsidR="0055197D">
          <w:rPr>
            <w:noProof/>
            <w:webHidden/>
          </w:rPr>
          <w:tab/>
        </w:r>
        <w:r>
          <w:rPr>
            <w:noProof/>
            <w:webHidden/>
          </w:rPr>
          <w:fldChar w:fldCharType="begin"/>
        </w:r>
        <w:r w:rsidR="0055197D">
          <w:rPr>
            <w:noProof/>
            <w:webHidden/>
          </w:rPr>
          <w:instrText xml:space="preserve"> PAGEREF _Toc364688138 \h </w:instrText>
        </w:r>
        <w:r>
          <w:rPr>
            <w:noProof/>
            <w:webHidden/>
          </w:rPr>
        </w:r>
        <w:r>
          <w:rPr>
            <w:noProof/>
            <w:webHidden/>
          </w:rPr>
          <w:fldChar w:fldCharType="separate"/>
        </w:r>
        <w:r w:rsidR="00C377AD">
          <w:rPr>
            <w:noProof/>
            <w:webHidden/>
          </w:rPr>
          <w:t>8</w:t>
        </w:r>
        <w:r>
          <w:rPr>
            <w:noProof/>
            <w:webHidden/>
          </w:rPr>
          <w:fldChar w:fldCharType="end"/>
        </w:r>
      </w:hyperlink>
    </w:p>
    <w:p w:rsidR="0055197D" w:rsidRDefault="008D6205">
      <w:pPr>
        <w:pStyle w:val="TOC2"/>
        <w:rPr>
          <w:rFonts w:asciiTheme="minorHAnsi" w:eastAsiaTheme="minorEastAsia" w:hAnsiTheme="minorHAnsi" w:cstheme="minorBidi"/>
          <w:noProof/>
          <w:sz w:val="22"/>
          <w:szCs w:val="22"/>
          <w:lang w:eastAsia="en-US"/>
        </w:rPr>
      </w:pPr>
      <w:hyperlink w:anchor="_Toc364688139" w:history="1">
        <w:r w:rsidR="0055197D" w:rsidRPr="00CA05DD">
          <w:rPr>
            <w:rStyle w:val="Hyperlink"/>
            <w:noProof/>
          </w:rPr>
          <w:t>2. Mục tiêu yêu cầu:</w:t>
        </w:r>
        <w:r w:rsidR="0055197D">
          <w:rPr>
            <w:noProof/>
            <w:webHidden/>
          </w:rPr>
          <w:tab/>
        </w:r>
        <w:r>
          <w:rPr>
            <w:noProof/>
            <w:webHidden/>
          </w:rPr>
          <w:fldChar w:fldCharType="begin"/>
        </w:r>
        <w:r w:rsidR="0055197D">
          <w:rPr>
            <w:noProof/>
            <w:webHidden/>
          </w:rPr>
          <w:instrText xml:space="preserve"> PAGEREF _Toc364688139 \h </w:instrText>
        </w:r>
        <w:r>
          <w:rPr>
            <w:noProof/>
            <w:webHidden/>
          </w:rPr>
        </w:r>
        <w:r>
          <w:rPr>
            <w:noProof/>
            <w:webHidden/>
          </w:rPr>
          <w:fldChar w:fldCharType="separate"/>
        </w:r>
        <w:r w:rsidR="00C377AD">
          <w:rPr>
            <w:noProof/>
            <w:webHidden/>
          </w:rPr>
          <w:t>9</w:t>
        </w:r>
        <w:r>
          <w:rPr>
            <w:noProof/>
            <w:webHidden/>
          </w:rPr>
          <w:fldChar w:fldCharType="end"/>
        </w:r>
      </w:hyperlink>
    </w:p>
    <w:p w:rsidR="0055197D" w:rsidRDefault="008D6205">
      <w:pPr>
        <w:pStyle w:val="TOC2"/>
        <w:rPr>
          <w:rFonts w:asciiTheme="minorHAnsi" w:eastAsiaTheme="minorEastAsia" w:hAnsiTheme="minorHAnsi" w:cstheme="minorBidi"/>
          <w:noProof/>
          <w:sz w:val="22"/>
          <w:szCs w:val="22"/>
          <w:lang w:eastAsia="en-US"/>
        </w:rPr>
      </w:pPr>
      <w:hyperlink w:anchor="_Toc364688140" w:history="1">
        <w:r w:rsidR="0055197D" w:rsidRPr="00CA05DD">
          <w:rPr>
            <w:rStyle w:val="Hyperlink"/>
            <w:noProof/>
          </w:rPr>
          <w:t>3. Phạm vi và đối t</w:t>
        </w:r>
        <w:r w:rsidR="0055197D" w:rsidRPr="00CA05DD">
          <w:rPr>
            <w:rStyle w:val="Hyperlink"/>
            <w:rFonts w:hint="eastAsia"/>
            <w:noProof/>
          </w:rPr>
          <w:t>ư</w:t>
        </w:r>
        <w:r w:rsidR="0055197D" w:rsidRPr="00CA05DD">
          <w:rPr>
            <w:rStyle w:val="Hyperlink"/>
            <w:noProof/>
          </w:rPr>
          <w:t>ợng nghiên cứu:</w:t>
        </w:r>
        <w:r w:rsidR="0055197D">
          <w:rPr>
            <w:noProof/>
            <w:webHidden/>
          </w:rPr>
          <w:tab/>
        </w:r>
        <w:r>
          <w:rPr>
            <w:noProof/>
            <w:webHidden/>
          </w:rPr>
          <w:fldChar w:fldCharType="begin"/>
        </w:r>
        <w:r w:rsidR="0055197D">
          <w:rPr>
            <w:noProof/>
            <w:webHidden/>
          </w:rPr>
          <w:instrText xml:space="preserve"> PAGEREF _Toc364688140 \h </w:instrText>
        </w:r>
        <w:r>
          <w:rPr>
            <w:noProof/>
            <w:webHidden/>
          </w:rPr>
        </w:r>
        <w:r>
          <w:rPr>
            <w:noProof/>
            <w:webHidden/>
          </w:rPr>
          <w:fldChar w:fldCharType="separate"/>
        </w:r>
        <w:r w:rsidR="00C377AD">
          <w:rPr>
            <w:noProof/>
            <w:webHidden/>
          </w:rPr>
          <w:t>9</w:t>
        </w:r>
        <w:r>
          <w:rPr>
            <w:noProof/>
            <w:webHidden/>
          </w:rPr>
          <w:fldChar w:fldCharType="end"/>
        </w:r>
      </w:hyperlink>
    </w:p>
    <w:p w:rsidR="0055197D" w:rsidRDefault="008D6205">
      <w:pPr>
        <w:pStyle w:val="TOC2"/>
        <w:rPr>
          <w:rFonts w:asciiTheme="minorHAnsi" w:eastAsiaTheme="minorEastAsia" w:hAnsiTheme="minorHAnsi" w:cstheme="minorBidi"/>
          <w:noProof/>
          <w:sz w:val="22"/>
          <w:szCs w:val="22"/>
          <w:lang w:eastAsia="en-US"/>
        </w:rPr>
      </w:pPr>
      <w:hyperlink w:anchor="_Toc364688141" w:history="1">
        <w:r w:rsidR="0055197D" w:rsidRPr="00CA05DD">
          <w:rPr>
            <w:rStyle w:val="Hyperlink"/>
            <w:noProof/>
          </w:rPr>
          <w:t>4. Thời gian thực hiện:</w:t>
        </w:r>
        <w:r w:rsidR="0055197D">
          <w:rPr>
            <w:noProof/>
            <w:webHidden/>
          </w:rPr>
          <w:tab/>
        </w:r>
        <w:r>
          <w:rPr>
            <w:noProof/>
            <w:webHidden/>
          </w:rPr>
          <w:fldChar w:fldCharType="begin"/>
        </w:r>
        <w:r w:rsidR="0055197D">
          <w:rPr>
            <w:noProof/>
            <w:webHidden/>
          </w:rPr>
          <w:instrText xml:space="preserve"> PAGEREF _Toc364688141 \h </w:instrText>
        </w:r>
        <w:r>
          <w:rPr>
            <w:noProof/>
            <w:webHidden/>
          </w:rPr>
        </w:r>
        <w:r>
          <w:rPr>
            <w:noProof/>
            <w:webHidden/>
          </w:rPr>
          <w:fldChar w:fldCharType="separate"/>
        </w:r>
        <w:r w:rsidR="00C377AD">
          <w:rPr>
            <w:noProof/>
            <w:webHidden/>
          </w:rPr>
          <w:t>9</w:t>
        </w:r>
        <w:r>
          <w:rPr>
            <w:noProof/>
            <w:webHidden/>
          </w:rPr>
          <w:fldChar w:fldCharType="end"/>
        </w:r>
      </w:hyperlink>
    </w:p>
    <w:p w:rsidR="0055197D" w:rsidRDefault="008D6205">
      <w:pPr>
        <w:pStyle w:val="TOC2"/>
        <w:rPr>
          <w:rFonts w:asciiTheme="minorHAnsi" w:eastAsiaTheme="minorEastAsia" w:hAnsiTheme="minorHAnsi" w:cstheme="minorBidi"/>
          <w:noProof/>
          <w:sz w:val="22"/>
          <w:szCs w:val="22"/>
          <w:lang w:eastAsia="en-US"/>
        </w:rPr>
      </w:pPr>
      <w:hyperlink w:anchor="_Toc364688142" w:history="1">
        <w:r w:rsidR="0055197D" w:rsidRPr="00CA05DD">
          <w:rPr>
            <w:rStyle w:val="Hyperlink"/>
            <w:noProof/>
          </w:rPr>
          <w:t>5. Kết quả nghiên cứu:</w:t>
        </w:r>
        <w:r w:rsidR="0055197D">
          <w:rPr>
            <w:noProof/>
            <w:webHidden/>
          </w:rPr>
          <w:tab/>
        </w:r>
        <w:r>
          <w:rPr>
            <w:noProof/>
            <w:webHidden/>
          </w:rPr>
          <w:fldChar w:fldCharType="begin"/>
        </w:r>
        <w:r w:rsidR="0055197D">
          <w:rPr>
            <w:noProof/>
            <w:webHidden/>
          </w:rPr>
          <w:instrText xml:space="preserve"> PAGEREF _Toc364688142 \h </w:instrText>
        </w:r>
        <w:r>
          <w:rPr>
            <w:noProof/>
            <w:webHidden/>
          </w:rPr>
        </w:r>
        <w:r>
          <w:rPr>
            <w:noProof/>
            <w:webHidden/>
          </w:rPr>
          <w:fldChar w:fldCharType="separate"/>
        </w:r>
        <w:r w:rsidR="00C377AD">
          <w:rPr>
            <w:noProof/>
            <w:webHidden/>
          </w:rPr>
          <w:t>10</w:t>
        </w:r>
        <w:r>
          <w:rPr>
            <w:noProof/>
            <w:webHidden/>
          </w:rPr>
          <w:fldChar w:fldCharType="end"/>
        </w:r>
      </w:hyperlink>
    </w:p>
    <w:p w:rsidR="0055197D" w:rsidRDefault="008D6205">
      <w:pPr>
        <w:pStyle w:val="TOC2"/>
        <w:rPr>
          <w:rFonts w:asciiTheme="minorHAnsi" w:eastAsiaTheme="minorEastAsia" w:hAnsiTheme="minorHAnsi" w:cstheme="minorBidi"/>
          <w:noProof/>
          <w:sz w:val="22"/>
          <w:szCs w:val="22"/>
          <w:lang w:eastAsia="en-US"/>
        </w:rPr>
      </w:pPr>
      <w:hyperlink w:anchor="_Toc364688143" w:history="1">
        <w:r w:rsidR="0055197D" w:rsidRPr="00CA05DD">
          <w:rPr>
            <w:rStyle w:val="Hyperlink"/>
            <w:noProof/>
          </w:rPr>
          <w:t>6. Kết cấu của đề tài:</w:t>
        </w:r>
        <w:r w:rsidR="0055197D">
          <w:rPr>
            <w:noProof/>
            <w:webHidden/>
          </w:rPr>
          <w:tab/>
        </w:r>
        <w:r>
          <w:rPr>
            <w:noProof/>
            <w:webHidden/>
          </w:rPr>
          <w:fldChar w:fldCharType="begin"/>
        </w:r>
        <w:r w:rsidR="0055197D">
          <w:rPr>
            <w:noProof/>
            <w:webHidden/>
          </w:rPr>
          <w:instrText xml:space="preserve"> PAGEREF _Toc364688143 \h </w:instrText>
        </w:r>
        <w:r>
          <w:rPr>
            <w:noProof/>
            <w:webHidden/>
          </w:rPr>
        </w:r>
        <w:r>
          <w:rPr>
            <w:noProof/>
            <w:webHidden/>
          </w:rPr>
          <w:fldChar w:fldCharType="separate"/>
        </w:r>
        <w:r w:rsidR="00C377AD">
          <w:rPr>
            <w:noProof/>
            <w:webHidden/>
          </w:rPr>
          <w:t>10</w:t>
        </w:r>
        <w:r>
          <w:rPr>
            <w:noProof/>
            <w:webHidden/>
          </w:rPr>
          <w:fldChar w:fldCharType="end"/>
        </w:r>
      </w:hyperlink>
    </w:p>
    <w:p w:rsidR="0055197D" w:rsidRDefault="008D6205">
      <w:pPr>
        <w:pStyle w:val="TOC1"/>
        <w:rPr>
          <w:rFonts w:asciiTheme="minorHAnsi" w:eastAsiaTheme="minorEastAsia" w:hAnsiTheme="minorHAnsi" w:cstheme="minorBidi"/>
          <w:noProof/>
          <w:sz w:val="22"/>
          <w:szCs w:val="22"/>
          <w:lang w:eastAsia="en-US"/>
        </w:rPr>
      </w:pPr>
      <w:hyperlink w:anchor="_Toc364688144" w:history="1">
        <w:r w:rsidR="0055197D" w:rsidRPr="00CA05DD">
          <w:rPr>
            <w:rStyle w:val="Hyperlink"/>
            <w:noProof/>
          </w:rPr>
          <w:t>PHẦN I. THỰC TRẠNG CÔNG TÁC QUẢN LÝ TÀI SẢN CỐ ĐỊNH TẠI CÁC Đ</w:t>
        </w:r>
        <w:r w:rsidR="0055197D" w:rsidRPr="00CA05DD">
          <w:rPr>
            <w:rStyle w:val="Hyperlink"/>
            <w:rFonts w:hint="eastAsia"/>
            <w:noProof/>
          </w:rPr>
          <w:t>Ơ</w:t>
        </w:r>
        <w:r w:rsidR="0055197D" w:rsidRPr="00CA05DD">
          <w:rPr>
            <w:rStyle w:val="Hyperlink"/>
            <w:noProof/>
          </w:rPr>
          <w:t>N VỊ THÀNH VIÊN HIỆN NAY</w:t>
        </w:r>
        <w:r w:rsidR="0055197D">
          <w:rPr>
            <w:noProof/>
            <w:webHidden/>
          </w:rPr>
          <w:tab/>
        </w:r>
        <w:r>
          <w:rPr>
            <w:noProof/>
            <w:webHidden/>
          </w:rPr>
          <w:fldChar w:fldCharType="begin"/>
        </w:r>
        <w:r w:rsidR="0055197D">
          <w:rPr>
            <w:noProof/>
            <w:webHidden/>
          </w:rPr>
          <w:instrText xml:space="preserve"> PAGEREF _Toc364688144 \h </w:instrText>
        </w:r>
        <w:r>
          <w:rPr>
            <w:noProof/>
            <w:webHidden/>
          </w:rPr>
        </w:r>
        <w:r>
          <w:rPr>
            <w:noProof/>
            <w:webHidden/>
          </w:rPr>
          <w:fldChar w:fldCharType="separate"/>
        </w:r>
        <w:r w:rsidR="00C377AD">
          <w:rPr>
            <w:noProof/>
            <w:webHidden/>
          </w:rPr>
          <w:t>11</w:t>
        </w:r>
        <w:r>
          <w:rPr>
            <w:noProof/>
            <w:webHidden/>
          </w:rPr>
          <w:fldChar w:fldCharType="end"/>
        </w:r>
      </w:hyperlink>
    </w:p>
    <w:p w:rsidR="0055197D" w:rsidRDefault="008D6205">
      <w:pPr>
        <w:pStyle w:val="TOC2"/>
        <w:rPr>
          <w:rFonts w:asciiTheme="minorHAnsi" w:eastAsiaTheme="minorEastAsia" w:hAnsiTheme="minorHAnsi" w:cstheme="minorBidi"/>
          <w:noProof/>
          <w:sz w:val="22"/>
          <w:szCs w:val="22"/>
          <w:lang w:eastAsia="en-US"/>
        </w:rPr>
      </w:pPr>
      <w:hyperlink w:anchor="_Toc364688145" w:history="1">
        <w:r w:rsidR="0055197D" w:rsidRPr="00CA05DD">
          <w:rPr>
            <w:rStyle w:val="Hyperlink"/>
            <w:noProof/>
          </w:rPr>
          <w:t>I. Khái quát về tổ chức sản xuất kinh doanh dịch vụ VT-CNTT của các đ</w:t>
        </w:r>
        <w:r w:rsidR="0055197D" w:rsidRPr="00CA05DD">
          <w:rPr>
            <w:rStyle w:val="Hyperlink"/>
            <w:rFonts w:hint="eastAsia"/>
            <w:noProof/>
          </w:rPr>
          <w:t>ơ</w:t>
        </w:r>
        <w:r w:rsidR="0055197D" w:rsidRPr="00CA05DD">
          <w:rPr>
            <w:rStyle w:val="Hyperlink"/>
            <w:noProof/>
          </w:rPr>
          <w:t>n vị hạch toán phụ thuộc Tập đoàn B</w:t>
        </w:r>
        <w:r w:rsidR="0055197D" w:rsidRPr="00CA05DD">
          <w:rPr>
            <w:rStyle w:val="Hyperlink"/>
            <w:rFonts w:hint="eastAsia"/>
            <w:noProof/>
          </w:rPr>
          <w:t>ư</w:t>
        </w:r>
        <w:r w:rsidR="0055197D" w:rsidRPr="00CA05DD">
          <w:rPr>
            <w:rStyle w:val="Hyperlink"/>
            <w:noProof/>
          </w:rPr>
          <w:t>u chính Viễn thông Việt Nam</w:t>
        </w:r>
        <w:r w:rsidR="0055197D">
          <w:rPr>
            <w:noProof/>
            <w:webHidden/>
          </w:rPr>
          <w:tab/>
        </w:r>
        <w:r>
          <w:rPr>
            <w:noProof/>
            <w:webHidden/>
          </w:rPr>
          <w:fldChar w:fldCharType="begin"/>
        </w:r>
        <w:r w:rsidR="0055197D">
          <w:rPr>
            <w:noProof/>
            <w:webHidden/>
          </w:rPr>
          <w:instrText xml:space="preserve"> PAGEREF _Toc364688145 \h </w:instrText>
        </w:r>
        <w:r>
          <w:rPr>
            <w:noProof/>
            <w:webHidden/>
          </w:rPr>
        </w:r>
        <w:r>
          <w:rPr>
            <w:noProof/>
            <w:webHidden/>
          </w:rPr>
          <w:fldChar w:fldCharType="separate"/>
        </w:r>
        <w:r w:rsidR="00C377AD">
          <w:rPr>
            <w:noProof/>
            <w:webHidden/>
          </w:rPr>
          <w:t>11</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46" w:history="1">
        <w:r w:rsidR="0055197D" w:rsidRPr="00CA05DD">
          <w:rPr>
            <w:rStyle w:val="Hyperlink"/>
            <w:noProof/>
          </w:rPr>
          <w:t>1. Đặc điểm tổ chức sản xuất kinh doanh VT-CNTT của Tập đoàn</w:t>
        </w:r>
        <w:r w:rsidR="0055197D">
          <w:rPr>
            <w:noProof/>
            <w:webHidden/>
          </w:rPr>
          <w:tab/>
        </w:r>
        <w:r>
          <w:rPr>
            <w:noProof/>
            <w:webHidden/>
          </w:rPr>
          <w:fldChar w:fldCharType="begin"/>
        </w:r>
        <w:r w:rsidR="0055197D">
          <w:rPr>
            <w:noProof/>
            <w:webHidden/>
          </w:rPr>
          <w:instrText xml:space="preserve"> PAGEREF _Toc364688146 \h </w:instrText>
        </w:r>
        <w:r>
          <w:rPr>
            <w:noProof/>
            <w:webHidden/>
          </w:rPr>
        </w:r>
        <w:r>
          <w:rPr>
            <w:noProof/>
            <w:webHidden/>
          </w:rPr>
          <w:fldChar w:fldCharType="separate"/>
        </w:r>
        <w:r w:rsidR="00C377AD">
          <w:rPr>
            <w:noProof/>
            <w:webHidden/>
          </w:rPr>
          <w:t>11</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47" w:history="1">
        <w:r w:rsidR="0055197D" w:rsidRPr="00CA05DD">
          <w:rPr>
            <w:rStyle w:val="Hyperlink"/>
            <w:noProof/>
          </w:rPr>
          <w:t>2. Hạ tầng VT-CNTT chủ yếu tại các đ</w:t>
        </w:r>
        <w:r w:rsidR="0055197D" w:rsidRPr="00CA05DD">
          <w:rPr>
            <w:rStyle w:val="Hyperlink"/>
            <w:rFonts w:hint="eastAsia"/>
            <w:noProof/>
          </w:rPr>
          <w:t>ơ</w:t>
        </w:r>
        <w:r w:rsidR="0055197D" w:rsidRPr="00CA05DD">
          <w:rPr>
            <w:rStyle w:val="Hyperlink"/>
            <w:noProof/>
          </w:rPr>
          <w:t>n vị hạch toán phụ thuộc.</w:t>
        </w:r>
        <w:r w:rsidR="0055197D">
          <w:rPr>
            <w:noProof/>
            <w:webHidden/>
          </w:rPr>
          <w:tab/>
        </w:r>
        <w:r>
          <w:rPr>
            <w:noProof/>
            <w:webHidden/>
          </w:rPr>
          <w:fldChar w:fldCharType="begin"/>
        </w:r>
        <w:r w:rsidR="0055197D">
          <w:rPr>
            <w:noProof/>
            <w:webHidden/>
          </w:rPr>
          <w:instrText xml:space="preserve"> PAGEREF _Toc364688147 \h </w:instrText>
        </w:r>
        <w:r>
          <w:rPr>
            <w:noProof/>
            <w:webHidden/>
          </w:rPr>
        </w:r>
        <w:r>
          <w:rPr>
            <w:noProof/>
            <w:webHidden/>
          </w:rPr>
          <w:fldChar w:fldCharType="separate"/>
        </w:r>
        <w:r w:rsidR="00C377AD">
          <w:rPr>
            <w:noProof/>
            <w:webHidden/>
          </w:rPr>
          <w:t>13</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48" w:history="1">
        <w:r w:rsidR="0055197D" w:rsidRPr="00CA05DD">
          <w:rPr>
            <w:rStyle w:val="Hyperlink"/>
            <w:noProof/>
          </w:rPr>
          <w:t>2.1.  Hạ tầng VT-CNTT:</w:t>
        </w:r>
        <w:r w:rsidR="0055197D">
          <w:rPr>
            <w:noProof/>
            <w:webHidden/>
          </w:rPr>
          <w:tab/>
        </w:r>
        <w:r>
          <w:rPr>
            <w:noProof/>
            <w:webHidden/>
          </w:rPr>
          <w:fldChar w:fldCharType="begin"/>
        </w:r>
        <w:r w:rsidR="0055197D">
          <w:rPr>
            <w:noProof/>
            <w:webHidden/>
          </w:rPr>
          <w:instrText xml:space="preserve"> PAGEREF _Toc364688148 \h </w:instrText>
        </w:r>
        <w:r>
          <w:rPr>
            <w:noProof/>
            <w:webHidden/>
          </w:rPr>
        </w:r>
        <w:r>
          <w:rPr>
            <w:noProof/>
            <w:webHidden/>
          </w:rPr>
          <w:fldChar w:fldCharType="separate"/>
        </w:r>
        <w:r w:rsidR="00C377AD">
          <w:rPr>
            <w:noProof/>
            <w:webHidden/>
          </w:rPr>
          <w:t>13</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49" w:history="1">
        <w:r w:rsidR="0055197D" w:rsidRPr="00CA05DD">
          <w:rPr>
            <w:rStyle w:val="Hyperlink"/>
            <w:noProof/>
          </w:rPr>
          <w:t>2.2. Một số đặc điểm chính TSCĐ tại các đ</w:t>
        </w:r>
        <w:r w:rsidR="0055197D" w:rsidRPr="00CA05DD">
          <w:rPr>
            <w:rStyle w:val="Hyperlink"/>
            <w:rFonts w:hint="eastAsia"/>
            <w:noProof/>
          </w:rPr>
          <w:t>ơ</w:t>
        </w:r>
        <w:r w:rsidR="0055197D" w:rsidRPr="00CA05DD">
          <w:rPr>
            <w:rStyle w:val="Hyperlink"/>
            <w:noProof/>
          </w:rPr>
          <w:t>n vị hạch toán phụ thuộc:</w:t>
        </w:r>
        <w:r w:rsidR="0055197D">
          <w:rPr>
            <w:noProof/>
            <w:webHidden/>
          </w:rPr>
          <w:tab/>
        </w:r>
        <w:r>
          <w:rPr>
            <w:noProof/>
            <w:webHidden/>
          </w:rPr>
          <w:fldChar w:fldCharType="begin"/>
        </w:r>
        <w:r w:rsidR="0055197D">
          <w:rPr>
            <w:noProof/>
            <w:webHidden/>
          </w:rPr>
          <w:instrText xml:space="preserve"> PAGEREF _Toc364688149 \h </w:instrText>
        </w:r>
        <w:r>
          <w:rPr>
            <w:noProof/>
            <w:webHidden/>
          </w:rPr>
        </w:r>
        <w:r>
          <w:rPr>
            <w:noProof/>
            <w:webHidden/>
          </w:rPr>
          <w:fldChar w:fldCharType="separate"/>
        </w:r>
        <w:r w:rsidR="00C377AD">
          <w:rPr>
            <w:noProof/>
            <w:webHidden/>
          </w:rPr>
          <w:t>15</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50" w:history="1">
        <w:r w:rsidR="0055197D" w:rsidRPr="00CA05DD">
          <w:rPr>
            <w:rStyle w:val="Hyperlink"/>
            <w:noProof/>
          </w:rPr>
          <w:t>3. Nhu cầu đầu t</w:t>
        </w:r>
        <w:r w:rsidR="0055197D" w:rsidRPr="00CA05DD">
          <w:rPr>
            <w:rStyle w:val="Hyperlink"/>
            <w:rFonts w:hint="eastAsia"/>
            <w:noProof/>
          </w:rPr>
          <w:t>ư</w:t>
        </w:r>
        <w:r w:rsidR="0055197D" w:rsidRPr="00CA05DD">
          <w:rPr>
            <w:rStyle w:val="Hyperlink"/>
            <w:noProof/>
          </w:rPr>
          <w:t xml:space="preserve"> phát triển mạng l</w:t>
        </w:r>
        <w:r w:rsidR="0055197D" w:rsidRPr="00CA05DD">
          <w:rPr>
            <w:rStyle w:val="Hyperlink"/>
            <w:rFonts w:hint="eastAsia"/>
            <w:noProof/>
          </w:rPr>
          <w:t>ư</w:t>
        </w:r>
        <w:r w:rsidR="0055197D" w:rsidRPr="00CA05DD">
          <w:rPr>
            <w:rStyle w:val="Hyperlink"/>
            <w:noProof/>
          </w:rPr>
          <w:t>ới VT-CNTT tại các đ</w:t>
        </w:r>
        <w:r w:rsidR="0055197D" w:rsidRPr="00CA05DD">
          <w:rPr>
            <w:rStyle w:val="Hyperlink"/>
            <w:rFonts w:hint="eastAsia"/>
            <w:noProof/>
          </w:rPr>
          <w:t>ơ</w:t>
        </w:r>
        <w:r w:rsidR="0055197D" w:rsidRPr="00CA05DD">
          <w:rPr>
            <w:rStyle w:val="Hyperlink"/>
            <w:noProof/>
          </w:rPr>
          <w:t>n vị thành viên</w:t>
        </w:r>
        <w:r w:rsidR="0055197D">
          <w:rPr>
            <w:noProof/>
            <w:webHidden/>
          </w:rPr>
          <w:tab/>
        </w:r>
        <w:r>
          <w:rPr>
            <w:noProof/>
            <w:webHidden/>
          </w:rPr>
          <w:fldChar w:fldCharType="begin"/>
        </w:r>
        <w:r w:rsidR="0055197D">
          <w:rPr>
            <w:noProof/>
            <w:webHidden/>
          </w:rPr>
          <w:instrText xml:space="preserve"> PAGEREF _Toc364688150 \h </w:instrText>
        </w:r>
        <w:r>
          <w:rPr>
            <w:noProof/>
            <w:webHidden/>
          </w:rPr>
        </w:r>
        <w:r>
          <w:rPr>
            <w:noProof/>
            <w:webHidden/>
          </w:rPr>
          <w:fldChar w:fldCharType="separate"/>
        </w:r>
        <w:r w:rsidR="00C377AD">
          <w:rPr>
            <w:noProof/>
            <w:webHidden/>
          </w:rPr>
          <w:t>22</w:t>
        </w:r>
        <w:r>
          <w:rPr>
            <w:noProof/>
            <w:webHidden/>
          </w:rPr>
          <w:fldChar w:fldCharType="end"/>
        </w:r>
      </w:hyperlink>
    </w:p>
    <w:p w:rsidR="0055197D" w:rsidRDefault="008D6205">
      <w:pPr>
        <w:pStyle w:val="TOC2"/>
        <w:rPr>
          <w:rFonts w:asciiTheme="minorHAnsi" w:eastAsiaTheme="minorEastAsia" w:hAnsiTheme="minorHAnsi" w:cstheme="minorBidi"/>
          <w:noProof/>
          <w:sz w:val="22"/>
          <w:szCs w:val="22"/>
          <w:lang w:eastAsia="en-US"/>
        </w:rPr>
      </w:pPr>
      <w:hyperlink w:anchor="_Toc364688151" w:history="1">
        <w:r w:rsidR="0055197D" w:rsidRPr="00CA05DD">
          <w:rPr>
            <w:rStyle w:val="Hyperlink"/>
            <w:noProof/>
            <w:lang w:val="sv-SE"/>
          </w:rPr>
          <w:t>II</w:t>
        </w:r>
        <w:r w:rsidR="0055197D" w:rsidRPr="00CA05DD">
          <w:rPr>
            <w:rStyle w:val="Hyperlink"/>
            <w:noProof/>
          </w:rPr>
          <w:t xml:space="preserve">. </w:t>
        </w:r>
        <w:r w:rsidR="0055197D" w:rsidRPr="00CA05DD">
          <w:rPr>
            <w:rStyle w:val="Hyperlink"/>
            <w:noProof/>
            <w:lang w:val="sv-SE"/>
          </w:rPr>
          <w:t>Qui định của Nhà n</w:t>
        </w:r>
        <w:r w:rsidR="0055197D" w:rsidRPr="00CA05DD">
          <w:rPr>
            <w:rStyle w:val="Hyperlink"/>
            <w:rFonts w:hint="eastAsia"/>
            <w:noProof/>
            <w:lang w:val="sv-SE"/>
          </w:rPr>
          <w:t>ư</w:t>
        </w:r>
        <w:r w:rsidR="0055197D" w:rsidRPr="00CA05DD">
          <w:rPr>
            <w:rStyle w:val="Hyperlink"/>
            <w:noProof/>
            <w:lang w:val="sv-SE"/>
          </w:rPr>
          <w:t>ớc về quản lý TSCĐ:</w:t>
        </w:r>
        <w:r w:rsidR="0055197D">
          <w:rPr>
            <w:noProof/>
            <w:webHidden/>
          </w:rPr>
          <w:tab/>
        </w:r>
        <w:r>
          <w:rPr>
            <w:noProof/>
            <w:webHidden/>
          </w:rPr>
          <w:fldChar w:fldCharType="begin"/>
        </w:r>
        <w:r w:rsidR="0055197D">
          <w:rPr>
            <w:noProof/>
            <w:webHidden/>
          </w:rPr>
          <w:instrText xml:space="preserve"> PAGEREF _Toc364688151 \h </w:instrText>
        </w:r>
        <w:r>
          <w:rPr>
            <w:noProof/>
            <w:webHidden/>
          </w:rPr>
        </w:r>
        <w:r>
          <w:rPr>
            <w:noProof/>
            <w:webHidden/>
          </w:rPr>
          <w:fldChar w:fldCharType="separate"/>
        </w:r>
        <w:r w:rsidR="00C377AD">
          <w:rPr>
            <w:noProof/>
            <w:webHidden/>
          </w:rPr>
          <w:t>24</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52" w:history="1">
        <w:r w:rsidR="0055197D" w:rsidRPr="00CA05DD">
          <w:rPr>
            <w:rStyle w:val="Hyperlink"/>
            <w:noProof/>
            <w:lang w:val="vi-VN"/>
          </w:rPr>
          <w:t xml:space="preserve">1. Quy định </w:t>
        </w:r>
        <w:r w:rsidR="0055197D" w:rsidRPr="00CA05DD">
          <w:rPr>
            <w:rStyle w:val="Hyperlink"/>
            <w:noProof/>
          </w:rPr>
          <w:t>về mua sắm, XDCB hình thành TSCĐ.</w:t>
        </w:r>
        <w:r w:rsidR="0055197D">
          <w:rPr>
            <w:noProof/>
            <w:webHidden/>
          </w:rPr>
          <w:tab/>
        </w:r>
        <w:r>
          <w:rPr>
            <w:noProof/>
            <w:webHidden/>
          </w:rPr>
          <w:fldChar w:fldCharType="begin"/>
        </w:r>
        <w:r w:rsidR="0055197D">
          <w:rPr>
            <w:noProof/>
            <w:webHidden/>
          </w:rPr>
          <w:instrText xml:space="preserve"> PAGEREF _Toc364688152 \h </w:instrText>
        </w:r>
        <w:r>
          <w:rPr>
            <w:noProof/>
            <w:webHidden/>
          </w:rPr>
        </w:r>
        <w:r>
          <w:rPr>
            <w:noProof/>
            <w:webHidden/>
          </w:rPr>
          <w:fldChar w:fldCharType="separate"/>
        </w:r>
        <w:r w:rsidR="00C377AD">
          <w:rPr>
            <w:noProof/>
            <w:webHidden/>
          </w:rPr>
          <w:t>24</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53" w:history="1">
        <w:r w:rsidR="0055197D" w:rsidRPr="00CA05DD">
          <w:rPr>
            <w:rStyle w:val="Hyperlink"/>
            <w:noProof/>
          </w:rPr>
          <w:t>1.1. TSCĐ hữu hình</w:t>
        </w:r>
        <w:r w:rsidR="0055197D">
          <w:rPr>
            <w:noProof/>
            <w:webHidden/>
          </w:rPr>
          <w:tab/>
        </w:r>
        <w:r>
          <w:rPr>
            <w:noProof/>
            <w:webHidden/>
          </w:rPr>
          <w:fldChar w:fldCharType="begin"/>
        </w:r>
        <w:r w:rsidR="0055197D">
          <w:rPr>
            <w:noProof/>
            <w:webHidden/>
          </w:rPr>
          <w:instrText xml:space="preserve"> PAGEREF _Toc364688153 \h </w:instrText>
        </w:r>
        <w:r>
          <w:rPr>
            <w:noProof/>
            <w:webHidden/>
          </w:rPr>
        </w:r>
        <w:r>
          <w:rPr>
            <w:noProof/>
            <w:webHidden/>
          </w:rPr>
          <w:fldChar w:fldCharType="separate"/>
        </w:r>
        <w:r w:rsidR="00C377AD">
          <w:rPr>
            <w:noProof/>
            <w:webHidden/>
          </w:rPr>
          <w:t>24</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54" w:history="1">
        <w:r w:rsidR="0055197D" w:rsidRPr="00CA05DD">
          <w:rPr>
            <w:rStyle w:val="Hyperlink"/>
            <w:noProof/>
          </w:rPr>
          <w:t>1.1.1. TSCĐ hữu hình mua sắm:</w:t>
        </w:r>
        <w:r w:rsidR="0055197D">
          <w:rPr>
            <w:noProof/>
            <w:webHidden/>
          </w:rPr>
          <w:tab/>
        </w:r>
        <w:r>
          <w:rPr>
            <w:noProof/>
            <w:webHidden/>
          </w:rPr>
          <w:fldChar w:fldCharType="begin"/>
        </w:r>
        <w:r w:rsidR="0055197D">
          <w:rPr>
            <w:noProof/>
            <w:webHidden/>
          </w:rPr>
          <w:instrText xml:space="preserve"> PAGEREF _Toc364688154 \h </w:instrText>
        </w:r>
        <w:r>
          <w:rPr>
            <w:noProof/>
            <w:webHidden/>
          </w:rPr>
        </w:r>
        <w:r>
          <w:rPr>
            <w:noProof/>
            <w:webHidden/>
          </w:rPr>
          <w:fldChar w:fldCharType="separate"/>
        </w:r>
        <w:r w:rsidR="00C377AD">
          <w:rPr>
            <w:noProof/>
            <w:webHidden/>
          </w:rPr>
          <w:t>24</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55" w:history="1">
        <w:r w:rsidR="0055197D" w:rsidRPr="00CA05DD">
          <w:rPr>
            <w:rStyle w:val="Hyperlink"/>
            <w:noProof/>
          </w:rPr>
          <w:t>1.1.2. TSCĐ hữu hình tự xây dựng hoặc tự sản xuất</w:t>
        </w:r>
        <w:r w:rsidR="0055197D">
          <w:rPr>
            <w:noProof/>
            <w:webHidden/>
          </w:rPr>
          <w:tab/>
        </w:r>
        <w:r>
          <w:rPr>
            <w:noProof/>
            <w:webHidden/>
          </w:rPr>
          <w:fldChar w:fldCharType="begin"/>
        </w:r>
        <w:r w:rsidR="0055197D">
          <w:rPr>
            <w:noProof/>
            <w:webHidden/>
          </w:rPr>
          <w:instrText xml:space="preserve"> PAGEREF _Toc364688155 \h </w:instrText>
        </w:r>
        <w:r>
          <w:rPr>
            <w:noProof/>
            <w:webHidden/>
          </w:rPr>
        </w:r>
        <w:r>
          <w:rPr>
            <w:noProof/>
            <w:webHidden/>
          </w:rPr>
          <w:fldChar w:fldCharType="separate"/>
        </w:r>
        <w:r w:rsidR="00C377AD">
          <w:rPr>
            <w:noProof/>
            <w:webHidden/>
          </w:rPr>
          <w:t>24</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56" w:history="1">
        <w:r w:rsidR="0055197D" w:rsidRPr="00CA05DD">
          <w:rPr>
            <w:rStyle w:val="Hyperlink"/>
            <w:noProof/>
          </w:rPr>
          <w:t>1.1.3. TSCĐ hữu hình mua d</w:t>
        </w:r>
        <w:r w:rsidR="0055197D" w:rsidRPr="00CA05DD">
          <w:rPr>
            <w:rStyle w:val="Hyperlink"/>
            <w:rFonts w:hint="eastAsia"/>
            <w:noProof/>
          </w:rPr>
          <w:t>ư</w:t>
        </w:r>
        <w:r w:rsidR="0055197D" w:rsidRPr="00CA05DD">
          <w:rPr>
            <w:rStyle w:val="Hyperlink"/>
            <w:noProof/>
          </w:rPr>
          <w:t>ới hình thức trao đổi</w:t>
        </w:r>
        <w:r w:rsidR="0055197D">
          <w:rPr>
            <w:noProof/>
            <w:webHidden/>
          </w:rPr>
          <w:tab/>
        </w:r>
        <w:r>
          <w:rPr>
            <w:noProof/>
            <w:webHidden/>
          </w:rPr>
          <w:fldChar w:fldCharType="begin"/>
        </w:r>
        <w:r w:rsidR="0055197D">
          <w:rPr>
            <w:noProof/>
            <w:webHidden/>
          </w:rPr>
          <w:instrText xml:space="preserve"> PAGEREF _Toc364688156 \h </w:instrText>
        </w:r>
        <w:r>
          <w:rPr>
            <w:noProof/>
            <w:webHidden/>
          </w:rPr>
        </w:r>
        <w:r>
          <w:rPr>
            <w:noProof/>
            <w:webHidden/>
          </w:rPr>
          <w:fldChar w:fldCharType="separate"/>
        </w:r>
        <w:r w:rsidR="00C377AD">
          <w:rPr>
            <w:noProof/>
            <w:webHidden/>
          </w:rPr>
          <w:t>25</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57" w:history="1">
        <w:r w:rsidR="0055197D" w:rsidRPr="00CA05DD">
          <w:rPr>
            <w:rStyle w:val="Hyperlink"/>
            <w:noProof/>
          </w:rPr>
          <w:t>1.1.4.TSCĐ hữu hình đ</w:t>
        </w:r>
        <w:r w:rsidR="0055197D" w:rsidRPr="00CA05DD">
          <w:rPr>
            <w:rStyle w:val="Hyperlink"/>
            <w:rFonts w:hint="eastAsia"/>
            <w:noProof/>
          </w:rPr>
          <w:t>ư</w:t>
        </w:r>
        <w:r w:rsidR="0055197D" w:rsidRPr="00CA05DD">
          <w:rPr>
            <w:rStyle w:val="Hyperlink"/>
            <w:noProof/>
          </w:rPr>
          <w:t>ợc tài trợ, đ</w:t>
        </w:r>
        <w:r w:rsidR="0055197D" w:rsidRPr="00CA05DD">
          <w:rPr>
            <w:rStyle w:val="Hyperlink"/>
            <w:rFonts w:hint="eastAsia"/>
            <w:noProof/>
          </w:rPr>
          <w:t>ư</w:t>
        </w:r>
        <w:r w:rsidR="0055197D" w:rsidRPr="00CA05DD">
          <w:rPr>
            <w:rStyle w:val="Hyperlink"/>
            <w:noProof/>
          </w:rPr>
          <w:t>ợc biếu, đ</w:t>
        </w:r>
        <w:r w:rsidR="0055197D" w:rsidRPr="00CA05DD">
          <w:rPr>
            <w:rStyle w:val="Hyperlink"/>
            <w:rFonts w:hint="eastAsia"/>
            <w:noProof/>
          </w:rPr>
          <w:t>ư</w:t>
        </w:r>
        <w:r w:rsidR="0055197D" w:rsidRPr="00CA05DD">
          <w:rPr>
            <w:rStyle w:val="Hyperlink"/>
            <w:noProof/>
          </w:rPr>
          <w:t>ợc tặng, do phát hiện thừa:</w:t>
        </w:r>
        <w:r w:rsidR="0055197D">
          <w:rPr>
            <w:noProof/>
            <w:webHidden/>
          </w:rPr>
          <w:tab/>
        </w:r>
        <w:r>
          <w:rPr>
            <w:noProof/>
            <w:webHidden/>
          </w:rPr>
          <w:fldChar w:fldCharType="begin"/>
        </w:r>
        <w:r w:rsidR="0055197D">
          <w:rPr>
            <w:noProof/>
            <w:webHidden/>
          </w:rPr>
          <w:instrText xml:space="preserve"> PAGEREF _Toc364688157 \h </w:instrText>
        </w:r>
        <w:r>
          <w:rPr>
            <w:noProof/>
            <w:webHidden/>
          </w:rPr>
        </w:r>
        <w:r>
          <w:rPr>
            <w:noProof/>
            <w:webHidden/>
          </w:rPr>
          <w:fldChar w:fldCharType="separate"/>
        </w:r>
        <w:r w:rsidR="00C377AD">
          <w:rPr>
            <w:noProof/>
            <w:webHidden/>
          </w:rPr>
          <w:t>25</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58" w:history="1">
        <w:r w:rsidR="0055197D" w:rsidRPr="00CA05DD">
          <w:rPr>
            <w:rStyle w:val="Hyperlink"/>
            <w:noProof/>
          </w:rPr>
          <w:t>1.1.5. TSCĐ hữu hình do đầu t</w:t>
        </w:r>
        <w:r w:rsidR="0055197D" w:rsidRPr="00CA05DD">
          <w:rPr>
            <w:rStyle w:val="Hyperlink"/>
            <w:rFonts w:hint="eastAsia"/>
            <w:noProof/>
          </w:rPr>
          <w:t>ư</w:t>
        </w:r>
        <w:r w:rsidR="0055197D" w:rsidRPr="00CA05DD">
          <w:rPr>
            <w:rStyle w:val="Hyperlink"/>
            <w:noProof/>
          </w:rPr>
          <w:t xml:space="preserve"> xây dựng:</w:t>
        </w:r>
        <w:r w:rsidR="0055197D">
          <w:rPr>
            <w:noProof/>
            <w:webHidden/>
          </w:rPr>
          <w:tab/>
        </w:r>
        <w:r>
          <w:rPr>
            <w:noProof/>
            <w:webHidden/>
          </w:rPr>
          <w:fldChar w:fldCharType="begin"/>
        </w:r>
        <w:r w:rsidR="0055197D">
          <w:rPr>
            <w:noProof/>
            <w:webHidden/>
          </w:rPr>
          <w:instrText xml:space="preserve"> PAGEREF _Toc364688158 \h </w:instrText>
        </w:r>
        <w:r>
          <w:rPr>
            <w:noProof/>
            <w:webHidden/>
          </w:rPr>
        </w:r>
        <w:r>
          <w:rPr>
            <w:noProof/>
            <w:webHidden/>
          </w:rPr>
          <w:fldChar w:fldCharType="separate"/>
        </w:r>
        <w:r w:rsidR="00C377AD">
          <w:rPr>
            <w:noProof/>
            <w:webHidden/>
          </w:rPr>
          <w:t>25</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59" w:history="1">
        <w:r w:rsidR="0055197D" w:rsidRPr="00CA05DD">
          <w:rPr>
            <w:rStyle w:val="Hyperlink"/>
            <w:noProof/>
          </w:rPr>
          <w:t>1.1.6. TSCĐ hữu hình đ</w:t>
        </w:r>
        <w:r w:rsidR="0055197D" w:rsidRPr="00CA05DD">
          <w:rPr>
            <w:rStyle w:val="Hyperlink"/>
            <w:rFonts w:hint="eastAsia"/>
            <w:noProof/>
          </w:rPr>
          <w:t>ư</w:t>
        </w:r>
        <w:r w:rsidR="0055197D" w:rsidRPr="00CA05DD">
          <w:rPr>
            <w:rStyle w:val="Hyperlink"/>
            <w:noProof/>
          </w:rPr>
          <w:t>ợc cấp; đ</w:t>
        </w:r>
        <w:r w:rsidR="0055197D" w:rsidRPr="00CA05DD">
          <w:rPr>
            <w:rStyle w:val="Hyperlink"/>
            <w:rFonts w:hint="eastAsia"/>
            <w:noProof/>
          </w:rPr>
          <w:t>ư</w:t>
        </w:r>
        <w:r w:rsidR="0055197D" w:rsidRPr="00CA05DD">
          <w:rPr>
            <w:rStyle w:val="Hyperlink"/>
            <w:noProof/>
          </w:rPr>
          <w:t>ợc điều chuyển đến:</w:t>
        </w:r>
        <w:r w:rsidR="0055197D">
          <w:rPr>
            <w:noProof/>
            <w:webHidden/>
          </w:rPr>
          <w:tab/>
        </w:r>
        <w:r>
          <w:rPr>
            <w:noProof/>
            <w:webHidden/>
          </w:rPr>
          <w:fldChar w:fldCharType="begin"/>
        </w:r>
        <w:r w:rsidR="0055197D">
          <w:rPr>
            <w:noProof/>
            <w:webHidden/>
          </w:rPr>
          <w:instrText xml:space="preserve"> PAGEREF _Toc364688159 \h </w:instrText>
        </w:r>
        <w:r>
          <w:rPr>
            <w:noProof/>
            <w:webHidden/>
          </w:rPr>
        </w:r>
        <w:r>
          <w:rPr>
            <w:noProof/>
            <w:webHidden/>
          </w:rPr>
          <w:fldChar w:fldCharType="separate"/>
        </w:r>
        <w:r w:rsidR="00C377AD">
          <w:rPr>
            <w:noProof/>
            <w:webHidden/>
          </w:rPr>
          <w:t>26</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60" w:history="1">
        <w:r w:rsidR="0055197D" w:rsidRPr="00CA05DD">
          <w:rPr>
            <w:rStyle w:val="Hyperlink"/>
            <w:noProof/>
          </w:rPr>
          <w:t>1.1.7. Tài sản cố định hữu hình nhận góp vốn, nhận lại vốn góp:</w:t>
        </w:r>
        <w:r w:rsidR="0055197D">
          <w:rPr>
            <w:noProof/>
            <w:webHidden/>
          </w:rPr>
          <w:tab/>
        </w:r>
        <w:r>
          <w:rPr>
            <w:noProof/>
            <w:webHidden/>
          </w:rPr>
          <w:fldChar w:fldCharType="begin"/>
        </w:r>
        <w:r w:rsidR="0055197D">
          <w:rPr>
            <w:noProof/>
            <w:webHidden/>
          </w:rPr>
          <w:instrText xml:space="preserve"> PAGEREF _Toc364688160 \h </w:instrText>
        </w:r>
        <w:r>
          <w:rPr>
            <w:noProof/>
            <w:webHidden/>
          </w:rPr>
        </w:r>
        <w:r>
          <w:rPr>
            <w:noProof/>
            <w:webHidden/>
          </w:rPr>
          <w:fldChar w:fldCharType="separate"/>
        </w:r>
        <w:r w:rsidR="00C377AD">
          <w:rPr>
            <w:noProof/>
            <w:webHidden/>
          </w:rPr>
          <w:t>26</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61" w:history="1">
        <w:r w:rsidR="0055197D" w:rsidRPr="00CA05DD">
          <w:rPr>
            <w:rStyle w:val="Hyperlink"/>
            <w:noProof/>
          </w:rPr>
          <w:t>1.2. TSCĐ vô hình:</w:t>
        </w:r>
        <w:r w:rsidR="0055197D">
          <w:rPr>
            <w:noProof/>
            <w:webHidden/>
          </w:rPr>
          <w:tab/>
        </w:r>
        <w:r>
          <w:rPr>
            <w:noProof/>
            <w:webHidden/>
          </w:rPr>
          <w:fldChar w:fldCharType="begin"/>
        </w:r>
        <w:r w:rsidR="0055197D">
          <w:rPr>
            <w:noProof/>
            <w:webHidden/>
          </w:rPr>
          <w:instrText xml:space="preserve"> PAGEREF _Toc364688161 \h </w:instrText>
        </w:r>
        <w:r>
          <w:rPr>
            <w:noProof/>
            <w:webHidden/>
          </w:rPr>
        </w:r>
        <w:r>
          <w:rPr>
            <w:noProof/>
            <w:webHidden/>
          </w:rPr>
          <w:fldChar w:fldCharType="separate"/>
        </w:r>
        <w:r w:rsidR="00C377AD">
          <w:rPr>
            <w:noProof/>
            <w:webHidden/>
          </w:rPr>
          <w:t>26</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62" w:history="1">
        <w:r w:rsidR="0055197D" w:rsidRPr="00CA05DD">
          <w:rPr>
            <w:rStyle w:val="Hyperlink"/>
            <w:noProof/>
          </w:rPr>
          <w:t>1.2.1. Tài sản cố định vô hình mua sắm:</w:t>
        </w:r>
        <w:r w:rsidR="0055197D">
          <w:rPr>
            <w:noProof/>
            <w:webHidden/>
          </w:rPr>
          <w:tab/>
        </w:r>
        <w:r>
          <w:rPr>
            <w:noProof/>
            <w:webHidden/>
          </w:rPr>
          <w:fldChar w:fldCharType="begin"/>
        </w:r>
        <w:r w:rsidR="0055197D">
          <w:rPr>
            <w:noProof/>
            <w:webHidden/>
          </w:rPr>
          <w:instrText xml:space="preserve"> PAGEREF _Toc364688162 \h </w:instrText>
        </w:r>
        <w:r>
          <w:rPr>
            <w:noProof/>
            <w:webHidden/>
          </w:rPr>
        </w:r>
        <w:r>
          <w:rPr>
            <w:noProof/>
            <w:webHidden/>
          </w:rPr>
          <w:fldChar w:fldCharType="separate"/>
        </w:r>
        <w:r w:rsidR="00C377AD">
          <w:rPr>
            <w:noProof/>
            <w:webHidden/>
          </w:rPr>
          <w:t>26</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63" w:history="1">
        <w:r w:rsidR="0055197D" w:rsidRPr="00CA05DD">
          <w:rPr>
            <w:rStyle w:val="Hyperlink"/>
            <w:noProof/>
          </w:rPr>
          <w:t>1.2.2. Tài sản cố định vô hình mua theo hình thức trao đổi:</w:t>
        </w:r>
        <w:r w:rsidR="0055197D">
          <w:rPr>
            <w:noProof/>
            <w:webHidden/>
          </w:rPr>
          <w:tab/>
        </w:r>
        <w:r>
          <w:rPr>
            <w:noProof/>
            <w:webHidden/>
          </w:rPr>
          <w:fldChar w:fldCharType="begin"/>
        </w:r>
        <w:r w:rsidR="0055197D">
          <w:rPr>
            <w:noProof/>
            <w:webHidden/>
          </w:rPr>
          <w:instrText xml:space="preserve"> PAGEREF _Toc364688163 \h </w:instrText>
        </w:r>
        <w:r>
          <w:rPr>
            <w:noProof/>
            <w:webHidden/>
          </w:rPr>
        </w:r>
        <w:r>
          <w:rPr>
            <w:noProof/>
            <w:webHidden/>
          </w:rPr>
          <w:fldChar w:fldCharType="separate"/>
        </w:r>
        <w:r w:rsidR="00C377AD">
          <w:rPr>
            <w:noProof/>
            <w:webHidden/>
          </w:rPr>
          <w:t>26</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64" w:history="1">
        <w:r w:rsidR="0055197D" w:rsidRPr="00CA05DD">
          <w:rPr>
            <w:rStyle w:val="Hyperlink"/>
            <w:noProof/>
          </w:rPr>
          <w:t>1.2.3. Tài sản cố định vô hình đ</w:t>
        </w:r>
        <w:r w:rsidR="0055197D" w:rsidRPr="00CA05DD">
          <w:rPr>
            <w:rStyle w:val="Hyperlink"/>
            <w:rFonts w:hint="eastAsia"/>
            <w:noProof/>
          </w:rPr>
          <w:t>ư</w:t>
        </w:r>
        <w:r w:rsidR="0055197D" w:rsidRPr="00CA05DD">
          <w:rPr>
            <w:rStyle w:val="Hyperlink"/>
            <w:noProof/>
          </w:rPr>
          <w:t>ợc cấp, đ</w:t>
        </w:r>
        <w:r w:rsidR="0055197D" w:rsidRPr="00CA05DD">
          <w:rPr>
            <w:rStyle w:val="Hyperlink"/>
            <w:rFonts w:hint="eastAsia"/>
            <w:noProof/>
          </w:rPr>
          <w:t>ư</w:t>
        </w:r>
        <w:r w:rsidR="0055197D" w:rsidRPr="00CA05DD">
          <w:rPr>
            <w:rStyle w:val="Hyperlink"/>
            <w:noProof/>
          </w:rPr>
          <w:t>ợc biếu, đ</w:t>
        </w:r>
        <w:r w:rsidR="0055197D" w:rsidRPr="00CA05DD">
          <w:rPr>
            <w:rStyle w:val="Hyperlink"/>
            <w:rFonts w:hint="eastAsia"/>
            <w:noProof/>
          </w:rPr>
          <w:t>ư</w:t>
        </w:r>
        <w:r w:rsidR="0055197D" w:rsidRPr="00CA05DD">
          <w:rPr>
            <w:rStyle w:val="Hyperlink"/>
            <w:noProof/>
          </w:rPr>
          <w:t>ợc tặng, đ</w:t>
        </w:r>
        <w:r w:rsidR="0055197D" w:rsidRPr="00CA05DD">
          <w:rPr>
            <w:rStyle w:val="Hyperlink"/>
            <w:rFonts w:hint="eastAsia"/>
            <w:noProof/>
          </w:rPr>
          <w:t>ư</w:t>
        </w:r>
        <w:r w:rsidR="0055197D" w:rsidRPr="00CA05DD">
          <w:rPr>
            <w:rStyle w:val="Hyperlink"/>
            <w:noProof/>
          </w:rPr>
          <w:t>ợc điều chuyển đến:</w:t>
        </w:r>
        <w:r w:rsidR="0055197D">
          <w:rPr>
            <w:noProof/>
            <w:webHidden/>
          </w:rPr>
          <w:tab/>
        </w:r>
        <w:r>
          <w:rPr>
            <w:noProof/>
            <w:webHidden/>
          </w:rPr>
          <w:fldChar w:fldCharType="begin"/>
        </w:r>
        <w:r w:rsidR="0055197D">
          <w:rPr>
            <w:noProof/>
            <w:webHidden/>
          </w:rPr>
          <w:instrText xml:space="preserve"> PAGEREF _Toc364688164 \h </w:instrText>
        </w:r>
        <w:r>
          <w:rPr>
            <w:noProof/>
            <w:webHidden/>
          </w:rPr>
        </w:r>
        <w:r>
          <w:rPr>
            <w:noProof/>
            <w:webHidden/>
          </w:rPr>
          <w:fldChar w:fldCharType="separate"/>
        </w:r>
        <w:r w:rsidR="00C377AD">
          <w:rPr>
            <w:noProof/>
            <w:webHidden/>
          </w:rPr>
          <w:t>27</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65" w:history="1">
        <w:r w:rsidR="0055197D" w:rsidRPr="00CA05DD">
          <w:rPr>
            <w:rStyle w:val="Hyperlink"/>
            <w:noProof/>
          </w:rPr>
          <w:t>1.2.4. Tài sản cố định vô hình đ</w:t>
        </w:r>
        <w:r w:rsidR="0055197D" w:rsidRPr="00CA05DD">
          <w:rPr>
            <w:rStyle w:val="Hyperlink"/>
            <w:rFonts w:hint="eastAsia"/>
            <w:noProof/>
          </w:rPr>
          <w:t>ư</w:t>
        </w:r>
        <w:r w:rsidR="0055197D" w:rsidRPr="00CA05DD">
          <w:rPr>
            <w:rStyle w:val="Hyperlink"/>
            <w:noProof/>
          </w:rPr>
          <w:t>ợc tạo ra từ nội bộ đ</w:t>
        </w:r>
        <w:r w:rsidR="0055197D" w:rsidRPr="00CA05DD">
          <w:rPr>
            <w:rStyle w:val="Hyperlink"/>
            <w:rFonts w:hint="eastAsia"/>
            <w:noProof/>
          </w:rPr>
          <w:t>ơ</w:t>
        </w:r>
        <w:r w:rsidR="0055197D" w:rsidRPr="00CA05DD">
          <w:rPr>
            <w:rStyle w:val="Hyperlink"/>
            <w:noProof/>
          </w:rPr>
          <w:t>n vị:</w:t>
        </w:r>
        <w:r w:rsidR="0055197D">
          <w:rPr>
            <w:noProof/>
            <w:webHidden/>
          </w:rPr>
          <w:tab/>
        </w:r>
        <w:r>
          <w:rPr>
            <w:noProof/>
            <w:webHidden/>
          </w:rPr>
          <w:fldChar w:fldCharType="begin"/>
        </w:r>
        <w:r w:rsidR="0055197D">
          <w:rPr>
            <w:noProof/>
            <w:webHidden/>
          </w:rPr>
          <w:instrText xml:space="preserve"> PAGEREF _Toc364688165 \h </w:instrText>
        </w:r>
        <w:r>
          <w:rPr>
            <w:noProof/>
            <w:webHidden/>
          </w:rPr>
        </w:r>
        <w:r>
          <w:rPr>
            <w:noProof/>
            <w:webHidden/>
          </w:rPr>
          <w:fldChar w:fldCharType="separate"/>
        </w:r>
        <w:r w:rsidR="00C377AD">
          <w:rPr>
            <w:noProof/>
            <w:webHidden/>
          </w:rPr>
          <w:t>27</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66" w:history="1">
        <w:r w:rsidR="0055197D" w:rsidRPr="00CA05DD">
          <w:rPr>
            <w:rStyle w:val="Hyperlink"/>
            <w:noProof/>
          </w:rPr>
          <w:t>1.2.5. TSCĐ vô hình là quyền sử dụng đất:</w:t>
        </w:r>
        <w:r w:rsidR="0055197D">
          <w:rPr>
            <w:noProof/>
            <w:webHidden/>
          </w:rPr>
          <w:tab/>
        </w:r>
        <w:r>
          <w:rPr>
            <w:noProof/>
            <w:webHidden/>
          </w:rPr>
          <w:fldChar w:fldCharType="begin"/>
        </w:r>
        <w:r w:rsidR="0055197D">
          <w:rPr>
            <w:noProof/>
            <w:webHidden/>
          </w:rPr>
          <w:instrText xml:space="preserve"> PAGEREF _Toc364688166 \h </w:instrText>
        </w:r>
        <w:r>
          <w:rPr>
            <w:noProof/>
            <w:webHidden/>
          </w:rPr>
        </w:r>
        <w:r>
          <w:rPr>
            <w:noProof/>
            <w:webHidden/>
          </w:rPr>
          <w:fldChar w:fldCharType="separate"/>
        </w:r>
        <w:r w:rsidR="00C377AD">
          <w:rPr>
            <w:noProof/>
            <w:webHidden/>
          </w:rPr>
          <w:t>27</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67" w:history="1">
        <w:r w:rsidR="0055197D" w:rsidRPr="00CA05DD">
          <w:rPr>
            <w:rStyle w:val="Hyperlink"/>
            <w:noProof/>
          </w:rPr>
          <w:t>1.2.6. TSCĐ vô hình là quyền tác giả, quyền sở hữu công nghiệp, quyền đối với giống cây trồng theo quy định của Luật sở hữu trí tuệ</w:t>
        </w:r>
        <w:r w:rsidR="0055197D">
          <w:rPr>
            <w:noProof/>
            <w:webHidden/>
          </w:rPr>
          <w:tab/>
        </w:r>
        <w:r>
          <w:rPr>
            <w:noProof/>
            <w:webHidden/>
          </w:rPr>
          <w:fldChar w:fldCharType="begin"/>
        </w:r>
        <w:r w:rsidR="0055197D">
          <w:rPr>
            <w:noProof/>
            <w:webHidden/>
          </w:rPr>
          <w:instrText xml:space="preserve"> PAGEREF _Toc364688167 \h </w:instrText>
        </w:r>
        <w:r>
          <w:rPr>
            <w:noProof/>
            <w:webHidden/>
          </w:rPr>
        </w:r>
        <w:r>
          <w:rPr>
            <w:noProof/>
            <w:webHidden/>
          </w:rPr>
          <w:fldChar w:fldCharType="separate"/>
        </w:r>
        <w:r w:rsidR="00C377AD">
          <w:rPr>
            <w:noProof/>
            <w:webHidden/>
          </w:rPr>
          <w:t>28</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68" w:history="1">
        <w:r w:rsidR="0055197D" w:rsidRPr="00CA05DD">
          <w:rPr>
            <w:rStyle w:val="Hyperlink"/>
            <w:noProof/>
          </w:rPr>
          <w:t>1.2.7. TSCĐ vô hình là các ch</w:t>
        </w:r>
        <w:r w:rsidR="0055197D" w:rsidRPr="00CA05DD">
          <w:rPr>
            <w:rStyle w:val="Hyperlink"/>
            <w:rFonts w:hint="eastAsia"/>
            <w:noProof/>
          </w:rPr>
          <w:t>ươ</w:t>
        </w:r>
        <w:r w:rsidR="0055197D" w:rsidRPr="00CA05DD">
          <w:rPr>
            <w:rStyle w:val="Hyperlink"/>
            <w:noProof/>
          </w:rPr>
          <w:t>ng trình phần mềm:</w:t>
        </w:r>
        <w:r w:rsidR="0055197D">
          <w:rPr>
            <w:noProof/>
            <w:webHidden/>
          </w:rPr>
          <w:tab/>
        </w:r>
        <w:r>
          <w:rPr>
            <w:noProof/>
            <w:webHidden/>
          </w:rPr>
          <w:fldChar w:fldCharType="begin"/>
        </w:r>
        <w:r w:rsidR="0055197D">
          <w:rPr>
            <w:noProof/>
            <w:webHidden/>
          </w:rPr>
          <w:instrText xml:space="preserve"> PAGEREF _Toc364688168 \h </w:instrText>
        </w:r>
        <w:r>
          <w:rPr>
            <w:noProof/>
            <w:webHidden/>
          </w:rPr>
        </w:r>
        <w:r>
          <w:rPr>
            <w:noProof/>
            <w:webHidden/>
          </w:rPr>
          <w:fldChar w:fldCharType="separate"/>
        </w:r>
        <w:r w:rsidR="00C377AD">
          <w:rPr>
            <w:noProof/>
            <w:webHidden/>
          </w:rPr>
          <w:t>28</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69" w:history="1">
        <w:r w:rsidR="0055197D" w:rsidRPr="00CA05DD">
          <w:rPr>
            <w:rStyle w:val="Hyperlink"/>
            <w:noProof/>
          </w:rPr>
          <w:t>1.3. Tài sản cố định thuê tài chính:</w:t>
        </w:r>
        <w:r w:rsidR="0055197D">
          <w:rPr>
            <w:noProof/>
            <w:webHidden/>
          </w:rPr>
          <w:tab/>
        </w:r>
        <w:r>
          <w:rPr>
            <w:noProof/>
            <w:webHidden/>
          </w:rPr>
          <w:fldChar w:fldCharType="begin"/>
        </w:r>
        <w:r w:rsidR="0055197D">
          <w:rPr>
            <w:noProof/>
            <w:webHidden/>
          </w:rPr>
          <w:instrText xml:space="preserve"> PAGEREF _Toc364688169 \h </w:instrText>
        </w:r>
        <w:r>
          <w:rPr>
            <w:noProof/>
            <w:webHidden/>
          </w:rPr>
        </w:r>
        <w:r>
          <w:rPr>
            <w:noProof/>
            <w:webHidden/>
          </w:rPr>
          <w:fldChar w:fldCharType="separate"/>
        </w:r>
        <w:r w:rsidR="00C377AD">
          <w:rPr>
            <w:noProof/>
            <w:webHidden/>
          </w:rPr>
          <w:t>28</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70" w:history="1">
        <w:r w:rsidR="0055197D" w:rsidRPr="00CA05DD">
          <w:rPr>
            <w:rStyle w:val="Hyperlink"/>
            <w:noProof/>
          </w:rPr>
          <w:t>1.4. Chi phí phát sinh sau ghi nhận ban đầu:</w:t>
        </w:r>
        <w:r w:rsidR="0055197D">
          <w:rPr>
            <w:noProof/>
            <w:webHidden/>
          </w:rPr>
          <w:tab/>
        </w:r>
        <w:r>
          <w:rPr>
            <w:noProof/>
            <w:webHidden/>
          </w:rPr>
          <w:fldChar w:fldCharType="begin"/>
        </w:r>
        <w:r w:rsidR="0055197D">
          <w:rPr>
            <w:noProof/>
            <w:webHidden/>
          </w:rPr>
          <w:instrText xml:space="preserve"> PAGEREF _Toc364688170 \h </w:instrText>
        </w:r>
        <w:r>
          <w:rPr>
            <w:noProof/>
            <w:webHidden/>
          </w:rPr>
        </w:r>
        <w:r>
          <w:rPr>
            <w:noProof/>
            <w:webHidden/>
          </w:rPr>
          <w:fldChar w:fldCharType="separate"/>
        </w:r>
        <w:r w:rsidR="00C377AD">
          <w:rPr>
            <w:noProof/>
            <w:webHidden/>
          </w:rPr>
          <w:t>28</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71" w:history="1">
        <w:r w:rsidR="0055197D" w:rsidRPr="00CA05DD">
          <w:rPr>
            <w:rStyle w:val="Hyperlink"/>
            <w:noProof/>
          </w:rPr>
          <w:t>1.5. Xác định giá trị sau ghi nhận ban đầu:</w:t>
        </w:r>
        <w:r w:rsidR="0055197D">
          <w:rPr>
            <w:noProof/>
            <w:webHidden/>
          </w:rPr>
          <w:tab/>
        </w:r>
        <w:r>
          <w:rPr>
            <w:noProof/>
            <w:webHidden/>
          </w:rPr>
          <w:fldChar w:fldCharType="begin"/>
        </w:r>
        <w:r w:rsidR="0055197D">
          <w:rPr>
            <w:noProof/>
            <w:webHidden/>
          </w:rPr>
          <w:instrText xml:space="preserve"> PAGEREF _Toc364688171 \h </w:instrText>
        </w:r>
        <w:r>
          <w:rPr>
            <w:noProof/>
            <w:webHidden/>
          </w:rPr>
        </w:r>
        <w:r>
          <w:rPr>
            <w:noProof/>
            <w:webHidden/>
          </w:rPr>
          <w:fldChar w:fldCharType="separate"/>
        </w:r>
        <w:r w:rsidR="00C377AD">
          <w:rPr>
            <w:noProof/>
            <w:webHidden/>
          </w:rPr>
          <w:t>29</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72" w:history="1">
        <w:r w:rsidR="0055197D" w:rsidRPr="00CA05DD">
          <w:rPr>
            <w:rStyle w:val="Hyperlink"/>
            <w:noProof/>
          </w:rPr>
          <w:t>2. Quy định về thời gian sử dụng, trích khấu hao, phân bổ khấu hao;</w:t>
        </w:r>
        <w:r w:rsidR="0055197D">
          <w:rPr>
            <w:noProof/>
            <w:webHidden/>
          </w:rPr>
          <w:tab/>
        </w:r>
        <w:r>
          <w:rPr>
            <w:noProof/>
            <w:webHidden/>
          </w:rPr>
          <w:fldChar w:fldCharType="begin"/>
        </w:r>
        <w:r w:rsidR="0055197D">
          <w:rPr>
            <w:noProof/>
            <w:webHidden/>
          </w:rPr>
          <w:instrText xml:space="preserve"> PAGEREF _Toc364688172 \h </w:instrText>
        </w:r>
        <w:r>
          <w:rPr>
            <w:noProof/>
            <w:webHidden/>
          </w:rPr>
        </w:r>
        <w:r>
          <w:rPr>
            <w:noProof/>
            <w:webHidden/>
          </w:rPr>
          <w:fldChar w:fldCharType="separate"/>
        </w:r>
        <w:r w:rsidR="00C377AD">
          <w:rPr>
            <w:noProof/>
            <w:webHidden/>
          </w:rPr>
          <w:t>30</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73" w:history="1">
        <w:r w:rsidR="0055197D" w:rsidRPr="00CA05DD">
          <w:rPr>
            <w:rStyle w:val="Hyperlink"/>
            <w:noProof/>
          </w:rPr>
          <w:t>2.1. Nguyên tắc trích khấu hao tài sản cố định:</w:t>
        </w:r>
        <w:r w:rsidR="0055197D">
          <w:rPr>
            <w:noProof/>
            <w:webHidden/>
          </w:rPr>
          <w:tab/>
        </w:r>
        <w:r>
          <w:rPr>
            <w:noProof/>
            <w:webHidden/>
          </w:rPr>
          <w:fldChar w:fldCharType="begin"/>
        </w:r>
        <w:r w:rsidR="0055197D">
          <w:rPr>
            <w:noProof/>
            <w:webHidden/>
          </w:rPr>
          <w:instrText xml:space="preserve"> PAGEREF _Toc364688173 \h </w:instrText>
        </w:r>
        <w:r>
          <w:rPr>
            <w:noProof/>
            <w:webHidden/>
          </w:rPr>
        </w:r>
        <w:r>
          <w:rPr>
            <w:noProof/>
            <w:webHidden/>
          </w:rPr>
          <w:fldChar w:fldCharType="separate"/>
        </w:r>
        <w:r w:rsidR="00C377AD">
          <w:rPr>
            <w:noProof/>
            <w:webHidden/>
          </w:rPr>
          <w:t>30</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74" w:history="1">
        <w:r w:rsidR="0055197D" w:rsidRPr="00CA05DD">
          <w:rPr>
            <w:rStyle w:val="Hyperlink"/>
            <w:noProof/>
            <w:lang w:val="nl-NL"/>
          </w:rPr>
          <w:t xml:space="preserve">2.2. </w:t>
        </w:r>
        <w:r w:rsidR="0055197D" w:rsidRPr="00CA05DD">
          <w:rPr>
            <w:rStyle w:val="Hyperlink"/>
            <w:noProof/>
          </w:rPr>
          <w:t>Xác định thời gian sử dụng tài sản cố định hữu hình:</w:t>
        </w:r>
        <w:r w:rsidR="0055197D">
          <w:rPr>
            <w:noProof/>
            <w:webHidden/>
          </w:rPr>
          <w:tab/>
        </w:r>
        <w:r>
          <w:rPr>
            <w:noProof/>
            <w:webHidden/>
          </w:rPr>
          <w:fldChar w:fldCharType="begin"/>
        </w:r>
        <w:r w:rsidR="0055197D">
          <w:rPr>
            <w:noProof/>
            <w:webHidden/>
          </w:rPr>
          <w:instrText xml:space="preserve"> PAGEREF _Toc364688174 \h </w:instrText>
        </w:r>
        <w:r>
          <w:rPr>
            <w:noProof/>
            <w:webHidden/>
          </w:rPr>
        </w:r>
        <w:r>
          <w:rPr>
            <w:noProof/>
            <w:webHidden/>
          </w:rPr>
          <w:fldChar w:fldCharType="separate"/>
        </w:r>
        <w:r w:rsidR="00C377AD">
          <w:rPr>
            <w:noProof/>
            <w:webHidden/>
          </w:rPr>
          <w:t>31</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75" w:history="1">
        <w:r w:rsidR="0055197D" w:rsidRPr="00CA05DD">
          <w:rPr>
            <w:rStyle w:val="Hyperlink"/>
            <w:noProof/>
          </w:rPr>
          <w:t>2.3. Xác định thời gian sử dụng tài sản cố định vô hình:</w:t>
        </w:r>
        <w:r w:rsidR="0055197D">
          <w:rPr>
            <w:noProof/>
            <w:webHidden/>
          </w:rPr>
          <w:tab/>
        </w:r>
        <w:r>
          <w:rPr>
            <w:noProof/>
            <w:webHidden/>
          </w:rPr>
          <w:fldChar w:fldCharType="begin"/>
        </w:r>
        <w:r w:rsidR="0055197D">
          <w:rPr>
            <w:noProof/>
            <w:webHidden/>
          </w:rPr>
          <w:instrText xml:space="preserve"> PAGEREF _Toc364688175 \h </w:instrText>
        </w:r>
        <w:r>
          <w:rPr>
            <w:noProof/>
            <w:webHidden/>
          </w:rPr>
        </w:r>
        <w:r>
          <w:rPr>
            <w:noProof/>
            <w:webHidden/>
          </w:rPr>
          <w:fldChar w:fldCharType="separate"/>
        </w:r>
        <w:r w:rsidR="00C377AD">
          <w:rPr>
            <w:noProof/>
            <w:webHidden/>
          </w:rPr>
          <w:t>32</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76" w:history="1">
        <w:r w:rsidR="0055197D" w:rsidRPr="00CA05DD">
          <w:rPr>
            <w:rStyle w:val="Hyperlink"/>
            <w:noProof/>
          </w:rPr>
          <w:t>2.4. Xác định thời gian sử dụng tài sản cố định trong một số tr</w:t>
        </w:r>
        <w:r w:rsidR="0055197D" w:rsidRPr="00CA05DD">
          <w:rPr>
            <w:rStyle w:val="Hyperlink"/>
            <w:rFonts w:hint="eastAsia"/>
            <w:noProof/>
          </w:rPr>
          <w:t>ư</w:t>
        </w:r>
        <w:r w:rsidR="0055197D" w:rsidRPr="00CA05DD">
          <w:rPr>
            <w:rStyle w:val="Hyperlink"/>
            <w:noProof/>
          </w:rPr>
          <w:t>ờng hợp đặc biệt:</w:t>
        </w:r>
        <w:r w:rsidR="0055197D">
          <w:rPr>
            <w:noProof/>
            <w:webHidden/>
          </w:rPr>
          <w:tab/>
        </w:r>
        <w:r>
          <w:rPr>
            <w:noProof/>
            <w:webHidden/>
          </w:rPr>
          <w:fldChar w:fldCharType="begin"/>
        </w:r>
        <w:r w:rsidR="0055197D">
          <w:rPr>
            <w:noProof/>
            <w:webHidden/>
          </w:rPr>
          <w:instrText xml:space="preserve"> PAGEREF _Toc364688176 \h </w:instrText>
        </w:r>
        <w:r>
          <w:rPr>
            <w:noProof/>
            <w:webHidden/>
          </w:rPr>
        </w:r>
        <w:r>
          <w:rPr>
            <w:noProof/>
            <w:webHidden/>
          </w:rPr>
          <w:fldChar w:fldCharType="separate"/>
        </w:r>
        <w:r w:rsidR="00C377AD">
          <w:rPr>
            <w:noProof/>
            <w:webHidden/>
          </w:rPr>
          <w:t>33</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77" w:history="1">
        <w:r w:rsidR="0055197D" w:rsidRPr="00CA05DD">
          <w:rPr>
            <w:rStyle w:val="Hyperlink"/>
            <w:noProof/>
          </w:rPr>
          <w:t>2.5. Ph</w:t>
        </w:r>
        <w:r w:rsidR="0055197D" w:rsidRPr="00CA05DD">
          <w:rPr>
            <w:rStyle w:val="Hyperlink"/>
            <w:rFonts w:hint="eastAsia"/>
            <w:noProof/>
          </w:rPr>
          <w:t>ươ</w:t>
        </w:r>
        <w:r w:rsidR="0055197D" w:rsidRPr="00CA05DD">
          <w:rPr>
            <w:rStyle w:val="Hyperlink"/>
            <w:noProof/>
          </w:rPr>
          <w:t>ng pháp trích khấu hao tài sản cố định:</w:t>
        </w:r>
        <w:r w:rsidR="0055197D">
          <w:rPr>
            <w:noProof/>
            <w:webHidden/>
          </w:rPr>
          <w:tab/>
        </w:r>
        <w:r>
          <w:rPr>
            <w:noProof/>
            <w:webHidden/>
          </w:rPr>
          <w:fldChar w:fldCharType="begin"/>
        </w:r>
        <w:r w:rsidR="0055197D">
          <w:rPr>
            <w:noProof/>
            <w:webHidden/>
          </w:rPr>
          <w:instrText xml:space="preserve"> PAGEREF _Toc364688177 \h </w:instrText>
        </w:r>
        <w:r>
          <w:rPr>
            <w:noProof/>
            <w:webHidden/>
          </w:rPr>
        </w:r>
        <w:r>
          <w:rPr>
            <w:noProof/>
            <w:webHidden/>
          </w:rPr>
          <w:fldChar w:fldCharType="separate"/>
        </w:r>
        <w:r w:rsidR="00C377AD">
          <w:rPr>
            <w:noProof/>
            <w:webHidden/>
          </w:rPr>
          <w:t>33</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78" w:history="1">
        <w:r w:rsidR="0055197D" w:rsidRPr="00CA05DD">
          <w:rPr>
            <w:rStyle w:val="Hyperlink"/>
            <w:noProof/>
            <w:spacing w:val="24"/>
          </w:rPr>
          <w:t>2.6.</w:t>
        </w:r>
        <w:r w:rsidR="0055197D" w:rsidRPr="00CA05DD">
          <w:rPr>
            <w:rStyle w:val="Hyperlink"/>
            <w:noProof/>
          </w:rPr>
          <w:t xml:space="preserve"> Sử dụng số tiền khấu hao tài sản cố định:</w:t>
        </w:r>
        <w:r w:rsidR="0055197D">
          <w:rPr>
            <w:noProof/>
            <w:webHidden/>
          </w:rPr>
          <w:tab/>
        </w:r>
        <w:r>
          <w:rPr>
            <w:noProof/>
            <w:webHidden/>
          </w:rPr>
          <w:fldChar w:fldCharType="begin"/>
        </w:r>
        <w:r w:rsidR="0055197D">
          <w:rPr>
            <w:noProof/>
            <w:webHidden/>
          </w:rPr>
          <w:instrText xml:space="preserve"> PAGEREF _Toc364688178 \h </w:instrText>
        </w:r>
        <w:r>
          <w:rPr>
            <w:noProof/>
            <w:webHidden/>
          </w:rPr>
        </w:r>
        <w:r>
          <w:rPr>
            <w:noProof/>
            <w:webHidden/>
          </w:rPr>
          <w:fldChar w:fldCharType="separate"/>
        </w:r>
        <w:r w:rsidR="00C377AD">
          <w:rPr>
            <w:noProof/>
            <w:webHidden/>
          </w:rPr>
          <w:t>36</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79" w:history="1">
        <w:r w:rsidR="0055197D" w:rsidRPr="00CA05DD">
          <w:rPr>
            <w:rStyle w:val="Hyperlink"/>
            <w:noProof/>
          </w:rPr>
          <w:t>3. Qui định về kiểm tra, kiểm soát quá trình thực hiện.</w:t>
        </w:r>
        <w:r w:rsidR="0055197D">
          <w:rPr>
            <w:noProof/>
            <w:webHidden/>
          </w:rPr>
          <w:tab/>
        </w:r>
        <w:r>
          <w:rPr>
            <w:noProof/>
            <w:webHidden/>
          </w:rPr>
          <w:fldChar w:fldCharType="begin"/>
        </w:r>
        <w:r w:rsidR="0055197D">
          <w:rPr>
            <w:noProof/>
            <w:webHidden/>
          </w:rPr>
          <w:instrText xml:space="preserve"> PAGEREF _Toc364688179 \h </w:instrText>
        </w:r>
        <w:r>
          <w:rPr>
            <w:noProof/>
            <w:webHidden/>
          </w:rPr>
        </w:r>
        <w:r>
          <w:rPr>
            <w:noProof/>
            <w:webHidden/>
          </w:rPr>
          <w:fldChar w:fldCharType="separate"/>
        </w:r>
        <w:r w:rsidR="00C377AD">
          <w:rPr>
            <w:noProof/>
            <w:webHidden/>
          </w:rPr>
          <w:t>36</w:t>
        </w:r>
        <w:r>
          <w:rPr>
            <w:noProof/>
            <w:webHidden/>
          </w:rPr>
          <w:fldChar w:fldCharType="end"/>
        </w:r>
      </w:hyperlink>
    </w:p>
    <w:p w:rsidR="0055197D" w:rsidRDefault="008D6205">
      <w:pPr>
        <w:pStyle w:val="TOC2"/>
        <w:rPr>
          <w:rFonts w:asciiTheme="minorHAnsi" w:eastAsiaTheme="minorEastAsia" w:hAnsiTheme="minorHAnsi" w:cstheme="minorBidi"/>
          <w:noProof/>
          <w:sz w:val="22"/>
          <w:szCs w:val="22"/>
          <w:lang w:eastAsia="en-US"/>
        </w:rPr>
      </w:pPr>
      <w:hyperlink w:anchor="_Toc364688180" w:history="1">
        <w:r w:rsidR="0055197D" w:rsidRPr="00CA05DD">
          <w:rPr>
            <w:rStyle w:val="Hyperlink"/>
            <w:noProof/>
          </w:rPr>
          <w:t>III. Qui định về quản lý TSCĐ của Tập đoàn đối với các đ</w:t>
        </w:r>
        <w:r w:rsidR="0055197D" w:rsidRPr="00CA05DD">
          <w:rPr>
            <w:rStyle w:val="Hyperlink"/>
            <w:rFonts w:hint="eastAsia"/>
            <w:noProof/>
          </w:rPr>
          <w:t>ơ</w:t>
        </w:r>
        <w:r w:rsidR="0055197D" w:rsidRPr="00CA05DD">
          <w:rPr>
            <w:rStyle w:val="Hyperlink"/>
            <w:noProof/>
          </w:rPr>
          <w:t>n vị hạch toán phụ thuộc.</w:t>
        </w:r>
        <w:r w:rsidR="0055197D">
          <w:rPr>
            <w:noProof/>
            <w:webHidden/>
          </w:rPr>
          <w:tab/>
        </w:r>
        <w:r>
          <w:rPr>
            <w:noProof/>
            <w:webHidden/>
          </w:rPr>
          <w:fldChar w:fldCharType="begin"/>
        </w:r>
        <w:r w:rsidR="0055197D">
          <w:rPr>
            <w:noProof/>
            <w:webHidden/>
          </w:rPr>
          <w:instrText xml:space="preserve"> PAGEREF _Toc364688180 \h </w:instrText>
        </w:r>
        <w:r>
          <w:rPr>
            <w:noProof/>
            <w:webHidden/>
          </w:rPr>
        </w:r>
        <w:r>
          <w:rPr>
            <w:noProof/>
            <w:webHidden/>
          </w:rPr>
          <w:fldChar w:fldCharType="separate"/>
        </w:r>
        <w:r w:rsidR="00C377AD">
          <w:rPr>
            <w:noProof/>
            <w:webHidden/>
          </w:rPr>
          <w:t>37</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81" w:history="1">
        <w:r w:rsidR="0055197D" w:rsidRPr="00CA05DD">
          <w:rPr>
            <w:rStyle w:val="Hyperlink"/>
            <w:noProof/>
          </w:rPr>
          <w:t>1.  Qui định chung về quản lý tài sản cố định của VNPT:</w:t>
        </w:r>
        <w:r w:rsidR="0055197D">
          <w:rPr>
            <w:noProof/>
            <w:webHidden/>
          </w:rPr>
          <w:tab/>
        </w:r>
        <w:r>
          <w:rPr>
            <w:noProof/>
            <w:webHidden/>
          </w:rPr>
          <w:fldChar w:fldCharType="begin"/>
        </w:r>
        <w:r w:rsidR="0055197D">
          <w:rPr>
            <w:noProof/>
            <w:webHidden/>
          </w:rPr>
          <w:instrText xml:space="preserve"> PAGEREF _Toc364688181 \h </w:instrText>
        </w:r>
        <w:r>
          <w:rPr>
            <w:noProof/>
            <w:webHidden/>
          </w:rPr>
        </w:r>
        <w:r>
          <w:rPr>
            <w:noProof/>
            <w:webHidden/>
          </w:rPr>
          <w:fldChar w:fldCharType="separate"/>
        </w:r>
        <w:r w:rsidR="00C377AD">
          <w:rPr>
            <w:noProof/>
            <w:webHidden/>
          </w:rPr>
          <w:t>37</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82" w:history="1">
        <w:r w:rsidR="0055197D" w:rsidRPr="00CA05DD">
          <w:rPr>
            <w:rStyle w:val="Hyperlink"/>
            <w:noProof/>
          </w:rPr>
          <w:t>1.1. C</w:t>
        </w:r>
        <w:r w:rsidR="0055197D" w:rsidRPr="00CA05DD">
          <w:rPr>
            <w:rStyle w:val="Hyperlink"/>
            <w:rFonts w:hint="eastAsia"/>
            <w:noProof/>
          </w:rPr>
          <w:t>ơ</w:t>
        </w:r>
        <w:r w:rsidR="0055197D" w:rsidRPr="00CA05DD">
          <w:rPr>
            <w:rStyle w:val="Hyperlink"/>
            <w:noProof/>
          </w:rPr>
          <w:t xml:space="preserve"> chế quản lý chung về TSCĐ đối với VNPT:</w:t>
        </w:r>
        <w:r w:rsidR="0055197D">
          <w:rPr>
            <w:noProof/>
            <w:webHidden/>
          </w:rPr>
          <w:tab/>
        </w:r>
        <w:r>
          <w:rPr>
            <w:noProof/>
            <w:webHidden/>
          </w:rPr>
          <w:fldChar w:fldCharType="begin"/>
        </w:r>
        <w:r w:rsidR="0055197D">
          <w:rPr>
            <w:noProof/>
            <w:webHidden/>
          </w:rPr>
          <w:instrText xml:space="preserve"> PAGEREF _Toc364688182 \h </w:instrText>
        </w:r>
        <w:r>
          <w:rPr>
            <w:noProof/>
            <w:webHidden/>
          </w:rPr>
        </w:r>
        <w:r>
          <w:rPr>
            <w:noProof/>
            <w:webHidden/>
          </w:rPr>
          <w:fldChar w:fldCharType="separate"/>
        </w:r>
        <w:r w:rsidR="00C377AD">
          <w:rPr>
            <w:noProof/>
            <w:webHidden/>
          </w:rPr>
          <w:t>37</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83" w:history="1">
        <w:r w:rsidR="0055197D" w:rsidRPr="00CA05DD">
          <w:rPr>
            <w:rStyle w:val="Hyperlink"/>
            <w:noProof/>
          </w:rPr>
          <w:t>1.2. Quyền và trách nhiệm của Công ty Mẹ - Tập đoàn VNPT:</w:t>
        </w:r>
        <w:r w:rsidR="0055197D">
          <w:rPr>
            <w:noProof/>
            <w:webHidden/>
          </w:rPr>
          <w:tab/>
        </w:r>
        <w:r>
          <w:rPr>
            <w:noProof/>
            <w:webHidden/>
          </w:rPr>
          <w:fldChar w:fldCharType="begin"/>
        </w:r>
        <w:r w:rsidR="0055197D">
          <w:rPr>
            <w:noProof/>
            <w:webHidden/>
          </w:rPr>
          <w:instrText xml:space="preserve"> PAGEREF _Toc364688183 \h </w:instrText>
        </w:r>
        <w:r>
          <w:rPr>
            <w:noProof/>
            <w:webHidden/>
          </w:rPr>
        </w:r>
        <w:r>
          <w:rPr>
            <w:noProof/>
            <w:webHidden/>
          </w:rPr>
          <w:fldChar w:fldCharType="separate"/>
        </w:r>
        <w:r w:rsidR="00C377AD">
          <w:rPr>
            <w:noProof/>
            <w:webHidden/>
          </w:rPr>
          <w:t>38</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84" w:history="1">
        <w:r w:rsidR="0055197D" w:rsidRPr="00CA05DD">
          <w:rPr>
            <w:rStyle w:val="Hyperlink"/>
            <w:noProof/>
          </w:rPr>
          <w:t>1.3. Các đ</w:t>
        </w:r>
        <w:r w:rsidR="0055197D" w:rsidRPr="00CA05DD">
          <w:rPr>
            <w:rStyle w:val="Hyperlink"/>
            <w:rFonts w:hint="eastAsia"/>
            <w:noProof/>
          </w:rPr>
          <w:t>ơ</w:t>
        </w:r>
        <w:r w:rsidR="0055197D" w:rsidRPr="00CA05DD">
          <w:rPr>
            <w:rStyle w:val="Hyperlink"/>
            <w:noProof/>
          </w:rPr>
          <w:t>n vị hạch toán phụ thuộc:</w:t>
        </w:r>
        <w:r w:rsidR="0055197D">
          <w:rPr>
            <w:noProof/>
            <w:webHidden/>
          </w:rPr>
          <w:tab/>
        </w:r>
        <w:r>
          <w:rPr>
            <w:noProof/>
            <w:webHidden/>
          </w:rPr>
          <w:fldChar w:fldCharType="begin"/>
        </w:r>
        <w:r w:rsidR="0055197D">
          <w:rPr>
            <w:noProof/>
            <w:webHidden/>
          </w:rPr>
          <w:instrText xml:space="preserve"> PAGEREF _Toc364688184 \h </w:instrText>
        </w:r>
        <w:r>
          <w:rPr>
            <w:noProof/>
            <w:webHidden/>
          </w:rPr>
        </w:r>
        <w:r>
          <w:rPr>
            <w:noProof/>
            <w:webHidden/>
          </w:rPr>
          <w:fldChar w:fldCharType="separate"/>
        </w:r>
        <w:r w:rsidR="00C377AD">
          <w:rPr>
            <w:noProof/>
            <w:webHidden/>
          </w:rPr>
          <w:t>41</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85" w:history="1">
        <w:r w:rsidR="0055197D" w:rsidRPr="00CA05DD">
          <w:rPr>
            <w:rStyle w:val="Hyperlink"/>
            <w:noProof/>
          </w:rPr>
          <w:t>2. Qui định về quản lý nguyên giá, khấu hao, thanh lý:</w:t>
        </w:r>
        <w:r w:rsidR="0055197D">
          <w:rPr>
            <w:noProof/>
            <w:webHidden/>
          </w:rPr>
          <w:tab/>
        </w:r>
        <w:r>
          <w:rPr>
            <w:noProof/>
            <w:webHidden/>
          </w:rPr>
          <w:fldChar w:fldCharType="begin"/>
        </w:r>
        <w:r w:rsidR="0055197D">
          <w:rPr>
            <w:noProof/>
            <w:webHidden/>
          </w:rPr>
          <w:instrText xml:space="preserve"> PAGEREF _Toc364688185 \h </w:instrText>
        </w:r>
        <w:r>
          <w:rPr>
            <w:noProof/>
            <w:webHidden/>
          </w:rPr>
        </w:r>
        <w:r>
          <w:rPr>
            <w:noProof/>
            <w:webHidden/>
          </w:rPr>
          <w:fldChar w:fldCharType="separate"/>
        </w:r>
        <w:r w:rsidR="00C377AD">
          <w:rPr>
            <w:noProof/>
            <w:webHidden/>
          </w:rPr>
          <w:t>42</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86" w:history="1">
        <w:r w:rsidR="0055197D" w:rsidRPr="00CA05DD">
          <w:rPr>
            <w:rStyle w:val="Hyperlink"/>
            <w:noProof/>
          </w:rPr>
          <w:t>2.1.  Thời gian khấu hao:</w:t>
        </w:r>
        <w:r w:rsidR="0055197D">
          <w:rPr>
            <w:noProof/>
            <w:webHidden/>
          </w:rPr>
          <w:tab/>
        </w:r>
        <w:r>
          <w:rPr>
            <w:noProof/>
            <w:webHidden/>
          </w:rPr>
          <w:fldChar w:fldCharType="begin"/>
        </w:r>
        <w:r w:rsidR="0055197D">
          <w:rPr>
            <w:noProof/>
            <w:webHidden/>
          </w:rPr>
          <w:instrText xml:space="preserve"> PAGEREF _Toc364688186 \h </w:instrText>
        </w:r>
        <w:r>
          <w:rPr>
            <w:noProof/>
            <w:webHidden/>
          </w:rPr>
        </w:r>
        <w:r>
          <w:rPr>
            <w:noProof/>
            <w:webHidden/>
          </w:rPr>
          <w:fldChar w:fldCharType="separate"/>
        </w:r>
        <w:r w:rsidR="00C377AD">
          <w:rPr>
            <w:noProof/>
            <w:webHidden/>
          </w:rPr>
          <w:t>42</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87" w:history="1">
        <w:r w:rsidR="0055197D" w:rsidRPr="00CA05DD">
          <w:rPr>
            <w:rStyle w:val="Hyperlink"/>
            <w:noProof/>
          </w:rPr>
          <w:t>2.2. Ph</w:t>
        </w:r>
        <w:r w:rsidR="0055197D" w:rsidRPr="00CA05DD">
          <w:rPr>
            <w:rStyle w:val="Hyperlink"/>
            <w:rFonts w:hint="eastAsia"/>
            <w:noProof/>
          </w:rPr>
          <w:t>ươ</w:t>
        </w:r>
        <w:r w:rsidR="0055197D" w:rsidRPr="00CA05DD">
          <w:rPr>
            <w:rStyle w:val="Hyperlink"/>
            <w:noProof/>
          </w:rPr>
          <w:t>ng pháp trích khấu hao TSCĐ:</w:t>
        </w:r>
        <w:r w:rsidR="0055197D">
          <w:rPr>
            <w:noProof/>
            <w:webHidden/>
          </w:rPr>
          <w:tab/>
        </w:r>
        <w:r>
          <w:rPr>
            <w:noProof/>
            <w:webHidden/>
          </w:rPr>
          <w:fldChar w:fldCharType="begin"/>
        </w:r>
        <w:r w:rsidR="0055197D">
          <w:rPr>
            <w:noProof/>
            <w:webHidden/>
          </w:rPr>
          <w:instrText xml:space="preserve"> PAGEREF _Toc364688187 \h </w:instrText>
        </w:r>
        <w:r>
          <w:rPr>
            <w:noProof/>
            <w:webHidden/>
          </w:rPr>
        </w:r>
        <w:r>
          <w:rPr>
            <w:noProof/>
            <w:webHidden/>
          </w:rPr>
          <w:fldChar w:fldCharType="separate"/>
        </w:r>
        <w:r w:rsidR="00C377AD">
          <w:rPr>
            <w:noProof/>
            <w:webHidden/>
          </w:rPr>
          <w:t>43</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88" w:history="1">
        <w:r w:rsidR="0055197D" w:rsidRPr="00CA05DD">
          <w:rPr>
            <w:rStyle w:val="Hyperlink"/>
            <w:noProof/>
          </w:rPr>
          <w:t>2.3. Nội dung của ph</w:t>
        </w:r>
        <w:r w:rsidR="0055197D" w:rsidRPr="00CA05DD">
          <w:rPr>
            <w:rStyle w:val="Hyperlink"/>
            <w:rFonts w:hint="eastAsia"/>
            <w:noProof/>
          </w:rPr>
          <w:t>ươ</w:t>
        </w:r>
        <w:r w:rsidR="0055197D" w:rsidRPr="00CA05DD">
          <w:rPr>
            <w:rStyle w:val="Hyperlink"/>
            <w:noProof/>
          </w:rPr>
          <w:t>ng pháp khấu hao đ</w:t>
        </w:r>
        <w:r w:rsidR="0055197D" w:rsidRPr="00CA05DD">
          <w:rPr>
            <w:rStyle w:val="Hyperlink"/>
            <w:rFonts w:hint="eastAsia"/>
            <w:noProof/>
          </w:rPr>
          <w:t>ư</w:t>
        </w:r>
        <w:r w:rsidR="0055197D" w:rsidRPr="00CA05DD">
          <w:rPr>
            <w:rStyle w:val="Hyperlink"/>
            <w:noProof/>
          </w:rPr>
          <w:t>ờng thẳng:</w:t>
        </w:r>
        <w:r w:rsidR="0055197D">
          <w:rPr>
            <w:noProof/>
            <w:webHidden/>
          </w:rPr>
          <w:tab/>
        </w:r>
        <w:r>
          <w:rPr>
            <w:noProof/>
            <w:webHidden/>
          </w:rPr>
          <w:fldChar w:fldCharType="begin"/>
        </w:r>
        <w:r w:rsidR="0055197D">
          <w:rPr>
            <w:noProof/>
            <w:webHidden/>
          </w:rPr>
          <w:instrText xml:space="preserve"> PAGEREF _Toc364688188 \h </w:instrText>
        </w:r>
        <w:r>
          <w:rPr>
            <w:noProof/>
            <w:webHidden/>
          </w:rPr>
        </w:r>
        <w:r>
          <w:rPr>
            <w:noProof/>
            <w:webHidden/>
          </w:rPr>
          <w:fldChar w:fldCharType="separate"/>
        </w:r>
        <w:r w:rsidR="00C377AD">
          <w:rPr>
            <w:noProof/>
            <w:webHidden/>
          </w:rPr>
          <w:t>43</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89" w:history="1">
        <w:r w:rsidR="0055197D" w:rsidRPr="00CA05DD">
          <w:rPr>
            <w:rStyle w:val="Hyperlink"/>
            <w:noProof/>
          </w:rPr>
          <w:t>2.4. Quản lý nguồn vốn khấu hao:</w:t>
        </w:r>
        <w:r w:rsidR="0055197D">
          <w:rPr>
            <w:noProof/>
            <w:webHidden/>
          </w:rPr>
          <w:tab/>
        </w:r>
        <w:r>
          <w:rPr>
            <w:noProof/>
            <w:webHidden/>
          </w:rPr>
          <w:fldChar w:fldCharType="begin"/>
        </w:r>
        <w:r w:rsidR="0055197D">
          <w:rPr>
            <w:noProof/>
            <w:webHidden/>
          </w:rPr>
          <w:instrText xml:space="preserve"> PAGEREF _Toc364688189 \h </w:instrText>
        </w:r>
        <w:r>
          <w:rPr>
            <w:noProof/>
            <w:webHidden/>
          </w:rPr>
        </w:r>
        <w:r>
          <w:rPr>
            <w:noProof/>
            <w:webHidden/>
          </w:rPr>
          <w:fldChar w:fldCharType="separate"/>
        </w:r>
        <w:r w:rsidR="00C377AD">
          <w:rPr>
            <w:noProof/>
            <w:webHidden/>
          </w:rPr>
          <w:t>44</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90" w:history="1">
        <w:r w:rsidR="0055197D" w:rsidRPr="00CA05DD">
          <w:rPr>
            <w:rStyle w:val="Hyperlink"/>
            <w:noProof/>
          </w:rPr>
          <w:t>2.5. Thanh lý, nh</w:t>
        </w:r>
        <w:r w:rsidR="0055197D" w:rsidRPr="00CA05DD">
          <w:rPr>
            <w:rStyle w:val="Hyperlink"/>
            <w:rFonts w:hint="eastAsia"/>
            <w:noProof/>
          </w:rPr>
          <w:t>ư</w:t>
        </w:r>
        <w:r w:rsidR="0055197D" w:rsidRPr="00CA05DD">
          <w:rPr>
            <w:rStyle w:val="Hyperlink"/>
            <w:noProof/>
          </w:rPr>
          <w:t>ợng bán TSCĐ:</w:t>
        </w:r>
        <w:r w:rsidR="0055197D">
          <w:rPr>
            <w:noProof/>
            <w:webHidden/>
          </w:rPr>
          <w:tab/>
        </w:r>
        <w:r>
          <w:rPr>
            <w:noProof/>
            <w:webHidden/>
          </w:rPr>
          <w:fldChar w:fldCharType="begin"/>
        </w:r>
        <w:r w:rsidR="0055197D">
          <w:rPr>
            <w:noProof/>
            <w:webHidden/>
          </w:rPr>
          <w:instrText xml:space="preserve"> PAGEREF _Toc364688190 \h </w:instrText>
        </w:r>
        <w:r>
          <w:rPr>
            <w:noProof/>
            <w:webHidden/>
          </w:rPr>
        </w:r>
        <w:r>
          <w:rPr>
            <w:noProof/>
            <w:webHidden/>
          </w:rPr>
          <w:fldChar w:fldCharType="separate"/>
        </w:r>
        <w:r w:rsidR="00C377AD">
          <w:rPr>
            <w:noProof/>
            <w:webHidden/>
          </w:rPr>
          <w:t>45</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91" w:history="1">
        <w:r w:rsidR="0055197D" w:rsidRPr="00CA05DD">
          <w:rPr>
            <w:rStyle w:val="Hyperlink"/>
            <w:noProof/>
          </w:rPr>
          <w:t>3. Qui định về bảo hiểm tài sản:</w:t>
        </w:r>
        <w:r w:rsidR="0055197D">
          <w:rPr>
            <w:noProof/>
            <w:webHidden/>
          </w:rPr>
          <w:tab/>
        </w:r>
        <w:r>
          <w:rPr>
            <w:noProof/>
            <w:webHidden/>
          </w:rPr>
          <w:fldChar w:fldCharType="begin"/>
        </w:r>
        <w:r w:rsidR="0055197D">
          <w:rPr>
            <w:noProof/>
            <w:webHidden/>
          </w:rPr>
          <w:instrText xml:space="preserve"> PAGEREF _Toc364688191 \h </w:instrText>
        </w:r>
        <w:r>
          <w:rPr>
            <w:noProof/>
            <w:webHidden/>
          </w:rPr>
        </w:r>
        <w:r>
          <w:rPr>
            <w:noProof/>
            <w:webHidden/>
          </w:rPr>
          <w:fldChar w:fldCharType="separate"/>
        </w:r>
        <w:r w:rsidR="00C377AD">
          <w:rPr>
            <w:noProof/>
            <w:webHidden/>
          </w:rPr>
          <w:t>47</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92" w:history="1">
        <w:r w:rsidR="0055197D" w:rsidRPr="00CA05DD">
          <w:rPr>
            <w:rStyle w:val="Hyperlink"/>
            <w:noProof/>
          </w:rPr>
          <w:t>3.1. Lựa chọn tài sản mua bảo hiểm</w:t>
        </w:r>
        <w:r w:rsidR="0055197D">
          <w:rPr>
            <w:noProof/>
            <w:webHidden/>
          </w:rPr>
          <w:tab/>
        </w:r>
        <w:r>
          <w:rPr>
            <w:noProof/>
            <w:webHidden/>
          </w:rPr>
          <w:fldChar w:fldCharType="begin"/>
        </w:r>
        <w:r w:rsidR="0055197D">
          <w:rPr>
            <w:noProof/>
            <w:webHidden/>
          </w:rPr>
          <w:instrText xml:space="preserve"> PAGEREF _Toc364688192 \h </w:instrText>
        </w:r>
        <w:r>
          <w:rPr>
            <w:noProof/>
            <w:webHidden/>
          </w:rPr>
        </w:r>
        <w:r>
          <w:rPr>
            <w:noProof/>
            <w:webHidden/>
          </w:rPr>
          <w:fldChar w:fldCharType="separate"/>
        </w:r>
        <w:r w:rsidR="00C377AD">
          <w:rPr>
            <w:noProof/>
            <w:webHidden/>
          </w:rPr>
          <w:t>48</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93" w:history="1">
        <w:r w:rsidR="0055197D" w:rsidRPr="00CA05DD">
          <w:rPr>
            <w:rStyle w:val="Hyperlink"/>
            <w:noProof/>
          </w:rPr>
          <w:t>3.2. Xác định Giá trị tài sản mua bảo hiểm (Số tiền bảo hiểm)</w:t>
        </w:r>
        <w:r w:rsidR="0055197D">
          <w:rPr>
            <w:noProof/>
            <w:webHidden/>
          </w:rPr>
          <w:tab/>
        </w:r>
        <w:r>
          <w:rPr>
            <w:noProof/>
            <w:webHidden/>
          </w:rPr>
          <w:fldChar w:fldCharType="begin"/>
        </w:r>
        <w:r w:rsidR="0055197D">
          <w:rPr>
            <w:noProof/>
            <w:webHidden/>
          </w:rPr>
          <w:instrText xml:space="preserve"> PAGEREF _Toc364688193 \h </w:instrText>
        </w:r>
        <w:r>
          <w:rPr>
            <w:noProof/>
            <w:webHidden/>
          </w:rPr>
        </w:r>
        <w:r>
          <w:rPr>
            <w:noProof/>
            <w:webHidden/>
          </w:rPr>
          <w:fldChar w:fldCharType="separate"/>
        </w:r>
        <w:r w:rsidR="00C377AD">
          <w:rPr>
            <w:noProof/>
            <w:webHidden/>
          </w:rPr>
          <w:t>48</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94" w:history="1">
        <w:r w:rsidR="0055197D" w:rsidRPr="00CA05DD">
          <w:rPr>
            <w:rStyle w:val="Hyperlink"/>
            <w:noProof/>
          </w:rPr>
          <w:t>3.3. Ký hợp đồng bảo hiểm</w:t>
        </w:r>
        <w:r w:rsidR="0055197D">
          <w:rPr>
            <w:noProof/>
            <w:webHidden/>
          </w:rPr>
          <w:tab/>
        </w:r>
        <w:r>
          <w:rPr>
            <w:noProof/>
            <w:webHidden/>
          </w:rPr>
          <w:fldChar w:fldCharType="begin"/>
        </w:r>
        <w:r w:rsidR="0055197D">
          <w:rPr>
            <w:noProof/>
            <w:webHidden/>
          </w:rPr>
          <w:instrText xml:space="preserve"> PAGEREF _Toc364688194 \h </w:instrText>
        </w:r>
        <w:r>
          <w:rPr>
            <w:noProof/>
            <w:webHidden/>
          </w:rPr>
        </w:r>
        <w:r>
          <w:rPr>
            <w:noProof/>
            <w:webHidden/>
          </w:rPr>
          <w:fldChar w:fldCharType="separate"/>
        </w:r>
        <w:r w:rsidR="00C377AD">
          <w:rPr>
            <w:noProof/>
            <w:webHidden/>
          </w:rPr>
          <w:t>49</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95" w:history="1">
        <w:r w:rsidR="0055197D" w:rsidRPr="00CA05DD">
          <w:rPr>
            <w:rStyle w:val="Hyperlink"/>
            <w:noProof/>
          </w:rPr>
          <w:t>3.4. Một số nội dung khác</w:t>
        </w:r>
        <w:r w:rsidR="0055197D">
          <w:rPr>
            <w:noProof/>
            <w:webHidden/>
          </w:rPr>
          <w:tab/>
        </w:r>
        <w:r>
          <w:rPr>
            <w:noProof/>
            <w:webHidden/>
          </w:rPr>
          <w:fldChar w:fldCharType="begin"/>
        </w:r>
        <w:r w:rsidR="0055197D">
          <w:rPr>
            <w:noProof/>
            <w:webHidden/>
          </w:rPr>
          <w:instrText xml:space="preserve"> PAGEREF _Toc364688195 \h </w:instrText>
        </w:r>
        <w:r>
          <w:rPr>
            <w:noProof/>
            <w:webHidden/>
          </w:rPr>
        </w:r>
        <w:r>
          <w:rPr>
            <w:noProof/>
            <w:webHidden/>
          </w:rPr>
          <w:fldChar w:fldCharType="separate"/>
        </w:r>
        <w:r w:rsidR="00C377AD">
          <w:rPr>
            <w:noProof/>
            <w:webHidden/>
          </w:rPr>
          <w:t>49</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96" w:history="1">
        <w:r w:rsidR="0055197D" w:rsidRPr="00CA05DD">
          <w:rPr>
            <w:rStyle w:val="Hyperlink"/>
            <w:noProof/>
          </w:rPr>
          <w:t xml:space="preserve">3.4.1. Thành lập Hội đồng thẩm định </w:t>
        </w:r>
        <w:r w:rsidR="0055197D" w:rsidRPr="00CA05DD">
          <w:rPr>
            <w:rStyle w:val="Hyperlink"/>
            <w:noProof/>
            <w:lang w:val="en-GB"/>
          </w:rPr>
          <w:t>mua bảo hiểm tài sản (sau đây gọi tắt là Hội đồng)</w:t>
        </w:r>
        <w:r w:rsidR="0055197D">
          <w:rPr>
            <w:noProof/>
            <w:webHidden/>
          </w:rPr>
          <w:tab/>
        </w:r>
        <w:r>
          <w:rPr>
            <w:noProof/>
            <w:webHidden/>
          </w:rPr>
          <w:fldChar w:fldCharType="begin"/>
        </w:r>
        <w:r w:rsidR="0055197D">
          <w:rPr>
            <w:noProof/>
            <w:webHidden/>
          </w:rPr>
          <w:instrText xml:space="preserve"> PAGEREF _Toc364688196 \h </w:instrText>
        </w:r>
        <w:r>
          <w:rPr>
            <w:noProof/>
            <w:webHidden/>
          </w:rPr>
        </w:r>
        <w:r>
          <w:rPr>
            <w:noProof/>
            <w:webHidden/>
          </w:rPr>
          <w:fldChar w:fldCharType="separate"/>
        </w:r>
        <w:r w:rsidR="00C377AD">
          <w:rPr>
            <w:noProof/>
            <w:webHidden/>
          </w:rPr>
          <w:t>49</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97" w:history="1">
        <w:r w:rsidR="0055197D" w:rsidRPr="00CA05DD">
          <w:rPr>
            <w:rStyle w:val="Hyperlink"/>
            <w:noProof/>
          </w:rPr>
          <w:t>3.4.2. Xây dựng Danh mục tài sản mua bảo hiểm</w:t>
        </w:r>
        <w:r w:rsidR="0055197D">
          <w:rPr>
            <w:noProof/>
            <w:webHidden/>
          </w:rPr>
          <w:tab/>
        </w:r>
        <w:r>
          <w:rPr>
            <w:noProof/>
            <w:webHidden/>
          </w:rPr>
          <w:fldChar w:fldCharType="begin"/>
        </w:r>
        <w:r w:rsidR="0055197D">
          <w:rPr>
            <w:noProof/>
            <w:webHidden/>
          </w:rPr>
          <w:instrText xml:space="preserve"> PAGEREF _Toc364688197 \h </w:instrText>
        </w:r>
        <w:r>
          <w:rPr>
            <w:noProof/>
            <w:webHidden/>
          </w:rPr>
        </w:r>
        <w:r>
          <w:rPr>
            <w:noProof/>
            <w:webHidden/>
          </w:rPr>
          <w:fldChar w:fldCharType="separate"/>
        </w:r>
        <w:r w:rsidR="00C377AD">
          <w:rPr>
            <w:noProof/>
            <w:webHidden/>
          </w:rPr>
          <w:t>50</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98" w:history="1">
        <w:r w:rsidR="0055197D" w:rsidRPr="00CA05DD">
          <w:rPr>
            <w:rStyle w:val="Hyperlink"/>
            <w:noProof/>
          </w:rPr>
          <w:t>3.4.3. Lựa chọn Doanh nghiệp bảo hiểm:</w:t>
        </w:r>
        <w:r w:rsidR="0055197D">
          <w:rPr>
            <w:noProof/>
            <w:webHidden/>
          </w:rPr>
          <w:tab/>
        </w:r>
        <w:r>
          <w:rPr>
            <w:noProof/>
            <w:webHidden/>
          </w:rPr>
          <w:fldChar w:fldCharType="begin"/>
        </w:r>
        <w:r w:rsidR="0055197D">
          <w:rPr>
            <w:noProof/>
            <w:webHidden/>
          </w:rPr>
          <w:instrText xml:space="preserve"> PAGEREF _Toc364688198 \h </w:instrText>
        </w:r>
        <w:r>
          <w:rPr>
            <w:noProof/>
            <w:webHidden/>
          </w:rPr>
        </w:r>
        <w:r>
          <w:rPr>
            <w:noProof/>
            <w:webHidden/>
          </w:rPr>
          <w:fldChar w:fldCharType="separate"/>
        </w:r>
        <w:r w:rsidR="00C377AD">
          <w:rPr>
            <w:noProof/>
            <w:webHidden/>
          </w:rPr>
          <w:t>50</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199" w:history="1">
        <w:r w:rsidR="0055197D" w:rsidRPr="00CA05DD">
          <w:rPr>
            <w:rStyle w:val="Hyperlink"/>
            <w:noProof/>
          </w:rPr>
          <w:t>4. Các qui định về kiểm tra, kiểm soát hoạt động khác:</w:t>
        </w:r>
        <w:r w:rsidR="0055197D">
          <w:rPr>
            <w:noProof/>
            <w:webHidden/>
          </w:rPr>
          <w:tab/>
        </w:r>
        <w:r>
          <w:rPr>
            <w:noProof/>
            <w:webHidden/>
          </w:rPr>
          <w:fldChar w:fldCharType="begin"/>
        </w:r>
        <w:r w:rsidR="0055197D">
          <w:rPr>
            <w:noProof/>
            <w:webHidden/>
          </w:rPr>
          <w:instrText xml:space="preserve"> PAGEREF _Toc364688199 \h </w:instrText>
        </w:r>
        <w:r>
          <w:rPr>
            <w:noProof/>
            <w:webHidden/>
          </w:rPr>
        </w:r>
        <w:r>
          <w:rPr>
            <w:noProof/>
            <w:webHidden/>
          </w:rPr>
          <w:fldChar w:fldCharType="separate"/>
        </w:r>
        <w:r w:rsidR="00C377AD">
          <w:rPr>
            <w:noProof/>
            <w:webHidden/>
          </w:rPr>
          <w:t>50</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00" w:history="1">
        <w:r w:rsidR="0055197D" w:rsidRPr="00CA05DD">
          <w:rPr>
            <w:rStyle w:val="Hyperlink"/>
            <w:noProof/>
          </w:rPr>
          <w:t>4.1. Yêu cầu công tác quản lý TSCĐ:</w:t>
        </w:r>
        <w:r w:rsidR="0055197D">
          <w:rPr>
            <w:noProof/>
            <w:webHidden/>
          </w:rPr>
          <w:tab/>
        </w:r>
        <w:r>
          <w:rPr>
            <w:noProof/>
            <w:webHidden/>
          </w:rPr>
          <w:fldChar w:fldCharType="begin"/>
        </w:r>
        <w:r w:rsidR="0055197D">
          <w:rPr>
            <w:noProof/>
            <w:webHidden/>
          </w:rPr>
          <w:instrText xml:space="preserve"> PAGEREF _Toc364688200 \h </w:instrText>
        </w:r>
        <w:r>
          <w:rPr>
            <w:noProof/>
            <w:webHidden/>
          </w:rPr>
        </w:r>
        <w:r>
          <w:rPr>
            <w:noProof/>
            <w:webHidden/>
          </w:rPr>
          <w:fldChar w:fldCharType="separate"/>
        </w:r>
        <w:r w:rsidR="00C377AD">
          <w:rPr>
            <w:noProof/>
            <w:webHidden/>
          </w:rPr>
          <w:t>50</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01" w:history="1">
        <w:r w:rsidR="0055197D" w:rsidRPr="00CA05DD">
          <w:rPr>
            <w:rStyle w:val="Hyperlink"/>
            <w:noProof/>
          </w:rPr>
          <w:t>4.2. Nguyên tắc công tác quản lý TSCĐ</w:t>
        </w:r>
        <w:r w:rsidR="0055197D">
          <w:rPr>
            <w:noProof/>
            <w:webHidden/>
          </w:rPr>
          <w:tab/>
        </w:r>
        <w:r>
          <w:rPr>
            <w:noProof/>
            <w:webHidden/>
          </w:rPr>
          <w:fldChar w:fldCharType="begin"/>
        </w:r>
        <w:r w:rsidR="0055197D">
          <w:rPr>
            <w:noProof/>
            <w:webHidden/>
          </w:rPr>
          <w:instrText xml:space="preserve"> PAGEREF _Toc364688201 \h </w:instrText>
        </w:r>
        <w:r>
          <w:rPr>
            <w:noProof/>
            <w:webHidden/>
          </w:rPr>
        </w:r>
        <w:r>
          <w:rPr>
            <w:noProof/>
            <w:webHidden/>
          </w:rPr>
          <w:fldChar w:fldCharType="separate"/>
        </w:r>
        <w:r w:rsidR="00C377AD">
          <w:rPr>
            <w:noProof/>
            <w:webHidden/>
          </w:rPr>
          <w:t>51</w:t>
        </w:r>
        <w:r>
          <w:rPr>
            <w:noProof/>
            <w:webHidden/>
          </w:rPr>
          <w:fldChar w:fldCharType="end"/>
        </w:r>
      </w:hyperlink>
    </w:p>
    <w:p w:rsidR="0055197D" w:rsidRDefault="008D6205">
      <w:pPr>
        <w:pStyle w:val="TOC2"/>
        <w:rPr>
          <w:rFonts w:asciiTheme="minorHAnsi" w:eastAsiaTheme="minorEastAsia" w:hAnsiTheme="minorHAnsi" w:cstheme="minorBidi"/>
          <w:noProof/>
          <w:sz w:val="22"/>
          <w:szCs w:val="22"/>
          <w:lang w:eastAsia="en-US"/>
        </w:rPr>
      </w:pPr>
      <w:hyperlink w:anchor="_Toc364688202" w:history="1">
        <w:r w:rsidR="0055197D" w:rsidRPr="00CA05DD">
          <w:rPr>
            <w:rStyle w:val="Hyperlink"/>
            <w:noProof/>
          </w:rPr>
          <w:t>IV. Đánh giá thực trạng quản lý TSCĐ tại các đ</w:t>
        </w:r>
        <w:r w:rsidR="0055197D" w:rsidRPr="00CA05DD">
          <w:rPr>
            <w:rStyle w:val="Hyperlink"/>
            <w:rFonts w:hint="eastAsia"/>
            <w:noProof/>
          </w:rPr>
          <w:t>ơ</w:t>
        </w:r>
        <w:r w:rsidR="0055197D" w:rsidRPr="00CA05DD">
          <w:rPr>
            <w:rStyle w:val="Hyperlink"/>
            <w:noProof/>
          </w:rPr>
          <w:t>n vị hạch toán phụ thuộc:</w:t>
        </w:r>
        <w:r w:rsidR="0055197D">
          <w:rPr>
            <w:noProof/>
            <w:webHidden/>
          </w:rPr>
          <w:tab/>
        </w:r>
        <w:r>
          <w:rPr>
            <w:noProof/>
            <w:webHidden/>
          </w:rPr>
          <w:fldChar w:fldCharType="begin"/>
        </w:r>
        <w:r w:rsidR="0055197D">
          <w:rPr>
            <w:noProof/>
            <w:webHidden/>
          </w:rPr>
          <w:instrText xml:space="preserve"> PAGEREF _Toc364688202 \h </w:instrText>
        </w:r>
        <w:r>
          <w:rPr>
            <w:noProof/>
            <w:webHidden/>
          </w:rPr>
        </w:r>
        <w:r>
          <w:rPr>
            <w:noProof/>
            <w:webHidden/>
          </w:rPr>
          <w:fldChar w:fldCharType="separate"/>
        </w:r>
        <w:r w:rsidR="00C377AD">
          <w:rPr>
            <w:noProof/>
            <w:webHidden/>
          </w:rPr>
          <w:t>53</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03" w:history="1">
        <w:r w:rsidR="0055197D" w:rsidRPr="00CA05DD">
          <w:rPr>
            <w:rStyle w:val="Hyperlink"/>
            <w:noProof/>
          </w:rPr>
          <w:t>1. Đánh giá hiện trạng vận hành khai thác TSCĐ:</w:t>
        </w:r>
        <w:r w:rsidR="0055197D">
          <w:rPr>
            <w:noProof/>
            <w:webHidden/>
          </w:rPr>
          <w:tab/>
        </w:r>
        <w:r>
          <w:rPr>
            <w:noProof/>
            <w:webHidden/>
          </w:rPr>
          <w:fldChar w:fldCharType="begin"/>
        </w:r>
        <w:r w:rsidR="0055197D">
          <w:rPr>
            <w:noProof/>
            <w:webHidden/>
          </w:rPr>
          <w:instrText xml:space="preserve"> PAGEREF _Toc364688203 \h </w:instrText>
        </w:r>
        <w:r>
          <w:rPr>
            <w:noProof/>
            <w:webHidden/>
          </w:rPr>
        </w:r>
        <w:r>
          <w:rPr>
            <w:noProof/>
            <w:webHidden/>
          </w:rPr>
          <w:fldChar w:fldCharType="separate"/>
        </w:r>
        <w:r w:rsidR="00C377AD">
          <w:rPr>
            <w:noProof/>
            <w:webHidden/>
          </w:rPr>
          <w:t>53</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04" w:history="1">
        <w:r w:rsidR="0055197D" w:rsidRPr="00CA05DD">
          <w:rPr>
            <w:rStyle w:val="Hyperlink"/>
            <w:noProof/>
          </w:rPr>
          <w:t>2. Đánh giá hiện trạng quản lý giá trị, trích, phân bổ khấu hao:</w:t>
        </w:r>
        <w:r w:rsidR="0055197D">
          <w:rPr>
            <w:noProof/>
            <w:webHidden/>
          </w:rPr>
          <w:tab/>
        </w:r>
        <w:r>
          <w:rPr>
            <w:noProof/>
            <w:webHidden/>
          </w:rPr>
          <w:fldChar w:fldCharType="begin"/>
        </w:r>
        <w:r w:rsidR="0055197D">
          <w:rPr>
            <w:noProof/>
            <w:webHidden/>
          </w:rPr>
          <w:instrText xml:space="preserve"> PAGEREF _Toc364688204 \h </w:instrText>
        </w:r>
        <w:r>
          <w:rPr>
            <w:noProof/>
            <w:webHidden/>
          </w:rPr>
        </w:r>
        <w:r>
          <w:rPr>
            <w:noProof/>
            <w:webHidden/>
          </w:rPr>
          <w:fldChar w:fldCharType="separate"/>
        </w:r>
        <w:r w:rsidR="00C377AD">
          <w:rPr>
            <w:noProof/>
            <w:webHidden/>
          </w:rPr>
          <w:t>58</w:t>
        </w:r>
        <w:r>
          <w:rPr>
            <w:noProof/>
            <w:webHidden/>
          </w:rPr>
          <w:fldChar w:fldCharType="end"/>
        </w:r>
      </w:hyperlink>
    </w:p>
    <w:p w:rsidR="0055197D" w:rsidRDefault="008D6205">
      <w:pPr>
        <w:pStyle w:val="TOC1"/>
        <w:rPr>
          <w:rFonts w:asciiTheme="minorHAnsi" w:eastAsiaTheme="minorEastAsia" w:hAnsiTheme="minorHAnsi" w:cstheme="minorBidi"/>
          <w:noProof/>
          <w:sz w:val="22"/>
          <w:szCs w:val="22"/>
          <w:lang w:eastAsia="en-US"/>
        </w:rPr>
      </w:pPr>
      <w:hyperlink w:anchor="_Toc364688205" w:history="1">
        <w:r w:rsidR="0055197D" w:rsidRPr="00CA05DD">
          <w:rPr>
            <w:rStyle w:val="Hyperlink"/>
            <w:noProof/>
          </w:rPr>
          <w:t>PHẦN II. XÂY DỰNG QUI TRÌNH QUẢN LÝ TÀI SẢN, DANH MỤC</w:t>
        </w:r>
        <w:r w:rsidR="0055197D">
          <w:rPr>
            <w:noProof/>
            <w:webHidden/>
          </w:rPr>
          <w:tab/>
        </w:r>
        <w:r>
          <w:rPr>
            <w:noProof/>
            <w:webHidden/>
          </w:rPr>
          <w:fldChar w:fldCharType="begin"/>
        </w:r>
        <w:r w:rsidR="0055197D">
          <w:rPr>
            <w:noProof/>
            <w:webHidden/>
          </w:rPr>
          <w:instrText xml:space="preserve"> PAGEREF _Toc364688205 \h </w:instrText>
        </w:r>
        <w:r>
          <w:rPr>
            <w:noProof/>
            <w:webHidden/>
          </w:rPr>
        </w:r>
        <w:r>
          <w:rPr>
            <w:noProof/>
            <w:webHidden/>
          </w:rPr>
          <w:fldChar w:fldCharType="separate"/>
        </w:r>
        <w:r w:rsidR="00C377AD">
          <w:rPr>
            <w:noProof/>
            <w:webHidden/>
          </w:rPr>
          <w:t>61</w:t>
        </w:r>
        <w:r>
          <w:rPr>
            <w:noProof/>
            <w:webHidden/>
          </w:rPr>
          <w:fldChar w:fldCharType="end"/>
        </w:r>
      </w:hyperlink>
    </w:p>
    <w:p w:rsidR="0055197D" w:rsidRDefault="008D6205">
      <w:pPr>
        <w:pStyle w:val="TOC1"/>
        <w:rPr>
          <w:rFonts w:asciiTheme="minorHAnsi" w:eastAsiaTheme="minorEastAsia" w:hAnsiTheme="minorHAnsi" w:cstheme="minorBidi"/>
          <w:noProof/>
          <w:sz w:val="22"/>
          <w:szCs w:val="22"/>
          <w:lang w:eastAsia="en-US"/>
        </w:rPr>
      </w:pPr>
      <w:hyperlink w:anchor="_Toc364688206" w:history="1">
        <w:r w:rsidR="0055197D" w:rsidRPr="00CA05DD">
          <w:rPr>
            <w:rStyle w:val="Hyperlink"/>
            <w:noProof/>
          </w:rPr>
          <w:t>BỘ MÃ TẬP TRUNG</w:t>
        </w:r>
        <w:r w:rsidR="0055197D">
          <w:rPr>
            <w:noProof/>
            <w:webHidden/>
          </w:rPr>
          <w:tab/>
        </w:r>
        <w:r>
          <w:rPr>
            <w:noProof/>
            <w:webHidden/>
          </w:rPr>
          <w:fldChar w:fldCharType="begin"/>
        </w:r>
        <w:r w:rsidR="0055197D">
          <w:rPr>
            <w:noProof/>
            <w:webHidden/>
          </w:rPr>
          <w:instrText xml:space="preserve"> PAGEREF _Toc364688206 \h </w:instrText>
        </w:r>
        <w:r>
          <w:rPr>
            <w:noProof/>
            <w:webHidden/>
          </w:rPr>
        </w:r>
        <w:r>
          <w:rPr>
            <w:noProof/>
            <w:webHidden/>
          </w:rPr>
          <w:fldChar w:fldCharType="separate"/>
        </w:r>
        <w:r w:rsidR="00C377AD">
          <w:rPr>
            <w:noProof/>
            <w:webHidden/>
          </w:rPr>
          <w:t>61</w:t>
        </w:r>
        <w:r>
          <w:rPr>
            <w:noProof/>
            <w:webHidden/>
          </w:rPr>
          <w:fldChar w:fldCharType="end"/>
        </w:r>
      </w:hyperlink>
    </w:p>
    <w:p w:rsidR="0055197D" w:rsidRDefault="008D6205">
      <w:pPr>
        <w:pStyle w:val="TOC2"/>
        <w:rPr>
          <w:rFonts w:asciiTheme="minorHAnsi" w:eastAsiaTheme="minorEastAsia" w:hAnsiTheme="minorHAnsi" w:cstheme="minorBidi"/>
          <w:noProof/>
          <w:sz w:val="22"/>
          <w:szCs w:val="22"/>
          <w:lang w:eastAsia="en-US"/>
        </w:rPr>
      </w:pPr>
      <w:hyperlink w:anchor="_Toc364688207" w:history="1">
        <w:r w:rsidR="0055197D" w:rsidRPr="00CA05DD">
          <w:rPr>
            <w:rStyle w:val="Hyperlink"/>
            <w:noProof/>
          </w:rPr>
          <w:t>I. Xây dựng bộ mã quản lý tài sản cố định tại các đ</w:t>
        </w:r>
        <w:r w:rsidR="0055197D" w:rsidRPr="00CA05DD">
          <w:rPr>
            <w:rStyle w:val="Hyperlink"/>
            <w:rFonts w:hint="eastAsia"/>
            <w:noProof/>
          </w:rPr>
          <w:t>ơ</w:t>
        </w:r>
        <w:r w:rsidR="0055197D" w:rsidRPr="00CA05DD">
          <w:rPr>
            <w:rStyle w:val="Hyperlink"/>
            <w:noProof/>
          </w:rPr>
          <w:t>n vị thành viên hạch toán phụ thuộc.</w:t>
        </w:r>
        <w:r w:rsidR="0055197D">
          <w:rPr>
            <w:noProof/>
            <w:webHidden/>
          </w:rPr>
          <w:tab/>
        </w:r>
        <w:r>
          <w:rPr>
            <w:noProof/>
            <w:webHidden/>
          </w:rPr>
          <w:fldChar w:fldCharType="begin"/>
        </w:r>
        <w:r w:rsidR="0055197D">
          <w:rPr>
            <w:noProof/>
            <w:webHidden/>
          </w:rPr>
          <w:instrText xml:space="preserve"> PAGEREF _Toc364688207 \h </w:instrText>
        </w:r>
        <w:r>
          <w:rPr>
            <w:noProof/>
            <w:webHidden/>
          </w:rPr>
        </w:r>
        <w:r>
          <w:rPr>
            <w:noProof/>
            <w:webHidden/>
          </w:rPr>
          <w:fldChar w:fldCharType="separate"/>
        </w:r>
        <w:r w:rsidR="00C377AD">
          <w:rPr>
            <w:noProof/>
            <w:webHidden/>
          </w:rPr>
          <w:t>61</w:t>
        </w:r>
        <w:r>
          <w:rPr>
            <w:noProof/>
            <w:webHidden/>
          </w:rPr>
          <w:fldChar w:fldCharType="end"/>
        </w:r>
      </w:hyperlink>
    </w:p>
    <w:p w:rsidR="0055197D" w:rsidRDefault="008D6205">
      <w:pPr>
        <w:pStyle w:val="TOC2"/>
        <w:rPr>
          <w:rFonts w:asciiTheme="minorHAnsi" w:eastAsiaTheme="minorEastAsia" w:hAnsiTheme="minorHAnsi" w:cstheme="minorBidi"/>
          <w:noProof/>
          <w:sz w:val="22"/>
          <w:szCs w:val="22"/>
          <w:lang w:eastAsia="en-US"/>
        </w:rPr>
      </w:pPr>
      <w:hyperlink w:anchor="_Toc364688208" w:history="1">
        <w:r w:rsidR="0055197D" w:rsidRPr="00CA05DD">
          <w:rPr>
            <w:rStyle w:val="Hyperlink"/>
            <w:noProof/>
          </w:rPr>
          <w:t>II. Các giải pháp nâng cao công tác quản lý tài sản cố định.</w:t>
        </w:r>
        <w:r w:rsidR="0055197D">
          <w:rPr>
            <w:noProof/>
            <w:webHidden/>
          </w:rPr>
          <w:tab/>
        </w:r>
        <w:r>
          <w:rPr>
            <w:noProof/>
            <w:webHidden/>
          </w:rPr>
          <w:fldChar w:fldCharType="begin"/>
        </w:r>
        <w:r w:rsidR="0055197D">
          <w:rPr>
            <w:noProof/>
            <w:webHidden/>
          </w:rPr>
          <w:instrText xml:space="preserve"> PAGEREF _Toc364688208 \h </w:instrText>
        </w:r>
        <w:r>
          <w:rPr>
            <w:noProof/>
            <w:webHidden/>
          </w:rPr>
        </w:r>
        <w:r>
          <w:rPr>
            <w:noProof/>
            <w:webHidden/>
          </w:rPr>
          <w:fldChar w:fldCharType="separate"/>
        </w:r>
        <w:r w:rsidR="00C377AD">
          <w:rPr>
            <w:noProof/>
            <w:webHidden/>
          </w:rPr>
          <w:t>64</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09" w:history="1">
        <w:r w:rsidR="0055197D" w:rsidRPr="00CA05DD">
          <w:rPr>
            <w:rStyle w:val="Hyperlink"/>
            <w:noProof/>
          </w:rPr>
          <w:t>1. Nhóm giải pháp về qui trình quản lý hình thành TSCĐ:</w:t>
        </w:r>
        <w:r w:rsidR="0055197D">
          <w:rPr>
            <w:noProof/>
            <w:webHidden/>
          </w:rPr>
          <w:tab/>
        </w:r>
        <w:r>
          <w:rPr>
            <w:noProof/>
            <w:webHidden/>
          </w:rPr>
          <w:fldChar w:fldCharType="begin"/>
        </w:r>
        <w:r w:rsidR="0055197D">
          <w:rPr>
            <w:noProof/>
            <w:webHidden/>
          </w:rPr>
          <w:instrText xml:space="preserve"> PAGEREF _Toc364688209 \h </w:instrText>
        </w:r>
        <w:r>
          <w:rPr>
            <w:noProof/>
            <w:webHidden/>
          </w:rPr>
        </w:r>
        <w:r>
          <w:rPr>
            <w:noProof/>
            <w:webHidden/>
          </w:rPr>
          <w:fldChar w:fldCharType="separate"/>
        </w:r>
        <w:r w:rsidR="00C377AD">
          <w:rPr>
            <w:noProof/>
            <w:webHidden/>
          </w:rPr>
          <w:t>64</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10" w:history="1">
        <w:r w:rsidR="0055197D" w:rsidRPr="00CA05DD">
          <w:rPr>
            <w:rStyle w:val="Hyperlink"/>
            <w:noProof/>
          </w:rPr>
          <w:t>1.1.  Tổng quan về qui trình quản lý TSCĐ:</w:t>
        </w:r>
        <w:r w:rsidR="0055197D">
          <w:rPr>
            <w:noProof/>
            <w:webHidden/>
          </w:rPr>
          <w:tab/>
        </w:r>
        <w:r>
          <w:rPr>
            <w:noProof/>
            <w:webHidden/>
          </w:rPr>
          <w:fldChar w:fldCharType="begin"/>
        </w:r>
        <w:r w:rsidR="0055197D">
          <w:rPr>
            <w:noProof/>
            <w:webHidden/>
          </w:rPr>
          <w:instrText xml:space="preserve"> PAGEREF _Toc364688210 \h </w:instrText>
        </w:r>
        <w:r>
          <w:rPr>
            <w:noProof/>
            <w:webHidden/>
          </w:rPr>
        </w:r>
        <w:r>
          <w:rPr>
            <w:noProof/>
            <w:webHidden/>
          </w:rPr>
          <w:fldChar w:fldCharType="separate"/>
        </w:r>
        <w:r w:rsidR="00C377AD">
          <w:rPr>
            <w:noProof/>
            <w:webHidden/>
          </w:rPr>
          <w:t>64</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11" w:history="1">
        <w:r w:rsidR="0055197D" w:rsidRPr="00CA05DD">
          <w:rPr>
            <w:rStyle w:val="Hyperlink"/>
            <w:noProof/>
          </w:rPr>
          <w:t>1.2. Quản lý hình thành TSCĐ bằng ph</w:t>
        </w:r>
        <w:r w:rsidR="0055197D" w:rsidRPr="00CA05DD">
          <w:rPr>
            <w:rStyle w:val="Hyperlink"/>
            <w:rFonts w:hint="eastAsia"/>
            <w:noProof/>
          </w:rPr>
          <w:t>ươ</w:t>
        </w:r>
        <w:r w:rsidR="0055197D" w:rsidRPr="00CA05DD">
          <w:rPr>
            <w:rStyle w:val="Hyperlink"/>
            <w:noProof/>
          </w:rPr>
          <w:t>ng án mã vạch :</w:t>
        </w:r>
        <w:r w:rsidR="0055197D">
          <w:rPr>
            <w:noProof/>
            <w:webHidden/>
          </w:rPr>
          <w:tab/>
        </w:r>
        <w:r>
          <w:rPr>
            <w:noProof/>
            <w:webHidden/>
          </w:rPr>
          <w:fldChar w:fldCharType="begin"/>
        </w:r>
        <w:r w:rsidR="0055197D">
          <w:rPr>
            <w:noProof/>
            <w:webHidden/>
          </w:rPr>
          <w:instrText xml:space="preserve"> PAGEREF _Toc364688211 \h </w:instrText>
        </w:r>
        <w:r>
          <w:rPr>
            <w:noProof/>
            <w:webHidden/>
          </w:rPr>
        </w:r>
        <w:r>
          <w:rPr>
            <w:noProof/>
            <w:webHidden/>
          </w:rPr>
          <w:fldChar w:fldCharType="separate"/>
        </w:r>
        <w:r w:rsidR="00C377AD">
          <w:rPr>
            <w:noProof/>
            <w:webHidden/>
          </w:rPr>
          <w:t>66</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12" w:history="1">
        <w:r w:rsidR="0055197D" w:rsidRPr="00CA05DD">
          <w:rPr>
            <w:rStyle w:val="Hyperlink"/>
            <w:noProof/>
          </w:rPr>
          <w:t>1.3. Xây dựng qui trình quản lý tăng tài sản:</w:t>
        </w:r>
        <w:r w:rsidR="0055197D">
          <w:rPr>
            <w:noProof/>
            <w:webHidden/>
          </w:rPr>
          <w:tab/>
        </w:r>
        <w:r>
          <w:rPr>
            <w:noProof/>
            <w:webHidden/>
          </w:rPr>
          <w:fldChar w:fldCharType="begin"/>
        </w:r>
        <w:r w:rsidR="0055197D">
          <w:rPr>
            <w:noProof/>
            <w:webHidden/>
          </w:rPr>
          <w:instrText xml:space="preserve"> PAGEREF _Toc364688212 \h </w:instrText>
        </w:r>
        <w:r>
          <w:rPr>
            <w:noProof/>
            <w:webHidden/>
          </w:rPr>
        </w:r>
        <w:r>
          <w:rPr>
            <w:noProof/>
            <w:webHidden/>
          </w:rPr>
          <w:fldChar w:fldCharType="separate"/>
        </w:r>
        <w:r w:rsidR="00C377AD">
          <w:rPr>
            <w:noProof/>
            <w:webHidden/>
          </w:rPr>
          <w:t>69</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13" w:history="1">
        <w:r w:rsidR="0055197D" w:rsidRPr="00CA05DD">
          <w:rPr>
            <w:rStyle w:val="Hyperlink"/>
            <w:noProof/>
          </w:rPr>
          <w:t>2. Nhóm giải pháp về qui trình quản lý vận hành khai thác;</w:t>
        </w:r>
        <w:r w:rsidR="0055197D">
          <w:rPr>
            <w:noProof/>
            <w:webHidden/>
          </w:rPr>
          <w:tab/>
        </w:r>
        <w:r>
          <w:rPr>
            <w:noProof/>
            <w:webHidden/>
          </w:rPr>
          <w:fldChar w:fldCharType="begin"/>
        </w:r>
        <w:r w:rsidR="0055197D">
          <w:rPr>
            <w:noProof/>
            <w:webHidden/>
          </w:rPr>
          <w:instrText xml:space="preserve"> PAGEREF _Toc364688213 \h </w:instrText>
        </w:r>
        <w:r>
          <w:rPr>
            <w:noProof/>
            <w:webHidden/>
          </w:rPr>
        </w:r>
        <w:r>
          <w:rPr>
            <w:noProof/>
            <w:webHidden/>
          </w:rPr>
          <w:fldChar w:fldCharType="separate"/>
        </w:r>
        <w:r w:rsidR="00C377AD">
          <w:rPr>
            <w:noProof/>
            <w:webHidden/>
          </w:rPr>
          <w:t>77</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14" w:history="1">
        <w:r w:rsidR="0055197D" w:rsidRPr="00CA05DD">
          <w:rPr>
            <w:rStyle w:val="Hyperlink"/>
            <w:noProof/>
          </w:rPr>
          <w:t>3. Nhóm giải pháp về qui trình quản lý biến động nguyên giá, trích, phân bổ khấu hao:</w:t>
        </w:r>
        <w:r w:rsidR="0055197D">
          <w:rPr>
            <w:noProof/>
            <w:webHidden/>
          </w:rPr>
          <w:tab/>
        </w:r>
        <w:r>
          <w:rPr>
            <w:noProof/>
            <w:webHidden/>
          </w:rPr>
          <w:fldChar w:fldCharType="begin"/>
        </w:r>
        <w:r w:rsidR="0055197D">
          <w:rPr>
            <w:noProof/>
            <w:webHidden/>
          </w:rPr>
          <w:instrText xml:space="preserve"> PAGEREF _Toc364688214 \h </w:instrText>
        </w:r>
        <w:r>
          <w:rPr>
            <w:noProof/>
            <w:webHidden/>
          </w:rPr>
        </w:r>
        <w:r>
          <w:rPr>
            <w:noProof/>
            <w:webHidden/>
          </w:rPr>
          <w:fldChar w:fldCharType="separate"/>
        </w:r>
        <w:r w:rsidR="00C377AD">
          <w:rPr>
            <w:noProof/>
            <w:webHidden/>
          </w:rPr>
          <w:t>80</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15" w:history="1">
        <w:r w:rsidR="0055197D" w:rsidRPr="00CA05DD">
          <w:rPr>
            <w:rStyle w:val="Hyperlink"/>
            <w:noProof/>
          </w:rPr>
          <w:t>3.1. Qui trình quản lý trích khấu hao TSCĐ:</w:t>
        </w:r>
        <w:r w:rsidR="0055197D">
          <w:rPr>
            <w:noProof/>
            <w:webHidden/>
          </w:rPr>
          <w:tab/>
        </w:r>
        <w:r>
          <w:rPr>
            <w:noProof/>
            <w:webHidden/>
          </w:rPr>
          <w:fldChar w:fldCharType="begin"/>
        </w:r>
        <w:r w:rsidR="0055197D">
          <w:rPr>
            <w:noProof/>
            <w:webHidden/>
          </w:rPr>
          <w:instrText xml:space="preserve"> PAGEREF _Toc364688215 \h </w:instrText>
        </w:r>
        <w:r>
          <w:rPr>
            <w:noProof/>
            <w:webHidden/>
          </w:rPr>
        </w:r>
        <w:r>
          <w:rPr>
            <w:noProof/>
            <w:webHidden/>
          </w:rPr>
          <w:fldChar w:fldCharType="separate"/>
        </w:r>
        <w:r w:rsidR="00C377AD">
          <w:rPr>
            <w:noProof/>
            <w:webHidden/>
          </w:rPr>
          <w:t>80</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16" w:history="1">
        <w:r w:rsidR="0055197D" w:rsidRPr="00CA05DD">
          <w:rPr>
            <w:rStyle w:val="Hyperlink"/>
            <w:noProof/>
          </w:rPr>
          <w:t>3.2. Xây dựng qui trình quản lý biến động tài sản:</w:t>
        </w:r>
        <w:r w:rsidR="0055197D">
          <w:rPr>
            <w:noProof/>
            <w:webHidden/>
          </w:rPr>
          <w:tab/>
        </w:r>
        <w:r>
          <w:rPr>
            <w:noProof/>
            <w:webHidden/>
          </w:rPr>
          <w:fldChar w:fldCharType="begin"/>
        </w:r>
        <w:r w:rsidR="0055197D">
          <w:rPr>
            <w:noProof/>
            <w:webHidden/>
          </w:rPr>
          <w:instrText xml:space="preserve"> PAGEREF _Toc364688216 \h </w:instrText>
        </w:r>
        <w:r>
          <w:rPr>
            <w:noProof/>
            <w:webHidden/>
          </w:rPr>
        </w:r>
        <w:r>
          <w:rPr>
            <w:noProof/>
            <w:webHidden/>
          </w:rPr>
          <w:fldChar w:fldCharType="separate"/>
        </w:r>
        <w:r w:rsidR="00C377AD">
          <w:rPr>
            <w:noProof/>
            <w:webHidden/>
          </w:rPr>
          <w:t>82</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17" w:history="1">
        <w:r w:rsidR="0055197D" w:rsidRPr="00CA05DD">
          <w:rPr>
            <w:rStyle w:val="Hyperlink"/>
            <w:noProof/>
          </w:rPr>
          <w:t>3.2.1. Tài sản biến động do điều chuyển:</w:t>
        </w:r>
        <w:r w:rsidR="0055197D">
          <w:rPr>
            <w:noProof/>
            <w:webHidden/>
          </w:rPr>
          <w:tab/>
        </w:r>
        <w:r>
          <w:rPr>
            <w:noProof/>
            <w:webHidden/>
          </w:rPr>
          <w:fldChar w:fldCharType="begin"/>
        </w:r>
        <w:r w:rsidR="0055197D">
          <w:rPr>
            <w:noProof/>
            <w:webHidden/>
          </w:rPr>
          <w:instrText xml:space="preserve"> PAGEREF _Toc364688217 \h </w:instrText>
        </w:r>
        <w:r>
          <w:rPr>
            <w:noProof/>
            <w:webHidden/>
          </w:rPr>
        </w:r>
        <w:r>
          <w:rPr>
            <w:noProof/>
            <w:webHidden/>
          </w:rPr>
          <w:fldChar w:fldCharType="separate"/>
        </w:r>
        <w:r w:rsidR="00C377AD">
          <w:rPr>
            <w:noProof/>
            <w:webHidden/>
          </w:rPr>
          <w:t>82</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18" w:history="1">
        <w:r w:rsidR="0055197D" w:rsidRPr="00CA05DD">
          <w:rPr>
            <w:rStyle w:val="Hyperlink"/>
            <w:noProof/>
          </w:rPr>
          <w:t>3.2.2. Tài sản biến động do sửa chữa:</w:t>
        </w:r>
        <w:r w:rsidR="0055197D">
          <w:rPr>
            <w:noProof/>
            <w:webHidden/>
          </w:rPr>
          <w:tab/>
        </w:r>
        <w:r>
          <w:rPr>
            <w:noProof/>
            <w:webHidden/>
          </w:rPr>
          <w:fldChar w:fldCharType="begin"/>
        </w:r>
        <w:r w:rsidR="0055197D">
          <w:rPr>
            <w:noProof/>
            <w:webHidden/>
          </w:rPr>
          <w:instrText xml:space="preserve"> PAGEREF _Toc364688218 \h </w:instrText>
        </w:r>
        <w:r>
          <w:rPr>
            <w:noProof/>
            <w:webHidden/>
          </w:rPr>
        </w:r>
        <w:r>
          <w:rPr>
            <w:noProof/>
            <w:webHidden/>
          </w:rPr>
          <w:fldChar w:fldCharType="separate"/>
        </w:r>
        <w:r w:rsidR="00C377AD">
          <w:rPr>
            <w:noProof/>
            <w:webHidden/>
          </w:rPr>
          <w:t>87</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19" w:history="1">
        <w:r w:rsidR="0055197D" w:rsidRPr="00CA05DD">
          <w:rPr>
            <w:rStyle w:val="Hyperlink"/>
            <w:noProof/>
          </w:rPr>
          <w:t>3.2.3.  Giảm tài sản khác:</w:t>
        </w:r>
        <w:r w:rsidR="0055197D">
          <w:rPr>
            <w:noProof/>
            <w:webHidden/>
          </w:rPr>
          <w:tab/>
        </w:r>
        <w:r>
          <w:rPr>
            <w:noProof/>
            <w:webHidden/>
          </w:rPr>
          <w:fldChar w:fldCharType="begin"/>
        </w:r>
        <w:r w:rsidR="0055197D">
          <w:rPr>
            <w:noProof/>
            <w:webHidden/>
          </w:rPr>
          <w:instrText xml:space="preserve"> PAGEREF _Toc364688219 \h </w:instrText>
        </w:r>
        <w:r>
          <w:rPr>
            <w:noProof/>
            <w:webHidden/>
          </w:rPr>
        </w:r>
        <w:r>
          <w:rPr>
            <w:noProof/>
            <w:webHidden/>
          </w:rPr>
          <w:fldChar w:fldCharType="separate"/>
        </w:r>
        <w:r w:rsidR="00C377AD">
          <w:rPr>
            <w:noProof/>
            <w:webHidden/>
          </w:rPr>
          <w:t>92</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20" w:history="1">
        <w:r w:rsidR="0055197D" w:rsidRPr="00CA05DD">
          <w:rPr>
            <w:rStyle w:val="Hyperlink"/>
            <w:noProof/>
          </w:rPr>
          <w:t>3.2.4.  Đánh giá lại TSCĐ:</w:t>
        </w:r>
        <w:r w:rsidR="0055197D">
          <w:rPr>
            <w:noProof/>
            <w:webHidden/>
          </w:rPr>
          <w:tab/>
        </w:r>
        <w:r>
          <w:rPr>
            <w:noProof/>
            <w:webHidden/>
          </w:rPr>
          <w:fldChar w:fldCharType="begin"/>
        </w:r>
        <w:r w:rsidR="0055197D">
          <w:rPr>
            <w:noProof/>
            <w:webHidden/>
          </w:rPr>
          <w:instrText xml:space="preserve"> PAGEREF _Toc364688220 \h </w:instrText>
        </w:r>
        <w:r>
          <w:rPr>
            <w:noProof/>
            <w:webHidden/>
          </w:rPr>
        </w:r>
        <w:r>
          <w:rPr>
            <w:noProof/>
            <w:webHidden/>
          </w:rPr>
          <w:fldChar w:fldCharType="separate"/>
        </w:r>
        <w:r w:rsidR="00C377AD">
          <w:rPr>
            <w:noProof/>
            <w:webHidden/>
          </w:rPr>
          <w:t>93</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21" w:history="1">
        <w:r w:rsidR="0055197D" w:rsidRPr="00CA05DD">
          <w:rPr>
            <w:rStyle w:val="Hyperlink"/>
            <w:noProof/>
          </w:rPr>
          <w:t>4. Nhóm giải pháp về qui trình thuê, thanh lý, nh</w:t>
        </w:r>
        <w:r w:rsidR="0055197D" w:rsidRPr="00CA05DD">
          <w:rPr>
            <w:rStyle w:val="Hyperlink"/>
            <w:rFonts w:hint="eastAsia"/>
            <w:noProof/>
          </w:rPr>
          <w:t>ư</w:t>
        </w:r>
        <w:r w:rsidR="0055197D" w:rsidRPr="00CA05DD">
          <w:rPr>
            <w:rStyle w:val="Hyperlink"/>
            <w:noProof/>
          </w:rPr>
          <w:t>ợng bán TSCĐ:</w:t>
        </w:r>
        <w:r w:rsidR="0055197D">
          <w:rPr>
            <w:noProof/>
            <w:webHidden/>
          </w:rPr>
          <w:tab/>
        </w:r>
        <w:r>
          <w:rPr>
            <w:noProof/>
            <w:webHidden/>
          </w:rPr>
          <w:fldChar w:fldCharType="begin"/>
        </w:r>
        <w:r w:rsidR="0055197D">
          <w:rPr>
            <w:noProof/>
            <w:webHidden/>
          </w:rPr>
          <w:instrText xml:space="preserve"> PAGEREF _Toc364688221 \h </w:instrText>
        </w:r>
        <w:r>
          <w:rPr>
            <w:noProof/>
            <w:webHidden/>
          </w:rPr>
        </w:r>
        <w:r>
          <w:rPr>
            <w:noProof/>
            <w:webHidden/>
          </w:rPr>
          <w:fldChar w:fldCharType="separate"/>
        </w:r>
        <w:r w:rsidR="00C377AD">
          <w:rPr>
            <w:noProof/>
            <w:webHidden/>
          </w:rPr>
          <w:t>94</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22" w:history="1">
        <w:r w:rsidR="0055197D" w:rsidRPr="00CA05DD">
          <w:rPr>
            <w:rStyle w:val="Hyperlink"/>
            <w:noProof/>
          </w:rPr>
          <w:t>4.1. Đối với nh</w:t>
        </w:r>
        <w:r w:rsidR="0055197D" w:rsidRPr="00CA05DD">
          <w:rPr>
            <w:rStyle w:val="Hyperlink"/>
            <w:rFonts w:hint="eastAsia"/>
            <w:noProof/>
          </w:rPr>
          <w:t>ư</w:t>
        </w:r>
        <w:r w:rsidR="0055197D" w:rsidRPr="00CA05DD">
          <w:rPr>
            <w:rStyle w:val="Hyperlink"/>
            <w:noProof/>
          </w:rPr>
          <w:t>ợng bán, thanh lý TSCĐ:</w:t>
        </w:r>
        <w:r w:rsidR="0055197D">
          <w:rPr>
            <w:noProof/>
            <w:webHidden/>
          </w:rPr>
          <w:tab/>
        </w:r>
        <w:r>
          <w:rPr>
            <w:noProof/>
            <w:webHidden/>
          </w:rPr>
          <w:fldChar w:fldCharType="begin"/>
        </w:r>
        <w:r w:rsidR="0055197D">
          <w:rPr>
            <w:noProof/>
            <w:webHidden/>
          </w:rPr>
          <w:instrText xml:space="preserve"> PAGEREF _Toc364688222 \h </w:instrText>
        </w:r>
        <w:r>
          <w:rPr>
            <w:noProof/>
            <w:webHidden/>
          </w:rPr>
        </w:r>
        <w:r>
          <w:rPr>
            <w:noProof/>
            <w:webHidden/>
          </w:rPr>
          <w:fldChar w:fldCharType="separate"/>
        </w:r>
        <w:r w:rsidR="00C377AD">
          <w:rPr>
            <w:noProof/>
            <w:webHidden/>
          </w:rPr>
          <w:t>94</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23" w:history="1">
        <w:r w:rsidR="0055197D" w:rsidRPr="00CA05DD">
          <w:rPr>
            <w:rStyle w:val="Hyperlink"/>
            <w:noProof/>
          </w:rPr>
          <w:t>4.1.1. Qui định về việc nh</w:t>
        </w:r>
        <w:r w:rsidR="0055197D" w:rsidRPr="00CA05DD">
          <w:rPr>
            <w:rStyle w:val="Hyperlink"/>
            <w:rFonts w:hint="eastAsia"/>
            <w:noProof/>
          </w:rPr>
          <w:t>ư</w:t>
        </w:r>
        <w:r w:rsidR="0055197D" w:rsidRPr="00CA05DD">
          <w:rPr>
            <w:rStyle w:val="Hyperlink"/>
            <w:noProof/>
          </w:rPr>
          <w:t>ợng bán, thanh lý TSCĐ:</w:t>
        </w:r>
        <w:r w:rsidR="0055197D">
          <w:rPr>
            <w:noProof/>
            <w:webHidden/>
          </w:rPr>
          <w:tab/>
        </w:r>
        <w:r>
          <w:rPr>
            <w:noProof/>
            <w:webHidden/>
          </w:rPr>
          <w:fldChar w:fldCharType="begin"/>
        </w:r>
        <w:r w:rsidR="0055197D">
          <w:rPr>
            <w:noProof/>
            <w:webHidden/>
          </w:rPr>
          <w:instrText xml:space="preserve"> PAGEREF _Toc364688223 \h </w:instrText>
        </w:r>
        <w:r>
          <w:rPr>
            <w:noProof/>
            <w:webHidden/>
          </w:rPr>
        </w:r>
        <w:r>
          <w:rPr>
            <w:noProof/>
            <w:webHidden/>
          </w:rPr>
          <w:fldChar w:fldCharType="separate"/>
        </w:r>
        <w:r w:rsidR="00C377AD">
          <w:rPr>
            <w:noProof/>
            <w:webHidden/>
          </w:rPr>
          <w:t>94</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24" w:history="1">
        <w:r w:rsidR="0055197D" w:rsidRPr="00CA05DD">
          <w:rPr>
            <w:rStyle w:val="Hyperlink"/>
            <w:noProof/>
          </w:rPr>
          <w:t>4.1.2.  Nâng mức phân cấp thanh lý TSCĐ:</w:t>
        </w:r>
        <w:r w:rsidR="0055197D">
          <w:rPr>
            <w:noProof/>
            <w:webHidden/>
          </w:rPr>
          <w:tab/>
        </w:r>
        <w:r>
          <w:rPr>
            <w:noProof/>
            <w:webHidden/>
          </w:rPr>
          <w:fldChar w:fldCharType="begin"/>
        </w:r>
        <w:r w:rsidR="0055197D">
          <w:rPr>
            <w:noProof/>
            <w:webHidden/>
          </w:rPr>
          <w:instrText xml:space="preserve"> PAGEREF _Toc364688224 \h </w:instrText>
        </w:r>
        <w:r>
          <w:rPr>
            <w:noProof/>
            <w:webHidden/>
          </w:rPr>
        </w:r>
        <w:r>
          <w:rPr>
            <w:noProof/>
            <w:webHidden/>
          </w:rPr>
          <w:fldChar w:fldCharType="separate"/>
        </w:r>
        <w:r w:rsidR="00C377AD">
          <w:rPr>
            <w:noProof/>
            <w:webHidden/>
          </w:rPr>
          <w:t>94</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25" w:history="1">
        <w:r w:rsidR="0055197D" w:rsidRPr="00CA05DD">
          <w:rPr>
            <w:rStyle w:val="Hyperlink"/>
            <w:noProof/>
          </w:rPr>
          <w:t>4.2. Đối với tài sản cố định đi thuê:</w:t>
        </w:r>
        <w:r w:rsidR="0055197D">
          <w:rPr>
            <w:noProof/>
            <w:webHidden/>
          </w:rPr>
          <w:tab/>
        </w:r>
        <w:r>
          <w:rPr>
            <w:noProof/>
            <w:webHidden/>
          </w:rPr>
          <w:fldChar w:fldCharType="begin"/>
        </w:r>
        <w:r w:rsidR="0055197D">
          <w:rPr>
            <w:noProof/>
            <w:webHidden/>
          </w:rPr>
          <w:instrText xml:space="preserve"> PAGEREF _Toc364688225 \h </w:instrText>
        </w:r>
        <w:r>
          <w:rPr>
            <w:noProof/>
            <w:webHidden/>
          </w:rPr>
        </w:r>
        <w:r>
          <w:rPr>
            <w:noProof/>
            <w:webHidden/>
          </w:rPr>
          <w:fldChar w:fldCharType="separate"/>
        </w:r>
        <w:r w:rsidR="00C377AD">
          <w:rPr>
            <w:noProof/>
            <w:webHidden/>
          </w:rPr>
          <w:t>95</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26" w:history="1">
        <w:r w:rsidR="0055197D" w:rsidRPr="00CA05DD">
          <w:rPr>
            <w:rStyle w:val="Hyperlink"/>
            <w:noProof/>
          </w:rPr>
          <w:t>4.3. Quy trình thực hiện thanh lý TSCĐ:</w:t>
        </w:r>
        <w:r w:rsidR="0055197D">
          <w:rPr>
            <w:noProof/>
            <w:webHidden/>
          </w:rPr>
          <w:tab/>
        </w:r>
        <w:r>
          <w:rPr>
            <w:noProof/>
            <w:webHidden/>
          </w:rPr>
          <w:fldChar w:fldCharType="begin"/>
        </w:r>
        <w:r w:rsidR="0055197D">
          <w:rPr>
            <w:noProof/>
            <w:webHidden/>
          </w:rPr>
          <w:instrText xml:space="preserve"> PAGEREF _Toc364688226 \h </w:instrText>
        </w:r>
        <w:r>
          <w:rPr>
            <w:noProof/>
            <w:webHidden/>
          </w:rPr>
        </w:r>
        <w:r>
          <w:rPr>
            <w:noProof/>
            <w:webHidden/>
          </w:rPr>
          <w:fldChar w:fldCharType="separate"/>
        </w:r>
        <w:r w:rsidR="00C377AD">
          <w:rPr>
            <w:noProof/>
            <w:webHidden/>
          </w:rPr>
          <w:t>96</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27" w:history="1">
        <w:r w:rsidR="0055197D" w:rsidRPr="00CA05DD">
          <w:rPr>
            <w:rStyle w:val="Hyperlink"/>
            <w:noProof/>
          </w:rPr>
          <w:t>5. Nhóm giải pháp về qui trình mua bảo hiểm;</w:t>
        </w:r>
        <w:r w:rsidR="0055197D">
          <w:rPr>
            <w:noProof/>
            <w:webHidden/>
          </w:rPr>
          <w:tab/>
        </w:r>
        <w:r>
          <w:rPr>
            <w:noProof/>
            <w:webHidden/>
          </w:rPr>
          <w:fldChar w:fldCharType="begin"/>
        </w:r>
        <w:r w:rsidR="0055197D">
          <w:rPr>
            <w:noProof/>
            <w:webHidden/>
          </w:rPr>
          <w:instrText xml:space="preserve"> PAGEREF _Toc364688227 \h </w:instrText>
        </w:r>
        <w:r>
          <w:rPr>
            <w:noProof/>
            <w:webHidden/>
          </w:rPr>
        </w:r>
        <w:r>
          <w:rPr>
            <w:noProof/>
            <w:webHidden/>
          </w:rPr>
          <w:fldChar w:fldCharType="separate"/>
        </w:r>
        <w:r w:rsidR="00C377AD">
          <w:rPr>
            <w:noProof/>
            <w:webHidden/>
          </w:rPr>
          <w:t>99</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28" w:history="1">
        <w:r w:rsidR="0055197D" w:rsidRPr="00CA05DD">
          <w:rPr>
            <w:rStyle w:val="Hyperlink"/>
            <w:noProof/>
          </w:rPr>
          <w:t xml:space="preserve">5.1. Thành lập Hội đồng thẩm định </w:t>
        </w:r>
        <w:r w:rsidR="0055197D" w:rsidRPr="00CA05DD">
          <w:rPr>
            <w:rStyle w:val="Hyperlink"/>
            <w:noProof/>
            <w:lang w:val="en-GB"/>
          </w:rPr>
          <w:t>mua bảo hiểm tài sản</w:t>
        </w:r>
        <w:r w:rsidR="0055197D">
          <w:rPr>
            <w:noProof/>
            <w:webHidden/>
          </w:rPr>
          <w:tab/>
        </w:r>
        <w:r>
          <w:rPr>
            <w:noProof/>
            <w:webHidden/>
          </w:rPr>
          <w:fldChar w:fldCharType="begin"/>
        </w:r>
        <w:r w:rsidR="0055197D">
          <w:rPr>
            <w:noProof/>
            <w:webHidden/>
          </w:rPr>
          <w:instrText xml:space="preserve"> PAGEREF _Toc364688228 \h </w:instrText>
        </w:r>
        <w:r>
          <w:rPr>
            <w:noProof/>
            <w:webHidden/>
          </w:rPr>
        </w:r>
        <w:r>
          <w:rPr>
            <w:noProof/>
            <w:webHidden/>
          </w:rPr>
          <w:fldChar w:fldCharType="separate"/>
        </w:r>
        <w:r w:rsidR="00C377AD">
          <w:rPr>
            <w:noProof/>
            <w:webHidden/>
          </w:rPr>
          <w:t>100</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29" w:history="1">
        <w:r w:rsidR="0055197D" w:rsidRPr="00CA05DD">
          <w:rPr>
            <w:rStyle w:val="Hyperlink"/>
            <w:noProof/>
          </w:rPr>
          <w:t>5.2. Lựa chọn tài sản mua bảo hiểm</w:t>
        </w:r>
        <w:r w:rsidR="0055197D">
          <w:rPr>
            <w:noProof/>
            <w:webHidden/>
          </w:rPr>
          <w:tab/>
        </w:r>
        <w:r>
          <w:rPr>
            <w:noProof/>
            <w:webHidden/>
          </w:rPr>
          <w:fldChar w:fldCharType="begin"/>
        </w:r>
        <w:r w:rsidR="0055197D">
          <w:rPr>
            <w:noProof/>
            <w:webHidden/>
          </w:rPr>
          <w:instrText xml:space="preserve"> PAGEREF _Toc364688229 \h </w:instrText>
        </w:r>
        <w:r>
          <w:rPr>
            <w:noProof/>
            <w:webHidden/>
          </w:rPr>
        </w:r>
        <w:r>
          <w:rPr>
            <w:noProof/>
            <w:webHidden/>
          </w:rPr>
          <w:fldChar w:fldCharType="separate"/>
        </w:r>
        <w:r w:rsidR="00C377AD">
          <w:rPr>
            <w:noProof/>
            <w:webHidden/>
          </w:rPr>
          <w:t>100</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30" w:history="1">
        <w:r w:rsidR="0055197D" w:rsidRPr="00CA05DD">
          <w:rPr>
            <w:rStyle w:val="Hyperlink"/>
            <w:noProof/>
          </w:rPr>
          <w:t>5.3. Xây dựng Danh mục tài sản mua bảo hiểm</w:t>
        </w:r>
        <w:r w:rsidR="0055197D">
          <w:rPr>
            <w:noProof/>
            <w:webHidden/>
          </w:rPr>
          <w:tab/>
        </w:r>
        <w:r>
          <w:rPr>
            <w:noProof/>
            <w:webHidden/>
          </w:rPr>
          <w:fldChar w:fldCharType="begin"/>
        </w:r>
        <w:r w:rsidR="0055197D">
          <w:rPr>
            <w:noProof/>
            <w:webHidden/>
          </w:rPr>
          <w:instrText xml:space="preserve"> PAGEREF _Toc364688230 \h </w:instrText>
        </w:r>
        <w:r>
          <w:rPr>
            <w:noProof/>
            <w:webHidden/>
          </w:rPr>
        </w:r>
        <w:r>
          <w:rPr>
            <w:noProof/>
            <w:webHidden/>
          </w:rPr>
          <w:fldChar w:fldCharType="separate"/>
        </w:r>
        <w:r w:rsidR="00C377AD">
          <w:rPr>
            <w:noProof/>
            <w:webHidden/>
          </w:rPr>
          <w:t>101</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31" w:history="1">
        <w:r w:rsidR="0055197D" w:rsidRPr="00CA05DD">
          <w:rPr>
            <w:rStyle w:val="Hyperlink"/>
            <w:noProof/>
          </w:rPr>
          <w:t>5.4. Xác định Giá trị tài sản mua bảo hiểm (Số tiền bảo hiểm)</w:t>
        </w:r>
        <w:r w:rsidR="0055197D">
          <w:rPr>
            <w:noProof/>
            <w:webHidden/>
          </w:rPr>
          <w:tab/>
        </w:r>
        <w:r>
          <w:rPr>
            <w:noProof/>
            <w:webHidden/>
          </w:rPr>
          <w:fldChar w:fldCharType="begin"/>
        </w:r>
        <w:r w:rsidR="0055197D">
          <w:rPr>
            <w:noProof/>
            <w:webHidden/>
          </w:rPr>
          <w:instrText xml:space="preserve"> PAGEREF _Toc364688231 \h </w:instrText>
        </w:r>
        <w:r>
          <w:rPr>
            <w:noProof/>
            <w:webHidden/>
          </w:rPr>
        </w:r>
        <w:r>
          <w:rPr>
            <w:noProof/>
            <w:webHidden/>
          </w:rPr>
          <w:fldChar w:fldCharType="separate"/>
        </w:r>
        <w:r w:rsidR="00C377AD">
          <w:rPr>
            <w:noProof/>
            <w:webHidden/>
          </w:rPr>
          <w:t>101</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32" w:history="1">
        <w:r w:rsidR="0055197D" w:rsidRPr="00CA05DD">
          <w:rPr>
            <w:rStyle w:val="Hyperlink"/>
            <w:noProof/>
          </w:rPr>
          <w:t>5.5. Lựa chọn Doanh nghiệp bảo hiểm</w:t>
        </w:r>
        <w:r w:rsidR="0055197D">
          <w:rPr>
            <w:noProof/>
            <w:webHidden/>
          </w:rPr>
          <w:tab/>
        </w:r>
        <w:r>
          <w:rPr>
            <w:noProof/>
            <w:webHidden/>
          </w:rPr>
          <w:fldChar w:fldCharType="begin"/>
        </w:r>
        <w:r w:rsidR="0055197D">
          <w:rPr>
            <w:noProof/>
            <w:webHidden/>
          </w:rPr>
          <w:instrText xml:space="preserve"> PAGEREF _Toc364688232 \h </w:instrText>
        </w:r>
        <w:r>
          <w:rPr>
            <w:noProof/>
            <w:webHidden/>
          </w:rPr>
        </w:r>
        <w:r>
          <w:rPr>
            <w:noProof/>
            <w:webHidden/>
          </w:rPr>
          <w:fldChar w:fldCharType="separate"/>
        </w:r>
        <w:r w:rsidR="00C377AD">
          <w:rPr>
            <w:noProof/>
            <w:webHidden/>
          </w:rPr>
          <w:t>102</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33" w:history="1">
        <w:r w:rsidR="0055197D" w:rsidRPr="00CA05DD">
          <w:rPr>
            <w:rStyle w:val="Hyperlink"/>
            <w:noProof/>
          </w:rPr>
          <w:t>5.6. Ký hợp đồng bảo hiểm</w:t>
        </w:r>
        <w:r w:rsidR="0055197D">
          <w:rPr>
            <w:noProof/>
            <w:webHidden/>
          </w:rPr>
          <w:tab/>
        </w:r>
        <w:r>
          <w:rPr>
            <w:noProof/>
            <w:webHidden/>
          </w:rPr>
          <w:fldChar w:fldCharType="begin"/>
        </w:r>
        <w:r w:rsidR="0055197D">
          <w:rPr>
            <w:noProof/>
            <w:webHidden/>
          </w:rPr>
          <w:instrText xml:space="preserve"> PAGEREF _Toc364688233 \h </w:instrText>
        </w:r>
        <w:r>
          <w:rPr>
            <w:noProof/>
            <w:webHidden/>
          </w:rPr>
        </w:r>
        <w:r>
          <w:rPr>
            <w:noProof/>
            <w:webHidden/>
          </w:rPr>
          <w:fldChar w:fldCharType="separate"/>
        </w:r>
        <w:r w:rsidR="00C377AD">
          <w:rPr>
            <w:noProof/>
            <w:webHidden/>
          </w:rPr>
          <w:t>102</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34" w:history="1">
        <w:r w:rsidR="0055197D" w:rsidRPr="00CA05DD">
          <w:rPr>
            <w:rStyle w:val="Hyperlink"/>
            <w:noProof/>
          </w:rPr>
          <w:t>6. Nhóm giải pháp về qui trình phối hợp thực hiện giữa các đ</w:t>
        </w:r>
        <w:r w:rsidR="0055197D" w:rsidRPr="00CA05DD">
          <w:rPr>
            <w:rStyle w:val="Hyperlink"/>
            <w:rFonts w:hint="eastAsia"/>
            <w:noProof/>
          </w:rPr>
          <w:t>ơ</w:t>
        </w:r>
        <w:r w:rsidR="0055197D" w:rsidRPr="00CA05DD">
          <w:rPr>
            <w:rStyle w:val="Hyperlink"/>
            <w:noProof/>
          </w:rPr>
          <w:t>n vị chức năng trong quá trình vận hành, khai thác tài sản;</w:t>
        </w:r>
        <w:r w:rsidR="0055197D">
          <w:rPr>
            <w:noProof/>
            <w:webHidden/>
          </w:rPr>
          <w:tab/>
        </w:r>
        <w:r>
          <w:rPr>
            <w:noProof/>
            <w:webHidden/>
          </w:rPr>
          <w:fldChar w:fldCharType="begin"/>
        </w:r>
        <w:r w:rsidR="0055197D">
          <w:rPr>
            <w:noProof/>
            <w:webHidden/>
          </w:rPr>
          <w:instrText xml:space="preserve"> PAGEREF _Toc364688234 \h </w:instrText>
        </w:r>
        <w:r>
          <w:rPr>
            <w:noProof/>
            <w:webHidden/>
          </w:rPr>
        </w:r>
        <w:r>
          <w:rPr>
            <w:noProof/>
            <w:webHidden/>
          </w:rPr>
          <w:fldChar w:fldCharType="separate"/>
        </w:r>
        <w:r w:rsidR="00C377AD">
          <w:rPr>
            <w:noProof/>
            <w:webHidden/>
          </w:rPr>
          <w:t>102</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35" w:history="1">
        <w:r w:rsidR="0055197D" w:rsidRPr="00CA05DD">
          <w:rPr>
            <w:rStyle w:val="Hyperlink"/>
            <w:noProof/>
          </w:rPr>
          <w:t>7. Nhóm giải pháp về thực hiện hồ s</w:t>
        </w:r>
        <w:r w:rsidR="0055197D" w:rsidRPr="00CA05DD">
          <w:rPr>
            <w:rStyle w:val="Hyperlink"/>
            <w:rFonts w:hint="eastAsia"/>
            <w:noProof/>
          </w:rPr>
          <w:t>ơ</w:t>
        </w:r>
        <w:r w:rsidR="0055197D" w:rsidRPr="00CA05DD">
          <w:rPr>
            <w:rStyle w:val="Hyperlink"/>
            <w:noProof/>
          </w:rPr>
          <w:t xml:space="preserve"> chứng từ, tổng hợp báo cáo tình hình TSCĐ:</w:t>
        </w:r>
        <w:r w:rsidR="0055197D">
          <w:rPr>
            <w:noProof/>
            <w:webHidden/>
          </w:rPr>
          <w:tab/>
        </w:r>
        <w:r>
          <w:rPr>
            <w:noProof/>
            <w:webHidden/>
          </w:rPr>
          <w:fldChar w:fldCharType="begin"/>
        </w:r>
        <w:r w:rsidR="0055197D">
          <w:rPr>
            <w:noProof/>
            <w:webHidden/>
          </w:rPr>
          <w:instrText xml:space="preserve"> PAGEREF _Toc364688235 \h </w:instrText>
        </w:r>
        <w:r>
          <w:rPr>
            <w:noProof/>
            <w:webHidden/>
          </w:rPr>
        </w:r>
        <w:r>
          <w:rPr>
            <w:noProof/>
            <w:webHidden/>
          </w:rPr>
          <w:fldChar w:fldCharType="separate"/>
        </w:r>
        <w:r w:rsidR="00C377AD">
          <w:rPr>
            <w:noProof/>
            <w:webHidden/>
          </w:rPr>
          <w:t>103</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36" w:history="1">
        <w:r w:rsidR="0055197D" w:rsidRPr="00CA05DD">
          <w:rPr>
            <w:rStyle w:val="Hyperlink"/>
            <w:noProof/>
          </w:rPr>
          <w:t>7.1. Chứng từ và thủ tục tăng TSCĐ</w:t>
        </w:r>
        <w:r w:rsidR="0055197D">
          <w:rPr>
            <w:noProof/>
            <w:webHidden/>
          </w:rPr>
          <w:tab/>
        </w:r>
        <w:r>
          <w:rPr>
            <w:noProof/>
            <w:webHidden/>
          </w:rPr>
          <w:fldChar w:fldCharType="begin"/>
        </w:r>
        <w:r w:rsidR="0055197D">
          <w:rPr>
            <w:noProof/>
            <w:webHidden/>
          </w:rPr>
          <w:instrText xml:space="preserve"> PAGEREF _Toc364688236 \h </w:instrText>
        </w:r>
        <w:r>
          <w:rPr>
            <w:noProof/>
            <w:webHidden/>
          </w:rPr>
        </w:r>
        <w:r>
          <w:rPr>
            <w:noProof/>
            <w:webHidden/>
          </w:rPr>
          <w:fldChar w:fldCharType="separate"/>
        </w:r>
        <w:r w:rsidR="00C377AD">
          <w:rPr>
            <w:noProof/>
            <w:webHidden/>
          </w:rPr>
          <w:t>103</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37" w:history="1">
        <w:r w:rsidR="0055197D" w:rsidRPr="00CA05DD">
          <w:rPr>
            <w:rStyle w:val="Hyperlink"/>
            <w:noProof/>
          </w:rPr>
          <w:t>7.2. Chứng từ và thủ tục giảm TSCĐ hữu hình:</w:t>
        </w:r>
        <w:r w:rsidR="0055197D">
          <w:rPr>
            <w:noProof/>
            <w:webHidden/>
          </w:rPr>
          <w:tab/>
        </w:r>
        <w:r>
          <w:rPr>
            <w:noProof/>
            <w:webHidden/>
          </w:rPr>
          <w:fldChar w:fldCharType="begin"/>
        </w:r>
        <w:r w:rsidR="0055197D">
          <w:rPr>
            <w:noProof/>
            <w:webHidden/>
          </w:rPr>
          <w:instrText xml:space="preserve"> PAGEREF _Toc364688237 \h </w:instrText>
        </w:r>
        <w:r>
          <w:rPr>
            <w:noProof/>
            <w:webHidden/>
          </w:rPr>
        </w:r>
        <w:r>
          <w:rPr>
            <w:noProof/>
            <w:webHidden/>
          </w:rPr>
          <w:fldChar w:fldCharType="separate"/>
        </w:r>
        <w:r w:rsidR="00C377AD">
          <w:rPr>
            <w:noProof/>
            <w:webHidden/>
          </w:rPr>
          <w:t>105</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38" w:history="1">
        <w:r w:rsidR="0055197D" w:rsidRPr="00CA05DD">
          <w:rPr>
            <w:rStyle w:val="Hyperlink"/>
            <w:noProof/>
          </w:rPr>
          <w:t>7.3. Báo cáo tình hình sử dụng TSCĐ:</w:t>
        </w:r>
        <w:r w:rsidR="0055197D">
          <w:rPr>
            <w:noProof/>
            <w:webHidden/>
          </w:rPr>
          <w:tab/>
        </w:r>
        <w:r>
          <w:rPr>
            <w:noProof/>
            <w:webHidden/>
          </w:rPr>
          <w:fldChar w:fldCharType="begin"/>
        </w:r>
        <w:r w:rsidR="0055197D">
          <w:rPr>
            <w:noProof/>
            <w:webHidden/>
          </w:rPr>
          <w:instrText xml:space="preserve"> PAGEREF _Toc364688238 \h </w:instrText>
        </w:r>
        <w:r>
          <w:rPr>
            <w:noProof/>
            <w:webHidden/>
          </w:rPr>
        </w:r>
        <w:r>
          <w:rPr>
            <w:noProof/>
            <w:webHidden/>
          </w:rPr>
          <w:fldChar w:fldCharType="separate"/>
        </w:r>
        <w:r w:rsidR="00C377AD">
          <w:rPr>
            <w:noProof/>
            <w:webHidden/>
          </w:rPr>
          <w:t>107</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39" w:history="1">
        <w:r w:rsidR="0055197D" w:rsidRPr="00CA05DD">
          <w:rPr>
            <w:rStyle w:val="Hyperlink"/>
            <w:noProof/>
          </w:rPr>
          <w:t>8. Nhóm giải pháp về công cụ quản lý, giám sát, kiểm tra việc thực hiện quản lý, vận hành, khai thác giá trị, khấu hao của TSCĐ:</w:t>
        </w:r>
        <w:r w:rsidR="0055197D">
          <w:rPr>
            <w:noProof/>
            <w:webHidden/>
          </w:rPr>
          <w:tab/>
        </w:r>
        <w:r>
          <w:rPr>
            <w:noProof/>
            <w:webHidden/>
          </w:rPr>
          <w:fldChar w:fldCharType="begin"/>
        </w:r>
        <w:r w:rsidR="0055197D">
          <w:rPr>
            <w:noProof/>
            <w:webHidden/>
          </w:rPr>
          <w:instrText xml:space="preserve"> PAGEREF _Toc364688239 \h </w:instrText>
        </w:r>
        <w:r>
          <w:rPr>
            <w:noProof/>
            <w:webHidden/>
          </w:rPr>
        </w:r>
        <w:r>
          <w:rPr>
            <w:noProof/>
            <w:webHidden/>
          </w:rPr>
          <w:fldChar w:fldCharType="separate"/>
        </w:r>
        <w:r w:rsidR="00C377AD">
          <w:rPr>
            <w:noProof/>
            <w:webHidden/>
          </w:rPr>
          <w:t>107</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40" w:history="1">
        <w:r w:rsidR="0055197D" w:rsidRPr="00CA05DD">
          <w:rPr>
            <w:rStyle w:val="Hyperlink"/>
            <w:noProof/>
          </w:rPr>
          <w:t>8.1. Đổi mới c</w:t>
        </w:r>
        <w:r w:rsidR="0055197D" w:rsidRPr="00CA05DD">
          <w:rPr>
            <w:rStyle w:val="Hyperlink"/>
            <w:rFonts w:hint="eastAsia"/>
            <w:noProof/>
          </w:rPr>
          <w:t>ơ</w:t>
        </w:r>
        <w:r w:rsidR="0055197D" w:rsidRPr="00CA05DD">
          <w:rPr>
            <w:rStyle w:val="Hyperlink"/>
            <w:noProof/>
          </w:rPr>
          <w:t xml:space="preserve"> chế quản lý:</w:t>
        </w:r>
        <w:r w:rsidR="0055197D">
          <w:rPr>
            <w:noProof/>
            <w:webHidden/>
          </w:rPr>
          <w:tab/>
        </w:r>
        <w:r>
          <w:rPr>
            <w:noProof/>
            <w:webHidden/>
          </w:rPr>
          <w:fldChar w:fldCharType="begin"/>
        </w:r>
        <w:r w:rsidR="0055197D">
          <w:rPr>
            <w:noProof/>
            <w:webHidden/>
          </w:rPr>
          <w:instrText xml:space="preserve"> PAGEREF _Toc364688240 \h </w:instrText>
        </w:r>
        <w:r>
          <w:rPr>
            <w:noProof/>
            <w:webHidden/>
          </w:rPr>
        </w:r>
        <w:r>
          <w:rPr>
            <w:noProof/>
            <w:webHidden/>
          </w:rPr>
          <w:fldChar w:fldCharType="separate"/>
        </w:r>
        <w:r w:rsidR="00C377AD">
          <w:rPr>
            <w:noProof/>
            <w:webHidden/>
          </w:rPr>
          <w:t>108</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41" w:history="1">
        <w:r w:rsidR="0055197D" w:rsidRPr="00CA05DD">
          <w:rPr>
            <w:rStyle w:val="Hyperlink"/>
            <w:noProof/>
          </w:rPr>
          <w:t>8.2. Tin học hóa hệ thống quản lý TSCĐ:</w:t>
        </w:r>
        <w:r w:rsidR="0055197D">
          <w:rPr>
            <w:noProof/>
            <w:webHidden/>
          </w:rPr>
          <w:tab/>
        </w:r>
        <w:r>
          <w:rPr>
            <w:noProof/>
            <w:webHidden/>
          </w:rPr>
          <w:fldChar w:fldCharType="begin"/>
        </w:r>
        <w:r w:rsidR="0055197D">
          <w:rPr>
            <w:noProof/>
            <w:webHidden/>
          </w:rPr>
          <w:instrText xml:space="preserve"> PAGEREF _Toc364688241 \h </w:instrText>
        </w:r>
        <w:r>
          <w:rPr>
            <w:noProof/>
            <w:webHidden/>
          </w:rPr>
        </w:r>
        <w:r>
          <w:rPr>
            <w:noProof/>
            <w:webHidden/>
          </w:rPr>
          <w:fldChar w:fldCharType="separate"/>
        </w:r>
        <w:r w:rsidR="00C377AD">
          <w:rPr>
            <w:noProof/>
            <w:webHidden/>
          </w:rPr>
          <w:t>108</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42" w:history="1">
        <w:r w:rsidR="0055197D" w:rsidRPr="00CA05DD">
          <w:rPr>
            <w:rStyle w:val="Hyperlink"/>
            <w:noProof/>
          </w:rPr>
          <w:t>8.3. Công tác đầu t</w:t>
        </w:r>
        <w:r w:rsidR="0055197D" w:rsidRPr="00CA05DD">
          <w:rPr>
            <w:rStyle w:val="Hyperlink"/>
            <w:rFonts w:hint="eastAsia"/>
            <w:noProof/>
          </w:rPr>
          <w:t>ư</w:t>
        </w:r>
        <w:r w:rsidR="0055197D" w:rsidRPr="00CA05DD">
          <w:rPr>
            <w:rStyle w:val="Hyperlink"/>
            <w:noProof/>
          </w:rPr>
          <w:t>, mua sắm TSCĐ, nâng cao năng lực mạng l</w:t>
        </w:r>
        <w:r w:rsidR="0055197D" w:rsidRPr="00CA05DD">
          <w:rPr>
            <w:rStyle w:val="Hyperlink"/>
            <w:rFonts w:hint="eastAsia"/>
            <w:noProof/>
          </w:rPr>
          <w:t>ư</w:t>
        </w:r>
        <w:r w:rsidR="0055197D" w:rsidRPr="00CA05DD">
          <w:rPr>
            <w:rStyle w:val="Hyperlink"/>
            <w:noProof/>
          </w:rPr>
          <w:t>ới:</w:t>
        </w:r>
        <w:r w:rsidR="0055197D">
          <w:rPr>
            <w:noProof/>
            <w:webHidden/>
          </w:rPr>
          <w:tab/>
        </w:r>
        <w:r>
          <w:rPr>
            <w:noProof/>
            <w:webHidden/>
          </w:rPr>
          <w:fldChar w:fldCharType="begin"/>
        </w:r>
        <w:r w:rsidR="0055197D">
          <w:rPr>
            <w:noProof/>
            <w:webHidden/>
          </w:rPr>
          <w:instrText xml:space="preserve"> PAGEREF _Toc364688242 \h </w:instrText>
        </w:r>
        <w:r>
          <w:rPr>
            <w:noProof/>
            <w:webHidden/>
          </w:rPr>
        </w:r>
        <w:r>
          <w:rPr>
            <w:noProof/>
            <w:webHidden/>
          </w:rPr>
          <w:fldChar w:fldCharType="separate"/>
        </w:r>
        <w:r w:rsidR="00C377AD">
          <w:rPr>
            <w:noProof/>
            <w:webHidden/>
          </w:rPr>
          <w:t>109</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43" w:history="1">
        <w:r w:rsidR="0055197D" w:rsidRPr="00CA05DD">
          <w:rPr>
            <w:rStyle w:val="Hyperlink"/>
            <w:noProof/>
          </w:rPr>
          <w:t>8.4.  Phân tích, đánh giá tình hình quản lý, sử dụng TSCĐ:</w:t>
        </w:r>
        <w:r w:rsidR="0055197D">
          <w:rPr>
            <w:noProof/>
            <w:webHidden/>
          </w:rPr>
          <w:tab/>
        </w:r>
        <w:r>
          <w:rPr>
            <w:noProof/>
            <w:webHidden/>
          </w:rPr>
          <w:fldChar w:fldCharType="begin"/>
        </w:r>
        <w:r w:rsidR="0055197D">
          <w:rPr>
            <w:noProof/>
            <w:webHidden/>
          </w:rPr>
          <w:instrText xml:space="preserve"> PAGEREF _Toc364688243 \h </w:instrText>
        </w:r>
        <w:r>
          <w:rPr>
            <w:noProof/>
            <w:webHidden/>
          </w:rPr>
        </w:r>
        <w:r>
          <w:rPr>
            <w:noProof/>
            <w:webHidden/>
          </w:rPr>
          <w:fldChar w:fldCharType="separate"/>
        </w:r>
        <w:r w:rsidR="00C377AD">
          <w:rPr>
            <w:noProof/>
            <w:webHidden/>
          </w:rPr>
          <w:t>110</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44" w:history="1">
        <w:r w:rsidR="0055197D" w:rsidRPr="00CA05DD">
          <w:rPr>
            <w:rStyle w:val="Hyperlink"/>
            <w:noProof/>
          </w:rPr>
          <w:t>8.5. Công tác hạch toán kế toán:</w:t>
        </w:r>
        <w:r w:rsidR="0055197D">
          <w:rPr>
            <w:noProof/>
            <w:webHidden/>
          </w:rPr>
          <w:tab/>
        </w:r>
        <w:r>
          <w:rPr>
            <w:noProof/>
            <w:webHidden/>
          </w:rPr>
          <w:fldChar w:fldCharType="begin"/>
        </w:r>
        <w:r w:rsidR="0055197D">
          <w:rPr>
            <w:noProof/>
            <w:webHidden/>
          </w:rPr>
          <w:instrText xml:space="preserve"> PAGEREF _Toc364688244 \h </w:instrText>
        </w:r>
        <w:r>
          <w:rPr>
            <w:noProof/>
            <w:webHidden/>
          </w:rPr>
        </w:r>
        <w:r>
          <w:rPr>
            <w:noProof/>
            <w:webHidden/>
          </w:rPr>
          <w:fldChar w:fldCharType="separate"/>
        </w:r>
        <w:r w:rsidR="00C377AD">
          <w:rPr>
            <w:noProof/>
            <w:webHidden/>
          </w:rPr>
          <w:t>112</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45" w:history="1">
        <w:r w:rsidR="0055197D" w:rsidRPr="00CA05DD">
          <w:rPr>
            <w:rStyle w:val="Hyperlink"/>
            <w:noProof/>
          </w:rPr>
          <w:t>8.6. Công tác kiểm tra, kiểm soát TSCĐ:</w:t>
        </w:r>
        <w:r w:rsidR="0055197D">
          <w:rPr>
            <w:noProof/>
            <w:webHidden/>
          </w:rPr>
          <w:tab/>
        </w:r>
        <w:r>
          <w:rPr>
            <w:noProof/>
            <w:webHidden/>
          </w:rPr>
          <w:fldChar w:fldCharType="begin"/>
        </w:r>
        <w:r w:rsidR="0055197D">
          <w:rPr>
            <w:noProof/>
            <w:webHidden/>
          </w:rPr>
          <w:instrText xml:space="preserve"> PAGEREF _Toc364688245 \h </w:instrText>
        </w:r>
        <w:r>
          <w:rPr>
            <w:noProof/>
            <w:webHidden/>
          </w:rPr>
        </w:r>
        <w:r>
          <w:rPr>
            <w:noProof/>
            <w:webHidden/>
          </w:rPr>
          <w:fldChar w:fldCharType="separate"/>
        </w:r>
        <w:r w:rsidR="00C377AD">
          <w:rPr>
            <w:noProof/>
            <w:webHidden/>
          </w:rPr>
          <w:t>113</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46" w:history="1">
        <w:r w:rsidR="0055197D" w:rsidRPr="00CA05DD">
          <w:rPr>
            <w:rStyle w:val="Hyperlink"/>
            <w:noProof/>
          </w:rPr>
          <w:t>8.7. Công tác kiểm kê tài sản:</w:t>
        </w:r>
        <w:r w:rsidR="0055197D">
          <w:rPr>
            <w:noProof/>
            <w:webHidden/>
          </w:rPr>
          <w:tab/>
        </w:r>
        <w:r>
          <w:rPr>
            <w:noProof/>
            <w:webHidden/>
          </w:rPr>
          <w:fldChar w:fldCharType="begin"/>
        </w:r>
        <w:r w:rsidR="0055197D">
          <w:rPr>
            <w:noProof/>
            <w:webHidden/>
          </w:rPr>
          <w:instrText xml:space="preserve"> PAGEREF _Toc364688246 \h </w:instrText>
        </w:r>
        <w:r>
          <w:rPr>
            <w:noProof/>
            <w:webHidden/>
          </w:rPr>
        </w:r>
        <w:r>
          <w:rPr>
            <w:noProof/>
            <w:webHidden/>
          </w:rPr>
          <w:fldChar w:fldCharType="separate"/>
        </w:r>
        <w:r w:rsidR="00C377AD">
          <w:rPr>
            <w:noProof/>
            <w:webHidden/>
          </w:rPr>
          <w:t>113</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47" w:history="1">
        <w:r w:rsidR="0055197D" w:rsidRPr="00CA05DD">
          <w:rPr>
            <w:rStyle w:val="Hyperlink"/>
            <w:noProof/>
          </w:rPr>
          <w:t>8.8. Hoàn thiện hệ thống hồ s</w:t>
        </w:r>
        <w:r w:rsidR="0055197D" w:rsidRPr="00CA05DD">
          <w:rPr>
            <w:rStyle w:val="Hyperlink"/>
            <w:rFonts w:hint="eastAsia"/>
            <w:noProof/>
          </w:rPr>
          <w:t>ơ</w:t>
        </w:r>
        <w:r w:rsidR="0055197D" w:rsidRPr="00CA05DD">
          <w:rPr>
            <w:rStyle w:val="Hyperlink"/>
            <w:noProof/>
          </w:rPr>
          <w:t xml:space="preserve"> tài sản cố định:</w:t>
        </w:r>
        <w:r w:rsidR="0055197D">
          <w:rPr>
            <w:noProof/>
            <w:webHidden/>
          </w:rPr>
          <w:tab/>
        </w:r>
        <w:r>
          <w:rPr>
            <w:noProof/>
            <w:webHidden/>
          </w:rPr>
          <w:fldChar w:fldCharType="begin"/>
        </w:r>
        <w:r w:rsidR="0055197D">
          <w:rPr>
            <w:noProof/>
            <w:webHidden/>
          </w:rPr>
          <w:instrText xml:space="preserve"> PAGEREF _Toc364688247 \h </w:instrText>
        </w:r>
        <w:r>
          <w:rPr>
            <w:noProof/>
            <w:webHidden/>
          </w:rPr>
        </w:r>
        <w:r>
          <w:rPr>
            <w:noProof/>
            <w:webHidden/>
          </w:rPr>
          <w:fldChar w:fldCharType="separate"/>
        </w:r>
        <w:r w:rsidR="00C377AD">
          <w:rPr>
            <w:noProof/>
            <w:webHidden/>
          </w:rPr>
          <w:t>115</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48" w:history="1">
        <w:r w:rsidR="0055197D" w:rsidRPr="00CA05DD">
          <w:rPr>
            <w:rStyle w:val="Hyperlink"/>
            <w:noProof/>
          </w:rPr>
          <w:t>8.9. Đào tạo, nâng cao trình độ, ý thức trách nhiệm cán bộ quản lý và ng</w:t>
        </w:r>
        <w:r w:rsidR="0055197D" w:rsidRPr="00CA05DD">
          <w:rPr>
            <w:rStyle w:val="Hyperlink"/>
            <w:rFonts w:hint="eastAsia"/>
            <w:noProof/>
          </w:rPr>
          <w:t>ư</w:t>
        </w:r>
        <w:r w:rsidR="0055197D" w:rsidRPr="00CA05DD">
          <w:rPr>
            <w:rStyle w:val="Hyperlink"/>
            <w:noProof/>
          </w:rPr>
          <w:t>ời trực tiếp quản lý, khai thác sử dụng tài sản:</w:t>
        </w:r>
        <w:r w:rsidR="0055197D">
          <w:rPr>
            <w:noProof/>
            <w:webHidden/>
          </w:rPr>
          <w:tab/>
        </w:r>
        <w:r>
          <w:rPr>
            <w:noProof/>
            <w:webHidden/>
          </w:rPr>
          <w:fldChar w:fldCharType="begin"/>
        </w:r>
        <w:r w:rsidR="0055197D">
          <w:rPr>
            <w:noProof/>
            <w:webHidden/>
          </w:rPr>
          <w:instrText xml:space="preserve"> PAGEREF _Toc364688248 \h </w:instrText>
        </w:r>
        <w:r>
          <w:rPr>
            <w:noProof/>
            <w:webHidden/>
          </w:rPr>
        </w:r>
        <w:r>
          <w:rPr>
            <w:noProof/>
            <w:webHidden/>
          </w:rPr>
          <w:fldChar w:fldCharType="separate"/>
        </w:r>
        <w:r w:rsidR="00C377AD">
          <w:rPr>
            <w:noProof/>
            <w:webHidden/>
          </w:rPr>
          <w:t>116</w:t>
        </w:r>
        <w:r>
          <w:rPr>
            <w:noProof/>
            <w:webHidden/>
          </w:rPr>
          <w:fldChar w:fldCharType="end"/>
        </w:r>
      </w:hyperlink>
    </w:p>
    <w:p w:rsidR="0055197D" w:rsidRDefault="008D6205">
      <w:pPr>
        <w:pStyle w:val="TOC1"/>
        <w:rPr>
          <w:rFonts w:asciiTheme="minorHAnsi" w:eastAsiaTheme="minorEastAsia" w:hAnsiTheme="minorHAnsi" w:cstheme="minorBidi"/>
          <w:noProof/>
          <w:sz w:val="22"/>
          <w:szCs w:val="22"/>
          <w:lang w:eastAsia="en-US"/>
        </w:rPr>
      </w:pPr>
      <w:hyperlink w:anchor="_Toc364688249" w:history="1">
        <w:r w:rsidR="0055197D" w:rsidRPr="00CA05DD">
          <w:rPr>
            <w:rStyle w:val="Hyperlink"/>
            <w:noProof/>
          </w:rPr>
          <w:t>PHẦN III. KẾT LUẬN VÀ ĐỀ XUẤT</w:t>
        </w:r>
        <w:r w:rsidR="0055197D">
          <w:rPr>
            <w:noProof/>
            <w:webHidden/>
          </w:rPr>
          <w:tab/>
        </w:r>
        <w:r>
          <w:rPr>
            <w:noProof/>
            <w:webHidden/>
          </w:rPr>
          <w:fldChar w:fldCharType="begin"/>
        </w:r>
        <w:r w:rsidR="0055197D">
          <w:rPr>
            <w:noProof/>
            <w:webHidden/>
          </w:rPr>
          <w:instrText xml:space="preserve"> PAGEREF _Toc364688249 \h </w:instrText>
        </w:r>
        <w:r>
          <w:rPr>
            <w:noProof/>
            <w:webHidden/>
          </w:rPr>
        </w:r>
        <w:r>
          <w:rPr>
            <w:noProof/>
            <w:webHidden/>
          </w:rPr>
          <w:fldChar w:fldCharType="separate"/>
        </w:r>
        <w:r w:rsidR="00C377AD">
          <w:rPr>
            <w:noProof/>
            <w:webHidden/>
          </w:rPr>
          <w:t>117</w:t>
        </w:r>
        <w:r>
          <w:rPr>
            <w:noProof/>
            <w:webHidden/>
          </w:rPr>
          <w:fldChar w:fldCharType="end"/>
        </w:r>
      </w:hyperlink>
    </w:p>
    <w:p w:rsidR="0055197D" w:rsidRDefault="008D6205">
      <w:pPr>
        <w:pStyle w:val="TOC2"/>
        <w:rPr>
          <w:rFonts w:asciiTheme="minorHAnsi" w:eastAsiaTheme="minorEastAsia" w:hAnsiTheme="minorHAnsi" w:cstheme="minorBidi"/>
          <w:noProof/>
          <w:sz w:val="22"/>
          <w:szCs w:val="22"/>
          <w:lang w:eastAsia="en-US"/>
        </w:rPr>
      </w:pPr>
      <w:hyperlink w:anchor="_Toc364688250" w:history="1">
        <w:r w:rsidR="0055197D" w:rsidRPr="00CA05DD">
          <w:rPr>
            <w:rStyle w:val="Hyperlink"/>
            <w:noProof/>
          </w:rPr>
          <w:t>1. Kết luận:</w:t>
        </w:r>
        <w:r w:rsidR="0055197D">
          <w:rPr>
            <w:noProof/>
            <w:webHidden/>
          </w:rPr>
          <w:tab/>
        </w:r>
        <w:r>
          <w:rPr>
            <w:noProof/>
            <w:webHidden/>
          </w:rPr>
          <w:fldChar w:fldCharType="begin"/>
        </w:r>
        <w:r w:rsidR="0055197D">
          <w:rPr>
            <w:noProof/>
            <w:webHidden/>
          </w:rPr>
          <w:instrText xml:space="preserve"> PAGEREF _Toc364688250 \h </w:instrText>
        </w:r>
        <w:r>
          <w:rPr>
            <w:noProof/>
            <w:webHidden/>
          </w:rPr>
        </w:r>
        <w:r>
          <w:rPr>
            <w:noProof/>
            <w:webHidden/>
          </w:rPr>
          <w:fldChar w:fldCharType="separate"/>
        </w:r>
        <w:r w:rsidR="00C377AD">
          <w:rPr>
            <w:noProof/>
            <w:webHidden/>
          </w:rPr>
          <w:t>117</w:t>
        </w:r>
        <w:r>
          <w:rPr>
            <w:noProof/>
            <w:webHidden/>
          </w:rPr>
          <w:fldChar w:fldCharType="end"/>
        </w:r>
      </w:hyperlink>
    </w:p>
    <w:p w:rsidR="0055197D" w:rsidRDefault="008D6205">
      <w:pPr>
        <w:pStyle w:val="TOC2"/>
        <w:rPr>
          <w:rFonts w:asciiTheme="minorHAnsi" w:eastAsiaTheme="minorEastAsia" w:hAnsiTheme="minorHAnsi" w:cstheme="minorBidi"/>
          <w:noProof/>
          <w:sz w:val="22"/>
          <w:szCs w:val="22"/>
          <w:lang w:eastAsia="en-US"/>
        </w:rPr>
      </w:pPr>
      <w:hyperlink w:anchor="_Toc364688251" w:history="1">
        <w:r w:rsidR="0055197D" w:rsidRPr="00CA05DD">
          <w:rPr>
            <w:rStyle w:val="Hyperlink"/>
            <w:noProof/>
          </w:rPr>
          <w:t>2. Đề xuất:</w:t>
        </w:r>
        <w:r w:rsidR="0055197D">
          <w:rPr>
            <w:noProof/>
            <w:webHidden/>
          </w:rPr>
          <w:tab/>
        </w:r>
        <w:r>
          <w:rPr>
            <w:noProof/>
            <w:webHidden/>
          </w:rPr>
          <w:fldChar w:fldCharType="begin"/>
        </w:r>
        <w:r w:rsidR="0055197D">
          <w:rPr>
            <w:noProof/>
            <w:webHidden/>
          </w:rPr>
          <w:instrText xml:space="preserve"> PAGEREF _Toc364688251 \h </w:instrText>
        </w:r>
        <w:r>
          <w:rPr>
            <w:noProof/>
            <w:webHidden/>
          </w:rPr>
        </w:r>
        <w:r>
          <w:rPr>
            <w:noProof/>
            <w:webHidden/>
          </w:rPr>
          <w:fldChar w:fldCharType="separate"/>
        </w:r>
        <w:r w:rsidR="00C377AD">
          <w:rPr>
            <w:noProof/>
            <w:webHidden/>
          </w:rPr>
          <w:t>117</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52" w:history="1">
        <w:r w:rsidR="0055197D" w:rsidRPr="00CA05DD">
          <w:rPr>
            <w:rStyle w:val="Hyperlink"/>
            <w:noProof/>
          </w:rPr>
          <w:t>2.1. Thực hiện đồng bộ các giải pháp:</w:t>
        </w:r>
        <w:r w:rsidR="0055197D">
          <w:rPr>
            <w:noProof/>
            <w:webHidden/>
          </w:rPr>
          <w:tab/>
        </w:r>
        <w:r>
          <w:rPr>
            <w:noProof/>
            <w:webHidden/>
          </w:rPr>
          <w:fldChar w:fldCharType="begin"/>
        </w:r>
        <w:r w:rsidR="0055197D">
          <w:rPr>
            <w:noProof/>
            <w:webHidden/>
          </w:rPr>
          <w:instrText xml:space="preserve"> PAGEREF _Toc364688252 \h </w:instrText>
        </w:r>
        <w:r>
          <w:rPr>
            <w:noProof/>
            <w:webHidden/>
          </w:rPr>
        </w:r>
        <w:r>
          <w:rPr>
            <w:noProof/>
            <w:webHidden/>
          </w:rPr>
          <w:fldChar w:fldCharType="separate"/>
        </w:r>
        <w:r w:rsidR="00C377AD">
          <w:rPr>
            <w:noProof/>
            <w:webHidden/>
          </w:rPr>
          <w:t>118</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53" w:history="1">
        <w:r w:rsidR="0055197D" w:rsidRPr="00CA05DD">
          <w:rPr>
            <w:rStyle w:val="Hyperlink"/>
            <w:noProof/>
          </w:rPr>
          <w:t xml:space="preserve">2.2. Triển khai các công việc theo thứ tự </w:t>
        </w:r>
        <w:r w:rsidR="0055197D" w:rsidRPr="00CA05DD">
          <w:rPr>
            <w:rStyle w:val="Hyperlink"/>
            <w:rFonts w:hint="eastAsia"/>
            <w:noProof/>
          </w:rPr>
          <w:t>ư</w:t>
        </w:r>
        <w:r w:rsidR="0055197D" w:rsidRPr="00CA05DD">
          <w:rPr>
            <w:rStyle w:val="Hyperlink"/>
            <w:noProof/>
          </w:rPr>
          <w:t>u tiên sau:</w:t>
        </w:r>
        <w:r w:rsidR="0055197D">
          <w:rPr>
            <w:noProof/>
            <w:webHidden/>
          </w:rPr>
          <w:tab/>
        </w:r>
        <w:r>
          <w:rPr>
            <w:noProof/>
            <w:webHidden/>
          </w:rPr>
          <w:fldChar w:fldCharType="begin"/>
        </w:r>
        <w:r w:rsidR="0055197D">
          <w:rPr>
            <w:noProof/>
            <w:webHidden/>
          </w:rPr>
          <w:instrText xml:space="preserve"> PAGEREF _Toc364688253 \h </w:instrText>
        </w:r>
        <w:r>
          <w:rPr>
            <w:noProof/>
            <w:webHidden/>
          </w:rPr>
        </w:r>
        <w:r>
          <w:rPr>
            <w:noProof/>
            <w:webHidden/>
          </w:rPr>
          <w:fldChar w:fldCharType="separate"/>
        </w:r>
        <w:r w:rsidR="00C377AD">
          <w:rPr>
            <w:noProof/>
            <w:webHidden/>
          </w:rPr>
          <w:t>118</w:t>
        </w:r>
        <w:r>
          <w:rPr>
            <w:noProof/>
            <w:webHidden/>
          </w:rPr>
          <w:fldChar w:fldCharType="end"/>
        </w:r>
      </w:hyperlink>
    </w:p>
    <w:p w:rsidR="0055197D" w:rsidRDefault="008D6205">
      <w:pPr>
        <w:pStyle w:val="TOC3"/>
        <w:rPr>
          <w:rFonts w:asciiTheme="minorHAnsi" w:eastAsiaTheme="minorEastAsia" w:hAnsiTheme="minorHAnsi" w:cstheme="minorBidi"/>
          <w:noProof/>
          <w:sz w:val="22"/>
          <w:szCs w:val="22"/>
          <w:lang w:eastAsia="en-US"/>
        </w:rPr>
      </w:pPr>
      <w:hyperlink w:anchor="_Toc364688254" w:history="1">
        <w:r w:rsidR="0055197D" w:rsidRPr="00CA05DD">
          <w:rPr>
            <w:rStyle w:val="Hyperlink"/>
            <w:noProof/>
          </w:rPr>
          <w:t>2.3. Tổ chức Tập huấn qua cầu truyền hình:</w:t>
        </w:r>
        <w:r w:rsidR="0055197D">
          <w:rPr>
            <w:noProof/>
            <w:webHidden/>
          </w:rPr>
          <w:tab/>
        </w:r>
        <w:r>
          <w:rPr>
            <w:noProof/>
            <w:webHidden/>
          </w:rPr>
          <w:fldChar w:fldCharType="begin"/>
        </w:r>
        <w:r w:rsidR="0055197D">
          <w:rPr>
            <w:noProof/>
            <w:webHidden/>
          </w:rPr>
          <w:instrText xml:space="preserve"> PAGEREF _Toc364688254 \h </w:instrText>
        </w:r>
        <w:r>
          <w:rPr>
            <w:noProof/>
            <w:webHidden/>
          </w:rPr>
        </w:r>
        <w:r>
          <w:rPr>
            <w:noProof/>
            <w:webHidden/>
          </w:rPr>
          <w:fldChar w:fldCharType="separate"/>
        </w:r>
        <w:r w:rsidR="00C377AD">
          <w:rPr>
            <w:noProof/>
            <w:webHidden/>
          </w:rPr>
          <w:t>119</w:t>
        </w:r>
        <w:r>
          <w:rPr>
            <w:noProof/>
            <w:webHidden/>
          </w:rPr>
          <w:fldChar w:fldCharType="end"/>
        </w:r>
      </w:hyperlink>
    </w:p>
    <w:p w:rsidR="0055197D" w:rsidRDefault="008D6205">
      <w:pPr>
        <w:pStyle w:val="TOC1"/>
        <w:rPr>
          <w:rFonts w:asciiTheme="minorHAnsi" w:eastAsiaTheme="minorEastAsia" w:hAnsiTheme="minorHAnsi" w:cstheme="minorBidi"/>
          <w:noProof/>
          <w:sz w:val="22"/>
          <w:szCs w:val="22"/>
          <w:lang w:eastAsia="en-US"/>
        </w:rPr>
      </w:pPr>
      <w:hyperlink w:anchor="_Toc364688255" w:history="1">
        <w:r w:rsidR="0055197D" w:rsidRPr="00CA05DD">
          <w:rPr>
            <w:rStyle w:val="Hyperlink"/>
            <w:noProof/>
          </w:rPr>
          <w:t>PHỤ LỤC 1: KHUNG THỜI GIAN SỬ DỤNG CÁC LOẠI TÀI SẢN CỐ ĐỊNH</w:t>
        </w:r>
        <w:r w:rsidR="0055197D">
          <w:rPr>
            <w:noProof/>
            <w:webHidden/>
          </w:rPr>
          <w:tab/>
        </w:r>
        <w:r>
          <w:rPr>
            <w:noProof/>
            <w:webHidden/>
          </w:rPr>
          <w:fldChar w:fldCharType="begin"/>
        </w:r>
        <w:r w:rsidR="0055197D">
          <w:rPr>
            <w:noProof/>
            <w:webHidden/>
          </w:rPr>
          <w:instrText xml:space="preserve"> PAGEREF _Toc364688255 \h </w:instrText>
        </w:r>
        <w:r>
          <w:rPr>
            <w:noProof/>
            <w:webHidden/>
          </w:rPr>
        </w:r>
        <w:r>
          <w:rPr>
            <w:noProof/>
            <w:webHidden/>
          </w:rPr>
          <w:fldChar w:fldCharType="separate"/>
        </w:r>
        <w:r w:rsidR="00C377AD">
          <w:rPr>
            <w:noProof/>
            <w:webHidden/>
          </w:rPr>
          <w:t>121</w:t>
        </w:r>
        <w:r>
          <w:rPr>
            <w:noProof/>
            <w:webHidden/>
          </w:rPr>
          <w:fldChar w:fldCharType="end"/>
        </w:r>
      </w:hyperlink>
    </w:p>
    <w:p w:rsidR="0055197D" w:rsidRDefault="008D6205">
      <w:pPr>
        <w:pStyle w:val="TOC1"/>
        <w:rPr>
          <w:rFonts w:asciiTheme="minorHAnsi" w:eastAsiaTheme="minorEastAsia" w:hAnsiTheme="minorHAnsi" w:cstheme="minorBidi"/>
          <w:noProof/>
          <w:sz w:val="22"/>
          <w:szCs w:val="22"/>
          <w:lang w:eastAsia="en-US"/>
        </w:rPr>
      </w:pPr>
      <w:hyperlink w:anchor="_Toc364688256" w:history="1">
        <w:r w:rsidR="0055197D" w:rsidRPr="00CA05DD">
          <w:rPr>
            <w:rStyle w:val="Hyperlink"/>
            <w:noProof/>
          </w:rPr>
          <w:t>PHỤ LỤC 02: BỘ MÃ QUẢN LÝ TÀI SẢN CỐ ĐỊNH</w:t>
        </w:r>
        <w:r w:rsidR="0055197D">
          <w:rPr>
            <w:noProof/>
            <w:webHidden/>
          </w:rPr>
          <w:tab/>
        </w:r>
        <w:r>
          <w:rPr>
            <w:noProof/>
            <w:webHidden/>
          </w:rPr>
          <w:fldChar w:fldCharType="begin"/>
        </w:r>
        <w:r w:rsidR="0055197D">
          <w:rPr>
            <w:noProof/>
            <w:webHidden/>
          </w:rPr>
          <w:instrText xml:space="preserve"> PAGEREF _Toc364688256 \h </w:instrText>
        </w:r>
        <w:r>
          <w:rPr>
            <w:noProof/>
            <w:webHidden/>
          </w:rPr>
        </w:r>
        <w:r>
          <w:rPr>
            <w:noProof/>
            <w:webHidden/>
          </w:rPr>
          <w:fldChar w:fldCharType="separate"/>
        </w:r>
        <w:r w:rsidR="00C377AD">
          <w:rPr>
            <w:noProof/>
            <w:webHidden/>
          </w:rPr>
          <w:t>124</w:t>
        </w:r>
        <w:r>
          <w:rPr>
            <w:noProof/>
            <w:webHidden/>
          </w:rPr>
          <w:fldChar w:fldCharType="end"/>
        </w:r>
      </w:hyperlink>
    </w:p>
    <w:p w:rsidR="0055197D" w:rsidRDefault="008D6205">
      <w:pPr>
        <w:pStyle w:val="TOC1"/>
        <w:rPr>
          <w:rFonts w:asciiTheme="minorHAnsi" w:eastAsiaTheme="minorEastAsia" w:hAnsiTheme="minorHAnsi" w:cstheme="minorBidi"/>
          <w:noProof/>
          <w:sz w:val="22"/>
          <w:szCs w:val="22"/>
          <w:lang w:eastAsia="en-US"/>
        </w:rPr>
      </w:pPr>
      <w:hyperlink w:anchor="_Toc364688257" w:history="1">
        <w:r w:rsidR="0055197D" w:rsidRPr="00CA05DD">
          <w:rPr>
            <w:rStyle w:val="Hyperlink"/>
            <w:noProof/>
          </w:rPr>
          <w:t>PHỤ LỤC 03: TÀI SẢN CỐ ĐỊNH KHỐI Đ</w:t>
        </w:r>
        <w:r w:rsidR="0055197D" w:rsidRPr="00CA05DD">
          <w:rPr>
            <w:rStyle w:val="Hyperlink"/>
            <w:rFonts w:hint="eastAsia"/>
            <w:noProof/>
          </w:rPr>
          <w:t>Ơ</w:t>
        </w:r>
        <w:r w:rsidR="0055197D" w:rsidRPr="00CA05DD">
          <w:rPr>
            <w:rStyle w:val="Hyperlink"/>
            <w:noProof/>
          </w:rPr>
          <w:t>N VỊ</w:t>
        </w:r>
        <w:r w:rsidR="0055197D">
          <w:rPr>
            <w:noProof/>
            <w:webHidden/>
          </w:rPr>
          <w:tab/>
        </w:r>
        <w:r>
          <w:rPr>
            <w:noProof/>
            <w:webHidden/>
          </w:rPr>
          <w:fldChar w:fldCharType="begin"/>
        </w:r>
        <w:r w:rsidR="0055197D">
          <w:rPr>
            <w:noProof/>
            <w:webHidden/>
          </w:rPr>
          <w:instrText xml:space="preserve"> PAGEREF _Toc364688257 \h </w:instrText>
        </w:r>
        <w:r>
          <w:rPr>
            <w:noProof/>
            <w:webHidden/>
          </w:rPr>
        </w:r>
        <w:r>
          <w:rPr>
            <w:noProof/>
            <w:webHidden/>
          </w:rPr>
          <w:fldChar w:fldCharType="separate"/>
        </w:r>
        <w:r w:rsidR="00C377AD">
          <w:rPr>
            <w:noProof/>
            <w:webHidden/>
          </w:rPr>
          <w:t>136</w:t>
        </w:r>
        <w:r>
          <w:rPr>
            <w:noProof/>
            <w:webHidden/>
          </w:rPr>
          <w:fldChar w:fldCharType="end"/>
        </w:r>
      </w:hyperlink>
    </w:p>
    <w:p w:rsidR="0055197D" w:rsidRDefault="008D6205">
      <w:pPr>
        <w:pStyle w:val="TOC1"/>
        <w:rPr>
          <w:rFonts w:asciiTheme="minorHAnsi" w:eastAsiaTheme="minorEastAsia" w:hAnsiTheme="minorHAnsi" w:cstheme="minorBidi"/>
          <w:noProof/>
          <w:sz w:val="22"/>
          <w:szCs w:val="22"/>
          <w:lang w:eastAsia="en-US"/>
        </w:rPr>
      </w:pPr>
      <w:hyperlink w:anchor="_Toc364688258" w:history="1">
        <w:r w:rsidR="0055197D" w:rsidRPr="00CA05DD">
          <w:rPr>
            <w:rStyle w:val="Hyperlink"/>
            <w:noProof/>
          </w:rPr>
          <w:t>HẠCH TOÁN PHỤ THUỘC VNPT</w:t>
        </w:r>
        <w:r w:rsidR="0055197D">
          <w:rPr>
            <w:noProof/>
            <w:webHidden/>
          </w:rPr>
          <w:tab/>
        </w:r>
        <w:r>
          <w:rPr>
            <w:noProof/>
            <w:webHidden/>
          </w:rPr>
          <w:fldChar w:fldCharType="begin"/>
        </w:r>
        <w:r w:rsidR="0055197D">
          <w:rPr>
            <w:noProof/>
            <w:webHidden/>
          </w:rPr>
          <w:instrText xml:space="preserve"> PAGEREF _Toc364688258 \h </w:instrText>
        </w:r>
        <w:r>
          <w:rPr>
            <w:noProof/>
            <w:webHidden/>
          </w:rPr>
        </w:r>
        <w:r>
          <w:rPr>
            <w:noProof/>
            <w:webHidden/>
          </w:rPr>
          <w:fldChar w:fldCharType="separate"/>
        </w:r>
        <w:r w:rsidR="00C377AD">
          <w:rPr>
            <w:noProof/>
            <w:webHidden/>
          </w:rPr>
          <w:t>136</w:t>
        </w:r>
        <w:r>
          <w:rPr>
            <w:noProof/>
            <w:webHidden/>
          </w:rPr>
          <w:fldChar w:fldCharType="end"/>
        </w:r>
      </w:hyperlink>
    </w:p>
    <w:p w:rsidR="0055197D" w:rsidRDefault="008D6205">
      <w:pPr>
        <w:pStyle w:val="TOC1"/>
        <w:rPr>
          <w:rFonts w:asciiTheme="minorHAnsi" w:eastAsiaTheme="minorEastAsia" w:hAnsiTheme="minorHAnsi" w:cstheme="minorBidi"/>
          <w:noProof/>
          <w:sz w:val="22"/>
          <w:szCs w:val="22"/>
          <w:lang w:eastAsia="en-US"/>
        </w:rPr>
      </w:pPr>
      <w:hyperlink w:anchor="_Toc364688259" w:history="1">
        <w:r w:rsidR="0055197D" w:rsidRPr="00CA05DD">
          <w:rPr>
            <w:rStyle w:val="Hyperlink"/>
            <w:noProof/>
          </w:rPr>
          <w:t>PHỤ LỤC 04: HỆ THỐNG BÁO CÁO TÀI SẢN CỐ ĐỊNH</w:t>
        </w:r>
        <w:r w:rsidR="0055197D">
          <w:rPr>
            <w:noProof/>
            <w:webHidden/>
          </w:rPr>
          <w:tab/>
        </w:r>
        <w:r>
          <w:rPr>
            <w:noProof/>
            <w:webHidden/>
          </w:rPr>
          <w:fldChar w:fldCharType="begin"/>
        </w:r>
        <w:r w:rsidR="0055197D">
          <w:rPr>
            <w:noProof/>
            <w:webHidden/>
          </w:rPr>
          <w:instrText xml:space="preserve"> PAGEREF _Toc364688259 \h </w:instrText>
        </w:r>
        <w:r>
          <w:rPr>
            <w:noProof/>
            <w:webHidden/>
          </w:rPr>
        </w:r>
        <w:r>
          <w:rPr>
            <w:noProof/>
            <w:webHidden/>
          </w:rPr>
          <w:fldChar w:fldCharType="separate"/>
        </w:r>
        <w:r w:rsidR="00C377AD">
          <w:rPr>
            <w:noProof/>
            <w:webHidden/>
          </w:rPr>
          <w:t>137</w:t>
        </w:r>
        <w:r>
          <w:rPr>
            <w:noProof/>
            <w:webHidden/>
          </w:rPr>
          <w:fldChar w:fldCharType="end"/>
        </w:r>
      </w:hyperlink>
    </w:p>
    <w:p w:rsidR="0055197D" w:rsidRDefault="008D6205">
      <w:pPr>
        <w:pStyle w:val="TOC1"/>
        <w:rPr>
          <w:rFonts w:asciiTheme="minorHAnsi" w:eastAsiaTheme="minorEastAsia" w:hAnsiTheme="minorHAnsi" w:cstheme="minorBidi"/>
          <w:noProof/>
          <w:sz w:val="22"/>
          <w:szCs w:val="22"/>
          <w:lang w:eastAsia="en-US"/>
        </w:rPr>
      </w:pPr>
      <w:hyperlink w:anchor="_Toc364688260" w:history="1">
        <w:r w:rsidR="0055197D" w:rsidRPr="00CA05DD">
          <w:rPr>
            <w:rStyle w:val="Hyperlink"/>
            <w:noProof/>
          </w:rPr>
          <w:t>TÀI LIỆU THAM KHẢO</w:t>
        </w:r>
        <w:r w:rsidR="0055197D">
          <w:rPr>
            <w:noProof/>
            <w:webHidden/>
          </w:rPr>
          <w:tab/>
        </w:r>
        <w:r>
          <w:rPr>
            <w:noProof/>
            <w:webHidden/>
          </w:rPr>
          <w:fldChar w:fldCharType="begin"/>
        </w:r>
        <w:r w:rsidR="0055197D">
          <w:rPr>
            <w:noProof/>
            <w:webHidden/>
          </w:rPr>
          <w:instrText xml:space="preserve"> PAGEREF _Toc364688260 \h </w:instrText>
        </w:r>
        <w:r>
          <w:rPr>
            <w:noProof/>
            <w:webHidden/>
          </w:rPr>
        </w:r>
        <w:r>
          <w:rPr>
            <w:noProof/>
            <w:webHidden/>
          </w:rPr>
          <w:fldChar w:fldCharType="separate"/>
        </w:r>
        <w:r w:rsidR="00C377AD">
          <w:rPr>
            <w:noProof/>
            <w:webHidden/>
          </w:rPr>
          <w:t>138</w:t>
        </w:r>
        <w:r>
          <w:rPr>
            <w:noProof/>
            <w:webHidden/>
          </w:rPr>
          <w:fldChar w:fldCharType="end"/>
        </w:r>
      </w:hyperlink>
    </w:p>
    <w:p w:rsidR="00440D7A" w:rsidRPr="00332E7D" w:rsidRDefault="008D6205" w:rsidP="00FC03A4">
      <w:pPr>
        <w:spacing w:line="360" w:lineRule="auto"/>
        <w:jc w:val="center"/>
        <w:rPr>
          <w:b/>
          <w:bCs/>
          <w:sz w:val="26"/>
          <w:szCs w:val="26"/>
        </w:rPr>
      </w:pPr>
      <w:r w:rsidRPr="00FC03A4">
        <w:rPr>
          <w:b/>
          <w:bCs/>
          <w:sz w:val="26"/>
          <w:szCs w:val="26"/>
        </w:rPr>
        <w:fldChar w:fldCharType="end"/>
      </w:r>
    </w:p>
    <w:p w:rsidR="00440D7A" w:rsidRPr="00332E7D" w:rsidRDefault="00440D7A" w:rsidP="002D479F">
      <w:pPr>
        <w:spacing w:line="360" w:lineRule="auto"/>
        <w:jc w:val="center"/>
        <w:rPr>
          <w:b/>
          <w:bCs/>
          <w:sz w:val="26"/>
          <w:szCs w:val="26"/>
        </w:rPr>
      </w:pPr>
    </w:p>
    <w:p w:rsidR="00440D7A" w:rsidRPr="00332E7D" w:rsidRDefault="00440D7A" w:rsidP="00C20BDE">
      <w:pPr>
        <w:spacing w:line="360" w:lineRule="auto"/>
        <w:rPr>
          <w:b/>
          <w:bCs/>
          <w:sz w:val="26"/>
          <w:szCs w:val="26"/>
        </w:rPr>
      </w:pPr>
    </w:p>
    <w:p w:rsidR="00332E7D" w:rsidRDefault="00332E7D" w:rsidP="002D479F">
      <w:pPr>
        <w:spacing w:line="360" w:lineRule="auto"/>
        <w:jc w:val="center"/>
        <w:rPr>
          <w:b/>
          <w:bCs/>
          <w:sz w:val="26"/>
          <w:szCs w:val="26"/>
        </w:rPr>
        <w:sectPr w:rsidR="00332E7D" w:rsidSect="002D479F">
          <w:footerReference w:type="even" r:id="rId8"/>
          <w:footerReference w:type="default" r:id="rId9"/>
          <w:pgSz w:w="12240" w:h="15840"/>
          <w:pgMar w:top="1440" w:right="1080" w:bottom="1440" w:left="1800" w:header="720" w:footer="720" w:gutter="0"/>
          <w:cols w:space="720"/>
          <w:docGrid w:linePitch="360"/>
        </w:sectPr>
      </w:pPr>
    </w:p>
    <w:p w:rsidR="002D479F" w:rsidRPr="00471338" w:rsidRDefault="002D479F" w:rsidP="00471338">
      <w:pPr>
        <w:pStyle w:val="Heading1"/>
      </w:pPr>
      <w:bookmarkStart w:id="0" w:name="_Toc364688135"/>
      <w:r w:rsidRPr="00471338">
        <w:lastRenderedPageBreak/>
        <w:t>CHỮ VIẾT TẮT</w:t>
      </w:r>
      <w:bookmarkEnd w:id="0"/>
    </w:p>
    <w:tbl>
      <w:tblPr>
        <w:tblW w:w="8640" w:type="dxa"/>
        <w:tblInd w:w="648" w:type="dxa"/>
        <w:tblLook w:val="01E0"/>
      </w:tblPr>
      <w:tblGrid>
        <w:gridCol w:w="2160"/>
        <w:gridCol w:w="6480"/>
      </w:tblGrid>
      <w:tr w:rsidR="002D479F" w:rsidRPr="00536AB7">
        <w:trPr>
          <w:trHeight w:val="576"/>
        </w:trPr>
        <w:tc>
          <w:tcPr>
            <w:tcW w:w="2160" w:type="dxa"/>
            <w:vAlign w:val="center"/>
          </w:tcPr>
          <w:p w:rsidR="002D479F" w:rsidRPr="00536AB7" w:rsidRDefault="002D479F" w:rsidP="002D479F">
            <w:pPr>
              <w:spacing w:before="60" w:after="60"/>
              <w:rPr>
                <w:b/>
                <w:sz w:val="26"/>
                <w:szCs w:val="26"/>
              </w:rPr>
            </w:pPr>
            <w:r w:rsidRPr="00536AB7">
              <w:rPr>
                <w:b/>
                <w:sz w:val="26"/>
                <w:szCs w:val="26"/>
              </w:rPr>
              <w:t>VNPT</w:t>
            </w:r>
          </w:p>
        </w:tc>
        <w:tc>
          <w:tcPr>
            <w:tcW w:w="6480" w:type="dxa"/>
            <w:vAlign w:val="center"/>
          </w:tcPr>
          <w:p w:rsidR="002D479F" w:rsidRPr="00536AB7" w:rsidRDefault="002D479F" w:rsidP="002D479F">
            <w:pPr>
              <w:spacing w:before="60" w:after="60"/>
              <w:rPr>
                <w:sz w:val="26"/>
                <w:szCs w:val="26"/>
              </w:rPr>
            </w:pPr>
            <w:r w:rsidRPr="00536AB7">
              <w:rPr>
                <w:sz w:val="26"/>
                <w:szCs w:val="26"/>
              </w:rPr>
              <w:t xml:space="preserve">Tập đoàn Bưu chính Viễn thông Việt </w:t>
            </w:r>
            <w:smartTag w:uri="urn:schemas-microsoft-com:office:smarttags" w:element="place">
              <w:smartTag w:uri="urn:schemas-microsoft-com:office:smarttags" w:element="country-region">
                <w:r w:rsidRPr="00536AB7">
                  <w:rPr>
                    <w:sz w:val="26"/>
                    <w:szCs w:val="26"/>
                  </w:rPr>
                  <w:t>Nam</w:t>
                </w:r>
              </w:smartTag>
            </w:smartTag>
          </w:p>
        </w:tc>
      </w:tr>
      <w:tr w:rsidR="002D479F" w:rsidRPr="00536AB7">
        <w:trPr>
          <w:trHeight w:val="576"/>
        </w:trPr>
        <w:tc>
          <w:tcPr>
            <w:tcW w:w="2160" w:type="dxa"/>
            <w:vAlign w:val="center"/>
          </w:tcPr>
          <w:p w:rsidR="002D479F" w:rsidRPr="00536AB7" w:rsidRDefault="002D479F" w:rsidP="002D479F">
            <w:pPr>
              <w:spacing w:before="60" w:after="60"/>
              <w:rPr>
                <w:b/>
                <w:sz w:val="26"/>
                <w:szCs w:val="26"/>
              </w:rPr>
            </w:pPr>
            <w:r>
              <w:rPr>
                <w:b/>
                <w:sz w:val="26"/>
                <w:szCs w:val="26"/>
              </w:rPr>
              <w:t>Bộ TT-TT</w:t>
            </w:r>
          </w:p>
        </w:tc>
        <w:tc>
          <w:tcPr>
            <w:tcW w:w="6480" w:type="dxa"/>
            <w:vAlign w:val="center"/>
          </w:tcPr>
          <w:p w:rsidR="002D479F" w:rsidRPr="00536AB7" w:rsidRDefault="002D479F" w:rsidP="002D479F">
            <w:pPr>
              <w:spacing w:before="60" w:after="60"/>
              <w:rPr>
                <w:sz w:val="26"/>
                <w:szCs w:val="26"/>
              </w:rPr>
            </w:pPr>
            <w:r>
              <w:rPr>
                <w:sz w:val="26"/>
                <w:szCs w:val="26"/>
              </w:rPr>
              <w:t>Bộ Thông tin và Truyền thông</w:t>
            </w:r>
          </w:p>
        </w:tc>
      </w:tr>
      <w:tr w:rsidR="002D479F" w:rsidRPr="00536AB7">
        <w:trPr>
          <w:trHeight w:val="576"/>
        </w:trPr>
        <w:tc>
          <w:tcPr>
            <w:tcW w:w="2160" w:type="dxa"/>
            <w:vAlign w:val="center"/>
          </w:tcPr>
          <w:p w:rsidR="002D479F" w:rsidRPr="00536AB7" w:rsidRDefault="002D479F" w:rsidP="002D479F">
            <w:pPr>
              <w:spacing w:before="60" w:after="60"/>
              <w:rPr>
                <w:b/>
                <w:sz w:val="26"/>
                <w:szCs w:val="26"/>
              </w:rPr>
            </w:pPr>
            <w:r>
              <w:rPr>
                <w:b/>
                <w:sz w:val="26"/>
                <w:szCs w:val="26"/>
              </w:rPr>
              <w:t>TTBH</w:t>
            </w:r>
          </w:p>
        </w:tc>
        <w:tc>
          <w:tcPr>
            <w:tcW w:w="6480" w:type="dxa"/>
            <w:vAlign w:val="center"/>
          </w:tcPr>
          <w:p w:rsidR="002D479F" w:rsidRPr="00536AB7" w:rsidRDefault="002D479F" w:rsidP="002D479F">
            <w:pPr>
              <w:spacing w:before="60" w:after="60"/>
              <w:rPr>
                <w:sz w:val="26"/>
                <w:szCs w:val="26"/>
              </w:rPr>
            </w:pPr>
            <w:r>
              <w:rPr>
                <w:sz w:val="26"/>
                <w:szCs w:val="26"/>
              </w:rPr>
              <w:t>Tiếp thị Bán hàng</w:t>
            </w:r>
          </w:p>
        </w:tc>
      </w:tr>
      <w:tr w:rsidR="002D479F" w:rsidRPr="00536AB7">
        <w:trPr>
          <w:trHeight w:val="576"/>
        </w:trPr>
        <w:tc>
          <w:tcPr>
            <w:tcW w:w="2160" w:type="dxa"/>
            <w:vAlign w:val="center"/>
          </w:tcPr>
          <w:p w:rsidR="002D479F" w:rsidRPr="00536AB7" w:rsidRDefault="002D479F" w:rsidP="002D479F">
            <w:pPr>
              <w:spacing w:before="60" w:after="60"/>
              <w:rPr>
                <w:b/>
                <w:sz w:val="26"/>
                <w:szCs w:val="26"/>
              </w:rPr>
            </w:pPr>
            <w:r w:rsidRPr="00536AB7">
              <w:rPr>
                <w:b/>
                <w:sz w:val="26"/>
                <w:szCs w:val="26"/>
              </w:rPr>
              <w:t>TCKT</w:t>
            </w:r>
          </w:p>
        </w:tc>
        <w:tc>
          <w:tcPr>
            <w:tcW w:w="6480" w:type="dxa"/>
            <w:vAlign w:val="center"/>
          </w:tcPr>
          <w:p w:rsidR="002D479F" w:rsidRPr="00536AB7" w:rsidRDefault="002D479F" w:rsidP="002D479F">
            <w:pPr>
              <w:spacing w:before="60" w:after="60"/>
              <w:rPr>
                <w:sz w:val="26"/>
                <w:szCs w:val="26"/>
              </w:rPr>
            </w:pPr>
            <w:r w:rsidRPr="00536AB7">
              <w:rPr>
                <w:sz w:val="26"/>
                <w:szCs w:val="26"/>
              </w:rPr>
              <w:t>Tài chính Kế toán</w:t>
            </w:r>
          </w:p>
        </w:tc>
      </w:tr>
      <w:tr w:rsidR="002D479F" w:rsidRPr="00536AB7">
        <w:trPr>
          <w:trHeight w:val="576"/>
        </w:trPr>
        <w:tc>
          <w:tcPr>
            <w:tcW w:w="2160" w:type="dxa"/>
            <w:vAlign w:val="center"/>
          </w:tcPr>
          <w:p w:rsidR="002D479F" w:rsidRPr="00536AB7" w:rsidRDefault="002D479F" w:rsidP="002D479F">
            <w:pPr>
              <w:spacing w:before="60" w:after="60"/>
              <w:rPr>
                <w:b/>
                <w:sz w:val="26"/>
                <w:szCs w:val="26"/>
              </w:rPr>
            </w:pPr>
            <w:r>
              <w:rPr>
                <w:b/>
                <w:sz w:val="26"/>
                <w:szCs w:val="26"/>
              </w:rPr>
              <w:t>GTGT</w:t>
            </w:r>
          </w:p>
        </w:tc>
        <w:tc>
          <w:tcPr>
            <w:tcW w:w="6480" w:type="dxa"/>
            <w:vAlign w:val="center"/>
          </w:tcPr>
          <w:p w:rsidR="002D479F" w:rsidRPr="00536AB7" w:rsidRDefault="002D479F" w:rsidP="002D479F">
            <w:pPr>
              <w:spacing w:before="60" w:after="60"/>
              <w:rPr>
                <w:sz w:val="26"/>
                <w:szCs w:val="26"/>
              </w:rPr>
            </w:pPr>
            <w:r>
              <w:rPr>
                <w:sz w:val="26"/>
                <w:szCs w:val="26"/>
              </w:rPr>
              <w:t>Giá trị gia tăng</w:t>
            </w:r>
          </w:p>
        </w:tc>
      </w:tr>
      <w:tr w:rsidR="002D479F" w:rsidRPr="00536AB7">
        <w:trPr>
          <w:trHeight w:val="576"/>
        </w:trPr>
        <w:tc>
          <w:tcPr>
            <w:tcW w:w="2160" w:type="dxa"/>
            <w:vAlign w:val="center"/>
          </w:tcPr>
          <w:p w:rsidR="002D479F" w:rsidRPr="00536AB7" w:rsidRDefault="002D479F" w:rsidP="002D479F">
            <w:pPr>
              <w:spacing w:before="60" w:after="60"/>
              <w:rPr>
                <w:b/>
                <w:sz w:val="26"/>
                <w:szCs w:val="26"/>
              </w:rPr>
            </w:pPr>
            <w:r>
              <w:rPr>
                <w:b/>
                <w:sz w:val="26"/>
                <w:szCs w:val="26"/>
              </w:rPr>
              <w:t>TP</w:t>
            </w:r>
          </w:p>
        </w:tc>
        <w:tc>
          <w:tcPr>
            <w:tcW w:w="6480" w:type="dxa"/>
            <w:vAlign w:val="center"/>
          </w:tcPr>
          <w:p w:rsidR="002D479F" w:rsidRPr="00536AB7" w:rsidRDefault="002D479F" w:rsidP="002D479F">
            <w:pPr>
              <w:spacing w:before="60" w:after="60"/>
              <w:rPr>
                <w:sz w:val="26"/>
                <w:szCs w:val="26"/>
              </w:rPr>
            </w:pPr>
            <w:r>
              <w:rPr>
                <w:sz w:val="26"/>
                <w:szCs w:val="26"/>
              </w:rPr>
              <w:t>Thành phố</w:t>
            </w:r>
          </w:p>
        </w:tc>
      </w:tr>
      <w:tr w:rsidR="002D479F" w:rsidRPr="00536AB7">
        <w:trPr>
          <w:trHeight w:val="576"/>
        </w:trPr>
        <w:tc>
          <w:tcPr>
            <w:tcW w:w="2160" w:type="dxa"/>
            <w:vAlign w:val="center"/>
          </w:tcPr>
          <w:p w:rsidR="002D479F" w:rsidRPr="00536AB7" w:rsidRDefault="002D479F" w:rsidP="002D479F">
            <w:pPr>
              <w:spacing w:before="60" w:after="60"/>
              <w:rPr>
                <w:b/>
                <w:sz w:val="26"/>
                <w:szCs w:val="26"/>
              </w:rPr>
            </w:pPr>
            <w:r>
              <w:rPr>
                <w:b/>
                <w:sz w:val="26"/>
                <w:szCs w:val="26"/>
              </w:rPr>
              <w:t>TNHH</w:t>
            </w:r>
          </w:p>
        </w:tc>
        <w:tc>
          <w:tcPr>
            <w:tcW w:w="6480" w:type="dxa"/>
            <w:vAlign w:val="center"/>
          </w:tcPr>
          <w:p w:rsidR="002D479F" w:rsidRPr="00536AB7" w:rsidRDefault="002D479F" w:rsidP="002D479F">
            <w:pPr>
              <w:spacing w:before="60" w:after="60"/>
              <w:rPr>
                <w:sz w:val="26"/>
                <w:szCs w:val="26"/>
              </w:rPr>
            </w:pPr>
            <w:r>
              <w:rPr>
                <w:sz w:val="26"/>
                <w:szCs w:val="26"/>
              </w:rPr>
              <w:t>Trách nhiệm hữu hạn</w:t>
            </w:r>
          </w:p>
        </w:tc>
      </w:tr>
      <w:tr w:rsidR="002D479F" w:rsidRPr="00536AB7">
        <w:trPr>
          <w:trHeight w:val="576"/>
        </w:trPr>
        <w:tc>
          <w:tcPr>
            <w:tcW w:w="2160" w:type="dxa"/>
            <w:vAlign w:val="center"/>
          </w:tcPr>
          <w:p w:rsidR="002D479F" w:rsidRPr="00536AB7" w:rsidRDefault="002D479F" w:rsidP="002D479F">
            <w:pPr>
              <w:spacing w:before="60" w:after="60"/>
              <w:rPr>
                <w:b/>
                <w:sz w:val="26"/>
                <w:szCs w:val="26"/>
              </w:rPr>
            </w:pPr>
            <w:r>
              <w:rPr>
                <w:b/>
                <w:sz w:val="26"/>
                <w:szCs w:val="26"/>
              </w:rPr>
              <w:t>CNTT</w:t>
            </w:r>
          </w:p>
        </w:tc>
        <w:tc>
          <w:tcPr>
            <w:tcW w:w="6480" w:type="dxa"/>
            <w:vAlign w:val="center"/>
          </w:tcPr>
          <w:p w:rsidR="002D479F" w:rsidRPr="00536AB7" w:rsidRDefault="002D479F" w:rsidP="002D479F">
            <w:pPr>
              <w:spacing w:before="60" w:after="60"/>
              <w:rPr>
                <w:sz w:val="26"/>
                <w:szCs w:val="26"/>
              </w:rPr>
            </w:pPr>
            <w:r>
              <w:rPr>
                <w:sz w:val="26"/>
                <w:szCs w:val="26"/>
              </w:rPr>
              <w:t>Công nghệ thông tin</w:t>
            </w:r>
          </w:p>
        </w:tc>
      </w:tr>
      <w:tr w:rsidR="002D479F" w:rsidRPr="00536AB7">
        <w:trPr>
          <w:trHeight w:val="576"/>
        </w:trPr>
        <w:tc>
          <w:tcPr>
            <w:tcW w:w="2160" w:type="dxa"/>
            <w:vAlign w:val="center"/>
          </w:tcPr>
          <w:p w:rsidR="002D479F" w:rsidRDefault="002D479F" w:rsidP="002D479F">
            <w:pPr>
              <w:spacing w:before="60" w:after="60"/>
              <w:rPr>
                <w:b/>
                <w:sz w:val="26"/>
                <w:szCs w:val="26"/>
              </w:rPr>
            </w:pPr>
            <w:r>
              <w:rPr>
                <w:b/>
                <w:sz w:val="26"/>
                <w:szCs w:val="26"/>
              </w:rPr>
              <w:t>VT</w:t>
            </w:r>
          </w:p>
        </w:tc>
        <w:tc>
          <w:tcPr>
            <w:tcW w:w="6480" w:type="dxa"/>
            <w:vAlign w:val="center"/>
          </w:tcPr>
          <w:p w:rsidR="002D479F" w:rsidRDefault="002D479F" w:rsidP="002D479F">
            <w:pPr>
              <w:spacing w:before="60" w:after="60"/>
              <w:rPr>
                <w:sz w:val="26"/>
                <w:szCs w:val="26"/>
              </w:rPr>
            </w:pPr>
            <w:r>
              <w:rPr>
                <w:sz w:val="26"/>
                <w:szCs w:val="26"/>
              </w:rPr>
              <w:t>Viễn thông</w:t>
            </w:r>
          </w:p>
        </w:tc>
      </w:tr>
      <w:tr w:rsidR="002D479F" w:rsidRPr="00536AB7">
        <w:trPr>
          <w:trHeight w:val="576"/>
        </w:trPr>
        <w:tc>
          <w:tcPr>
            <w:tcW w:w="2160" w:type="dxa"/>
            <w:vAlign w:val="center"/>
          </w:tcPr>
          <w:p w:rsidR="002D479F" w:rsidRPr="00536AB7" w:rsidRDefault="002D479F" w:rsidP="002D479F">
            <w:pPr>
              <w:spacing w:before="60" w:after="60"/>
              <w:rPr>
                <w:b/>
                <w:sz w:val="26"/>
                <w:szCs w:val="26"/>
              </w:rPr>
            </w:pPr>
            <w:r w:rsidRPr="00536AB7">
              <w:rPr>
                <w:b/>
                <w:sz w:val="26"/>
                <w:szCs w:val="26"/>
              </w:rPr>
              <w:t>VTN</w:t>
            </w:r>
          </w:p>
        </w:tc>
        <w:tc>
          <w:tcPr>
            <w:tcW w:w="6480" w:type="dxa"/>
            <w:vAlign w:val="center"/>
          </w:tcPr>
          <w:p w:rsidR="002D479F" w:rsidRPr="00536AB7" w:rsidRDefault="002D479F" w:rsidP="002D479F">
            <w:pPr>
              <w:spacing w:before="60" w:after="60"/>
              <w:rPr>
                <w:sz w:val="26"/>
                <w:szCs w:val="26"/>
              </w:rPr>
            </w:pPr>
            <w:r w:rsidRPr="00536AB7">
              <w:rPr>
                <w:sz w:val="26"/>
                <w:szCs w:val="26"/>
              </w:rPr>
              <w:t>Công ty Viễn thông liên tỉnh</w:t>
            </w:r>
          </w:p>
        </w:tc>
      </w:tr>
      <w:tr w:rsidR="002D479F" w:rsidRPr="00536AB7">
        <w:trPr>
          <w:trHeight w:val="576"/>
        </w:trPr>
        <w:tc>
          <w:tcPr>
            <w:tcW w:w="2160" w:type="dxa"/>
            <w:vAlign w:val="center"/>
          </w:tcPr>
          <w:p w:rsidR="002D479F" w:rsidRDefault="002D479F" w:rsidP="002D479F">
            <w:pPr>
              <w:spacing w:before="60" w:after="60"/>
              <w:rPr>
                <w:b/>
                <w:sz w:val="26"/>
                <w:szCs w:val="26"/>
              </w:rPr>
            </w:pPr>
            <w:r>
              <w:rPr>
                <w:b/>
                <w:sz w:val="26"/>
                <w:szCs w:val="26"/>
              </w:rPr>
              <w:t>VDC</w:t>
            </w:r>
          </w:p>
        </w:tc>
        <w:tc>
          <w:tcPr>
            <w:tcW w:w="6480" w:type="dxa"/>
            <w:vAlign w:val="center"/>
          </w:tcPr>
          <w:p w:rsidR="002D479F" w:rsidRDefault="002D479F" w:rsidP="002D479F">
            <w:pPr>
              <w:spacing w:before="60" w:after="60"/>
              <w:rPr>
                <w:sz w:val="26"/>
                <w:szCs w:val="26"/>
              </w:rPr>
            </w:pPr>
            <w:r>
              <w:rPr>
                <w:sz w:val="26"/>
                <w:szCs w:val="26"/>
              </w:rPr>
              <w:t>Công ty Điện toán và Truyền số liệu</w:t>
            </w:r>
          </w:p>
        </w:tc>
      </w:tr>
      <w:tr w:rsidR="002D479F" w:rsidRPr="00536AB7">
        <w:trPr>
          <w:trHeight w:val="576"/>
        </w:trPr>
        <w:tc>
          <w:tcPr>
            <w:tcW w:w="2160" w:type="dxa"/>
            <w:vAlign w:val="center"/>
          </w:tcPr>
          <w:p w:rsidR="002D479F" w:rsidRPr="00536AB7" w:rsidRDefault="002D479F" w:rsidP="002D479F">
            <w:pPr>
              <w:spacing w:before="60" w:after="60"/>
              <w:rPr>
                <w:b/>
                <w:sz w:val="26"/>
                <w:szCs w:val="26"/>
              </w:rPr>
            </w:pPr>
            <w:r w:rsidRPr="00536AB7">
              <w:rPr>
                <w:b/>
                <w:sz w:val="26"/>
                <w:szCs w:val="26"/>
              </w:rPr>
              <w:t>VNP</w:t>
            </w:r>
          </w:p>
        </w:tc>
        <w:tc>
          <w:tcPr>
            <w:tcW w:w="6480" w:type="dxa"/>
            <w:vAlign w:val="center"/>
          </w:tcPr>
          <w:p w:rsidR="002D479F" w:rsidRPr="00536AB7" w:rsidRDefault="002D479F" w:rsidP="002D479F">
            <w:pPr>
              <w:spacing w:before="60" w:after="60"/>
              <w:rPr>
                <w:sz w:val="26"/>
                <w:szCs w:val="26"/>
              </w:rPr>
            </w:pPr>
            <w:r w:rsidRPr="00536AB7">
              <w:rPr>
                <w:sz w:val="26"/>
                <w:szCs w:val="26"/>
              </w:rPr>
              <w:t>Công ty dịch vụ Viễn thông</w:t>
            </w:r>
          </w:p>
        </w:tc>
      </w:tr>
      <w:tr w:rsidR="002D479F" w:rsidRPr="00536AB7">
        <w:trPr>
          <w:trHeight w:val="576"/>
        </w:trPr>
        <w:tc>
          <w:tcPr>
            <w:tcW w:w="2160" w:type="dxa"/>
            <w:vAlign w:val="center"/>
          </w:tcPr>
          <w:p w:rsidR="002D479F" w:rsidRPr="00536AB7" w:rsidRDefault="002D479F" w:rsidP="002D479F">
            <w:pPr>
              <w:spacing w:before="60" w:after="60"/>
              <w:rPr>
                <w:b/>
                <w:sz w:val="26"/>
                <w:szCs w:val="26"/>
              </w:rPr>
            </w:pPr>
            <w:r w:rsidRPr="00536AB7">
              <w:rPr>
                <w:b/>
                <w:sz w:val="26"/>
                <w:szCs w:val="26"/>
              </w:rPr>
              <w:t>VTI</w:t>
            </w:r>
          </w:p>
        </w:tc>
        <w:tc>
          <w:tcPr>
            <w:tcW w:w="6480" w:type="dxa"/>
            <w:vAlign w:val="center"/>
          </w:tcPr>
          <w:p w:rsidR="002D479F" w:rsidRPr="00536AB7" w:rsidRDefault="002D479F" w:rsidP="002D479F">
            <w:pPr>
              <w:spacing w:before="60" w:after="60"/>
              <w:rPr>
                <w:sz w:val="26"/>
                <w:szCs w:val="26"/>
              </w:rPr>
            </w:pPr>
            <w:r w:rsidRPr="00536AB7">
              <w:rPr>
                <w:sz w:val="26"/>
                <w:szCs w:val="26"/>
              </w:rPr>
              <w:t>Công ty Viễn thông quốc tế</w:t>
            </w:r>
          </w:p>
        </w:tc>
      </w:tr>
      <w:tr w:rsidR="002D479F" w:rsidRPr="00536AB7">
        <w:trPr>
          <w:trHeight w:val="576"/>
        </w:trPr>
        <w:tc>
          <w:tcPr>
            <w:tcW w:w="2160" w:type="dxa"/>
            <w:vAlign w:val="center"/>
          </w:tcPr>
          <w:p w:rsidR="002D479F" w:rsidRDefault="002D479F" w:rsidP="002D479F">
            <w:pPr>
              <w:spacing w:before="60" w:after="60"/>
              <w:rPr>
                <w:b/>
                <w:sz w:val="26"/>
                <w:szCs w:val="26"/>
              </w:rPr>
            </w:pPr>
            <w:r>
              <w:rPr>
                <w:b/>
                <w:sz w:val="26"/>
                <w:szCs w:val="26"/>
              </w:rPr>
              <w:t>CBCNV</w:t>
            </w:r>
          </w:p>
        </w:tc>
        <w:tc>
          <w:tcPr>
            <w:tcW w:w="6480" w:type="dxa"/>
            <w:vAlign w:val="center"/>
          </w:tcPr>
          <w:p w:rsidR="002D479F" w:rsidRDefault="002D479F" w:rsidP="002D479F">
            <w:pPr>
              <w:spacing w:before="60" w:after="60"/>
              <w:rPr>
                <w:sz w:val="26"/>
                <w:szCs w:val="26"/>
              </w:rPr>
            </w:pPr>
            <w:r>
              <w:rPr>
                <w:sz w:val="26"/>
                <w:szCs w:val="26"/>
              </w:rPr>
              <w:t>Cán bộ công nhân viên</w:t>
            </w:r>
          </w:p>
        </w:tc>
      </w:tr>
      <w:tr w:rsidR="00066C66" w:rsidRPr="00536AB7">
        <w:trPr>
          <w:trHeight w:val="576"/>
        </w:trPr>
        <w:tc>
          <w:tcPr>
            <w:tcW w:w="2160" w:type="dxa"/>
            <w:vAlign w:val="center"/>
          </w:tcPr>
          <w:p w:rsidR="00066C66" w:rsidRDefault="00066C66" w:rsidP="002D479F">
            <w:pPr>
              <w:spacing w:before="60" w:after="60"/>
              <w:rPr>
                <w:b/>
                <w:sz w:val="26"/>
                <w:szCs w:val="26"/>
              </w:rPr>
            </w:pPr>
            <w:r>
              <w:rPr>
                <w:b/>
                <w:sz w:val="26"/>
                <w:szCs w:val="26"/>
              </w:rPr>
              <w:t>HTPT</w:t>
            </w:r>
          </w:p>
        </w:tc>
        <w:tc>
          <w:tcPr>
            <w:tcW w:w="6480" w:type="dxa"/>
            <w:vAlign w:val="center"/>
          </w:tcPr>
          <w:p w:rsidR="00066C66" w:rsidRDefault="00066C66" w:rsidP="002D479F">
            <w:pPr>
              <w:spacing w:before="60" w:after="60"/>
              <w:rPr>
                <w:sz w:val="26"/>
                <w:szCs w:val="26"/>
              </w:rPr>
            </w:pPr>
            <w:r>
              <w:rPr>
                <w:sz w:val="26"/>
                <w:szCs w:val="26"/>
              </w:rPr>
              <w:t>Hạch toán phụ thuộc</w:t>
            </w:r>
          </w:p>
        </w:tc>
      </w:tr>
      <w:tr w:rsidR="00066C66" w:rsidRPr="00536AB7">
        <w:trPr>
          <w:trHeight w:val="576"/>
        </w:trPr>
        <w:tc>
          <w:tcPr>
            <w:tcW w:w="2160" w:type="dxa"/>
            <w:vAlign w:val="center"/>
          </w:tcPr>
          <w:p w:rsidR="00066C66" w:rsidRDefault="00066C66" w:rsidP="002D479F">
            <w:pPr>
              <w:spacing w:before="60" w:after="60"/>
              <w:rPr>
                <w:b/>
                <w:sz w:val="26"/>
                <w:szCs w:val="26"/>
              </w:rPr>
            </w:pPr>
            <w:r>
              <w:rPr>
                <w:b/>
                <w:sz w:val="26"/>
                <w:szCs w:val="26"/>
              </w:rPr>
              <w:t>ĐVTV</w:t>
            </w:r>
          </w:p>
        </w:tc>
        <w:tc>
          <w:tcPr>
            <w:tcW w:w="6480" w:type="dxa"/>
            <w:vAlign w:val="center"/>
          </w:tcPr>
          <w:p w:rsidR="00066C66" w:rsidRDefault="00066C66" w:rsidP="002D479F">
            <w:pPr>
              <w:spacing w:before="60" w:after="60"/>
              <w:rPr>
                <w:sz w:val="26"/>
                <w:szCs w:val="26"/>
              </w:rPr>
            </w:pPr>
            <w:r>
              <w:rPr>
                <w:sz w:val="26"/>
                <w:szCs w:val="26"/>
              </w:rPr>
              <w:t>Đơn vị thành viên</w:t>
            </w:r>
          </w:p>
        </w:tc>
      </w:tr>
      <w:tr w:rsidR="00E60C13" w:rsidRPr="00536AB7">
        <w:trPr>
          <w:trHeight w:val="576"/>
        </w:trPr>
        <w:tc>
          <w:tcPr>
            <w:tcW w:w="2160" w:type="dxa"/>
            <w:vAlign w:val="center"/>
          </w:tcPr>
          <w:p w:rsidR="00E60C13" w:rsidRDefault="00E60C13" w:rsidP="002D479F">
            <w:pPr>
              <w:spacing w:before="60" w:after="60"/>
              <w:rPr>
                <w:b/>
                <w:sz w:val="26"/>
                <w:szCs w:val="26"/>
              </w:rPr>
            </w:pPr>
            <w:r>
              <w:rPr>
                <w:b/>
                <w:sz w:val="26"/>
                <w:szCs w:val="26"/>
              </w:rPr>
              <w:t>QLDA</w:t>
            </w:r>
          </w:p>
        </w:tc>
        <w:tc>
          <w:tcPr>
            <w:tcW w:w="6480" w:type="dxa"/>
            <w:vAlign w:val="center"/>
          </w:tcPr>
          <w:p w:rsidR="00A41BDD" w:rsidRDefault="00E60C13" w:rsidP="002D479F">
            <w:pPr>
              <w:spacing w:before="60" w:after="60"/>
              <w:rPr>
                <w:sz w:val="26"/>
                <w:szCs w:val="26"/>
              </w:rPr>
            </w:pPr>
            <w:r>
              <w:rPr>
                <w:sz w:val="26"/>
                <w:szCs w:val="26"/>
              </w:rPr>
              <w:t>Quản lý dự án</w:t>
            </w:r>
            <w:r w:rsidR="00A41BDD">
              <w:rPr>
                <w:sz w:val="26"/>
                <w:szCs w:val="26"/>
              </w:rPr>
              <w:t xml:space="preserve"> </w:t>
            </w:r>
          </w:p>
        </w:tc>
      </w:tr>
    </w:tbl>
    <w:p w:rsidR="00826149" w:rsidRDefault="00826149" w:rsidP="00471338">
      <w:pPr>
        <w:pStyle w:val="Heading1"/>
        <w:sectPr w:rsidR="00826149" w:rsidSect="00227FE0">
          <w:pgSz w:w="12240" w:h="15840"/>
          <w:pgMar w:top="990" w:right="1080" w:bottom="1440" w:left="1800" w:header="720" w:footer="720" w:gutter="0"/>
          <w:cols w:space="720"/>
          <w:docGrid w:linePitch="360"/>
        </w:sectPr>
      </w:pPr>
    </w:p>
    <w:p w:rsidR="00A41BDD" w:rsidRPr="00471338" w:rsidRDefault="00A41BDD" w:rsidP="00471338">
      <w:pPr>
        <w:pStyle w:val="Heading1"/>
      </w:pPr>
      <w:bookmarkStart w:id="1" w:name="_Toc364688136"/>
      <w:r w:rsidRPr="00471338">
        <w:lastRenderedPageBreak/>
        <w:t>DANH MỤC BẢNG BIỂU</w:t>
      </w:r>
      <w:bookmarkEnd w:id="1"/>
    </w:p>
    <w:p w:rsidR="00A41BDD" w:rsidRPr="00A41BDD" w:rsidRDefault="00A41BDD" w:rsidP="00A41BDD">
      <w:pPr>
        <w:rPr>
          <w:lang w:eastAsia="en-US"/>
        </w:rPr>
      </w:pPr>
    </w:p>
    <w:tbl>
      <w:tblPr>
        <w:tblW w:w="0" w:type="auto"/>
        <w:tblLook w:val="04A0"/>
      </w:tblPr>
      <w:tblGrid>
        <w:gridCol w:w="2178"/>
        <w:gridCol w:w="7398"/>
      </w:tblGrid>
      <w:tr w:rsidR="00A41BDD" w:rsidTr="00D028E8">
        <w:tc>
          <w:tcPr>
            <w:tcW w:w="2178" w:type="dxa"/>
          </w:tcPr>
          <w:p w:rsidR="00A41BDD" w:rsidRPr="00D028E8" w:rsidRDefault="00A41BDD" w:rsidP="00D028E8">
            <w:pPr>
              <w:spacing w:line="360" w:lineRule="auto"/>
              <w:ind w:firstLine="450"/>
              <w:rPr>
                <w:sz w:val="26"/>
                <w:szCs w:val="26"/>
              </w:rPr>
            </w:pPr>
            <w:r w:rsidRPr="00D028E8">
              <w:rPr>
                <w:sz w:val="26"/>
                <w:szCs w:val="26"/>
              </w:rPr>
              <w:t>Biểu 01:</w:t>
            </w:r>
          </w:p>
        </w:tc>
        <w:tc>
          <w:tcPr>
            <w:tcW w:w="7398" w:type="dxa"/>
          </w:tcPr>
          <w:p w:rsidR="00A41BDD" w:rsidRPr="00D028E8" w:rsidRDefault="00A41BDD" w:rsidP="00D028E8">
            <w:pPr>
              <w:spacing w:line="360" w:lineRule="auto"/>
              <w:ind w:hanging="108"/>
              <w:rPr>
                <w:sz w:val="26"/>
                <w:szCs w:val="26"/>
              </w:rPr>
            </w:pPr>
            <w:r w:rsidRPr="00D028E8">
              <w:rPr>
                <w:sz w:val="26"/>
                <w:szCs w:val="26"/>
              </w:rPr>
              <w:t>Kết cấu chi phí SXKD của các đơn vị HTPT Tập đoàn</w:t>
            </w:r>
          </w:p>
        </w:tc>
      </w:tr>
      <w:tr w:rsidR="00A41BDD" w:rsidTr="00D028E8">
        <w:tc>
          <w:tcPr>
            <w:tcW w:w="2178" w:type="dxa"/>
          </w:tcPr>
          <w:p w:rsidR="00A41BDD" w:rsidRPr="00D028E8" w:rsidRDefault="00A41BDD" w:rsidP="00D028E8">
            <w:pPr>
              <w:spacing w:line="360" w:lineRule="auto"/>
              <w:ind w:firstLine="450"/>
              <w:rPr>
                <w:sz w:val="26"/>
                <w:szCs w:val="26"/>
              </w:rPr>
            </w:pPr>
            <w:r w:rsidRPr="00D028E8">
              <w:rPr>
                <w:sz w:val="26"/>
                <w:szCs w:val="26"/>
              </w:rPr>
              <w:t>Biểu 02:</w:t>
            </w:r>
          </w:p>
        </w:tc>
        <w:tc>
          <w:tcPr>
            <w:tcW w:w="7398" w:type="dxa"/>
          </w:tcPr>
          <w:p w:rsidR="00A41BDD" w:rsidRPr="00D028E8" w:rsidRDefault="00A41BDD" w:rsidP="00D028E8">
            <w:pPr>
              <w:spacing w:line="360" w:lineRule="auto"/>
              <w:ind w:hanging="108"/>
              <w:rPr>
                <w:sz w:val="26"/>
                <w:szCs w:val="26"/>
              </w:rPr>
            </w:pPr>
            <w:r w:rsidRPr="00D028E8">
              <w:rPr>
                <w:sz w:val="26"/>
                <w:szCs w:val="26"/>
              </w:rPr>
              <w:t>Phân cấp thanh lý, nhượng bán tài sản cố định</w:t>
            </w:r>
          </w:p>
        </w:tc>
      </w:tr>
      <w:tr w:rsidR="00A41BDD" w:rsidTr="00D028E8">
        <w:tc>
          <w:tcPr>
            <w:tcW w:w="2178" w:type="dxa"/>
          </w:tcPr>
          <w:p w:rsidR="00A41BDD" w:rsidRPr="00D028E8" w:rsidRDefault="00A41BDD" w:rsidP="00D028E8">
            <w:pPr>
              <w:spacing w:line="360" w:lineRule="auto"/>
              <w:ind w:firstLine="450"/>
              <w:rPr>
                <w:sz w:val="26"/>
                <w:szCs w:val="26"/>
              </w:rPr>
            </w:pPr>
            <w:r w:rsidRPr="00D028E8">
              <w:rPr>
                <w:sz w:val="26"/>
                <w:szCs w:val="26"/>
              </w:rPr>
              <w:t>Biểu 03</w:t>
            </w:r>
          </w:p>
        </w:tc>
        <w:tc>
          <w:tcPr>
            <w:tcW w:w="7398" w:type="dxa"/>
          </w:tcPr>
          <w:p w:rsidR="00A41BDD" w:rsidRPr="00D028E8" w:rsidRDefault="00A41BDD" w:rsidP="00D028E8">
            <w:pPr>
              <w:spacing w:line="360" w:lineRule="auto"/>
              <w:ind w:left="522" w:hanging="630"/>
              <w:rPr>
                <w:sz w:val="26"/>
                <w:szCs w:val="26"/>
              </w:rPr>
            </w:pPr>
            <w:r w:rsidRPr="00D028E8">
              <w:rPr>
                <w:sz w:val="26"/>
                <w:szCs w:val="26"/>
              </w:rPr>
              <w:t>Phân nhóm đơn vị phân cấp thanh lý, nhượng bán tài sản cố định</w:t>
            </w:r>
          </w:p>
        </w:tc>
      </w:tr>
      <w:tr w:rsidR="00A41BDD" w:rsidTr="00D028E8">
        <w:tc>
          <w:tcPr>
            <w:tcW w:w="2178" w:type="dxa"/>
          </w:tcPr>
          <w:p w:rsidR="00A41BDD" w:rsidRPr="00D028E8" w:rsidRDefault="00A41BDD" w:rsidP="00D028E8">
            <w:pPr>
              <w:spacing w:line="360" w:lineRule="auto"/>
              <w:ind w:firstLine="450"/>
              <w:rPr>
                <w:sz w:val="26"/>
                <w:szCs w:val="26"/>
              </w:rPr>
            </w:pPr>
            <w:r w:rsidRPr="00D028E8">
              <w:rPr>
                <w:sz w:val="26"/>
                <w:szCs w:val="26"/>
              </w:rPr>
              <w:t>Biểu 04:</w:t>
            </w:r>
          </w:p>
        </w:tc>
        <w:tc>
          <w:tcPr>
            <w:tcW w:w="7398" w:type="dxa"/>
          </w:tcPr>
          <w:p w:rsidR="00A41BDD" w:rsidRPr="00D028E8" w:rsidRDefault="00A41BDD" w:rsidP="00D028E8">
            <w:pPr>
              <w:spacing w:line="360" w:lineRule="auto"/>
              <w:ind w:left="-108"/>
              <w:rPr>
                <w:sz w:val="26"/>
                <w:szCs w:val="26"/>
              </w:rPr>
            </w:pPr>
            <w:r w:rsidRPr="00D028E8">
              <w:rPr>
                <w:sz w:val="26"/>
                <w:szCs w:val="26"/>
              </w:rPr>
              <w:t>Đề xuất nâng mức phân cấp thanh lý TSCĐ đơn vị HTPT Tập đoàn VNPT</w:t>
            </w:r>
          </w:p>
        </w:tc>
      </w:tr>
    </w:tbl>
    <w:p w:rsidR="00A41BDD" w:rsidRPr="00A41BDD" w:rsidRDefault="00A41BDD" w:rsidP="00471338">
      <w:pPr>
        <w:pStyle w:val="Heading1"/>
      </w:pPr>
    </w:p>
    <w:p w:rsidR="00A41BDD" w:rsidRDefault="00A41BDD" w:rsidP="00471338">
      <w:pPr>
        <w:pStyle w:val="Heading1"/>
      </w:pPr>
    </w:p>
    <w:p w:rsidR="00A41BDD" w:rsidRDefault="00A41BDD" w:rsidP="00471338">
      <w:pPr>
        <w:pStyle w:val="Heading1"/>
      </w:pPr>
    </w:p>
    <w:p w:rsidR="00A41BDD" w:rsidRDefault="00A41BDD" w:rsidP="00471338">
      <w:pPr>
        <w:pStyle w:val="Heading1"/>
      </w:pPr>
    </w:p>
    <w:p w:rsidR="006A6E34" w:rsidRDefault="00A41BDD" w:rsidP="00471338">
      <w:pPr>
        <w:pStyle w:val="Heading1"/>
      </w:pPr>
      <w:r>
        <w:br w:type="page"/>
      </w:r>
    </w:p>
    <w:p w:rsidR="002D479F" w:rsidRPr="00A41BDD" w:rsidRDefault="002D479F" w:rsidP="00471338">
      <w:pPr>
        <w:pStyle w:val="Heading1"/>
        <w:rPr>
          <w:b w:val="0"/>
          <w:bCs w:val="0"/>
        </w:rPr>
      </w:pPr>
      <w:bookmarkStart w:id="2" w:name="_Toc325101907"/>
      <w:bookmarkStart w:id="3" w:name="_Toc364688137"/>
      <w:r w:rsidRPr="00471338">
        <w:lastRenderedPageBreak/>
        <w:t>LỜI MỞ ĐẦU</w:t>
      </w:r>
      <w:bookmarkEnd w:id="2"/>
      <w:bookmarkEnd w:id="3"/>
    </w:p>
    <w:p w:rsidR="002D479F" w:rsidRPr="008A3DDC" w:rsidRDefault="002D479F" w:rsidP="008A3DDC">
      <w:pPr>
        <w:pStyle w:val="Heading2"/>
        <w:rPr>
          <w:rFonts w:cs="Times New Roman"/>
        </w:rPr>
      </w:pPr>
      <w:bookmarkStart w:id="4" w:name="_Toc309822415"/>
      <w:bookmarkStart w:id="5" w:name="_Toc325101908"/>
      <w:bookmarkStart w:id="6" w:name="_Toc364688138"/>
      <w:r w:rsidRPr="008A3DDC">
        <w:rPr>
          <w:rFonts w:cs="Times New Roman"/>
        </w:rPr>
        <w:t>1. Sự cần thiết của đề tài:</w:t>
      </w:r>
      <w:bookmarkEnd w:id="4"/>
      <w:bookmarkEnd w:id="5"/>
      <w:bookmarkEnd w:id="6"/>
    </w:p>
    <w:p w:rsidR="00540029" w:rsidRDefault="002D479F" w:rsidP="00540029">
      <w:pPr>
        <w:tabs>
          <w:tab w:val="left" w:pos="360"/>
          <w:tab w:val="num" w:pos="720"/>
        </w:tabs>
        <w:spacing w:after="120" w:line="360" w:lineRule="auto"/>
        <w:ind w:firstLine="414"/>
        <w:jc w:val="both"/>
        <w:rPr>
          <w:noProof/>
          <w:sz w:val="26"/>
          <w:szCs w:val="26"/>
        </w:rPr>
      </w:pPr>
      <w:r w:rsidRPr="0062019A">
        <w:rPr>
          <w:sz w:val="26"/>
          <w:szCs w:val="26"/>
          <w:lang w:val="vi-VN"/>
        </w:rPr>
        <w:tab/>
      </w:r>
      <w:r w:rsidR="00540029" w:rsidRPr="00540029">
        <w:rPr>
          <w:noProof/>
          <w:sz w:val="26"/>
          <w:szCs w:val="26"/>
          <w:lang w:val="vi-VN"/>
        </w:rPr>
        <w:t xml:space="preserve">Quản lý tài sản là một trong những hoạt động quan trọng hàng đầu đối với tất cả các doanh nghiệp ở mọi lĩnh vực, ngành nghề khác nhau. Đặc biệt đối với các doanh nghiệp trong lĩnh vực Viễn thông – Công nghệ thông tin khi môi trường công nghệ luôn có những phát minh, thay đổi tạo ra những sản phẩm, dịch vụ mới. Việc quản lý tài sản chặt chẽ, phân tích hiệu quả sử dụng tài sản để đánh giá giá trị doanh thu, hiệu quả đầu tư từ các sản phẩm, dịch vụ luôn là một thách thức với bất kỳ một doanh nghiệp nào dù trong nước hay ngoài nước hoạt động trong lĩnh vực này. Để thực hiện được việc quản lý này cần có một quy trình nghiệp vụ chuẩn áp dụng chung, và các nguyên tắc quản lý giúp tin học hóa toàn bộ các quy trình mang lại hiệu quả đáp ứng các yêu cầu mong muốn. </w:t>
      </w:r>
    </w:p>
    <w:p w:rsidR="00540029" w:rsidRPr="00585229" w:rsidRDefault="009974B2" w:rsidP="00585229">
      <w:pPr>
        <w:tabs>
          <w:tab w:val="left" w:pos="360"/>
          <w:tab w:val="num" w:pos="720"/>
        </w:tabs>
        <w:spacing w:after="120" w:line="360" w:lineRule="auto"/>
        <w:ind w:firstLine="414"/>
        <w:jc w:val="both"/>
        <w:rPr>
          <w:color w:val="000000"/>
          <w:sz w:val="26"/>
          <w:szCs w:val="26"/>
        </w:rPr>
      </w:pPr>
      <w:r>
        <w:rPr>
          <w:noProof/>
          <w:sz w:val="26"/>
          <w:szCs w:val="26"/>
        </w:rPr>
        <w:tab/>
      </w:r>
      <w:r w:rsidRPr="008A3DDC">
        <w:rPr>
          <w:noProof/>
          <w:sz w:val="26"/>
          <w:szCs w:val="26"/>
          <w:lang w:val="vi-VN"/>
        </w:rPr>
        <w:t xml:space="preserve">Tập đoàn Bưu chính Viễn thông Việt Nam là một trong số các Tập đoàn kinh tế lớn của Nhà nước </w:t>
      </w:r>
      <w:r>
        <w:rPr>
          <w:noProof/>
          <w:sz w:val="26"/>
          <w:szCs w:val="26"/>
        </w:rPr>
        <w:t>với hơn 70</w:t>
      </w:r>
      <w:r w:rsidRPr="008A3DDC">
        <w:rPr>
          <w:noProof/>
          <w:sz w:val="26"/>
          <w:szCs w:val="26"/>
          <w:lang w:val="vi-VN"/>
        </w:rPr>
        <w:t xml:space="preserve"> đơn vị thành viên hạch toán phụ thuộc, kinh doanh đa dạng trong đó Viễn thông và CNTT là ngành kinh doanh chính</w:t>
      </w:r>
      <w:r>
        <w:rPr>
          <w:noProof/>
          <w:sz w:val="26"/>
          <w:szCs w:val="26"/>
        </w:rPr>
        <w:t xml:space="preserve"> </w:t>
      </w:r>
      <w:r>
        <w:rPr>
          <w:sz w:val="26"/>
          <w:szCs w:val="26"/>
        </w:rPr>
        <w:t>với khối lượng tài sản rất lớn trải rộng khắp cả nước từ các tỉnh, thành phố đến các xã bao gồm nhà cửa, vật kiến trúc, máy móc thiết bị, phương tiện vận tải truyền dẫn,</w:t>
      </w:r>
      <w:r w:rsidR="00AA5558">
        <w:rPr>
          <w:sz w:val="26"/>
          <w:szCs w:val="26"/>
        </w:rPr>
        <w:t xml:space="preserve"> vệ tinh,</w:t>
      </w:r>
      <w:r>
        <w:rPr>
          <w:sz w:val="26"/>
          <w:szCs w:val="26"/>
        </w:rPr>
        <w:t xml:space="preserve"> trang thiết bị văn phòng, tài sản cố định khác. </w:t>
      </w:r>
      <w:r w:rsidR="00585229">
        <w:rPr>
          <w:noProof/>
          <w:sz w:val="26"/>
          <w:szCs w:val="26"/>
        </w:rPr>
        <w:t>Do đó, q</w:t>
      </w:r>
      <w:r w:rsidR="00540029" w:rsidRPr="003D3FD1">
        <w:rPr>
          <w:noProof/>
          <w:sz w:val="26"/>
          <w:szCs w:val="26"/>
          <w:lang w:val="vi-VN"/>
        </w:rPr>
        <w:t xml:space="preserve">uản lý TSCĐ là hoạt động thiết yếu diễn ra liên tục trong quá trình hoạt động của </w:t>
      </w:r>
      <w:r w:rsidR="00585229">
        <w:rPr>
          <w:noProof/>
          <w:sz w:val="26"/>
          <w:szCs w:val="26"/>
        </w:rPr>
        <w:t>VNPT</w:t>
      </w:r>
      <w:r w:rsidR="00540029" w:rsidRPr="003D3FD1">
        <w:rPr>
          <w:noProof/>
          <w:sz w:val="26"/>
          <w:szCs w:val="26"/>
          <w:lang w:val="vi-VN"/>
        </w:rPr>
        <w:t xml:space="preserve"> góp phần quan trọng trong việc phát triển kinh doanh, nâng cao chất lượng dịch vụ. Trong thời gian qua, Tập đoàn đã tuân thủ đúng các quy định của nhà nước về quản lý tài sản. Tuy nhiên, trong công tác quản lý vòng đời của tài sản từ khâu hình thành tài sản cho đến khâu quản lý vận hành khai thác, thanh lý chưa đồng bộ giữa các đơn vị hạch toán phụ thuộc trong nội bộ Tập đoàn. Công tác kiểm tra, kiểm soát, tổng hợp số liệu toàn Tập đoàn còn nhiều khó khăn do các đơn vị hạch toán phụ thuộc không thống nhất về danh mục các bộ mã quản lý</w:t>
      </w:r>
      <w:r w:rsidR="00F53189">
        <w:rPr>
          <w:noProof/>
          <w:sz w:val="26"/>
          <w:szCs w:val="26"/>
        </w:rPr>
        <w:t>, chưa xây dựng qui trình quản lý tài sản thống nhất</w:t>
      </w:r>
      <w:r w:rsidR="00540029" w:rsidRPr="003D3FD1">
        <w:rPr>
          <w:noProof/>
          <w:sz w:val="26"/>
          <w:szCs w:val="26"/>
          <w:lang w:val="vi-VN"/>
        </w:rPr>
        <w:t xml:space="preserve">. </w:t>
      </w:r>
    </w:p>
    <w:p w:rsidR="002D479F" w:rsidRPr="008A3DDC" w:rsidRDefault="002D479F" w:rsidP="008A3DDC">
      <w:pPr>
        <w:widowControl w:val="0"/>
        <w:spacing w:line="360" w:lineRule="auto"/>
        <w:jc w:val="both"/>
        <w:rPr>
          <w:b/>
          <w:noProof/>
          <w:sz w:val="26"/>
          <w:szCs w:val="26"/>
          <w:lang w:val="vi-VN"/>
        </w:rPr>
      </w:pPr>
      <w:r w:rsidRPr="008A3DDC">
        <w:rPr>
          <w:noProof/>
          <w:sz w:val="26"/>
          <w:szCs w:val="26"/>
          <w:lang w:val="vi-VN"/>
        </w:rPr>
        <w:t xml:space="preserve">          Xuất phát từ các lý do nêu trên, tác giả và nhóm nghiên cứu đăng ký thực hiện đề tài “</w:t>
      </w:r>
      <w:r w:rsidR="0045647F">
        <w:rPr>
          <w:b/>
          <w:sz w:val="24"/>
          <w:szCs w:val="24"/>
        </w:rPr>
        <w:t xml:space="preserve">Xây dựng </w:t>
      </w:r>
      <w:r w:rsidR="0045647F" w:rsidRPr="00E13379">
        <w:rPr>
          <w:b/>
          <w:sz w:val="24"/>
          <w:szCs w:val="24"/>
        </w:rPr>
        <w:t xml:space="preserve">bộ mã tài sản </w:t>
      </w:r>
      <w:r w:rsidR="0045647F">
        <w:rPr>
          <w:b/>
          <w:sz w:val="24"/>
          <w:szCs w:val="24"/>
        </w:rPr>
        <w:t xml:space="preserve">cố định </w:t>
      </w:r>
      <w:r w:rsidR="0045647F" w:rsidRPr="00E13379">
        <w:rPr>
          <w:b/>
          <w:sz w:val="24"/>
          <w:szCs w:val="24"/>
        </w:rPr>
        <w:t>tập trung</w:t>
      </w:r>
      <w:r w:rsidR="0045647F">
        <w:rPr>
          <w:b/>
          <w:sz w:val="24"/>
          <w:szCs w:val="24"/>
        </w:rPr>
        <w:t xml:space="preserve"> và đề xuất các giải pháp nâng cao </w:t>
      </w:r>
      <w:r w:rsidR="00624618">
        <w:rPr>
          <w:b/>
          <w:sz w:val="24"/>
          <w:szCs w:val="24"/>
        </w:rPr>
        <w:t xml:space="preserve">chất lượng </w:t>
      </w:r>
      <w:r w:rsidR="0045647F">
        <w:rPr>
          <w:b/>
          <w:sz w:val="24"/>
          <w:szCs w:val="24"/>
        </w:rPr>
        <w:t xml:space="preserve">công tác quản lý tài sản cố định tại các đơn vị hạch toán phụ thuộc </w:t>
      </w:r>
      <w:r w:rsidR="0045647F" w:rsidRPr="00E13379">
        <w:rPr>
          <w:b/>
          <w:sz w:val="24"/>
          <w:szCs w:val="24"/>
        </w:rPr>
        <w:t xml:space="preserve">của </w:t>
      </w:r>
      <w:r w:rsidR="0045647F">
        <w:rPr>
          <w:b/>
          <w:sz w:val="24"/>
          <w:szCs w:val="24"/>
        </w:rPr>
        <w:t>T</w:t>
      </w:r>
      <w:r w:rsidR="0045647F" w:rsidRPr="00E13379">
        <w:rPr>
          <w:b/>
          <w:sz w:val="24"/>
          <w:szCs w:val="24"/>
        </w:rPr>
        <w:t>ập đoàn</w:t>
      </w:r>
      <w:r w:rsidRPr="008A3DDC">
        <w:rPr>
          <w:noProof/>
          <w:sz w:val="26"/>
          <w:szCs w:val="26"/>
          <w:lang w:val="vi-VN"/>
        </w:rPr>
        <w:t xml:space="preserve">” </w:t>
      </w:r>
    </w:p>
    <w:p w:rsidR="002D479F" w:rsidRPr="008A3DDC" w:rsidRDefault="002D479F" w:rsidP="008A3DDC">
      <w:pPr>
        <w:pStyle w:val="Heading2"/>
        <w:rPr>
          <w:rFonts w:cs="Times New Roman"/>
        </w:rPr>
      </w:pPr>
      <w:bookmarkStart w:id="7" w:name="_Toc309822416"/>
      <w:bookmarkStart w:id="8" w:name="_Toc325101909"/>
      <w:bookmarkStart w:id="9" w:name="_Toc364688139"/>
      <w:r w:rsidRPr="008A3DDC">
        <w:rPr>
          <w:rFonts w:cs="Times New Roman"/>
        </w:rPr>
        <w:lastRenderedPageBreak/>
        <w:t>2. Mục tiêu yêu cầu:</w:t>
      </w:r>
      <w:bookmarkEnd w:id="7"/>
      <w:bookmarkEnd w:id="8"/>
      <w:bookmarkEnd w:id="9"/>
      <w:r w:rsidRPr="008A3DDC">
        <w:rPr>
          <w:rFonts w:cs="Times New Roman"/>
        </w:rPr>
        <w:t xml:space="preserve"> </w:t>
      </w:r>
    </w:p>
    <w:p w:rsidR="00684647" w:rsidRPr="005B6A76" w:rsidRDefault="009F6B99" w:rsidP="008A3DDC">
      <w:pPr>
        <w:pStyle w:val="BodyText"/>
        <w:spacing w:after="120" w:line="360" w:lineRule="auto"/>
        <w:ind w:firstLine="391"/>
      </w:pPr>
      <w:r w:rsidRPr="008A3DDC">
        <w:tab/>
      </w:r>
      <w:r w:rsidR="002D479F" w:rsidRPr="005B6A76">
        <w:t>Mục tiêu của đ</w:t>
      </w:r>
      <w:r w:rsidR="001D64A6" w:rsidRPr="005B6A76">
        <w:t xml:space="preserve">ề tài là </w:t>
      </w:r>
      <w:r w:rsidR="0045647F" w:rsidRPr="005B6A76">
        <w:t>xây dựng bộ mã tài sản cố định tập trung và đề xuất các giải pháp nâng cao công tác quản lý tài sản cố định tại các đơn vị hạch toán phụ thuộc của Tập đoàn:</w:t>
      </w:r>
    </w:p>
    <w:p w:rsidR="0045647F" w:rsidRPr="005B6A76" w:rsidRDefault="0045647F" w:rsidP="00D90E22">
      <w:pPr>
        <w:pStyle w:val="BodyText"/>
        <w:numPr>
          <w:ilvl w:val="0"/>
          <w:numId w:val="14"/>
        </w:numPr>
        <w:tabs>
          <w:tab w:val="clear" w:pos="1192"/>
          <w:tab w:val="num" w:pos="390"/>
        </w:tabs>
        <w:spacing w:before="100" w:line="360" w:lineRule="auto"/>
        <w:ind w:left="389" w:hanging="389"/>
        <w:rPr>
          <w:lang w:eastAsia="en-US"/>
        </w:rPr>
      </w:pPr>
      <w:bookmarkStart w:id="10" w:name="_Toc309822417"/>
      <w:bookmarkStart w:id="11" w:name="_Toc325101910"/>
      <w:r w:rsidRPr="005B6A76">
        <w:rPr>
          <w:lang w:eastAsia="en-US"/>
        </w:rPr>
        <w:t>Hệ thống lại các quy trình quản lý TSCĐ hiện tại bao gồm: Sửa chữa, điều chuyển; Thanh lý, nhượng bán tài sản trong nội bộ đơn vị và trong toàn Tập đoàn; Quản lý tài sản đi thuê và cho thuê tài chính; Quy trình trích khấu hao và phân bổ chi phí khấu hao tài sản; Bảo hiểm tài sản.</w:t>
      </w:r>
    </w:p>
    <w:p w:rsidR="0045647F" w:rsidRPr="005B6A76" w:rsidRDefault="0045647F" w:rsidP="00D90E22">
      <w:pPr>
        <w:pStyle w:val="BodyText"/>
        <w:numPr>
          <w:ilvl w:val="0"/>
          <w:numId w:val="14"/>
        </w:numPr>
        <w:tabs>
          <w:tab w:val="clear" w:pos="1192"/>
          <w:tab w:val="num" w:pos="390"/>
        </w:tabs>
        <w:spacing w:before="100" w:line="360" w:lineRule="auto"/>
        <w:ind w:left="389" w:hanging="389"/>
        <w:rPr>
          <w:lang w:eastAsia="en-US"/>
        </w:rPr>
      </w:pPr>
      <w:r w:rsidRPr="005B6A76">
        <w:rPr>
          <w:lang w:eastAsia="en-US"/>
        </w:rPr>
        <w:t>Nghiên cứu xây dựng quy trình hình thành TSCĐ từ khâu lập kế hoạch, phê duyệt kế hoạch, cân đối, bố trí nguồn vốn trong mua sắm và thực hiện đầu tư XDCB, công tác kiểm tra, kiểm soát quá trình thực hiện để phục vụ công tác quản trị của Tập đoàn và đánh giá hiệu quả đầu tư trong từng dịch vụ.</w:t>
      </w:r>
    </w:p>
    <w:p w:rsidR="0045647F" w:rsidRPr="005B6A76" w:rsidRDefault="0045647F" w:rsidP="00D90E22">
      <w:pPr>
        <w:pStyle w:val="BodyText"/>
        <w:numPr>
          <w:ilvl w:val="0"/>
          <w:numId w:val="14"/>
        </w:numPr>
        <w:tabs>
          <w:tab w:val="clear" w:pos="1192"/>
          <w:tab w:val="num" w:pos="390"/>
        </w:tabs>
        <w:spacing w:before="100" w:line="360" w:lineRule="auto"/>
        <w:ind w:left="389" w:hanging="389"/>
        <w:rPr>
          <w:lang w:eastAsia="en-US"/>
        </w:rPr>
      </w:pPr>
      <w:r w:rsidRPr="005B6A76">
        <w:rPr>
          <w:lang w:eastAsia="en-US"/>
        </w:rPr>
        <w:t>Nghiên cứu xây dựng các nguyên tắc mã hóa phân loại tài sản, mã hóa thẻ tài sản, mục đích sử dụng, lĩnh vực sử dụng, tình trạng tài sản, các chỉ tiêu phản ánh biến động nguyên giá, hao mòn; Xây dựng bộ mã quản lý tài sản tập trung và Quy trình cấp thẻ tự động áp dụng trong công tác quản lý tài sản tập chung của Tập đoàn làm cơ sở phục vụ công tác triển khai bài toán Kế toán mới cho các đơn vị hạch toán phụ thuộc trong Tập đoàn</w:t>
      </w:r>
      <w:r w:rsidR="0049203E" w:rsidRPr="005B6A76">
        <w:rPr>
          <w:lang w:eastAsia="en-US"/>
        </w:rPr>
        <w:t>.</w:t>
      </w:r>
    </w:p>
    <w:p w:rsidR="0049203E" w:rsidRPr="005B6A76" w:rsidRDefault="0049203E" w:rsidP="00D90E22">
      <w:pPr>
        <w:pStyle w:val="BodyText"/>
        <w:numPr>
          <w:ilvl w:val="0"/>
          <w:numId w:val="14"/>
        </w:numPr>
        <w:tabs>
          <w:tab w:val="clear" w:pos="1192"/>
          <w:tab w:val="num" w:pos="390"/>
        </w:tabs>
        <w:spacing w:before="100" w:line="360" w:lineRule="auto"/>
        <w:ind w:left="389" w:hanging="389"/>
        <w:rPr>
          <w:lang w:eastAsia="en-US"/>
        </w:rPr>
      </w:pPr>
      <w:r w:rsidRPr="005B6A76">
        <w:t>Xây dựng phương án, biểu mẫu tổng hợp số liệu tình hình hình thành, biến động tăng giảm nguyên giá, khấu hao, tình trạng sử dụng, điểu chuyển TSCĐ tại đơn vị thành viên hạch toán phụ thuộc và trên phạm vi toàn Tập đoàn.</w:t>
      </w:r>
    </w:p>
    <w:p w:rsidR="002D479F" w:rsidRPr="008A3DDC" w:rsidRDefault="002D479F" w:rsidP="0045647F">
      <w:pPr>
        <w:pStyle w:val="Heading2"/>
        <w:rPr>
          <w:rFonts w:cs="Times New Roman"/>
        </w:rPr>
      </w:pPr>
      <w:bookmarkStart w:id="12" w:name="_Toc364688140"/>
      <w:r w:rsidRPr="008A3DDC">
        <w:rPr>
          <w:rFonts w:cs="Times New Roman"/>
        </w:rPr>
        <w:t>3. Phạm vi và đối tượng nghiên cứu:</w:t>
      </w:r>
      <w:bookmarkEnd w:id="10"/>
      <w:bookmarkEnd w:id="11"/>
      <w:bookmarkEnd w:id="12"/>
    </w:p>
    <w:p w:rsidR="002D479F" w:rsidRPr="008A3DDC" w:rsidRDefault="002D479F" w:rsidP="008A3DDC">
      <w:pPr>
        <w:pStyle w:val="BodyText"/>
        <w:spacing w:after="120" w:line="360" w:lineRule="auto"/>
        <w:ind w:firstLine="720"/>
        <w:rPr>
          <w:bCs/>
          <w:lang w:val="vi-VN"/>
        </w:rPr>
      </w:pPr>
      <w:r w:rsidRPr="008A3DDC">
        <w:rPr>
          <w:bCs/>
          <w:lang w:val="vi-VN"/>
        </w:rPr>
        <w:t>Đề tài được nghiên cứu trong phạ</w:t>
      </w:r>
      <w:r w:rsidR="0049203E">
        <w:rPr>
          <w:bCs/>
          <w:lang w:val="vi-VN"/>
        </w:rPr>
        <w:t xml:space="preserve">m vi </w:t>
      </w:r>
      <w:r w:rsidR="0049203E">
        <w:rPr>
          <w:bCs/>
        </w:rPr>
        <w:t xml:space="preserve">công tác quản lý tài sản cố định tại </w:t>
      </w:r>
      <w:r w:rsidR="005B6A76">
        <w:rPr>
          <w:bCs/>
        </w:rPr>
        <w:t xml:space="preserve">các đơn vị thành viên hạch toán phụ thuộc </w:t>
      </w:r>
      <w:r w:rsidRPr="008A3DDC">
        <w:rPr>
          <w:bCs/>
          <w:lang w:val="vi-VN"/>
        </w:rPr>
        <w:t>Tập đoàn Bưu chính Viễn thông Việt Nam.</w:t>
      </w:r>
    </w:p>
    <w:p w:rsidR="002D479F" w:rsidRPr="008A3DDC" w:rsidRDefault="002D479F" w:rsidP="008A3DDC">
      <w:pPr>
        <w:pStyle w:val="BodyText"/>
        <w:spacing w:after="120" w:line="360" w:lineRule="auto"/>
        <w:rPr>
          <w:bCs/>
          <w:lang w:val="vi-VN"/>
        </w:rPr>
      </w:pPr>
      <w:bookmarkStart w:id="13" w:name="_Toc309822418"/>
      <w:bookmarkStart w:id="14" w:name="_Toc325101911"/>
      <w:bookmarkStart w:id="15" w:name="_Toc364688141"/>
      <w:r w:rsidRPr="008A3DDC">
        <w:rPr>
          <w:rStyle w:val="Heading2Char"/>
          <w:rFonts w:cs="Times New Roman"/>
        </w:rPr>
        <w:t>4. Thời gian thực hiện:</w:t>
      </w:r>
      <w:bookmarkEnd w:id="13"/>
      <w:bookmarkEnd w:id="14"/>
      <w:bookmarkEnd w:id="15"/>
      <w:r w:rsidRPr="008A3DDC">
        <w:rPr>
          <w:b/>
          <w:bCs/>
          <w:lang w:val="vi-VN"/>
        </w:rPr>
        <w:t xml:space="preserve"> </w:t>
      </w:r>
      <w:r w:rsidRPr="008A3DDC">
        <w:rPr>
          <w:bCs/>
          <w:lang w:val="vi-VN"/>
        </w:rPr>
        <w:t>Từ</w:t>
      </w:r>
      <w:r w:rsidR="0049203E">
        <w:rPr>
          <w:bCs/>
          <w:lang w:val="vi-VN"/>
        </w:rPr>
        <w:t xml:space="preserve"> tháng </w:t>
      </w:r>
      <w:r w:rsidR="0049203E">
        <w:rPr>
          <w:bCs/>
        </w:rPr>
        <w:t>11</w:t>
      </w:r>
      <w:r w:rsidRPr="008A3DDC">
        <w:rPr>
          <w:bCs/>
          <w:lang w:val="vi-VN"/>
        </w:rPr>
        <w:t>/2012 đế</w:t>
      </w:r>
      <w:r w:rsidR="0049203E">
        <w:rPr>
          <w:bCs/>
          <w:lang w:val="vi-VN"/>
        </w:rPr>
        <w:t xml:space="preserve">n tháng </w:t>
      </w:r>
      <w:r w:rsidR="0049203E">
        <w:rPr>
          <w:bCs/>
        </w:rPr>
        <w:t>06</w:t>
      </w:r>
      <w:r w:rsidR="0049203E">
        <w:rPr>
          <w:bCs/>
          <w:lang w:val="vi-VN"/>
        </w:rPr>
        <w:t>/201</w:t>
      </w:r>
      <w:r w:rsidR="0049203E">
        <w:rPr>
          <w:bCs/>
        </w:rPr>
        <w:t>3</w:t>
      </w:r>
      <w:r w:rsidRPr="008A3DDC">
        <w:rPr>
          <w:bCs/>
          <w:lang w:val="vi-VN"/>
        </w:rPr>
        <w:t>.</w:t>
      </w:r>
    </w:p>
    <w:p w:rsidR="00895B78" w:rsidRPr="008A3DDC" w:rsidRDefault="002D479F" w:rsidP="008A3DDC">
      <w:pPr>
        <w:pStyle w:val="Heading2"/>
        <w:rPr>
          <w:rFonts w:cs="Times New Roman"/>
        </w:rPr>
      </w:pPr>
      <w:bookmarkStart w:id="16" w:name="_Toc309822419"/>
      <w:bookmarkStart w:id="17" w:name="_Toc325101912"/>
      <w:bookmarkStart w:id="18" w:name="_Toc364688142"/>
      <w:r w:rsidRPr="008A3DDC">
        <w:rPr>
          <w:rFonts w:cs="Times New Roman"/>
        </w:rPr>
        <w:lastRenderedPageBreak/>
        <w:t>5. Kết quả nghiên cứu:</w:t>
      </w:r>
      <w:bookmarkEnd w:id="16"/>
      <w:bookmarkEnd w:id="17"/>
      <w:bookmarkEnd w:id="18"/>
      <w:r w:rsidR="00A7208D" w:rsidRPr="008A3DDC">
        <w:rPr>
          <w:rFonts w:cs="Times New Roman"/>
        </w:rPr>
        <w:t xml:space="preserve"> </w:t>
      </w:r>
    </w:p>
    <w:p w:rsidR="002D479F" w:rsidRPr="005B6A76" w:rsidRDefault="00895B78" w:rsidP="008A3DDC">
      <w:pPr>
        <w:spacing w:line="360" w:lineRule="auto"/>
        <w:jc w:val="both"/>
        <w:rPr>
          <w:rFonts w:eastAsia="Times New Roman"/>
          <w:noProof/>
          <w:sz w:val="26"/>
          <w:szCs w:val="26"/>
        </w:rPr>
      </w:pPr>
      <w:r w:rsidRPr="008A3DDC">
        <w:rPr>
          <w:noProof/>
          <w:sz w:val="26"/>
          <w:szCs w:val="26"/>
          <w:lang w:val="vi-VN"/>
        </w:rPr>
        <w:tab/>
      </w:r>
      <w:r w:rsidR="00A7208D" w:rsidRPr="008A3DDC">
        <w:rPr>
          <w:noProof/>
          <w:sz w:val="26"/>
          <w:szCs w:val="26"/>
          <w:lang w:val="vi-VN"/>
        </w:rPr>
        <w:t xml:space="preserve">Đề tài đã nghiên cứu và </w:t>
      </w:r>
      <w:r w:rsidR="005B6A76">
        <w:rPr>
          <w:noProof/>
          <w:sz w:val="26"/>
          <w:szCs w:val="26"/>
          <w:lang w:val="vi-VN"/>
        </w:rPr>
        <w:t>xây dựng bộ mã quản lý tài sản cố đị</w:t>
      </w:r>
      <w:bookmarkStart w:id="19" w:name="_Toc309822420"/>
      <w:bookmarkStart w:id="20" w:name="_Toc325101913"/>
      <w:r w:rsidR="005B6A76">
        <w:rPr>
          <w:noProof/>
          <w:sz w:val="26"/>
          <w:szCs w:val="26"/>
          <w:lang w:val="vi-VN"/>
        </w:rPr>
        <w:t xml:space="preserve">nh, </w:t>
      </w:r>
      <w:r w:rsidR="005B6A76">
        <w:rPr>
          <w:noProof/>
          <w:sz w:val="26"/>
          <w:szCs w:val="26"/>
        </w:rPr>
        <w:t xml:space="preserve">đề xuất các nhóm </w:t>
      </w:r>
      <w:r w:rsidR="005B6A76">
        <w:rPr>
          <w:noProof/>
          <w:sz w:val="26"/>
          <w:szCs w:val="26"/>
          <w:lang w:val="vi-VN"/>
        </w:rPr>
        <w:t>giải pháp nâng cao chất lượng công tác quản lý tài sản cố định tại T</w:t>
      </w:r>
      <w:r w:rsidR="005B6A76">
        <w:rPr>
          <w:noProof/>
          <w:sz w:val="26"/>
          <w:szCs w:val="26"/>
        </w:rPr>
        <w:t>ậ</w:t>
      </w:r>
      <w:r w:rsidR="005B6A76">
        <w:rPr>
          <w:noProof/>
          <w:sz w:val="26"/>
          <w:szCs w:val="26"/>
          <w:lang w:val="vi-VN"/>
        </w:rPr>
        <w:t>p đoàn</w:t>
      </w:r>
      <w:r w:rsidR="005B6A76">
        <w:rPr>
          <w:noProof/>
          <w:sz w:val="26"/>
          <w:szCs w:val="26"/>
        </w:rPr>
        <w:t xml:space="preserve"> như: Nhóm giải pháp về quản lý hình thành TSCĐ; nhóm giải pháp về quản lý vận hành khai thác; nhóm giải pháp về quản lý biến động nguyên giá, trích, phân bổ khấu hao; nhóm giải pháp về thuê, thanh lý, nhượng bán TSCĐ; nhóm giải pháp về qui trình mua bảo hiểm; nhóm giải pháp về phối hợp thực hiện giữa các đơn vị chức năng trong quá trình vận hành, khai thác tài sản; nhóm giải pháp về phối hợp thực hiện giữa các đơn vị chức năng trong quá trình vận hành, khai thác tài sản; nhóm giải pháp về thực hiện hồ sơ chứng từ, tổng hợp báo cáo tình hình TSCĐ; nhóm giải pháp về công cụ quản lý, giám sát, kiểm tra việc thực hiện quản lý vận hành, khai thác giá trị, khấu hao của TSCĐ</w:t>
      </w:r>
    </w:p>
    <w:p w:rsidR="002D479F" w:rsidRPr="008A3DDC" w:rsidRDefault="002D479F" w:rsidP="008A3DDC">
      <w:pPr>
        <w:pStyle w:val="Heading2"/>
        <w:rPr>
          <w:rFonts w:cs="Times New Roman"/>
        </w:rPr>
      </w:pPr>
      <w:bookmarkStart w:id="21" w:name="_Toc364688143"/>
      <w:r w:rsidRPr="008A3DDC">
        <w:rPr>
          <w:rFonts w:cs="Times New Roman"/>
        </w:rPr>
        <w:t>6. Kết cấu của đề tài:</w:t>
      </w:r>
      <w:bookmarkEnd w:id="19"/>
      <w:bookmarkEnd w:id="20"/>
      <w:bookmarkEnd w:id="21"/>
    </w:p>
    <w:p w:rsidR="002D479F" w:rsidRPr="008A3DDC" w:rsidRDefault="002D479F" w:rsidP="008A3DDC">
      <w:pPr>
        <w:pStyle w:val="BodyText"/>
        <w:spacing w:after="120" w:line="360" w:lineRule="auto"/>
        <w:ind w:firstLine="720"/>
        <w:rPr>
          <w:bCs/>
        </w:rPr>
      </w:pPr>
      <w:r w:rsidRPr="008A3DDC">
        <w:rPr>
          <w:bCs/>
        </w:rPr>
        <w:t>Ngoài phần mở đầu, kết luận, mục lục, tài liệu tham khảo, báo cáo kết quả đề tài gồm 3 phần:</w:t>
      </w:r>
    </w:p>
    <w:p w:rsidR="00684647" w:rsidRPr="005B6A76" w:rsidRDefault="002D479F" w:rsidP="008A3DDC">
      <w:pPr>
        <w:pStyle w:val="BodyText"/>
        <w:spacing w:line="360" w:lineRule="auto"/>
        <w:ind w:left="897" w:hanging="897"/>
        <w:rPr>
          <w:bCs/>
          <w:lang w:eastAsia="en-US"/>
        </w:rPr>
      </w:pPr>
      <w:r w:rsidRPr="008A3DDC">
        <w:rPr>
          <w:bCs/>
        </w:rPr>
        <w:t xml:space="preserve">Phần I: </w:t>
      </w:r>
      <w:r w:rsidRPr="008A3DDC">
        <w:rPr>
          <w:bCs/>
        </w:rPr>
        <w:tab/>
      </w:r>
      <w:r w:rsidR="00684647" w:rsidRPr="008A3DDC">
        <w:rPr>
          <w:bCs/>
          <w:lang w:val="vi-VN" w:eastAsia="en-US"/>
        </w:rPr>
        <w:t xml:space="preserve">Thực trạng công tác </w:t>
      </w:r>
      <w:r w:rsidR="005B6A76">
        <w:rPr>
          <w:bCs/>
          <w:lang w:eastAsia="en-US"/>
        </w:rPr>
        <w:t>quản lý TSCĐ tại các đơn vị thành viên hiện nay.</w:t>
      </w:r>
    </w:p>
    <w:p w:rsidR="00684647" w:rsidRPr="008A3DDC" w:rsidRDefault="002D479F" w:rsidP="008A3DDC">
      <w:pPr>
        <w:pStyle w:val="BodyText"/>
        <w:spacing w:line="360" w:lineRule="auto"/>
        <w:ind w:left="897" w:hanging="897"/>
        <w:rPr>
          <w:bCs/>
          <w:highlight w:val="yellow"/>
          <w:u w:val="single"/>
          <w:lang w:val="vi-VN" w:eastAsia="en-US"/>
        </w:rPr>
      </w:pPr>
      <w:r w:rsidRPr="008A3DDC">
        <w:rPr>
          <w:bCs/>
          <w:lang w:val="vi-VN"/>
        </w:rPr>
        <w:t xml:space="preserve">Phần II: </w:t>
      </w:r>
      <w:r w:rsidR="00684647" w:rsidRPr="008A3DDC">
        <w:rPr>
          <w:bCs/>
          <w:lang w:val="vi-VN" w:eastAsia="en-US"/>
        </w:rPr>
        <w:t xml:space="preserve">Xây dựng </w:t>
      </w:r>
      <w:r w:rsidR="005B6A76">
        <w:rPr>
          <w:bCs/>
          <w:lang w:eastAsia="en-US"/>
        </w:rPr>
        <w:t>bộ mã quản lý tài sản cố định và các giải pháp nâng cao công tác quản lý tài sản cố định.</w:t>
      </w:r>
      <w:r w:rsidR="00684647" w:rsidRPr="008A3DDC">
        <w:rPr>
          <w:bCs/>
          <w:highlight w:val="yellow"/>
          <w:u w:val="single"/>
          <w:lang w:val="vi-VN" w:eastAsia="en-US"/>
        </w:rPr>
        <w:t xml:space="preserve"> </w:t>
      </w:r>
    </w:p>
    <w:p w:rsidR="002D479F" w:rsidRPr="005B6A76" w:rsidRDefault="002D479F" w:rsidP="008A3DDC">
      <w:pPr>
        <w:pStyle w:val="BodyText"/>
        <w:spacing w:after="120" w:line="360" w:lineRule="auto"/>
        <w:rPr>
          <w:bCs/>
          <w:u w:val="single"/>
        </w:rPr>
      </w:pPr>
      <w:r w:rsidRPr="008A3DDC">
        <w:rPr>
          <w:bCs/>
          <w:lang w:val="vi-VN"/>
        </w:rPr>
        <w:t xml:space="preserve">Phần III: </w:t>
      </w:r>
      <w:r w:rsidR="005B6A76">
        <w:rPr>
          <w:bCs/>
          <w:lang w:eastAsia="en-US"/>
        </w:rPr>
        <w:t>Kết luận và đề xuất</w:t>
      </w:r>
    </w:p>
    <w:p w:rsidR="002D479F" w:rsidRPr="008A3DDC" w:rsidRDefault="002D479F" w:rsidP="008A3DDC">
      <w:pPr>
        <w:pStyle w:val="BodyText"/>
        <w:spacing w:line="360" w:lineRule="auto"/>
        <w:ind w:left="897" w:hanging="897"/>
        <w:rPr>
          <w:b/>
          <w:bCs/>
          <w:u w:val="single"/>
        </w:rPr>
      </w:pPr>
    </w:p>
    <w:p w:rsidR="002D479F" w:rsidRPr="008A3DDC" w:rsidRDefault="002D479F" w:rsidP="008A3DDC">
      <w:pPr>
        <w:pStyle w:val="BodyText"/>
        <w:spacing w:line="360" w:lineRule="auto"/>
        <w:ind w:left="897" w:hanging="897"/>
        <w:rPr>
          <w:b/>
          <w:bCs/>
          <w:u w:val="single"/>
        </w:rPr>
        <w:sectPr w:rsidR="002D479F" w:rsidRPr="008A3DDC" w:rsidSect="00B4609B">
          <w:pgSz w:w="12240" w:h="15840"/>
          <w:pgMar w:top="810" w:right="1080" w:bottom="1350" w:left="1800" w:header="720" w:footer="720" w:gutter="0"/>
          <w:cols w:space="720"/>
          <w:docGrid w:linePitch="360"/>
        </w:sectPr>
      </w:pPr>
    </w:p>
    <w:p w:rsidR="002D479F" w:rsidRPr="00471338" w:rsidRDefault="002D479F" w:rsidP="00471338">
      <w:pPr>
        <w:pStyle w:val="Heading1"/>
      </w:pPr>
      <w:bookmarkStart w:id="22" w:name="_Toc364688144"/>
      <w:r w:rsidRPr="00471338">
        <w:lastRenderedPageBreak/>
        <w:t xml:space="preserve">PHẦN I. THỰC TRẠNG CÔNG TÁC </w:t>
      </w:r>
      <w:r w:rsidR="006A510A" w:rsidRPr="00471338">
        <w:t xml:space="preserve">QUẢN LÝ TÀI SẢN CỐ ĐỊNH TẠI CÁC ĐƠN VỊ THÀNH VIÊN </w:t>
      </w:r>
      <w:r w:rsidR="00E96E5E" w:rsidRPr="00471338">
        <w:t>HIỆN NAY</w:t>
      </w:r>
      <w:bookmarkEnd w:id="22"/>
    </w:p>
    <w:p w:rsidR="002D479F" w:rsidRPr="00E96E5E" w:rsidRDefault="00E96E5E" w:rsidP="008A3DDC">
      <w:pPr>
        <w:pStyle w:val="Heading2"/>
        <w:rPr>
          <w:rFonts w:cs="Times New Roman"/>
          <w:lang w:val="en-US"/>
        </w:rPr>
      </w:pPr>
      <w:bookmarkStart w:id="23" w:name="_Toc364688145"/>
      <w:r>
        <w:rPr>
          <w:rFonts w:cs="Times New Roman"/>
          <w:lang w:val="en-US"/>
        </w:rPr>
        <w:t>I</w:t>
      </w:r>
      <w:r w:rsidR="002D0B82" w:rsidRPr="008A3DDC">
        <w:rPr>
          <w:rFonts w:cs="Times New Roman"/>
        </w:rPr>
        <w:t xml:space="preserve">. </w:t>
      </w:r>
      <w:r w:rsidR="002D479F" w:rsidRPr="008A3DDC">
        <w:rPr>
          <w:rFonts w:cs="Times New Roman"/>
        </w:rPr>
        <w:t xml:space="preserve">Khái quát về tổ chức sản xuất kinh doanh </w:t>
      </w:r>
      <w:r>
        <w:rPr>
          <w:rFonts w:cs="Times New Roman"/>
          <w:lang w:val="en-US"/>
        </w:rPr>
        <w:t>dịch vụ VT-CNTT của các đơn vị hạch toán phụ thuộc Tập đoàn Bưu chính Viễn thông Việt Nam</w:t>
      </w:r>
      <w:bookmarkEnd w:id="23"/>
    </w:p>
    <w:p w:rsidR="002D479F" w:rsidRPr="008A3DDC" w:rsidRDefault="002D479F" w:rsidP="007134D2">
      <w:pPr>
        <w:pStyle w:val="Heading3"/>
      </w:pPr>
      <w:bookmarkStart w:id="24" w:name="_Toc364688146"/>
      <w:r w:rsidRPr="008A3DDC">
        <w:t>1.</w:t>
      </w:r>
      <w:r w:rsidR="00E96E5E">
        <w:rPr>
          <w:lang w:val="en-US"/>
        </w:rPr>
        <w:t xml:space="preserve"> </w:t>
      </w:r>
      <w:r w:rsidRPr="008A3DDC">
        <w:t>Đ</w:t>
      </w:r>
      <w:r w:rsidRPr="008A3DDC">
        <w:rPr>
          <w:rFonts w:cs="Times New Roman"/>
        </w:rPr>
        <w:t>ặ</w:t>
      </w:r>
      <w:r w:rsidRPr="008A3DDC">
        <w:t>c đi</w:t>
      </w:r>
      <w:r w:rsidRPr="008A3DDC">
        <w:rPr>
          <w:rFonts w:cs="Times New Roman"/>
        </w:rPr>
        <w:t>ể</w:t>
      </w:r>
      <w:r w:rsidRPr="008A3DDC">
        <w:t>m t</w:t>
      </w:r>
      <w:r w:rsidRPr="008A3DDC">
        <w:rPr>
          <w:rFonts w:cs="Times New Roman"/>
        </w:rPr>
        <w:t>ổ</w:t>
      </w:r>
      <w:r w:rsidRPr="008A3DDC">
        <w:t xml:space="preserve"> ch</w:t>
      </w:r>
      <w:r w:rsidRPr="008A3DDC">
        <w:rPr>
          <w:rFonts w:cs="Times New Roman"/>
        </w:rPr>
        <w:t>ứ</w:t>
      </w:r>
      <w:r w:rsidRPr="008A3DDC">
        <w:t>c s</w:t>
      </w:r>
      <w:r w:rsidRPr="008A3DDC">
        <w:rPr>
          <w:rFonts w:cs="Times New Roman"/>
        </w:rPr>
        <w:t>ả</w:t>
      </w:r>
      <w:r w:rsidRPr="008A3DDC">
        <w:t>n xu</w:t>
      </w:r>
      <w:r w:rsidRPr="008A3DDC">
        <w:rPr>
          <w:rFonts w:cs="Times New Roman"/>
        </w:rPr>
        <w:t>ấ</w:t>
      </w:r>
      <w:r w:rsidRPr="008A3DDC">
        <w:t xml:space="preserve">t kinh doanh </w:t>
      </w:r>
      <w:r w:rsidR="00E96E5E">
        <w:rPr>
          <w:lang w:val="en-US"/>
        </w:rPr>
        <w:t xml:space="preserve">VT-CNTT </w:t>
      </w:r>
      <w:r w:rsidRPr="008A3DDC">
        <w:t>c</w:t>
      </w:r>
      <w:r w:rsidRPr="008A3DDC">
        <w:rPr>
          <w:rFonts w:cs="Times New Roman"/>
        </w:rPr>
        <w:t>ủ</w:t>
      </w:r>
      <w:r w:rsidRPr="008A3DDC">
        <w:t>a T</w:t>
      </w:r>
      <w:r w:rsidRPr="008A3DDC">
        <w:rPr>
          <w:rFonts w:cs="Times New Roman"/>
        </w:rPr>
        <w:t>ậ</w:t>
      </w:r>
      <w:r w:rsidRPr="008A3DDC">
        <w:t>p đoàn</w:t>
      </w:r>
      <w:bookmarkEnd w:id="24"/>
      <w:r w:rsidRPr="008A3DDC">
        <w:t xml:space="preserve"> </w:t>
      </w:r>
    </w:p>
    <w:p w:rsidR="002D479F" w:rsidRPr="008A3DDC" w:rsidRDefault="002D479F" w:rsidP="008A3DDC">
      <w:pPr>
        <w:spacing w:before="120" w:after="120" w:line="360" w:lineRule="auto"/>
        <w:ind w:firstLine="720"/>
        <w:jc w:val="both"/>
        <w:rPr>
          <w:sz w:val="26"/>
          <w:szCs w:val="26"/>
          <w:lang w:val="vi-VN"/>
        </w:rPr>
      </w:pPr>
      <w:r w:rsidRPr="008A3DDC">
        <w:rPr>
          <w:sz w:val="26"/>
          <w:szCs w:val="26"/>
          <w:lang w:val="vi-VN"/>
        </w:rPr>
        <w:t>Tập đoàn Bưu chính Viễn thông Việt Nam (VNPT) là một Tập đoàn kinh tế thuộc sở hữu Nhà nước, hoạt động trong lĩnh vực đầu tư phát triển hạ tầng, kinh tế kỹ thuật và kinh doanh dịch vụ bưu chính, viễn thông và công nghệ thông tin (CNTT) vớ</w:t>
      </w:r>
      <w:r w:rsidR="00DD7EB0" w:rsidRPr="008A3DDC">
        <w:rPr>
          <w:sz w:val="26"/>
          <w:szCs w:val="26"/>
          <w:lang w:val="vi-VN"/>
        </w:rPr>
        <w:t>i hơn 65</w:t>
      </w:r>
      <w:r w:rsidRPr="008A3DDC">
        <w:rPr>
          <w:sz w:val="26"/>
          <w:szCs w:val="26"/>
          <w:lang w:val="vi-VN"/>
        </w:rPr>
        <w:t xml:space="preserve"> năm xây dựng và trưởng thành. VNPT là doanh nghiệp Nhà nước chủ lực đi đầu trong sự nghiệp đổi mới đóng góp cho quá trình xây dựng và bảo vệ Tổ quốc. </w:t>
      </w:r>
    </w:p>
    <w:p w:rsidR="002D479F" w:rsidRPr="008A3DDC" w:rsidRDefault="002D479F" w:rsidP="008A3DDC">
      <w:pPr>
        <w:spacing w:before="120" w:after="120" w:line="360" w:lineRule="auto"/>
        <w:ind w:firstLine="720"/>
        <w:jc w:val="both"/>
        <w:rPr>
          <w:sz w:val="26"/>
          <w:szCs w:val="26"/>
          <w:lang w:val="vi-VN"/>
        </w:rPr>
      </w:pPr>
      <w:r w:rsidRPr="008A3DDC">
        <w:rPr>
          <w:sz w:val="26"/>
          <w:szCs w:val="26"/>
          <w:lang w:val="vi-VN"/>
        </w:rPr>
        <w:t>Hoạt động kinh doanh của VNPT là kinh doanh đa ngành, trong đó dịch vụ bưu chính viễn thông là ngành kinh doanh chính đảm bảo cung cấp các dịch vụ bưu chính viễn thông theo quy định của pháp lệnh Bưu chính Viễn thông và các nhiệm vụ công ích do Nhà nước giao. Vì vậy hoạt động kinh doanh của VNPT có những đặc điểm riêng và mang tính đặc thù:</w:t>
      </w:r>
    </w:p>
    <w:p w:rsidR="002D479F" w:rsidRPr="008A3DDC" w:rsidRDefault="002D479F" w:rsidP="003D62B0">
      <w:pPr>
        <w:pStyle w:val="BodyText"/>
        <w:numPr>
          <w:ilvl w:val="0"/>
          <w:numId w:val="1"/>
        </w:numPr>
        <w:tabs>
          <w:tab w:val="clear" w:pos="720"/>
          <w:tab w:val="num" w:pos="540"/>
        </w:tabs>
        <w:spacing w:line="360" w:lineRule="auto"/>
        <w:ind w:left="540" w:hanging="540"/>
      </w:pPr>
      <w:r w:rsidRPr="008A3DDC">
        <w:t>Quá trình sản xuất gắn liền với quá trình sử dụng: Dịch vụ VT-CNTT được sản xuất gắn liền với quá trình tiêu dùng - sử dụng, khác với ngành sản xuất vật chất khác sản phẩm trải qua các khâu: sản xuất, lưu thông, phân phối, tiêu dùng. Quá trình cung cấp dịch vụ VT-CNTT không tách rời khỏi quá trình sản xuất, vì vậy không có sản phẩm tồn kho. Đặc điểm này ảnh hưởng trực tiếp đến việc tổ chức thu tiền cung cấp dịch vụ VT-CNTT của Tập đoàn.</w:t>
      </w:r>
    </w:p>
    <w:p w:rsidR="002D479F" w:rsidRPr="008A3DDC" w:rsidRDefault="002D479F" w:rsidP="003D62B0">
      <w:pPr>
        <w:pStyle w:val="BodyText"/>
        <w:numPr>
          <w:ilvl w:val="0"/>
          <w:numId w:val="1"/>
        </w:numPr>
        <w:tabs>
          <w:tab w:val="clear" w:pos="720"/>
          <w:tab w:val="num" w:pos="540"/>
        </w:tabs>
        <w:spacing w:line="360" w:lineRule="auto"/>
        <w:ind w:left="540" w:hanging="540"/>
      </w:pPr>
      <w:r w:rsidRPr="008A3DDC">
        <w:t xml:space="preserve">Tham gia của nhiều đơn vị trong quá trình cung cấp dịch vụ VT-CNTT: Quá trình cung cấp dịch vụ VT-CNTT được phối hợp thực hiện bởi nhiều đơn vị, cụ thể: đơn vị trực tiếp ký hợp đồng cung cấp dịch vụ cho khách hàng (chiều đi)- đơn vị cung cấp đường truyền kết nối- đơn vị trực tiếp kết nối với khách hàng (chiều đến). Tổ chức sản xuất kinh doanh là hệ thống các đơn vị cung cấp đường truyền liên tỉnh trong nước, quốc tế và các đơn vị trực tiếp ký hợp đồng cung cấp dịch vụ với khách hàng tạo thành mạng lưới viễn thông- công nghệ thông tin xuyên suốt, thống nhất và </w:t>
      </w:r>
      <w:r w:rsidRPr="008A3DDC">
        <w:lastRenderedPageBreak/>
        <w:t>liên tục. Trách nhiệm thu tiền cung cấp dịch vụ chủ yếu là tại các đơn vị trực tiếp ký hợp đồng với khách hàng sử dụng dịch vụ.</w:t>
      </w:r>
    </w:p>
    <w:p w:rsidR="002D479F" w:rsidRPr="008A3DDC" w:rsidRDefault="002D479F" w:rsidP="003D62B0">
      <w:pPr>
        <w:pStyle w:val="BodyText"/>
        <w:numPr>
          <w:ilvl w:val="0"/>
          <w:numId w:val="1"/>
        </w:numPr>
        <w:tabs>
          <w:tab w:val="clear" w:pos="720"/>
          <w:tab w:val="num" w:pos="540"/>
        </w:tabs>
        <w:spacing w:line="360" w:lineRule="auto"/>
        <w:ind w:left="540" w:hanging="540"/>
      </w:pPr>
      <w:r w:rsidRPr="008A3DDC">
        <w:t>Địa bàn hoạt động trên cả nước và quốc tế: Mạng viễn thông của VNPT được phát triển rộng khắp trên các địa bàn (thành phố, đồng bằng, miền núi và hải đảo) cả nước, do vậy hoạt động dịch vụ viễn thông của VNPT có thị trường rộng trên tất cả các vùng, miền trong cả nước; đồng thời mạng viễn thông của VNPT được kết nối quốc tế với rất nhiều quốc gia và liên lạc được với tất cả các quốc gia trên thế giới nên hoạt động dịch vụ viễn thông của VNPT bao gồm dịch vụ viễn thông trong nước và nước ngoài.</w:t>
      </w:r>
    </w:p>
    <w:p w:rsidR="002D479F" w:rsidRPr="008A3DDC" w:rsidRDefault="002D479F" w:rsidP="003D62B0">
      <w:pPr>
        <w:pStyle w:val="BodyText"/>
        <w:numPr>
          <w:ilvl w:val="0"/>
          <w:numId w:val="1"/>
        </w:numPr>
        <w:tabs>
          <w:tab w:val="clear" w:pos="720"/>
          <w:tab w:val="num" w:pos="540"/>
        </w:tabs>
        <w:spacing w:line="360" w:lineRule="auto"/>
        <w:ind w:left="540" w:hanging="540"/>
      </w:pPr>
      <w:r w:rsidRPr="008A3DDC">
        <w:t>Đối tượng khách hàng sử dụng đa dạng: Đối tượng khách hàng sử dụng dịch vụ viễn thông của VNPT rất đa dạng hay nói cách khác hoạt động dịch vụ viễn thông của VNPT có trong tất cả các đối tượng khách hàng: các cơ quan nhà nước, lực lượng vũ trang, các tổ chức chính trị - xã hội, tôn giáo, các tổ chức kinh tế, các hộ gia đình, các cá nhân …, có khách hàng trong nước và khách hàng nước ngoài. Đối tượng khách hàng có thu nhập khác nhau, có trình độ dân trí khác nhau và do đó nhu cầu sử dụng dịch vụ viễn thông của VNPT của các đối tượng khách hàng ở mức độ khác nhau (mức độ sử dụng 1 dịch vụ viễn thông, mức độ sử dụng các dịch vụ viễn thông, mức độ cần thiết sử dụng dịch vụ viễn thông,…). Số lượng khách hàng sử dụng dịch vụ viễn thông của VNPT rất lớn, do đó hoạt động dịch vụ viễn thông của VNPT cần được coi trọng hàng đầu là chất lượng dịch vụ (chất lượng thông tin và chất lượng phục vụ).</w:t>
      </w:r>
    </w:p>
    <w:p w:rsidR="002D479F" w:rsidRPr="008A3DDC" w:rsidRDefault="002D479F" w:rsidP="003D62B0">
      <w:pPr>
        <w:pStyle w:val="BodyText"/>
        <w:numPr>
          <w:ilvl w:val="0"/>
          <w:numId w:val="1"/>
        </w:numPr>
        <w:tabs>
          <w:tab w:val="clear" w:pos="720"/>
          <w:tab w:val="num" w:pos="540"/>
        </w:tabs>
        <w:spacing w:line="360" w:lineRule="auto"/>
        <w:ind w:left="540" w:hanging="540"/>
      </w:pPr>
      <w:r w:rsidRPr="008A3DDC">
        <w:t>Chu kỳ sống của dịch vụ ngắn, chuyển đổi nhanh, xu hướng tích hợp nhiều dịch vụ: Do công  nghệ phát triển nhanh, nên chu kỳ sống của một số dịch vụ rất ngắn, vì dịch vụ mới ra đời và dịch vụ mới thay thế; cũng do yếu tố công nghệ nên số lượng dịch vụ viễn thông của VNPT đang phục vụ thị trường là đa dạng, phong phú nhằm đáp ứng tối đa nhu cầu sử dụng, tiện ích và tiếp cận công  nghệ mới của khách hàng. Xu thế tạo thuận lợi cho khách hàng sử dụng dịch vụ là tích hợp nhiều dịch vụ VT-CNTT như di động- cố định- Internet- truyền hình.</w:t>
      </w:r>
    </w:p>
    <w:p w:rsidR="002D479F" w:rsidRDefault="002D479F" w:rsidP="007134D2">
      <w:pPr>
        <w:pStyle w:val="Heading3"/>
      </w:pPr>
      <w:bookmarkStart w:id="25" w:name="_Toc364688147"/>
      <w:r w:rsidRPr="008A3DDC">
        <w:lastRenderedPageBreak/>
        <w:t xml:space="preserve">2. </w:t>
      </w:r>
      <w:r w:rsidR="00E96E5E">
        <w:t>Hạ tầng VT-CNTT chủ yếu tại các đơn vị hạch toán phụ thuộc</w:t>
      </w:r>
      <w:r w:rsidR="0009302C">
        <w:t>.</w:t>
      </w:r>
      <w:bookmarkEnd w:id="25"/>
    </w:p>
    <w:p w:rsidR="00BC4AD0" w:rsidRPr="00BC4AD0" w:rsidRDefault="003D62B0" w:rsidP="004306F4">
      <w:pPr>
        <w:pStyle w:val="BodyText"/>
        <w:tabs>
          <w:tab w:val="left" w:pos="360"/>
        </w:tabs>
        <w:spacing w:before="0" w:line="360" w:lineRule="auto"/>
        <w:rPr>
          <w:lang w:val="pt-BR"/>
        </w:rPr>
      </w:pPr>
      <w:r>
        <w:rPr>
          <w:lang w:val="pt-BR"/>
        </w:rPr>
        <w:tab/>
      </w:r>
      <w:r>
        <w:rPr>
          <w:lang w:val="pt-BR"/>
        </w:rPr>
        <w:tab/>
      </w:r>
      <w:r w:rsidR="00BC4AD0" w:rsidRPr="00BC4AD0">
        <w:rPr>
          <w:lang w:val="pt-BR"/>
        </w:rPr>
        <w:t xml:space="preserve">Công tác quản lý quy hoạch mạng lưới viễn thông, công nghệ thông tin của Tập đoàn tiếp tục được tăng cường để đảm bảo các dự án đầu tư phải có hiệu quả thiết thực. Các chương trình xây dựng và quản lý quy hoạch, cấu trúc mạng viễn thông được sắp xếp theo thứ tự ưu tiên hàng đầu: Thông tin di động, dịch vụ băng rộng và dịch vụ giá trị gia tăng. Các dự án đầu tư đều được kiểm tra chặt chẽ đảm bảo đáp ứng đúng yêu cầu về quy hoạch mạng lưới và định hướng phát triển của Tập đoàn. </w:t>
      </w:r>
      <w:r w:rsidR="00C20BDE">
        <w:rPr>
          <w:lang w:val="pt-BR"/>
        </w:rPr>
        <w:t>H</w:t>
      </w:r>
      <w:r w:rsidR="00BC4AD0" w:rsidRPr="00BC4AD0">
        <w:rPr>
          <w:lang w:val="pt-BR"/>
        </w:rPr>
        <w:t>ạ tầng VT-CNTT chủ yếu tại các đơn vị hạch toán phụ thuộc như sau :</w:t>
      </w:r>
    </w:p>
    <w:p w:rsidR="004306F4" w:rsidRDefault="00BC4AD0" w:rsidP="00F140FC">
      <w:pPr>
        <w:pStyle w:val="Heading3"/>
      </w:pPr>
      <w:bookmarkStart w:id="26" w:name="_Toc364688148"/>
      <w:r w:rsidRPr="002E2003">
        <w:t xml:space="preserve">2.1.  </w:t>
      </w:r>
      <w:r w:rsidR="004306F4">
        <w:t>Hạ tầng VT-CNTT:</w:t>
      </w:r>
      <w:bookmarkEnd w:id="26"/>
    </w:p>
    <w:p w:rsidR="00BC4AD0" w:rsidRPr="002E2003" w:rsidRDefault="004306F4" w:rsidP="004306F4">
      <w:pPr>
        <w:pStyle w:val="Heading4"/>
        <w:numPr>
          <w:ilvl w:val="0"/>
          <w:numId w:val="0"/>
        </w:numPr>
        <w:spacing w:before="0" w:after="0" w:line="360" w:lineRule="auto"/>
        <w:jc w:val="left"/>
        <w:rPr>
          <w:lang w:val="sv-SE"/>
        </w:rPr>
      </w:pPr>
      <w:r>
        <w:rPr>
          <w:lang w:val="sv-SE"/>
        </w:rPr>
        <w:t xml:space="preserve">a/ </w:t>
      </w:r>
      <w:r w:rsidR="00BC4AD0" w:rsidRPr="002E2003">
        <w:rPr>
          <w:lang w:val="sv-SE"/>
        </w:rPr>
        <w:t>Mạng nội tỉnh:</w:t>
      </w:r>
    </w:p>
    <w:p w:rsidR="00BC4AD0" w:rsidRPr="002E2003" w:rsidRDefault="00BC4AD0" w:rsidP="00D90E22">
      <w:pPr>
        <w:numPr>
          <w:ilvl w:val="0"/>
          <w:numId w:val="6"/>
        </w:numPr>
        <w:spacing w:before="120" w:after="120" w:line="360" w:lineRule="auto"/>
        <w:jc w:val="both"/>
        <w:rPr>
          <w:bCs/>
          <w:sz w:val="26"/>
          <w:szCs w:val="26"/>
          <w:lang w:val="sv-SE"/>
        </w:rPr>
      </w:pPr>
      <w:r w:rsidRPr="002E2003">
        <w:rPr>
          <w:bCs/>
          <w:sz w:val="26"/>
          <w:szCs w:val="26"/>
          <w:lang w:val="sv-SE"/>
        </w:rPr>
        <w:t>Tổng số tổng đài và bộ truy nhập thuê bao đang khai thác trên mạng nội tỉnh là 6591; với tổng dung lượng lắp đặt là 13.185.035 số.</w:t>
      </w:r>
    </w:p>
    <w:p w:rsidR="00BC4AD0" w:rsidRPr="002E2003" w:rsidRDefault="00BC4AD0" w:rsidP="00D90E22">
      <w:pPr>
        <w:numPr>
          <w:ilvl w:val="0"/>
          <w:numId w:val="6"/>
        </w:numPr>
        <w:spacing w:before="120" w:after="120" w:line="360" w:lineRule="auto"/>
        <w:jc w:val="both"/>
        <w:rPr>
          <w:bCs/>
          <w:sz w:val="26"/>
          <w:szCs w:val="26"/>
          <w:lang w:val="sv-SE"/>
        </w:rPr>
      </w:pPr>
      <w:r w:rsidRPr="002E2003">
        <w:rPr>
          <w:bCs/>
          <w:sz w:val="26"/>
          <w:szCs w:val="26"/>
          <w:lang w:val="sv-SE"/>
        </w:rPr>
        <w:t>Hệ thống MAN-E đã được trang bị tại 58 tỉnh/thành phố với tổng số 196 thiết bị PE AGG, 813 thiệt bị UPE với tổng số 19.860 GE SFP.</w:t>
      </w:r>
    </w:p>
    <w:p w:rsidR="00BC4AD0" w:rsidRPr="002E2003" w:rsidRDefault="00BC4AD0" w:rsidP="00D90E22">
      <w:pPr>
        <w:numPr>
          <w:ilvl w:val="0"/>
          <w:numId w:val="6"/>
        </w:numPr>
        <w:spacing w:before="120" w:after="120" w:line="360" w:lineRule="auto"/>
        <w:jc w:val="both"/>
        <w:rPr>
          <w:bCs/>
          <w:sz w:val="26"/>
          <w:szCs w:val="26"/>
          <w:lang w:val="sv-SE"/>
        </w:rPr>
      </w:pPr>
      <w:r w:rsidRPr="002E2003">
        <w:rPr>
          <w:bCs/>
          <w:sz w:val="26"/>
          <w:szCs w:val="26"/>
          <w:lang w:val="sv-SE"/>
        </w:rPr>
        <w:t>Mạng truy nhập xDSL hiện có 120 BRAS với khả năng quản lý tối đa 3.8 triệu thuê bao sử dụng tại một thời điểm; ngoài ra còn trang bị cho các Viễ</w:t>
      </w:r>
      <w:r>
        <w:rPr>
          <w:bCs/>
          <w:sz w:val="26"/>
          <w:szCs w:val="26"/>
          <w:lang w:val="sv-SE"/>
        </w:rPr>
        <w:t>n thô</w:t>
      </w:r>
      <w:r w:rsidRPr="002E2003">
        <w:rPr>
          <w:bCs/>
          <w:sz w:val="26"/>
          <w:szCs w:val="26"/>
          <w:lang w:val="sv-SE"/>
        </w:rPr>
        <w:t>ng tỉnh 2729 Access Switch với 37.782 SFP.</w:t>
      </w:r>
    </w:p>
    <w:p w:rsidR="00BC4AD0" w:rsidRPr="002E2003" w:rsidRDefault="00BC4AD0" w:rsidP="00D90E22">
      <w:pPr>
        <w:numPr>
          <w:ilvl w:val="0"/>
          <w:numId w:val="6"/>
        </w:numPr>
        <w:spacing w:before="120" w:after="120" w:line="360" w:lineRule="auto"/>
        <w:jc w:val="both"/>
        <w:rPr>
          <w:bCs/>
          <w:sz w:val="26"/>
          <w:szCs w:val="26"/>
          <w:lang w:val="sv-SE"/>
        </w:rPr>
      </w:pPr>
      <w:r w:rsidRPr="002E2003">
        <w:rPr>
          <w:bCs/>
          <w:sz w:val="26"/>
          <w:szCs w:val="26"/>
          <w:lang w:val="sv-SE"/>
        </w:rPr>
        <w:t>Tuy</w:t>
      </w:r>
      <w:r>
        <w:rPr>
          <w:bCs/>
          <w:sz w:val="26"/>
          <w:szCs w:val="26"/>
          <w:lang w:val="sv-SE"/>
        </w:rPr>
        <w:t>ế</w:t>
      </w:r>
      <w:r w:rsidRPr="002E2003">
        <w:rPr>
          <w:bCs/>
          <w:sz w:val="26"/>
          <w:szCs w:val="26"/>
          <w:lang w:val="sv-SE"/>
        </w:rPr>
        <w:t>n truyền dẫn trên mạng nội tỉnh có khoảng 72.586 km cáp quang.</w:t>
      </w:r>
    </w:p>
    <w:p w:rsidR="00BC4AD0" w:rsidRPr="002E2003" w:rsidRDefault="004306F4" w:rsidP="00BC4AD0">
      <w:pPr>
        <w:pStyle w:val="Heading4"/>
        <w:numPr>
          <w:ilvl w:val="0"/>
          <w:numId w:val="0"/>
        </w:numPr>
        <w:spacing w:before="120" w:after="120" w:line="360" w:lineRule="auto"/>
        <w:jc w:val="left"/>
        <w:rPr>
          <w:lang w:val="sv-SE"/>
        </w:rPr>
      </w:pPr>
      <w:r>
        <w:rPr>
          <w:lang w:val="sv-SE"/>
        </w:rPr>
        <w:t>b/</w:t>
      </w:r>
      <w:r w:rsidR="00BC4AD0" w:rsidRPr="002E2003">
        <w:rPr>
          <w:lang w:val="sv-SE"/>
        </w:rPr>
        <w:t xml:space="preserve"> Mạng Viễn thông liên tỉnh:</w:t>
      </w:r>
    </w:p>
    <w:p w:rsidR="00BC4AD0" w:rsidRPr="002E2003" w:rsidRDefault="00BC4AD0" w:rsidP="00D90E22">
      <w:pPr>
        <w:numPr>
          <w:ilvl w:val="0"/>
          <w:numId w:val="5"/>
        </w:numPr>
        <w:spacing w:before="120" w:after="120" w:line="360" w:lineRule="auto"/>
        <w:jc w:val="both"/>
        <w:rPr>
          <w:bCs/>
          <w:sz w:val="26"/>
          <w:szCs w:val="26"/>
          <w:lang w:val="sv-SE"/>
        </w:rPr>
      </w:pPr>
      <w:r w:rsidRPr="002E2003">
        <w:rPr>
          <w:bCs/>
          <w:sz w:val="26"/>
          <w:szCs w:val="26"/>
          <w:lang w:val="sv-SE"/>
        </w:rPr>
        <w:t>Hệ thống tổng đài TOLL gồm 7 tổng đài AXE-10, dung lượng 4336 cổng trung kế E1 và 36 STM-1. Tổng đài NGN trang bị 168 MG với dung lượng 6705 E1.</w:t>
      </w:r>
    </w:p>
    <w:p w:rsidR="00BC4AD0" w:rsidRPr="002E2003" w:rsidRDefault="00BC4AD0" w:rsidP="00D90E22">
      <w:pPr>
        <w:numPr>
          <w:ilvl w:val="0"/>
          <w:numId w:val="5"/>
        </w:numPr>
        <w:spacing w:before="120" w:after="120" w:line="360" w:lineRule="auto"/>
        <w:jc w:val="both"/>
        <w:rPr>
          <w:bCs/>
          <w:sz w:val="26"/>
          <w:szCs w:val="26"/>
          <w:lang w:val="sv-SE"/>
        </w:rPr>
      </w:pPr>
      <w:r w:rsidRPr="002E2003">
        <w:rPr>
          <w:bCs/>
          <w:sz w:val="26"/>
          <w:szCs w:val="26"/>
          <w:lang w:val="sv-SE"/>
        </w:rPr>
        <w:t>Mạng VN2 bao gồm 10P, 79 PE và 5 ASBR. Sử dụng công nghệ IP/MPLS với 2 lớp: Core P và biên PE.</w:t>
      </w:r>
    </w:p>
    <w:p w:rsidR="00BC4AD0" w:rsidRPr="002E2003" w:rsidRDefault="00BC4AD0" w:rsidP="00D90E22">
      <w:pPr>
        <w:numPr>
          <w:ilvl w:val="0"/>
          <w:numId w:val="5"/>
        </w:numPr>
        <w:spacing w:before="120" w:after="120" w:line="360" w:lineRule="auto"/>
        <w:jc w:val="both"/>
        <w:rPr>
          <w:bCs/>
          <w:sz w:val="26"/>
          <w:szCs w:val="26"/>
          <w:lang w:val="sv-SE"/>
        </w:rPr>
      </w:pPr>
      <w:r w:rsidRPr="002E2003">
        <w:rPr>
          <w:bCs/>
          <w:sz w:val="26"/>
          <w:szCs w:val="26"/>
          <w:lang w:val="sv-SE"/>
        </w:rPr>
        <w:t xml:space="preserve">Tuyến truyền dẫn liên tỉnh trục Bắc – Nam nâng cấp lên 120G, triển khai vòng ring tại Hà Nội, Đà Nẵng và TP Hồ Chí Minh. </w:t>
      </w:r>
    </w:p>
    <w:p w:rsidR="00BC4AD0" w:rsidRPr="002E2003" w:rsidRDefault="004306F4" w:rsidP="00BC4AD0">
      <w:pPr>
        <w:pStyle w:val="Heading4"/>
        <w:numPr>
          <w:ilvl w:val="0"/>
          <w:numId w:val="0"/>
        </w:numPr>
        <w:spacing w:before="120" w:after="120" w:line="360" w:lineRule="auto"/>
        <w:jc w:val="left"/>
        <w:rPr>
          <w:lang w:val="sv-SE"/>
        </w:rPr>
      </w:pPr>
      <w:r>
        <w:rPr>
          <w:lang w:val="sv-SE"/>
        </w:rPr>
        <w:lastRenderedPageBreak/>
        <w:t xml:space="preserve">c/ </w:t>
      </w:r>
      <w:r w:rsidR="00BC4AD0" w:rsidRPr="002E2003">
        <w:rPr>
          <w:lang w:val="sv-SE"/>
        </w:rPr>
        <w:t>Mạng Viễn thông quốc tế:</w:t>
      </w:r>
    </w:p>
    <w:p w:rsidR="00BC4AD0" w:rsidRPr="002E2003" w:rsidRDefault="00BC4AD0" w:rsidP="00D90E22">
      <w:pPr>
        <w:numPr>
          <w:ilvl w:val="0"/>
          <w:numId w:val="4"/>
        </w:numPr>
        <w:spacing w:before="120" w:after="120" w:line="360" w:lineRule="auto"/>
        <w:jc w:val="both"/>
        <w:rPr>
          <w:bCs/>
          <w:sz w:val="26"/>
          <w:szCs w:val="26"/>
          <w:lang w:val="sv-SE"/>
        </w:rPr>
      </w:pPr>
      <w:r w:rsidRPr="002E2003">
        <w:rPr>
          <w:bCs/>
          <w:sz w:val="26"/>
          <w:szCs w:val="26"/>
          <w:lang w:val="sv-SE"/>
        </w:rPr>
        <w:t>Mạng chuyển mạch quốc tế gồm có 03 tổng đài GW AXE-105, tổng số kênh IDD đạt 10.397 kênh. Hệ thống tổng đài NGN với tổng dung lượng 442 E1.</w:t>
      </w:r>
    </w:p>
    <w:p w:rsidR="00BC4AD0" w:rsidRPr="002E2003" w:rsidRDefault="00BC4AD0" w:rsidP="00D90E22">
      <w:pPr>
        <w:numPr>
          <w:ilvl w:val="0"/>
          <w:numId w:val="4"/>
        </w:numPr>
        <w:spacing w:before="120" w:after="120" w:line="360" w:lineRule="auto"/>
        <w:jc w:val="both"/>
        <w:rPr>
          <w:bCs/>
          <w:sz w:val="26"/>
          <w:szCs w:val="26"/>
          <w:lang w:val="sv-SE"/>
        </w:rPr>
      </w:pPr>
      <w:r w:rsidRPr="002E2003">
        <w:rPr>
          <w:bCs/>
          <w:sz w:val="26"/>
          <w:szCs w:val="26"/>
          <w:lang w:val="sv-SE"/>
        </w:rPr>
        <w:t>Mạng VoIP/171 quốc tế hiện đang kết nối với 06 đối tác với tổng cộng 71 Mbps</w:t>
      </w:r>
    </w:p>
    <w:p w:rsidR="00BC4AD0" w:rsidRPr="002E2003" w:rsidRDefault="00BC4AD0" w:rsidP="00D90E22">
      <w:pPr>
        <w:numPr>
          <w:ilvl w:val="0"/>
          <w:numId w:val="4"/>
        </w:numPr>
        <w:spacing w:before="120" w:after="120" w:line="360" w:lineRule="auto"/>
        <w:jc w:val="both"/>
        <w:rPr>
          <w:bCs/>
          <w:sz w:val="26"/>
          <w:szCs w:val="26"/>
          <w:lang w:val="sv-SE"/>
        </w:rPr>
      </w:pPr>
      <w:r w:rsidRPr="002E2003">
        <w:rPr>
          <w:bCs/>
          <w:sz w:val="26"/>
          <w:szCs w:val="26"/>
          <w:lang w:val="sv-SE"/>
        </w:rPr>
        <w:t>Mạng truyền dẫn quốc tế gồm có: tuyến cáp quang biển SMW3 dung lượng 50 Gb/s và AAG 80 Gb/s; cáp quang đất liền với Lào 2.5 Gb/s, Campuchia 17.5 Gb/s, Trung Quốc với dung lượng 65 Gb/s.</w:t>
      </w:r>
    </w:p>
    <w:p w:rsidR="00BC4AD0" w:rsidRPr="002E2003" w:rsidRDefault="00BC4AD0" w:rsidP="00D90E22">
      <w:pPr>
        <w:numPr>
          <w:ilvl w:val="0"/>
          <w:numId w:val="4"/>
        </w:numPr>
        <w:spacing w:before="120" w:after="120" w:line="360" w:lineRule="auto"/>
        <w:jc w:val="both"/>
        <w:rPr>
          <w:bCs/>
          <w:sz w:val="26"/>
          <w:szCs w:val="26"/>
          <w:lang w:val="sv-SE"/>
        </w:rPr>
      </w:pPr>
      <w:r w:rsidRPr="002E2003">
        <w:rPr>
          <w:bCs/>
          <w:sz w:val="26"/>
          <w:szCs w:val="26"/>
          <w:lang w:val="sv-SE"/>
        </w:rPr>
        <w:t>Vệ tinh Vinasat hoạt động ổn định, hiện đang khai thác các trạm thông tin mặt đất: HAN-1A, SBE-1A, SBE-2A, SBE-3A, VSAT/IP và Vinasat.</w:t>
      </w:r>
    </w:p>
    <w:p w:rsidR="00BC4AD0" w:rsidRPr="002E2003" w:rsidRDefault="004306F4" w:rsidP="001C1DEC">
      <w:pPr>
        <w:pStyle w:val="Heading4"/>
        <w:numPr>
          <w:ilvl w:val="0"/>
          <w:numId w:val="0"/>
        </w:numPr>
        <w:spacing w:before="120" w:after="120" w:line="360" w:lineRule="auto"/>
        <w:jc w:val="left"/>
        <w:rPr>
          <w:lang w:val="sv-SE"/>
        </w:rPr>
      </w:pPr>
      <w:r>
        <w:rPr>
          <w:lang w:val="sv-SE"/>
        </w:rPr>
        <w:t xml:space="preserve">d/ </w:t>
      </w:r>
      <w:r w:rsidR="00BC4AD0" w:rsidRPr="002E2003">
        <w:rPr>
          <w:lang w:val="sv-SE"/>
        </w:rPr>
        <w:t>Mạng di động:</w:t>
      </w:r>
    </w:p>
    <w:p w:rsidR="00BC4AD0" w:rsidRPr="002E2003" w:rsidRDefault="00BC4AD0" w:rsidP="00D90E22">
      <w:pPr>
        <w:numPr>
          <w:ilvl w:val="0"/>
          <w:numId w:val="7"/>
        </w:numPr>
        <w:spacing w:before="120" w:after="120" w:line="360" w:lineRule="auto"/>
        <w:jc w:val="both"/>
        <w:rPr>
          <w:bCs/>
          <w:sz w:val="26"/>
          <w:szCs w:val="26"/>
          <w:lang w:val="sv-SE"/>
        </w:rPr>
      </w:pPr>
      <w:r w:rsidRPr="002E2003">
        <w:rPr>
          <w:bCs/>
          <w:sz w:val="26"/>
          <w:szCs w:val="26"/>
          <w:lang w:val="sv-SE"/>
        </w:rPr>
        <w:t>Hiện có 08 tổng đài cổng TSS và TSC với dung lượng 313.000 Erlang; 25 tổng đài MSS và MSC với tổng dung lượng là 18.150 K;</w:t>
      </w:r>
    </w:p>
    <w:p w:rsidR="00BC4AD0" w:rsidRPr="002E2003" w:rsidRDefault="00BC4AD0" w:rsidP="00D90E22">
      <w:pPr>
        <w:numPr>
          <w:ilvl w:val="0"/>
          <w:numId w:val="7"/>
        </w:numPr>
        <w:spacing w:before="120" w:after="120" w:line="360" w:lineRule="auto"/>
        <w:jc w:val="both"/>
        <w:rPr>
          <w:bCs/>
          <w:sz w:val="26"/>
          <w:szCs w:val="26"/>
          <w:lang w:val="sv-SE"/>
        </w:rPr>
      </w:pPr>
      <w:r w:rsidRPr="002E2003">
        <w:rPr>
          <w:bCs/>
          <w:sz w:val="26"/>
          <w:szCs w:val="26"/>
          <w:lang w:val="sv-SE"/>
        </w:rPr>
        <w:t>Có 01 hệ thống NG-HLR tập trung với tổng dung lượng 60.000K;</w:t>
      </w:r>
    </w:p>
    <w:p w:rsidR="00BC4AD0" w:rsidRPr="002E2003" w:rsidRDefault="00BC4AD0" w:rsidP="00D90E22">
      <w:pPr>
        <w:numPr>
          <w:ilvl w:val="0"/>
          <w:numId w:val="7"/>
        </w:numPr>
        <w:spacing w:before="120" w:after="120" w:line="360" w:lineRule="auto"/>
        <w:jc w:val="both"/>
        <w:rPr>
          <w:bCs/>
          <w:sz w:val="26"/>
          <w:szCs w:val="26"/>
          <w:lang w:val="sv-SE"/>
        </w:rPr>
      </w:pPr>
      <w:r w:rsidRPr="002E2003">
        <w:rPr>
          <w:bCs/>
          <w:sz w:val="26"/>
          <w:szCs w:val="26"/>
          <w:lang w:val="sv-SE"/>
        </w:rPr>
        <w:t>Mạng IN có 02 hệ thống IN do Ericsson cung cấp với dung lượng 7.200K Sub và Comverse cung cấp với dung lượng 53.500 Sub;</w:t>
      </w:r>
    </w:p>
    <w:p w:rsidR="00BC4AD0" w:rsidRPr="002E2003" w:rsidRDefault="00BC4AD0" w:rsidP="00D90E22">
      <w:pPr>
        <w:numPr>
          <w:ilvl w:val="0"/>
          <w:numId w:val="7"/>
        </w:numPr>
        <w:spacing w:before="120" w:after="120" w:line="360" w:lineRule="auto"/>
        <w:jc w:val="both"/>
        <w:rPr>
          <w:bCs/>
          <w:sz w:val="26"/>
          <w:szCs w:val="26"/>
          <w:lang w:val="sv-SE"/>
        </w:rPr>
      </w:pPr>
      <w:r w:rsidRPr="002E2003">
        <w:rPr>
          <w:bCs/>
          <w:sz w:val="26"/>
          <w:szCs w:val="26"/>
          <w:lang w:val="sv-SE"/>
        </w:rPr>
        <w:t>Tổng dung lượng hệ thống nhắn tin SMS: 21.216K;</w:t>
      </w:r>
    </w:p>
    <w:p w:rsidR="00BC4AD0" w:rsidRPr="002E2003" w:rsidRDefault="00BC4AD0" w:rsidP="00D90E22">
      <w:pPr>
        <w:numPr>
          <w:ilvl w:val="0"/>
          <w:numId w:val="7"/>
        </w:numPr>
        <w:spacing w:before="120" w:after="120" w:line="360" w:lineRule="auto"/>
        <w:jc w:val="both"/>
        <w:rPr>
          <w:bCs/>
          <w:sz w:val="26"/>
          <w:szCs w:val="26"/>
          <w:lang w:val="sv-SE"/>
        </w:rPr>
      </w:pPr>
      <w:r w:rsidRPr="002E2003">
        <w:rPr>
          <w:bCs/>
          <w:sz w:val="26"/>
          <w:szCs w:val="26"/>
          <w:lang w:val="sv-SE"/>
        </w:rPr>
        <w:t>Mạng vô tuyến 2G có 273 BSC với 15.700 trạm BTS;</w:t>
      </w:r>
    </w:p>
    <w:p w:rsidR="00BC4AD0" w:rsidRPr="002E2003" w:rsidRDefault="00BC4AD0" w:rsidP="00D90E22">
      <w:pPr>
        <w:numPr>
          <w:ilvl w:val="0"/>
          <w:numId w:val="7"/>
        </w:numPr>
        <w:spacing w:before="120" w:after="120" w:line="360" w:lineRule="auto"/>
        <w:jc w:val="both"/>
        <w:rPr>
          <w:bCs/>
          <w:sz w:val="26"/>
          <w:szCs w:val="26"/>
          <w:lang w:val="sv-SE"/>
        </w:rPr>
      </w:pPr>
      <w:r w:rsidRPr="002E2003">
        <w:rPr>
          <w:bCs/>
          <w:sz w:val="26"/>
          <w:szCs w:val="26"/>
          <w:lang w:val="sv-SE"/>
        </w:rPr>
        <w:t>Mạng vô tuyến 3G có 38 RNC với 5.726 trạm NodeB</w:t>
      </w:r>
      <w:r>
        <w:rPr>
          <w:bCs/>
          <w:sz w:val="26"/>
          <w:szCs w:val="26"/>
          <w:lang w:val="sv-SE"/>
        </w:rPr>
        <w:t>;</w:t>
      </w:r>
    </w:p>
    <w:p w:rsidR="00BC4AD0" w:rsidRPr="002E2003" w:rsidRDefault="00BC4AD0" w:rsidP="00D90E22">
      <w:pPr>
        <w:numPr>
          <w:ilvl w:val="0"/>
          <w:numId w:val="7"/>
        </w:numPr>
        <w:spacing w:before="120" w:after="120" w:line="360" w:lineRule="auto"/>
        <w:jc w:val="both"/>
        <w:rPr>
          <w:bCs/>
          <w:sz w:val="26"/>
          <w:szCs w:val="26"/>
          <w:lang w:val="sv-SE"/>
        </w:rPr>
      </w:pPr>
      <w:r w:rsidRPr="002E2003">
        <w:rPr>
          <w:bCs/>
          <w:sz w:val="26"/>
          <w:szCs w:val="26"/>
          <w:lang w:val="sv-SE"/>
        </w:rPr>
        <w:t>Khai thác dịch vụ chuyển vùng quốc tế với 251 đối tác của 81 quốc gia;</w:t>
      </w:r>
    </w:p>
    <w:p w:rsidR="00BC4AD0" w:rsidRPr="002E2003" w:rsidRDefault="00BC4AD0" w:rsidP="00D90E22">
      <w:pPr>
        <w:numPr>
          <w:ilvl w:val="0"/>
          <w:numId w:val="7"/>
        </w:numPr>
        <w:spacing w:before="120" w:after="120" w:line="360" w:lineRule="auto"/>
        <w:jc w:val="both"/>
        <w:rPr>
          <w:bCs/>
          <w:sz w:val="26"/>
          <w:szCs w:val="26"/>
          <w:lang w:val="sv-SE"/>
        </w:rPr>
      </w:pPr>
      <w:r w:rsidRPr="002E2003">
        <w:rPr>
          <w:bCs/>
          <w:sz w:val="26"/>
          <w:szCs w:val="26"/>
          <w:lang w:val="sv-SE"/>
        </w:rPr>
        <w:t>Dịch vụ GPRS đã khai thác vớ</w:t>
      </w:r>
      <w:r w:rsidR="0018630D">
        <w:rPr>
          <w:bCs/>
          <w:sz w:val="26"/>
          <w:szCs w:val="26"/>
          <w:lang w:val="sv-SE"/>
        </w:rPr>
        <w:t>i 18</w:t>
      </w:r>
      <w:r w:rsidRPr="002E2003">
        <w:rPr>
          <w:bCs/>
          <w:sz w:val="26"/>
          <w:szCs w:val="26"/>
          <w:lang w:val="sv-SE"/>
        </w:rPr>
        <w:t xml:space="preserve">1 đối tác của </w:t>
      </w:r>
      <w:r w:rsidR="0018630D">
        <w:rPr>
          <w:bCs/>
          <w:sz w:val="26"/>
          <w:szCs w:val="26"/>
          <w:lang w:val="sv-SE"/>
        </w:rPr>
        <w:t>1</w:t>
      </w:r>
      <w:r w:rsidRPr="002E2003">
        <w:rPr>
          <w:bCs/>
          <w:sz w:val="26"/>
          <w:szCs w:val="26"/>
          <w:lang w:val="sv-SE"/>
        </w:rPr>
        <w:t>42 quốc gia.</w:t>
      </w:r>
    </w:p>
    <w:p w:rsidR="00BC4AD0" w:rsidRPr="002E2003" w:rsidRDefault="004306F4" w:rsidP="001C1DEC">
      <w:pPr>
        <w:pStyle w:val="Heading4"/>
        <w:numPr>
          <w:ilvl w:val="0"/>
          <w:numId w:val="0"/>
        </w:numPr>
        <w:spacing w:before="120" w:after="120" w:line="360" w:lineRule="auto"/>
        <w:jc w:val="left"/>
        <w:rPr>
          <w:lang w:val="sv-SE"/>
        </w:rPr>
      </w:pPr>
      <w:r>
        <w:rPr>
          <w:lang w:val="sv-SE"/>
        </w:rPr>
        <w:t xml:space="preserve">e/ </w:t>
      </w:r>
      <w:r w:rsidR="00BC4AD0" w:rsidRPr="002E2003">
        <w:rPr>
          <w:lang w:val="sv-SE"/>
        </w:rPr>
        <w:t>Mạng Truyền số liệu và Internet</w:t>
      </w:r>
    </w:p>
    <w:p w:rsidR="00BC4AD0" w:rsidRPr="002E2003" w:rsidRDefault="00BC4AD0" w:rsidP="00D90E22">
      <w:pPr>
        <w:numPr>
          <w:ilvl w:val="0"/>
          <w:numId w:val="8"/>
        </w:numPr>
        <w:spacing w:before="120" w:after="120" w:line="360" w:lineRule="auto"/>
        <w:jc w:val="both"/>
        <w:rPr>
          <w:bCs/>
          <w:sz w:val="26"/>
          <w:szCs w:val="26"/>
          <w:lang w:val="sv-SE"/>
        </w:rPr>
      </w:pPr>
      <w:r w:rsidRPr="002E2003">
        <w:rPr>
          <w:bCs/>
          <w:sz w:val="26"/>
          <w:szCs w:val="26"/>
          <w:lang w:val="sv-SE"/>
        </w:rPr>
        <w:t>Tổng dung lượng dịch vụ Frame Replay và VNP là 1,709 Gbps đi các hướng Singapore, Hồng Koong, Đài Loan, Nhật Bản, Malaysia với các đối tác;</w:t>
      </w:r>
    </w:p>
    <w:p w:rsidR="00BC4AD0" w:rsidRPr="002E2003" w:rsidRDefault="00BC4AD0" w:rsidP="00D90E22">
      <w:pPr>
        <w:numPr>
          <w:ilvl w:val="0"/>
          <w:numId w:val="8"/>
        </w:numPr>
        <w:spacing w:before="120" w:after="120" w:line="360" w:lineRule="auto"/>
        <w:jc w:val="both"/>
        <w:rPr>
          <w:bCs/>
          <w:sz w:val="26"/>
          <w:szCs w:val="26"/>
          <w:lang w:val="sv-SE"/>
        </w:rPr>
      </w:pPr>
      <w:r w:rsidRPr="002E2003">
        <w:rPr>
          <w:bCs/>
          <w:sz w:val="26"/>
          <w:szCs w:val="26"/>
          <w:lang w:val="sv-SE"/>
        </w:rPr>
        <w:t xml:space="preserve">Tổng dung lượng Internet đi quốc tế là 78,6 Gbps; </w:t>
      </w:r>
    </w:p>
    <w:p w:rsidR="00BC4AD0" w:rsidRPr="002E2003" w:rsidRDefault="00BC4AD0" w:rsidP="00D90E22">
      <w:pPr>
        <w:numPr>
          <w:ilvl w:val="0"/>
          <w:numId w:val="8"/>
        </w:numPr>
        <w:spacing w:before="120" w:after="120" w:line="360" w:lineRule="auto"/>
        <w:jc w:val="both"/>
        <w:rPr>
          <w:bCs/>
          <w:sz w:val="26"/>
          <w:szCs w:val="26"/>
          <w:lang w:val="sv-SE"/>
        </w:rPr>
      </w:pPr>
      <w:r w:rsidRPr="002E2003">
        <w:rPr>
          <w:bCs/>
          <w:sz w:val="26"/>
          <w:szCs w:val="26"/>
          <w:lang w:val="sv-SE"/>
        </w:rPr>
        <w:t>Hệ thống MAIL VNN với tổng dung lượng là 2.370.000 hộp thư hoạt động ổn định.</w:t>
      </w:r>
    </w:p>
    <w:p w:rsidR="00BC4AD0" w:rsidRPr="002E2003" w:rsidRDefault="00BC4AD0" w:rsidP="00D90E22">
      <w:pPr>
        <w:numPr>
          <w:ilvl w:val="0"/>
          <w:numId w:val="8"/>
        </w:numPr>
        <w:spacing w:before="120" w:after="120" w:line="360" w:lineRule="auto"/>
        <w:jc w:val="both"/>
        <w:rPr>
          <w:bCs/>
          <w:sz w:val="26"/>
          <w:szCs w:val="26"/>
          <w:lang w:val="sv-SE"/>
        </w:rPr>
      </w:pPr>
      <w:r w:rsidRPr="002E2003">
        <w:rPr>
          <w:bCs/>
          <w:sz w:val="26"/>
          <w:szCs w:val="26"/>
          <w:lang w:val="sv-SE"/>
        </w:rPr>
        <w:lastRenderedPageBreak/>
        <w:t>Tổng số thuê bao FTTx là 33.379;</w:t>
      </w:r>
    </w:p>
    <w:p w:rsidR="00BC4AD0" w:rsidRDefault="00BC4AD0" w:rsidP="00D90E22">
      <w:pPr>
        <w:numPr>
          <w:ilvl w:val="0"/>
          <w:numId w:val="8"/>
        </w:numPr>
        <w:spacing w:before="120" w:after="120" w:line="360" w:lineRule="auto"/>
        <w:jc w:val="both"/>
        <w:rPr>
          <w:bCs/>
          <w:sz w:val="26"/>
          <w:szCs w:val="26"/>
          <w:lang w:val="sv-SE"/>
        </w:rPr>
      </w:pPr>
      <w:r w:rsidRPr="002E2003">
        <w:rPr>
          <w:bCs/>
          <w:sz w:val="26"/>
          <w:szCs w:val="26"/>
          <w:lang w:val="sv-SE"/>
        </w:rPr>
        <w:t>Hệ thống IPTV đã lắp đặt tại tất cả các tỉnh, thành phố có khả năng cung cấp dịch vụ cho 300.000 thuê bao.</w:t>
      </w:r>
    </w:p>
    <w:p w:rsidR="004306F4" w:rsidRDefault="004306F4" w:rsidP="00F140FC">
      <w:pPr>
        <w:pStyle w:val="Heading3"/>
      </w:pPr>
      <w:bookmarkStart w:id="27" w:name="_Toc364688149"/>
      <w:r w:rsidRPr="004306F4">
        <w:t>2.2. Một</w:t>
      </w:r>
      <w:r>
        <w:t xml:space="preserve"> số đặc điểm chính TSCĐ tại các đơn vị hạch toán phụ thuộc:</w:t>
      </w:r>
      <w:bookmarkEnd w:id="27"/>
    </w:p>
    <w:p w:rsidR="00DE6708" w:rsidRPr="001E501C" w:rsidRDefault="00DE6708" w:rsidP="00DE6708">
      <w:pPr>
        <w:spacing w:line="360" w:lineRule="auto"/>
        <w:ind w:firstLine="720"/>
        <w:jc w:val="both"/>
        <w:rPr>
          <w:rFonts w:cs="Arial"/>
          <w:sz w:val="26"/>
          <w:szCs w:val="26"/>
          <w:lang w:val="pt-BR"/>
        </w:rPr>
      </w:pPr>
      <w:r w:rsidRPr="00313DD3">
        <w:rPr>
          <w:rFonts w:cs="Arial"/>
          <w:sz w:val="26"/>
          <w:szCs w:val="26"/>
          <w:lang w:val="pt-BR"/>
        </w:rPr>
        <w:t>Tài sản cố định của khối các đơn vị</w:t>
      </w:r>
      <w:r w:rsidRPr="001E501C">
        <w:rPr>
          <w:rFonts w:cs="Arial"/>
          <w:sz w:val="26"/>
          <w:szCs w:val="26"/>
          <w:lang w:val="pt-BR"/>
        </w:rPr>
        <w:t xml:space="preserve"> hạch toán phụ thuộc VNPT có đặc điểm chung như tài sản cố định của các doanh nghiệp hoạt động kinh doanh trong lĩnh vực  dịch vụ viễn thông công nghệ thông tin với những đặc điểm chính sau đây:</w:t>
      </w:r>
    </w:p>
    <w:p w:rsidR="00DE6708" w:rsidRDefault="00DE6708" w:rsidP="00DE6708">
      <w:pPr>
        <w:pStyle w:val="BodyTextIndent2"/>
        <w:widowControl w:val="0"/>
        <w:spacing w:line="360" w:lineRule="auto"/>
        <w:ind w:right="0" w:firstLine="0"/>
        <w:rPr>
          <w:lang w:val="nl-NL"/>
        </w:rPr>
      </w:pPr>
      <w:r>
        <w:rPr>
          <w:lang w:val="nl-NL"/>
        </w:rPr>
        <w:t xml:space="preserve">2.2.1. </w:t>
      </w:r>
      <w:r w:rsidRPr="00BB445D">
        <w:rPr>
          <w:lang w:val="nl-NL"/>
        </w:rPr>
        <w:t>Tỷ trọng TSCĐ trong tổng tài sản lớn</w:t>
      </w:r>
      <w:r>
        <w:rPr>
          <w:lang w:val="nl-NL"/>
        </w:rPr>
        <w:t>,</w:t>
      </w:r>
      <w:r w:rsidRPr="00BB445D">
        <w:rPr>
          <w:lang w:val="nl-NL"/>
        </w:rPr>
        <w:t xml:space="preserve"> chiếm </w:t>
      </w:r>
      <w:r>
        <w:rPr>
          <w:lang w:val="nl-NL"/>
        </w:rPr>
        <w:t>gần 60%</w:t>
      </w:r>
      <w:r w:rsidRPr="00BB445D">
        <w:rPr>
          <w:lang w:val="nl-NL"/>
        </w:rPr>
        <w:t xml:space="preserve"> tổng</w:t>
      </w:r>
      <w:r>
        <w:rPr>
          <w:lang w:val="nl-NL"/>
        </w:rPr>
        <w:t xml:space="preserve"> giá trị</w:t>
      </w:r>
      <w:r w:rsidRPr="00BB445D">
        <w:rPr>
          <w:lang w:val="nl-NL"/>
        </w:rPr>
        <w:t xml:space="preserve"> tài</w:t>
      </w:r>
      <w:r>
        <w:rPr>
          <w:lang w:val="nl-NL"/>
        </w:rPr>
        <w:t xml:space="preserve"> sản, chiếm hơn 81% vốn góp của chủ sở hữu. Trong TSCĐ thì TSCĐ hữu hình là chính. Trong TSCĐ hữu hình thì phần thiết bị, mạng truyền dẫn phục vụ trực tiếp cho cung cấp dịch vụ viễn thông (mạng cáp các loại; tổng đài, vệ tinh, trạm BTS, ...) chiếm tỷ trọng chính.</w:t>
      </w:r>
    </w:p>
    <w:p w:rsidR="00DE6708" w:rsidRPr="00EA2B6C" w:rsidRDefault="00DE6708" w:rsidP="00DE6708">
      <w:pPr>
        <w:pStyle w:val="BodyTextIndent2"/>
        <w:widowControl w:val="0"/>
        <w:spacing w:line="360" w:lineRule="auto"/>
        <w:ind w:right="0" w:firstLine="0"/>
        <w:rPr>
          <w:b/>
          <w:lang w:val="nl-NL"/>
        </w:rPr>
      </w:pPr>
      <w:r>
        <w:rPr>
          <w:lang w:val="nl-NL"/>
        </w:rPr>
        <w:t xml:space="preserve">2.2.2. Tài sản cố định của các đơn vị hạch toán phụ thuộc VNPT đa dạng, gồm cả tài sản cố định hữu hình và tài sản cố định vô hình </w:t>
      </w:r>
      <w:r w:rsidRPr="00EA2B6C">
        <w:rPr>
          <w:b/>
          <w:lang w:val="nl-NL"/>
        </w:rPr>
        <w:t xml:space="preserve">(Bảng tổng hợp theo Phụ lục số </w:t>
      </w:r>
      <w:r w:rsidR="00EF5C5A">
        <w:rPr>
          <w:b/>
          <w:lang w:val="nl-NL"/>
        </w:rPr>
        <w:t>03</w:t>
      </w:r>
      <w:r w:rsidRPr="00EA2B6C">
        <w:rPr>
          <w:b/>
          <w:lang w:val="nl-NL"/>
        </w:rPr>
        <w:t xml:space="preserve"> đính kèm):</w:t>
      </w:r>
    </w:p>
    <w:p w:rsidR="00DE6708" w:rsidRDefault="00DE6708" w:rsidP="00EF5C5A">
      <w:pPr>
        <w:pStyle w:val="BodyTextIndent2"/>
        <w:widowControl w:val="0"/>
        <w:spacing w:line="360" w:lineRule="auto"/>
        <w:ind w:right="0" w:firstLine="0"/>
        <w:rPr>
          <w:lang w:val="nl-NL"/>
        </w:rPr>
      </w:pPr>
      <w:r>
        <w:rPr>
          <w:lang w:val="nl-NL"/>
        </w:rPr>
        <w:t>a) Về TSCĐ hữu hình: Tài sản hữu hình là loại tài sản cố định quan trọng nhất, chiếm đến gần 99% trong tổng tài sản cố định của khối các đơn vị hạch toán phụ thuộc của VNPT và là tài sản trực tiếp tạo ra các sản phẩm, dịch vụ cho VNPT.</w:t>
      </w:r>
    </w:p>
    <w:p w:rsidR="00DE6708" w:rsidRDefault="00DE6708" w:rsidP="00D90E22">
      <w:pPr>
        <w:pStyle w:val="BodyTextIndent2"/>
        <w:widowControl w:val="0"/>
        <w:numPr>
          <w:ilvl w:val="0"/>
          <w:numId w:val="39"/>
        </w:numPr>
        <w:spacing w:line="360" w:lineRule="auto"/>
        <w:ind w:left="720" w:right="0" w:hanging="630"/>
        <w:rPr>
          <w:lang w:val="nl-NL"/>
        </w:rPr>
      </w:pPr>
      <w:r>
        <w:rPr>
          <w:lang w:val="nl-NL"/>
        </w:rPr>
        <w:t>Nhà cửa, vật kiến trúc của các đơn vị khối hạch toán phụ thuộc VNPT có đặc điểm chính sau:</w:t>
      </w:r>
    </w:p>
    <w:p w:rsidR="00DE6708" w:rsidRDefault="00DE6708" w:rsidP="00D90E22">
      <w:pPr>
        <w:pStyle w:val="BodyTextIndent2"/>
        <w:widowControl w:val="0"/>
        <w:numPr>
          <w:ilvl w:val="0"/>
          <w:numId w:val="47"/>
        </w:numPr>
        <w:spacing w:line="360" w:lineRule="auto"/>
        <w:ind w:left="720" w:right="0" w:hanging="630"/>
        <w:rPr>
          <w:lang w:val="nl-NL"/>
        </w:rPr>
      </w:pPr>
      <w:r>
        <w:rPr>
          <w:lang w:val="nl-NL"/>
        </w:rPr>
        <w:t>Là nhóm tài sản cố định hữu hình rất quan trọng của VNP, có tổng giá trị chiếm gần 11/% tổng giá trị tài sản cố định.</w:t>
      </w:r>
    </w:p>
    <w:p w:rsidR="00DE6708" w:rsidRDefault="00DE6708" w:rsidP="00D90E22">
      <w:pPr>
        <w:pStyle w:val="BodyTextIndent2"/>
        <w:widowControl w:val="0"/>
        <w:numPr>
          <w:ilvl w:val="0"/>
          <w:numId w:val="47"/>
        </w:numPr>
        <w:spacing w:line="360" w:lineRule="auto"/>
        <w:ind w:left="720" w:right="0" w:hanging="630"/>
        <w:rPr>
          <w:lang w:val="nl-NL"/>
        </w:rPr>
      </w:pPr>
      <w:r>
        <w:rPr>
          <w:lang w:val="nl-NL"/>
        </w:rPr>
        <w:t xml:space="preserve">Có hệ thống được trải rộng khắp các tỉnh, thành, huyện, thị trong cả nước. Đều có cơ sở tại các trung tâm tỉnh, thành và huyện thị rất thuận lợi cho việc làm văn phòng, nơi giao dịch với khách hàng. </w:t>
      </w:r>
    </w:p>
    <w:p w:rsidR="00DE6708" w:rsidRDefault="00DE6708" w:rsidP="00D90E22">
      <w:pPr>
        <w:pStyle w:val="BodyTextIndent2"/>
        <w:widowControl w:val="0"/>
        <w:numPr>
          <w:ilvl w:val="0"/>
          <w:numId w:val="47"/>
        </w:numPr>
        <w:spacing w:line="360" w:lineRule="auto"/>
        <w:ind w:left="720" w:right="0" w:hanging="630"/>
        <w:rPr>
          <w:lang w:val="nl-NL"/>
        </w:rPr>
      </w:pPr>
      <w:r>
        <w:rPr>
          <w:lang w:val="nl-NL"/>
        </w:rPr>
        <w:t>Hầu hết các cơ sở nhà của các đơn vị trực thuộc VNPT được sử dụng làm cơ sở đặt thiết bị, tổng đài điện thoại. Đối với các cơ sở nhà ở vị trí trung tâm tỉnh, thành phố, huyện, thị vừa được sử dụng làm văn phòng làm việc của bộ phận quản lý, nơi giao dịch bán hàng, chăm sóc dịch vụ đồng thời kết hợp là nơi đặt thiết bị viễn thông.</w:t>
      </w:r>
    </w:p>
    <w:p w:rsidR="00DE6708" w:rsidRDefault="00DE6708" w:rsidP="00D90E22">
      <w:pPr>
        <w:pStyle w:val="BodyTextIndent2"/>
        <w:widowControl w:val="0"/>
        <w:numPr>
          <w:ilvl w:val="0"/>
          <w:numId w:val="47"/>
        </w:numPr>
        <w:spacing w:line="360" w:lineRule="auto"/>
        <w:ind w:left="720" w:right="0" w:hanging="630"/>
        <w:rPr>
          <w:lang w:val="nl-NL"/>
        </w:rPr>
      </w:pPr>
      <w:r>
        <w:rPr>
          <w:lang w:val="nl-NL"/>
        </w:rPr>
        <w:lastRenderedPageBreak/>
        <w:t>Một phần nhà cửa được sử dụng làm kho để vật tư thường xuyên, thiết bị dự phòng, vật liệu thiết bị phục vụ đầu tư, để máy phát điện....</w:t>
      </w:r>
    </w:p>
    <w:p w:rsidR="00DE6708" w:rsidRPr="002A73F6" w:rsidRDefault="00DE6708" w:rsidP="00D90E22">
      <w:pPr>
        <w:pStyle w:val="BodyTextIndent2"/>
        <w:widowControl w:val="0"/>
        <w:numPr>
          <w:ilvl w:val="0"/>
          <w:numId w:val="47"/>
        </w:numPr>
        <w:spacing w:line="360" w:lineRule="auto"/>
        <w:ind w:left="720" w:right="0" w:hanging="630"/>
        <w:rPr>
          <w:lang w:val="nl-NL"/>
        </w:rPr>
      </w:pPr>
      <w:r>
        <w:rPr>
          <w:lang w:val="nl-NL"/>
        </w:rPr>
        <w:t xml:space="preserve">Ngoài nhà cửa, còn có các vật kiến trúc khác, </w:t>
      </w:r>
      <w:r w:rsidRPr="002A73F6">
        <w:rPr>
          <w:lang w:val="nl-NL"/>
        </w:rPr>
        <w:t>tường rào</w:t>
      </w:r>
      <w:r>
        <w:rPr>
          <w:lang w:val="nl-NL"/>
        </w:rPr>
        <w:t xml:space="preserve"> bảo vệ các cơ sở làm việc, đặt thiết bị;</w:t>
      </w:r>
      <w:r w:rsidRPr="002A73F6">
        <w:rPr>
          <w:lang w:val="nl-NL"/>
        </w:rPr>
        <w:t xml:space="preserve"> sân bãi</w:t>
      </w:r>
      <w:r>
        <w:rPr>
          <w:lang w:val="nl-NL"/>
        </w:rPr>
        <w:t xml:space="preserve"> tập kết vật tư, thiết bị, làm nơi để xe phục vụ kinh doanh</w:t>
      </w:r>
      <w:r w:rsidRPr="002A73F6">
        <w:rPr>
          <w:lang w:val="nl-NL"/>
        </w:rPr>
        <w:t>, đường lên các trạm BTS</w:t>
      </w:r>
      <w:r>
        <w:rPr>
          <w:lang w:val="nl-NL"/>
        </w:rPr>
        <w:t>,</w:t>
      </w:r>
      <w:r w:rsidRPr="002A73F6">
        <w:rPr>
          <w:lang w:val="nl-NL"/>
        </w:rPr>
        <w:t>....</w:t>
      </w:r>
      <w:r>
        <w:rPr>
          <w:lang w:val="nl-NL"/>
        </w:rPr>
        <w:t xml:space="preserve"> </w:t>
      </w:r>
    </w:p>
    <w:p w:rsidR="00DE6708" w:rsidRDefault="00DE6708" w:rsidP="00D90E22">
      <w:pPr>
        <w:pStyle w:val="BodyTextIndent2"/>
        <w:widowControl w:val="0"/>
        <w:numPr>
          <w:ilvl w:val="0"/>
          <w:numId w:val="39"/>
        </w:numPr>
        <w:spacing w:line="360" w:lineRule="auto"/>
        <w:ind w:left="720" w:right="0" w:hanging="630"/>
        <w:rPr>
          <w:lang w:val="nl-NL"/>
        </w:rPr>
      </w:pPr>
      <w:r w:rsidRPr="00566436">
        <w:rPr>
          <w:lang w:val="nl-NL"/>
        </w:rPr>
        <w:t>Máy móc, thiết bị, phương tiện truyền dẫn phục vụ hoạt động kinh doanh viễn thông: Đây là nhóm tài sản có tỷ trọng lớn nhất trong tổng tài sản cố định củ</w:t>
      </w:r>
      <w:r>
        <w:rPr>
          <w:lang w:val="nl-NL"/>
        </w:rPr>
        <w:t>a khối đơn vị hạch toán phụ thuộc VNPT (Riêng máy móc thiết bị đã chiếm 60,31% tổng tài sản cố định, ngoài ra còn lượng lớn tài sản là phương tiện truyền dẫn)</w:t>
      </w:r>
      <w:r w:rsidRPr="00566436">
        <w:rPr>
          <w:lang w:val="nl-NL"/>
        </w:rPr>
        <w:t>, trực tiếp tạo ra sản phẩm dịch vụ viễn thông phục vụ</w:t>
      </w:r>
      <w:r w:rsidRPr="00BB445D">
        <w:rPr>
          <w:lang w:val="nl-NL"/>
        </w:rPr>
        <w:t xml:space="preserve"> khách hàng. Các tài sản chính gồm: Các tổng đài mạng cố định, các tuyến truyền dẫn  cáp đồng, cáp quang, các trạm thu phát sóng (BTS) phục vụ cho mạng di động, các vệ tinh viễn thông....</w:t>
      </w:r>
    </w:p>
    <w:p w:rsidR="00DE6708" w:rsidRPr="00723810" w:rsidRDefault="00DE6708" w:rsidP="00EF5C5A">
      <w:pPr>
        <w:pStyle w:val="BodyTextIndent2"/>
        <w:widowControl w:val="0"/>
        <w:spacing w:line="360" w:lineRule="auto"/>
        <w:ind w:left="720" w:right="0"/>
        <w:rPr>
          <w:lang w:val="nl-NL"/>
        </w:rPr>
      </w:pPr>
      <w:r>
        <w:rPr>
          <w:lang w:val="nl-NL"/>
        </w:rPr>
        <w:t xml:space="preserve">Trong đó: </w:t>
      </w:r>
      <w:r w:rsidRPr="006A5698">
        <w:rPr>
          <w:lang w:val="nl-NL"/>
        </w:rPr>
        <w:t>Mạng đường trục quốc gia của VNPT bao gồm mạng cáp quang Bắc – Nam, dung lượng hiện tại đạt 360 Gbps, nằm dọc quốc lộ 1A và đường Hồ Chí Minh. Mạng được kết nối vòng Ring để đảm bảo thông tin liên lạc thông suốt trong mọi tình huống</w:t>
      </w:r>
      <w:r>
        <w:rPr>
          <w:lang w:val="nl-NL"/>
        </w:rPr>
        <w:t xml:space="preserve">. Các </w:t>
      </w:r>
      <w:r w:rsidRPr="00723810">
        <w:rPr>
          <w:lang w:val="nl-NL"/>
        </w:rPr>
        <w:t>mạng vòng cáp quang khu vực phía Bắc, Đông Bắc và phía Nam với tổng dung lượng lên tới 13.000 Gbps, kết hợp với các mạng Metrolink tại 4 trung tâm (Hà Nội, Tp.HCM, Đà Nẵng, Cần Thơ) cùng hệ thống tổng đài Toll, NGN của VNPT đã tạo thành một hệ thống truyền dẫn liên tỉnh mạnh nhất Việt Nam;</w:t>
      </w:r>
    </w:p>
    <w:p w:rsidR="00DE6708" w:rsidRDefault="00DE6708" w:rsidP="00EF5C5A">
      <w:pPr>
        <w:pStyle w:val="BodyTextIndent2"/>
        <w:widowControl w:val="0"/>
        <w:spacing w:line="360" w:lineRule="auto"/>
        <w:ind w:left="720" w:right="0"/>
        <w:rPr>
          <w:lang w:val="nl-NL"/>
        </w:rPr>
      </w:pPr>
      <w:r w:rsidRPr="00723810">
        <w:rPr>
          <w:lang w:val="nl-NL"/>
        </w:rPr>
        <w:t>Mạng băng rộng</w:t>
      </w:r>
      <w:r>
        <w:rPr>
          <w:lang w:val="nl-NL"/>
        </w:rPr>
        <w:t xml:space="preserve"> phục vụ</w:t>
      </w:r>
      <w:r w:rsidRPr="00723810">
        <w:rPr>
          <w:lang w:val="nl-NL"/>
        </w:rPr>
        <w:t xml:space="preserve"> dịch vụ truy nhập Internet băng rộng ADSL</w:t>
      </w:r>
      <w:r>
        <w:rPr>
          <w:lang w:val="nl-NL"/>
        </w:rPr>
        <w:t>:</w:t>
      </w:r>
      <w:r w:rsidRPr="00723810">
        <w:rPr>
          <w:lang w:val="nl-NL"/>
        </w:rPr>
        <w:t xml:space="preserve"> VNPT hiện là ISP chiếm tới 2/3 thị phần thuê bao Internet trên cả nước với tổng dung lượng Internet quốc tế lên tới hơn156 Gbps ; POP Internet cung cấp dịch vụ xDSL tốc độ lên tới 15 Mbps trên khắp 63/63 tỉnh thành.</w:t>
      </w:r>
      <w:r>
        <w:rPr>
          <w:lang w:val="nl-NL"/>
        </w:rPr>
        <w:t xml:space="preserve"> </w:t>
      </w:r>
      <w:r w:rsidRPr="00723810">
        <w:rPr>
          <w:lang w:val="nl-NL"/>
        </w:rPr>
        <w:t>Bên cạnh mạng ADSL, mạng cáp quang tới tận nhà thuê bao FTTH đã được triển khai và đưa vào cung cấp dịch vụ trên 63 tỉnh, thành. Ngoài cung cấp kết nối Internet, băng thông từ 6-100 Mbps, hoàn toàn đáp ứng được nhu cầu của người dùng về các dịch vụ giá trị gia tăng yêu cầu băng thông lớn như: IPTV, Đào tạo trực tuyến, Hội nghị truyền hình đa phương tiện… </w:t>
      </w:r>
    </w:p>
    <w:p w:rsidR="00DE6708" w:rsidRPr="00723810" w:rsidRDefault="00DE6708" w:rsidP="00EF5C5A">
      <w:pPr>
        <w:pStyle w:val="BodyTextIndent2"/>
        <w:widowControl w:val="0"/>
        <w:spacing w:line="360" w:lineRule="auto"/>
        <w:ind w:left="720" w:right="0"/>
        <w:rPr>
          <w:lang w:val="nl-NL"/>
        </w:rPr>
      </w:pPr>
      <w:r>
        <w:rPr>
          <w:lang w:val="nl-NL"/>
        </w:rPr>
        <w:t xml:space="preserve">Mạng thông tin di dộng: VNPT hiện có </w:t>
      </w:r>
      <w:r w:rsidRPr="00723810">
        <w:rPr>
          <w:lang w:val="nl-NL"/>
        </w:rPr>
        <w:t xml:space="preserve">trên </w:t>
      </w:r>
      <w:r>
        <w:rPr>
          <w:lang w:val="nl-NL"/>
        </w:rPr>
        <w:t>23</w:t>
      </w:r>
      <w:r w:rsidRPr="00723810">
        <w:rPr>
          <w:lang w:val="nl-NL"/>
        </w:rPr>
        <w:t>.</w:t>
      </w:r>
      <w:r>
        <w:rPr>
          <w:lang w:val="nl-NL"/>
        </w:rPr>
        <w:t>5</w:t>
      </w:r>
      <w:r w:rsidRPr="00723810">
        <w:rPr>
          <w:lang w:val="nl-NL"/>
        </w:rPr>
        <w:t xml:space="preserve">00 trạm thu phát sóng (2G </w:t>
      </w:r>
      <w:r w:rsidRPr="00723810">
        <w:rPr>
          <w:lang w:val="nl-NL"/>
        </w:rPr>
        <w:lastRenderedPageBreak/>
        <w:t xml:space="preserve">và 3G), phủ sóng 63/63 tỉnh thành trên cả nước, các mạng di động của VNPT (VinaPhone và MobiFone) hiện phục vụ gần 80 triệu </w:t>
      </w:r>
      <w:r>
        <w:rPr>
          <w:lang w:val="nl-NL"/>
        </w:rPr>
        <w:t>thuê bao,</w:t>
      </w:r>
      <w:r w:rsidRPr="00723810">
        <w:rPr>
          <w:lang w:val="nl-NL"/>
        </w:rPr>
        <w:t xml:space="preserve"> mạng 3G của VNPT đã phủ sóng trên toàn quốc, cung cấp các dịch vụ dữ liệu lên tốc độ lên tới 21 Mbps.</w:t>
      </w:r>
    </w:p>
    <w:p w:rsidR="00DE6708" w:rsidRPr="00572328" w:rsidRDefault="00DE6708" w:rsidP="00EF5C5A">
      <w:pPr>
        <w:pStyle w:val="BodyTextIndent2"/>
        <w:widowControl w:val="0"/>
        <w:spacing w:line="360" w:lineRule="auto"/>
        <w:ind w:left="720" w:right="0"/>
        <w:rPr>
          <w:lang w:val="nl-NL"/>
        </w:rPr>
      </w:pPr>
      <w:r>
        <w:rPr>
          <w:lang w:val="nl-NL"/>
        </w:rPr>
        <w:t xml:space="preserve">Hệ thống vệ tinh Vinasat: </w:t>
      </w:r>
      <w:r w:rsidRPr="00364476">
        <w:rPr>
          <w:lang w:val="nl-NL"/>
        </w:rPr>
        <w:t>Tháng 4/2008, VNPT đã phóng thành công vệ tinh đầu tiên của Việt Nam - Vinasat-1 lên quỹ đạo ở vị trí 132oE, cách trái đấ</w:t>
      </w:r>
      <w:r>
        <w:rPr>
          <w:lang w:val="nl-NL"/>
        </w:rPr>
        <w:t>t 35.768 km</w:t>
      </w:r>
      <w:r w:rsidRPr="00364476">
        <w:rPr>
          <w:lang w:val="nl-NL"/>
        </w:rPr>
        <w:t>.</w:t>
      </w:r>
      <w:r>
        <w:rPr>
          <w:lang w:val="nl-NL"/>
        </w:rPr>
        <w:t xml:space="preserve"> </w:t>
      </w:r>
      <w:r w:rsidRPr="00364476">
        <w:rPr>
          <w:lang w:val="nl-NL"/>
        </w:rPr>
        <w:t xml:space="preserve">Vinasat-1 đã chính thức đi vào cung cấp dịch vụ từ tháng 6/2008. Với 20 bộ phát đáp (8 bộ ở băng tần C và 12 bộ băng Ku), Vinasat-1 phủ sóng khắp cả nước và một số quốc gia lân cận (Lào, Campuchia, Thái Lan và một phần Mianma), cung cấp dịch vụ kênh thuê riêng cho các doanh nghiệp, phát hình lưu động, đào tạo từ xa, truyền hình DTH, truyền hình hội nghị, kênh thuê riêng cho thông tin di động, truyền dữ liệu cho các ngân hàng, đường truyền cho nhà cung cấp dịch vụ Internet, điện thoại vùng sâu vùng xa.... </w:t>
      </w:r>
      <w:r>
        <w:rPr>
          <w:lang w:val="nl-NL"/>
        </w:rPr>
        <w:t>Tiếp đến n</w:t>
      </w:r>
      <w:r w:rsidRPr="00364476">
        <w:rPr>
          <w:lang w:val="nl-NL"/>
        </w:rPr>
        <w:t>gày 16</w:t>
      </w:r>
      <w:r>
        <w:rPr>
          <w:lang w:val="nl-NL"/>
        </w:rPr>
        <w:t xml:space="preserve"> tháng </w:t>
      </w:r>
      <w:r w:rsidRPr="00364476">
        <w:rPr>
          <w:lang w:val="nl-NL"/>
        </w:rPr>
        <w:t xml:space="preserve">5 </w:t>
      </w:r>
      <w:r>
        <w:rPr>
          <w:lang w:val="nl-NL"/>
        </w:rPr>
        <w:t xml:space="preserve"> năm 2012, VNPT phóng tiếp </w:t>
      </w:r>
      <w:r w:rsidRPr="00364476">
        <w:rPr>
          <w:lang w:val="nl-NL"/>
        </w:rPr>
        <w:t>vệ tinh thứ hai Vinasat-2</w:t>
      </w:r>
      <w:r>
        <w:rPr>
          <w:lang w:val="nl-NL"/>
        </w:rPr>
        <w:t xml:space="preserve"> lên quỹ đạo </w:t>
      </w:r>
      <w:r w:rsidRPr="00364476">
        <w:rPr>
          <w:lang w:val="nl-NL"/>
        </w:rPr>
        <w:t xml:space="preserve">tại vị trí 131,8oE. Vinasat -2 </w:t>
      </w:r>
      <w:r>
        <w:rPr>
          <w:lang w:val="nl-NL"/>
        </w:rPr>
        <w:t xml:space="preserve">có </w:t>
      </w:r>
      <w:r w:rsidRPr="00364476">
        <w:rPr>
          <w:lang w:val="nl-NL"/>
        </w:rPr>
        <w:t xml:space="preserve">24 bộ phát đáp </w:t>
      </w:r>
      <w:r w:rsidRPr="00572328">
        <w:rPr>
          <w:lang w:val="nl-NL"/>
        </w:rPr>
        <w:t>(có khả năng khai thác tối đa lên tới 25 bộ) 36MHz trên băng tần Ku, Vinasat-2 có khả năng phủ sóng khu vực Đông Nam Á và một số nước lân cận. Dung lượng truyền dẫn của Vinasat-2 tương đương 13.000 kênh thoại/Internet/truyền số liệu hoặc khoảng 150 kênh truyền hình.</w:t>
      </w:r>
    </w:p>
    <w:p w:rsidR="00DE6708" w:rsidRPr="006A5698" w:rsidRDefault="00DE6708" w:rsidP="00D90E22">
      <w:pPr>
        <w:pStyle w:val="BodyTextIndent2"/>
        <w:widowControl w:val="0"/>
        <w:numPr>
          <w:ilvl w:val="0"/>
          <w:numId w:val="39"/>
        </w:numPr>
        <w:spacing w:line="360" w:lineRule="auto"/>
        <w:ind w:left="720" w:right="0" w:hanging="630"/>
        <w:rPr>
          <w:lang w:val="nl-NL"/>
        </w:rPr>
      </w:pPr>
      <w:r w:rsidRPr="006A5698">
        <w:rPr>
          <w:lang w:val="nl-NL"/>
        </w:rPr>
        <w:t>Phương tiện vận tải phục vụ công công tác quản lý, bán hàng và trực tiếp phục vụ cho hoạt động sản xuất của doanh nghiệp</w:t>
      </w:r>
      <w:r>
        <w:rPr>
          <w:lang w:val="nl-NL"/>
        </w:rPr>
        <w:t xml:space="preserve"> (tổng phương tiện vận tải và thiết bị truyền dẫn chiến 26,63% tổng tài sản cố định)</w:t>
      </w:r>
      <w:r w:rsidRPr="006A5698">
        <w:rPr>
          <w:lang w:val="nl-NL"/>
        </w:rPr>
        <w:t xml:space="preserve">: </w:t>
      </w:r>
      <w:r>
        <w:rPr>
          <w:lang w:val="nl-NL"/>
        </w:rPr>
        <w:t>Phương tiện vận tải của các đơn vị hạch toán phụ thuộc VNPT c</w:t>
      </w:r>
      <w:r w:rsidRPr="006A5698">
        <w:rPr>
          <w:lang w:val="nl-NL"/>
        </w:rPr>
        <w:t>hủ yếu là các loại xe ôtô phục vụ quản lý, xe bán tải, xe tải phục vụ thi công, bảo dưỡng sửa chữa các tuyến cáp, trạm thu phát sóng...</w:t>
      </w:r>
      <w:r>
        <w:rPr>
          <w:lang w:val="nl-NL"/>
        </w:rPr>
        <w:t xml:space="preserve">Các phương tiện vận tải là ô tô phục vụ quản lý, xe bán tải đều được trạng bị tại các đơn vị thành viên, ngoài ra tại các đơn vị trực thuộc đơn vị thành viên thường được trang bị mỗi đơn vị 10 xe ô tô. Ngoài ra, đối với các đơn vị ở vùng hay bị lũ lụt, vùng Miền Tây Nam bộ còn được trang bị thêm phương tiện canô làm phương tiện vận chuyển, đi lại... </w:t>
      </w:r>
    </w:p>
    <w:p w:rsidR="00DE6708" w:rsidRPr="00CF70D9" w:rsidRDefault="00DE6708" w:rsidP="00D90E22">
      <w:pPr>
        <w:pStyle w:val="BodyTextIndent2"/>
        <w:widowControl w:val="0"/>
        <w:numPr>
          <w:ilvl w:val="0"/>
          <w:numId w:val="39"/>
        </w:numPr>
        <w:spacing w:line="360" w:lineRule="auto"/>
        <w:ind w:left="720" w:right="0" w:hanging="630"/>
        <w:rPr>
          <w:lang w:val="nl-NL"/>
        </w:rPr>
      </w:pPr>
      <w:r w:rsidRPr="00CF70D9">
        <w:rPr>
          <w:lang w:val="nl-NL"/>
        </w:rPr>
        <w:t xml:space="preserve">Các thiết bị phục vụ cung cấp điện cho sản xuất và quản lý: Nguồn điện là yếu tố quan trọng không thể thiếu được trong quá trình cung cấp dịch vụ viễn thông. Do </w:t>
      </w:r>
      <w:r w:rsidRPr="00CF70D9">
        <w:rPr>
          <w:lang w:val="nl-NL"/>
        </w:rPr>
        <w:lastRenderedPageBreak/>
        <w:t>vậy ngoài việc sử dụng điện lưới để phục vụ cho công tác quản lý doanh nghiệp và duy trì chạy các thiết bị (tổng đài, đường truyền dẫn, thu phát sóng tại các trạm BTS,...), các đơn vị hạch toán phụ thuộc VNPT còn phải sử dụng hệ thống máy phát điện, ắc quy tích điện làm nguồn điện dự phòng khi mất điện lưới, đảm bảo cung cấp điện liên tục cho hệ thống thiết bị viễn thông hoạt động liên tục, không bị gián đoạn.</w:t>
      </w:r>
    </w:p>
    <w:p w:rsidR="00DE6708" w:rsidRPr="00CF70D9" w:rsidRDefault="00DE6708" w:rsidP="00D90E22">
      <w:pPr>
        <w:pStyle w:val="BodyTextIndent2"/>
        <w:widowControl w:val="0"/>
        <w:numPr>
          <w:ilvl w:val="0"/>
          <w:numId w:val="39"/>
        </w:numPr>
        <w:spacing w:line="360" w:lineRule="auto"/>
        <w:ind w:left="720" w:right="0" w:hanging="630"/>
        <w:rPr>
          <w:lang w:val="nl-NL"/>
        </w:rPr>
      </w:pPr>
      <w:r w:rsidRPr="00CF70D9">
        <w:rPr>
          <w:lang w:val="nl-NL"/>
        </w:rPr>
        <w:t>Phương tiện, thiết bị quản lý chiếm 0,61% tài sản cố định của VNPT. Tuy chiếm tỷ lệ nhỏ nhưng nhóm tài sản phương tiện, thiết bị quản lý rất quan trọng</w:t>
      </w:r>
      <w:r>
        <w:rPr>
          <w:lang w:val="nl-NL"/>
        </w:rPr>
        <w:t xml:space="preserve">. Nhờ có phương tiện, thiết bị quản lý hiện đại đã hỗ trợ đắc lực cho hoạt động quản lý, bán hàng của </w:t>
      </w:r>
      <w:r w:rsidRPr="00CF70D9">
        <w:rPr>
          <w:lang w:val="nl-NL"/>
        </w:rPr>
        <w:t>VNPT</w:t>
      </w:r>
      <w:r>
        <w:rPr>
          <w:lang w:val="nl-NL"/>
        </w:rPr>
        <w:t xml:space="preserve">, giúp hoạt động quản lý được thông suốt, phân tích, đánh giá đúng tình hình hoạt động sản xuất kinh doanh, cung cấp kịp thời các thông tin, qua đó giúp đưa ra các quyết định quản lý đúng đắn. Các thiết bị quản lý chính của các đơn vị VNPT gồm hệ thống máy vi tính (các máy chủ, máy PC, máy tính xách tay, mạng truyền dẫn kết nối hệ thống máy vi tính giữa các đơn vị trực thuộc với đơn vị thành viên và giữa đơn vị thành viên với Công ty mẹ VNPT; các máy in tài liệu văn phòng, in dữ liệu cước dịch vụ viễn thông, các máy </w:t>
      </w:r>
      <w:r w:rsidRPr="00CF70D9">
        <w:rPr>
          <w:lang w:val="nl-NL"/>
        </w:rPr>
        <w:t>fotocopy,</w:t>
      </w:r>
      <w:r>
        <w:rPr>
          <w:lang w:val="nl-NL"/>
        </w:rPr>
        <w:t xml:space="preserve"> các máy điều </w:t>
      </w:r>
      <w:r w:rsidRPr="00CF70D9">
        <w:rPr>
          <w:lang w:val="nl-NL"/>
        </w:rPr>
        <w:t xml:space="preserve">tủ tài liệu, bàn ghế văn phòng,..... </w:t>
      </w:r>
    </w:p>
    <w:p w:rsidR="00DE6708" w:rsidRDefault="00DE6708" w:rsidP="00EF5C5A">
      <w:pPr>
        <w:pStyle w:val="BodyTextIndent2"/>
        <w:widowControl w:val="0"/>
        <w:spacing w:line="360" w:lineRule="auto"/>
        <w:ind w:right="0" w:firstLine="0"/>
        <w:rPr>
          <w:lang w:val="nl-NL"/>
        </w:rPr>
      </w:pPr>
      <w:r w:rsidRPr="001E501C">
        <w:rPr>
          <w:lang w:val="nl-NL"/>
        </w:rPr>
        <w:t>b)</w:t>
      </w:r>
      <w:r w:rsidRPr="00BB445D">
        <w:t xml:space="preserve"> Tài sản cố định vô hình</w:t>
      </w:r>
      <w:r w:rsidRPr="001E501C">
        <w:rPr>
          <w:lang w:val="nl-NL"/>
        </w:rPr>
        <w:t>: Tài sản cố định vô hình</w:t>
      </w:r>
      <w:r w:rsidRPr="00BB445D">
        <w:rPr>
          <w:lang w:val="nl-NL"/>
        </w:rPr>
        <w:t xml:space="preserve"> </w:t>
      </w:r>
      <w:r>
        <w:rPr>
          <w:lang w:val="nl-NL"/>
        </w:rPr>
        <w:t xml:space="preserve">chiếm 1,29% tổng số tài sản cố định các đơn vị khối hạch toán phụ thuộc VNPT. Trong đó quyền sử dụng đất chiếm 0,86%, phần mềm máy tính chiếm 0, 37% và tài sản cố định vô hình khác chiếm 0,06%. Tuy chiếm tỷ lệ nhỏ nhưng đây là những tài sản rất quan trọng, vô cùng quý giá đối với VNPT. Các đơn vị hạch toán phụ thuộc VNPT đều có những cơ sở đất đai tại các trung tâm tỉnh, thành phố trực thuộc trung ương và các cơ sở đất tại trung tâm các huyện, thị trực thuộc các tỉnh, thành phố. Một phần các cơ sở đất đai cấu thành tài sản cố định vô hình VNPT có thời hạn sử dụng lâu dài, một phần là các cơ sở được nhà nước cho thuê có thời hạn, một phần nhỏ là cơ sở nhà đất do VNPT mua của các cá nhân. Ngoài đất đai, các đơn vị hạch toán phụ thuộc còn có phần mềm tin học quản lý khách hàng, quản lý thuê bao, </w:t>
      </w:r>
      <w:r w:rsidRPr="00BB445D">
        <w:rPr>
          <w:lang w:val="nl-NL"/>
        </w:rPr>
        <w:t xml:space="preserve"> phần mềm tính cước, phần mềm kế toán</w:t>
      </w:r>
      <w:r>
        <w:rPr>
          <w:lang w:val="nl-NL"/>
        </w:rPr>
        <w:t>, phần mềm quản lý  là các phền mềm chung. Tại một số đơn vị còn có</w:t>
      </w:r>
      <w:r w:rsidRPr="00BB445D">
        <w:rPr>
          <w:lang w:val="nl-NL"/>
        </w:rPr>
        <w:t xml:space="preserve"> phần mềm </w:t>
      </w:r>
      <w:r>
        <w:rPr>
          <w:lang w:val="nl-NL"/>
        </w:rPr>
        <w:t xml:space="preserve">văn bản điện tử, </w:t>
      </w:r>
      <w:r w:rsidRPr="00BB445D">
        <w:rPr>
          <w:lang w:val="nl-NL"/>
        </w:rPr>
        <w:t>quản lý công nợ</w:t>
      </w:r>
      <w:r>
        <w:rPr>
          <w:lang w:val="nl-NL"/>
        </w:rPr>
        <w:t>, quản lý vật tư, quản lý tài sản riêng của đơn vị,</w:t>
      </w:r>
      <w:r w:rsidRPr="00BB445D">
        <w:rPr>
          <w:lang w:val="nl-NL"/>
        </w:rPr>
        <w:t>.....</w:t>
      </w:r>
    </w:p>
    <w:p w:rsidR="00DE6708" w:rsidRDefault="00DE6708" w:rsidP="00EF5C5A">
      <w:pPr>
        <w:pStyle w:val="BodyTextIndent2"/>
        <w:widowControl w:val="0"/>
        <w:spacing w:line="360" w:lineRule="auto"/>
        <w:ind w:right="0" w:firstLine="0"/>
        <w:rPr>
          <w:lang w:val="nl-NL"/>
        </w:rPr>
      </w:pPr>
      <w:r w:rsidRPr="00B4381A">
        <w:rPr>
          <w:lang w:val="nl-NL"/>
        </w:rPr>
        <w:lastRenderedPageBreak/>
        <w:t>2.2.3. Chi phí liên quan đến TSCĐ (khấu hao, sửa chữa, bảo dưỡng) chiếm tỷ trọng lớn nhất trong chi phí sản xuất kinh doanh dịch vụ viễn thông, là yếu tố quyết định đến giá thành dịch vụ viễn thông. Vì vậy việc quản lý tốt TSCĐ là nhân tố cốt lõi quyết định đến giá thành dịch vụ, sức cạnh tranh của sản phẩm dịch vụ và lợi nhuận của DN.</w:t>
      </w:r>
    </w:p>
    <w:p w:rsidR="00EF5C5A" w:rsidRPr="00B4381A" w:rsidRDefault="00EF5C5A" w:rsidP="00EF5C5A">
      <w:pPr>
        <w:pStyle w:val="BodyTextIndent2"/>
        <w:widowControl w:val="0"/>
        <w:spacing w:line="360" w:lineRule="auto"/>
        <w:ind w:right="0"/>
        <w:jc w:val="center"/>
        <w:rPr>
          <w:b/>
          <w:lang w:val="nl-NL"/>
        </w:rPr>
      </w:pPr>
      <w:r>
        <w:rPr>
          <w:b/>
          <w:lang w:val="nl-NL"/>
        </w:rPr>
        <w:t xml:space="preserve">Biểu </w:t>
      </w:r>
      <w:r w:rsidRPr="00B4381A">
        <w:rPr>
          <w:b/>
          <w:lang w:val="nl-NL"/>
        </w:rPr>
        <w:t xml:space="preserve">1: Kết cấu chi phí SXKD </w:t>
      </w:r>
      <w:r>
        <w:rPr>
          <w:b/>
          <w:lang w:val="nl-NL"/>
        </w:rPr>
        <w:t xml:space="preserve">của các </w:t>
      </w:r>
      <w:r w:rsidRPr="00B4381A">
        <w:rPr>
          <w:b/>
          <w:lang w:val="nl-NL"/>
        </w:rPr>
        <w:t xml:space="preserve">đơn vị HTPT Tập đoàn </w:t>
      </w:r>
    </w:p>
    <w:p w:rsidR="00DE6708" w:rsidRPr="00A662FF" w:rsidRDefault="0085489B" w:rsidP="00DE6708">
      <w:pPr>
        <w:pStyle w:val="BodyTextIndent2"/>
        <w:widowControl w:val="0"/>
        <w:spacing w:line="360" w:lineRule="auto"/>
        <w:ind w:right="0"/>
        <w:rPr>
          <w:color w:val="0000FF"/>
          <w:lang w:val="nl-NL"/>
        </w:rPr>
      </w:pPr>
      <w:r>
        <w:rPr>
          <w:noProof/>
        </w:rPr>
        <w:drawing>
          <wp:inline distT="0" distB="0" distL="0" distR="0">
            <wp:extent cx="5406265" cy="3104150"/>
            <wp:effectExtent l="11090" t="5600" r="5545" b="1750"/>
            <wp:docPr id="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DE6708" w:rsidRPr="00A662FF">
        <w:rPr>
          <w:color w:val="0000FF"/>
          <w:lang w:val="nl-NL"/>
        </w:rPr>
        <w:t xml:space="preserve"> </w:t>
      </w:r>
    </w:p>
    <w:p w:rsidR="00EF5C5A" w:rsidRDefault="00EF5C5A" w:rsidP="00EF5C5A">
      <w:pPr>
        <w:pStyle w:val="BodyTextIndent2"/>
        <w:widowControl w:val="0"/>
        <w:spacing w:line="360" w:lineRule="auto"/>
        <w:ind w:right="0" w:firstLine="0"/>
        <w:rPr>
          <w:lang w:val="nl-NL"/>
        </w:rPr>
      </w:pPr>
    </w:p>
    <w:p w:rsidR="00DE6708" w:rsidRPr="00734CFE" w:rsidRDefault="00EF5C5A" w:rsidP="00EF5C5A">
      <w:pPr>
        <w:pStyle w:val="BodyTextIndent2"/>
        <w:widowControl w:val="0"/>
        <w:spacing w:line="360" w:lineRule="auto"/>
        <w:ind w:right="0" w:firstLine="0"/>
        <w:rPr>
          <w:lang w:val="nl-NL"/>
        </w:rPr>
      </w:pPr>
      <w:r>
        <w:rPr>
          <w:lang w:val="nl-NL"/>
        </w:rPr>
        <w:t>2.2.</w:t>
      </w:r>
      <w:r w:rsidR="00DE6708">
        <w:rPr>
          <w:lang w:val="nl-NL"/>
        </w:rPr>
        <w:t xml:space="preserve">4. </w:t>
      </w:r>
      <w:r w:rsidR="00DE6708">
        <w:rPr>
          <w:rFonts w:cs="Arial"/>
        </w:rPr>
        <w:t xml:space="preserve"> Tài sản cố định của các đơn vị hạch toán phụ thuộc VNPT chủ yếu được đầu tư bằng nguồn vốn chủ sở hữu (gồm cả nguồn từ lợi nhuận sau thuế của vốn chủ sở hữu để lại). Đặc biệt đối với các tài sản cố định hình thành từ 2006</w:t>
      </w:r>
      <w:r w:rsidR="00DE6708" w:rsidRPr="005E40CC">
        <w:rPr>
          <w:rFonts w:cs="Arial"/>
        </w:rPr>
        <w:t xml:space="preserve"> </w:t>
      </w:r>
      <w:r w:rsidR="00DE6708">
        <w:rPr>
          <w:rFonts w:cs="Arial"/>
        </w:rPr>
        <w:t xml:space="preserve">trở về trước được tài trợ gần như toàn bộ bằng vốn chủ sở hữu; đối với các tài sản được </w:t>
      </w:r>
      <w:r w:rsidR="00DE6708" w:rsidRPr="00734CFE">
        <w:rPr>
          <w:lang w:val="nl-NL"/>
        </w:rPr>
        <w:t>đầu tư từ 2007 đến nay, một phần được đầu tư bằng vốn chủ sở hữu, một phần được đầu tư bằng vốn tài trợ của các tổ chức tín dụng.</w:t>
      </w:r>
    </w:p>
    <w:p w:rsidR="00DE6708" w:rsidRPr="00B4381A" w:rsidRDefault="00EF5C5A" w:rsidP="00EF5C5A">
      <w:pPr>
        <w:pStyle w:val="BodyTextIndent2"/>
        <w:widowControl w:val="0"/>
        <w:spacing w:line="360" w:lineRule="auto"/>
        <w:ind w:right="0" w:firstLine="0"/>
        <w:rPr>
          <w:rFonts w:cs="Arial"/>
        </w:rPr>
      </w:pPr>
      <w:r>
        <w:rPr>
          <w:lang w:val="nl-NL"/>
        </w:rPr>
        <w:t>2.2</w:t>
      </w:r>
      <w:r w:rsidR="00DE6708">
        <w:rPr>
          <w:lang w:val="nl-NL"/>
        </w:rPr>
        <w:t xml:space="preserve">.5. Năng lực TSCĐ phục vụ trực tiếp kinh doanh dịch vụ viễn thông của VNPT luôn cao hơn </w:t>
      </w:r>
      <w:r w:rsidR="00DE6708" w:rsidRPr="00734CFE">
        <w:rPr>
          <w:lang w:val="nl-NL"/>
        </w:rPr>
        <w:t>nhu cầu sử dụng ở  thời điểm bình thường nhằm đảm bảo nguồn dự phòng đáp ứng nhu cầu sử dụng dịch vụ của khách hàng ở</w:t>
      </w:r>
      <w:r w:rsidR="00DE6708">
        <w:rPr>
          <w:lang w:val="nl-NL"/>
        </w:rPr>
        <w:t xml:space="preserve"> những</w:t>
      </w:r>
      <w:r w:rsidR="00DE6708" w:rsidRPr="00734CFE">
        <w:rPr>
          <w:lang w:val="nl-NL"/>
        </w:rPr>
        <w:t xml:space="preserve"> thời </w:t>
      </w:r>
      <w:r w:rsidR="00DE6708" w:rsidRPr="00242532">
        <w:rPr>
          <w:rFonts w:cs="Arial"/>
        </w:rPr>
        <w:t>điểm có tính thời vụ (tết, lễ hội), nhu cầu sử dụng dịch vụ của khách hàng tăng ngoài dự báo của các đơn vị nhưng chưa thể đầu tư bổ sung năng lực cung cấp dịch vụ một cách tức thời. Theo số liệu thống kê hiện tại, số lines lắp đặt mạng điện thoại cố định hiện đang được sử dụng khoảng 78% số lines trên mạnh lưới (không bao gồm số lines của  các tổng đài dự phòng</w:t>
      </w:r>
      <w:r w:rsidR="00DE6708" w:rsidRPr="00B4381A">
        <w:rPr>
          <w:rFonts w:cs="Arial"/>
        </w:rPr>
        <w:t xml:space="preserve">). </w:t>
      </w:r>
    </w:p>
    <w:p w:rsidR="00DE6708" w:rsidRPr="005125BF" w:rsidRDefault="00DE6708" w:rsidP="00EF5C5A">
      <w:pPr>
        <w:pStyle w:val="BodyTextIndent2"/>
        <w:widowControl w:val="0"/>
        <w:spacing w:line="360" w:lineRule="auto"/>
        <w:ind w:right="0" w:firstLine="0"/>
        <w:rPr>
          <w:lang w:val="nl-NL"/>
        </w:rPr>
      </w:pPr>
      <w:r>
        <w:rPr>
          <w:lang w:val="nl-NL"/>
        </w:rPr>
        <w:lastRenderedPageBreak/>
        <w:t>2.2.6.  Các TSCĐ của đơn vị hạch toán phụ thuộc VNPT thuộc nhóm thiết bị viễn thông, điện tử, mạng cáp có tốc độ thay đổi công nghệ nhanh, hao mòn vô hình nhanh do thay đổi công nghệ tạo ra các sản phẩm dịch vụ mới thay thế. Hiện nay, các mạng cáp đồng nay đã được thay thế dần bằng các mạng cáp quang có dung lượng lớn hơn nhiều so với mạng cáp đồng nhằm đáp ứng nhu cầu dịch vụ mới của khách hàng (dịch vụ Internet có tốc độ cao, dịch vụ truyền hình hội nghị, Mytivi,...); các trạm thu phát sóng BTS 2G được nâng cấp thành các trạm 3G</w:t>
      </w:r>
      <w:r w:rsidRPr="005125BF">
        <w:rPr>
          <w:lang w:val="nl-NL"/>
        </w:rPr>
        <w:t>. Tới nay mạng 3G của VNPT đã phủ sóng trên toàn quốc, cung cấp các dịch vụ dữ liệu lên tốc độ lên tới 21 Mbps.</w:t>
      </w:r>
      <w:r>
        <w:rPr>
          <w:lang w:val="nl-NL"/>
        </w:rPr>
        <w:t xml:space="preserve"> </w:t>
      </w:r>
      <w:r w:rsidRPr="005125BF">
        <w:rPr>
          <w:lang w:val="nl-NL"/>
        </w:rPr>
        <w:t xml:space="preserve">VNPT </w:t>
      </w:r>
      <w:r>
        <w:rPr>
          <w:lang w:val="nl-NL"/>
        </w:rPr>
        <w:t xml:space="preserve"> đang </w:t>
      </w:r>
      <w:r w:rsidRPr="005125BF">
        <w:rPr>
          <w:lang w:val="nl-NL"/>
        </w:rPr>
        <w:t>thử nghiệm mạng di động thế hệ 4G LTE và hợp tác sản xuất các thiết bị hỗ trợ để sớm đưa các dịch vụ băng rộng di động tốc độ cao tới người dùng Việt Nam.</w:t>
      </w:r>
    </w:p>
    <w:p w:rsidR="00DE6708" w:rsidRDefault="00DE6708" w:rsidP="00EF5C5A">
      <w:pPr>
        <w:pStyle w:val="BodyTextIndent2"/>
        <w:widowControl w:val="0"/>
        <w:spacing w:line="360" w:lineRule="auto"/>
        <w:ind w:right="0" w:firstLine="0"/>
        <w:rPr>
          <w:lang w:val="nl-NL"/>
        </w:rPr>
      </w:pPr>
      <w:r>
        <w:rPr>
          <w:lang w:val="nl-NL"/>
        </w:rPr>
        <w:t xml:space="preserve">2.2.7. Các TSCĐ phục vụ trực tiếp kinh doanh dịch vụ viễn thông của các đơn vị hạch toán phụ thuộc VNPT được có cấu thành hệ thống mạng lưới liên kết thống nhất với nhau; mạng cố định có cấu trúc như mạng lưới giao thông, gồm các mạng đường trục quốc gia (tuyến cáp quang Bắc - Nam), </w:t>
      </w:r>
      <w:r w:rsidRPr="003654BA">
        <w:rPr>
          <w:lang w:val="nl-NL"/>
        </w:rPr>
        <w:t>Các hệ thống mạng vòng cáp quang khu vực phía Bắc, Đông Bắc và phía Nam với tổng dung lượng lên tới 13.000 Gbps, kết hợp với các mạng Metrolink tại 4 trung tâm (Hà Nội, Tp.HCM, Đà Nẵng, Cần Thơ) cùng hệ thống tổng đài Toll, NGN của VNPT đã tạo thành một hệ thống truyền dẫn liên tỉnh mạnh nhất Việt Nam</w:t>
      </w:r>
      <w:r>
        <w:rPr>
          <w:lang w:val="nl-NL"/>
        </w:rPr>
        <w:t>; Hệ thống mạng cáp nội tỉnh của 63 viễn thông/tỉnh thành phố gồm</w:t>
      </w:r>
      <w:r w:rsidRPr="003654BA">
        <w:rPr>
          <w:lang w:val="nl-NL"/>
        </w:rPr>
        <w:t xml:space="preserve"> </w:t>
      </w:r>
      <w:r>
        <w:rPr>
          <w:lang w:val="nl-NL"/>
        </w:rPr>
        <w:t xml:space="preserve"> các tuyến mạng đường trục tỉnh/thành phố, các tuyến cáp ngọn, các đường line đến các thuê bao; hệ thống mạng di động với 50.000 trạm thu phát sóng giúp phủ sóng khắp 63/63 tỉnh, thành phố trên cả nước.</w:t>
      </w:r>
    </w:p>
    <w:p w:rsidR="00DE6708" w:rsidRDefault="00DE6708" w:rsidP="00EF5C5A">
      <w:pPr>
        <w:pStyle w:val="BodyTextIndent2"/>
        <w:widowControl w:val="0"/>
        <w:spacing w:line="360" w:lineRule="auto"/>
        <w:ind w:right="0" w:firstLine="0"/>
        <w:rPr>
          <w:lang w:val="nl-NL"/>
        </w:rPr>
      </w:pPr>
      <w:r>
        <w:rPr>
          <w:lang w:val="nl-NL"/>
        </w:rPr>
        <w:t xml:space="preserve">2.2.8. Các TSCĐ trực tiếp phục vụ kinh doanh viễn thông trên mạng lưới của VNPT có tính đồng bộ, theo một hợp chuẩn chung theo quy định của Bộ Thông tin và Truyền thôngcủa ngành, đảm bảo các thiết bị hoạt động có tính đồng bộ, tương tích với nhau trên mạng lưới của VNPT nói riêng và với các mạng viễn thông của các doanh nghiệp viễn thông khác tại Việt Nam, tạo nên sự liên kết thông suốt trong quá trình hoạt động, cung cấp sản phẩm dịch vụ cho khách hàng. </w:t>
      </w:r>
    </w:p>
    <w:p w:rsidR="00DE6708" w:rsidRDefault="00DE6708" w:rsidP="00EF5C5A">
      <w:pPr>
        <w:pStyle w:val="BodyTextIndent2"/>
        <w:widowControl w:val="0"/>
        <w:spacing w:line="360" w:lineRule="auto"/>
        <w:ind w:right="0" w:firstLine="0"/>
        <w:rPr>
          <w:lang w:val="nl-NL"/>
        </w:rPr>
      </w:pPr>
      <w:r>
        <w:rPr>
          <w:lang w:val="nl-NL"/>
        </w:rPr>
        <w:t>2.2.9</w:t>
      </w:r>
      <w:r w:rsidRPr="00C50D7C">
        <w:rPr>
          <w:lang w:val="nl-NL"/>
        </w:rPr>
        <w:t xml:space="preserve">.  </w:t>
      </w:r>
      <w:r>
        <w:rPr>
          <w:lang w:val="nl-NL"/>
        </w:rPr>
        <w:t xml:space="preserve">TSCĐ trực tiếp phục vụ kinh doanh viễn thông trên mạng lưới của VNPT luôn cần một lượng </w:t>
      </w:r>
      <w:r w:rsidRPr="00C50D7C">
        <w:rPr>
          <w:lang w:val="nl-NL"/>
        </w:rPr>
        <w:t>thiết bị, vật tư</w:t>
      </w:r>
      <w:r>
        <w:rPr>
          <w:lang w:val="nl-NL"/>
        </w:rPr>
        <w:t xml:space="preserve"> dự phòng:</w:t>
      </w:r>
    </w:p>
    <w:p w:rsidR="00DE6708" w:rsidRDefault="00DE6708" w:rsidP="00D90E22">
      <w:pPr>
        <w:pStyle w:val="BodyTextIndent2"/>
        <w:widowControl w:val="0"/>
        <w:numPr>
          <w:ilvl w:val="0"/>
          <w:numId w:val="39"/>
        </w:numPr>
        <w:spacing w:line="360" w:lineRule="auto"/>
        <w:ind w:left="720" w:right="0" w:hanging="630"/>
        <w:rPr>
          <w:lang w:val="nl-NL"/>
        </w:rPr>
      </w:pPr>
      <w:r>
        <w:rPr>
          <w:lang w:val="nl-NL"/>
        </w:rPr>
        <w:t xml:space="preserve">Dự phòng các thiết bị, tài sản để ứng cứu thay thế kịp thời các tài sản khi sảy ra sự </w:t>
      </w:r>
      <w:r>
        <w:rPr>
          <w:lang w:val="nl-NL"/>
        </w:rPr>
        <w:lastRenderedPageBreak/>
        <w:t xml:space="preserve">cố (cháy, nổ, hỏng...) nhằm đảm bảo mạng lưới thông suốt khi phải sửa chữa, khắc phục sự cố; ứng cứu ngay cho những vùng, khu vực nhu cầu của khách hàng tăng cao hơn năng lực cung cấp dịch vụ của mạng lưới tại khu vực trong quá trình thực hiện đầu tư, hoặc nhu cầu khác hàng tăng đột biệt tại khu vực có lễ hội trong một thời gian ngắn...Ví dụ như các tổng đài điện thoại sử dụng ứng cứu thông tin, các </w:t>
      </w:r>
    </w:p>
    <w:p w:rsidR="00DE6708" w:rsidRDefault="00DE6708" w:rsidP="00D90E22">
      <w:pPr>
        <w:pStyle w:val="BodyTextIndent2"/>
        <w:widowControl w:val="0"/>
        <w:numPr>
          <w:ilvl w:val="0"/>
          <w:numId w:val="39"/>
        </w:numPr>
        <w:spacing w:line="360" w:lineRule="auto"/>
        <w:ind w:left="720" w:right="0" w:hanging="630"/>
        <w:rPr>
          <w:lang w:val="nl-NL"/>
        </w:rPr>
      </w:pPr>
      <w:r>
        <w:rPr>
          <w:lang w:val="nl-NL"/>
        </w:rPr>
        <w:t>Các thiết bị viễn thông thuộc nhóm thiết bị điện tử, có công nghệ cao, dễ hỏng trong quá trình bảo quản, sử dụng, trong khi yêu cầu của dịch vụ viễn thông phải luôn thông suốt nên các nhà sản xuất thường cung cấp thêm một số linh kiện, thiết bị để làm dự phòng cho khách hàng cùng tài sản chính để thay thế kịp thời các thiết bị bị hỏng trong quá trình khai thác sử dụng. Ví dụ như các Card tổng đài mạng điện thoại cố định, các cầu chì tổng đài mạng cố định, ...</w:t>
      </w:r>
    </w:p>
    <w:p w:rsidR="00DE6708" w:rsidRPr="000E4AE7" w:rsidRDefault="00DE6708" w:rsidP="00EF5C5A">
      <w:pPr>
        <w:pStyle w:val="BodyTextIndent2"/>
        <w:widowControl w:val="0"/>
        <w:spacing w:line="360" w:lineRule="auto"/>
        <w:ind w:right="0" w:firstLine="0"/>
        <w:rPr>
          <w:lang w:val="nl-NL"/>
        </w:rPr>
      </w:pPr>
      <w:r w:rsidRPr="000E4AE7">
        <w:rPr>
          <w:lang w:val="nl-NL"/>
        </w:rPr>
        <w:t>2.2.</w:t>
      </w:r>
      <w:r>
        <w:rPr>
          <w:lang w:val="nl-NL"/>
        </w:rPr>
        <w:t>10</w:t>
      </w:r>
      <w:r w:rsidRPr="000E4AE7">
        <w:rPr>
          <w:lang w:val="nl-NL"/>
        </w:rPr>
        <w:t>. Các thiết bị viễn thông (Card tổng đài, mạng cáp,...) tại các đơn vị trực thuộc thường được các đơn vị thực hiện điều chuyển một phần dung lượng số (Card) từ khu vực thừa/hoặc tạm thời dư thừa chưa sử dụng hết sang khu vực thiếu; tương tự đối với mạng cáp, các đơn vị thường sử dụng giải pháp dịch chuyển tuyến cáp hoặc giải pháp quay đầu cáp để đưa tuyến cáp từ nơi thừa dung lượng sang khu vực thiếu cáp hoặc tuyến cáp thiếu dung lượng so với nhu cầu của khách hàng... nhằm đáp ứng kịp thời nhu cầu sử dụng dịch vụ của khách hàng, đồng thời thực hiện tối ưu các thiết bị viễn thông, mạng cáp hiện có trên mạng.</w:t>
      </w:r>
    </w:p>
    <w:p w:rsidR="00DE6708" w:rsidRDefault="00DE6708" w:rsidP="00EF5C5A">
      <w:pPr>
        <w:pStyle w:val="BodyTextIndent2"/>
        <w:widowControl w:val="0"/>
        <w:spacing w:line="360" w:lineRule="auto"/>
        <w:ind w:right="0" w:firstLine="0"/>
        <w:rPr>
          <w:lang w:val="nl-NL"/>
        </w:rPr>
      </w:pPr>
      <w:r>
        <w:rPr>
          <w:lang w:val="nl-NL"/>
        </w:rPr>
        <w:t>2.2.11. Tỷ lệ TSCĐ/tổng tài sản tại các đơn vị thành viên khác nhau: Các đơn vị được giao nhiệm vụ chủ dịch vụ, chịu trách nhiệm quản lý, khai thác cơ sở hạ tầng chung cho Tập đoàn như Công ty Dịch vụ viễn thông (Vinaphone), Công ty Viễn thông liên tỉnh (VTN), Công ty Viễn thông quốc tế (VTN-I), Công ty Điện toán truyền số liệu (VDC),... có tỷ trọng TSCĐ/tổng tài sản cao hơn so với các đơn vị khai thác dịch vụ.</w:t>
      </w:r>
    </w:p>
    <w:p w:rsidR="00DE6708" w:rsidRDefault="00DE6708" w:rsidP="00EF5C5A">
      <w:pPr>
        <w:pStyle w:val="BodyTextIndent2"/>
        <w:widowControl w:val="0"/>
        <w:spacing w:line="360" w:lineRule="auto"/>
        <w:ind w:right="0" w:firstLine="0"/>
        <w:rPr>
          <w:lang w:val="nl-NL"/>
        </w:rPr>
      </w:pPr>
      <w:r>
        <w:rPr>
          <w:lang w:val="nl-NL"/>
        </w:rPr>
        <w:t>2.</w:t>
      </w:r>
      <w:r w:rsidR="00EF5C5A">
        <w:rPr>
          <w:lang w:val="nl-NL"/>
        </w:rPr>
        <w:t>2</w:t>
      </w:r>
      <w:r>
        <w:rPr>
          <w:lang w:val="nl-NL"/>
        </w:rPr>
        <w:t xml:space="preserve">.12. Hiệu quả sử dụng TSCĐ ở các vùng, khu vực khác nhau: Đối với các khu vực đông dân số, nhiều cơ quan nhà nước, nhiều doanh nghiệp và thu nhập người dân cao cũng như trình độ dân trí cao như khu vực Hà Nội, thành phố Hồ Chí Minh, các thành phố lớn, trung tâm các tỉnh...có số lượng người sử dụng dịch vụ viễn thống cao hơn(cả về mặt tuyệt đối – số người sử dụng dịch vụ và mặt tương đối – tỷ lệ người sử dụng dịch vụ) đồng thời số tiền sử dụng dịch vụ/khách hàng cũng cao hơn so với các khu vực miền núi, </w:t>
      </w:r>
      <w:r>
        <w:rPr>
          <w:lang w:val="nl-NL"/>
        </w:rPr>
        <w:lastRenderedPageBreak/>
        <w:t>nông thôn mà ở đó mật độ dân số, thu nhập cũng như trình độ dân trí của người dân chưa,  cao sử dụng dịch vụ viễn thông cao, phụ thuộc vào các yếu tố thu nhập, mật độ dân số, trình độ dân trí.</w:t>
      </w:r>
    </w:p>
    <w:p w:rsidR="0009302C" w:rsidRDefault="0009302C" w:rsidP="007134D2">
      <w:pPr>
        <w:pStyle w:val="Heading3"/>
      </w:pPr>
      <w:bookmarkStart w:id="28" w:name="_Toc364688150"/>
      <w:r w:rsidRPr="001C1DEC">
        <w:t>3. Nhu cầu đầu tư phát triển mạng lưới VT-CNTT tại các đơn vị thành viên</w:t>
      </w:r>
      <w:bookmarkEnd w:id="28"/>
    </w:p>
    <w:p w:rsidR="007E7F7F" w:rsidRPr="007E7F7F" w:rsidRDefault="007E7F7F" w:rsidP="00D90E22">
      <w:pPr>
        <w:numPr>
          <w:ilvl w:val="0"/>
          <w:numId w:val="23"/>
        </w:numPr>
        <w:spacing w:line="360" w:lineRule="auto"/>
        <w:jc w:val="both"/>
        <w:rPr>
          <w:sz w:val="26"/>
          <w:szCs w:val="26"/>
          <w:lang w:val="vi-VN"/>
        </w:rPr>
      </w:pPr>
      <w:r w:rsidRPr="00BF7FE9">
        <w:rPr>
          <w:sz w:val="26"/>
          <w:szCs w:val="26"/>
          <w:lang w:val="vi-VN"/>
        </w:rPr>
        <w:t>Tập trung phát triển mạng đồng bộ, hiện đại, rộng khắp đáp ứng mục tiêu phát triển của Tập đoàn</w:t>
      </w:r>
      <w:r w:rsidRPr="0075354E">
        <w:rPr>
          <w:sz w:val="26"/>
          <w:szCs w:val="26"/>
          <w:lang w:val="vi-VN"/>
        </w:rPr>
        <w:t>; cụ thể:</w:t>
      </w:r>
    </w:p>
    <w:p w:rsidR="007E7F7F" w:rsidRPr="007E7F7F" w:rsidRDefault="007E7F7F" w:rsidP="00D90E22">
      <w:pPr>
        <w:numPr>
          <w:ilvl w:val="0"/>
          <w:numId w:val="23"/>
        </w:numPr>
        <w:spacing w:line="360" w:lineRule="auto"/>
        <w:jc w:val="both"/>
        <w:rPr>
          <w:sz w:val="26"/>
          <w:szCs w:val="26"/>
          <w:lang w:val="vi-VN"/>
        </w:rPr>
      </w:pPr>
      <w:r w:rsidRPr="007E7F7F">
        <w:rPr>
          <w:sz w:val="26"/>
          <w:szCs w:val="26"/>
          <w:lang w:val="vi-VN"/>
        </w:rPr>
        <w:t>Đến năm 2015</w:t>
      </w:r>
      <w:r w:rsidRPr="007E7F7F">
        <w:rPr>
          <w:sz w:val="26"/>
          <w:szCs w:val="26"/>
        </w:rPr>
        <w:t>:</w:t>
      </w:r>
    </w:p>
    <w:p w:rsidR="007E7F7F" w:rsidRPr="0075354E" w:rsidRDefault="007E7F7F" w:rsidP="00D90E22">
      <w:pPr>
        <w:numPr>
          <w:ilvl w:val="0"/>
          <w:numId w:val="24"/>
        </w:numPr>
        <w:spacing w:line="360" w:lineRule="auto"/>
        <w:jc w:val="both"/>
        <w:rPr>
          <w:sz w:val="26"/>
          <w:szCs w:val="26"/>
          <w:lang w:val="vi-VN"/>
        </w:rPr>
      </w:pPr>
      <w:r w:rsidRPr="0075354E">
        <w:rPr>
          <w:sz w:val="26"/>
          <w:szCs w:val="26"/>
          <w:lang w:val="vi-VN"/>
        </w:rPr>
        <w:t>Phủ sóng di động băng rộng đến 85% dân cư trên cả nước, cơ bản hoàn thiện mạng băng rộng đến các xã phường trên cả nước, kết nối Internet đến các trường học.</w:t>
      </w:r>
    </w:p>
    <w:p w:rsidR="007E7F7F" w:rsidRPr="0075354E" w:rsidRDefault="007E7F7F" w:rsidP="00D90E22">
      <w:pPr>
        <w:numPr>
          <w:ilvl w:val="0"/>
          <w:numId w:val="24"/>
        </w:numPr>
        <w:spacing w:line="360" w:lineRule="auto"/>
        <w:jc w:val="both"/>
        <w:rPr>
          <w:sz w:val="26"/>
          <w:szCs w:val="26"/>
          <w:lang w:val="vi-VN"/>
        </w:rPr>
      </w:pPr>
      <w:r w:rsidRPr="0075354E">
        <w:rPr>
          <w:sz w:val="26"/>
          <w:szCs w:val="26"/>
          <w:lang w:val="vi-VN"/>
        </w:rPr>
        <w:t>Triển khai cáp quang đến 100% trung tâm các xã trên phạm vi cả nước</w:t>
      </w:r>
    </w:p>
    <w:p w:rsidR="007E7F7F" w:rsidRPr="0075354E" w:rsidRDefault="007E7F7F" w:rsidP="00D90E22">
      <w:pPr>
        <w:numPr>
          <w:ilvl w:val="0"/>
          <w:numId w:val="24"/>
        </w:numPr>
        <w:spacing w:line="360" w:lineRule="auto"/>
        <w:jc w:val="both"/>
        <w:rPr>
          <w:sz w:val="26"/>
          <w:szCs w:val="26"/>
          <w:lang w:val="vi-VN"/>
        </w:rPr>
      </w:pPr>
      <w:r w:rsidRPr="0075354E">
        <w:rPr>
          <w:sz w:val="26"/>
          <w:szCs w:val="26"/>
          <w:lang w:val="vi-VN"/>
        </w:rPr>
        <w:t>Hoàn thành lộ trình số hóa truyền dẫn, phát sóng truyền hình mặt đất tại các thành phố trực thuộc trung ương</w:t>
      </w:r>
    </w:p>
    <w:p w:rsidR="007E7F7F" w:rsidRPr="0075354E" w:rsidRDefault="007E7F7F" w:rsidP="00D90E22">
      <w:pPr>
        <w:numPr>
          <w:ilvl w:val="0"/>
          <w:numId w:val="24"/>
        </w:numPr>
        <w:spacing w:line="360" w:lineRule="auto"/>
        <w:jc w:val="both"/>
        <w:rPr>
          <w:sz w:val="26"/>
          <w:szCs w:val="26"/>
          <w:lang w:val="vi-VN"/>
        </w:rPr>
      </w:pPr>
      <w:r w:rsidRPr="0075354E">
        <w:rPr>
          <w:sz w:val="26"/>
          <w:szCs w:val="26"/>
          <w:lang w:val="vi-VN"/>
        </w:rPr>
        <w:t>Cơ bản hoàn thành việc ngầm hóa cáp viễn thông trên các trục đường chính tại Hà nội và TP Hồ Chí Minh</w:t>
      </w:r>
    </w:p>
    <w:p w:rsidR="007E7F7F" w:rsidRPr="0075354E" w:rsidRDefault="007E7F7F" w:rsidP="00D90E22">
      <w:pPr>
        <w:numPr>
          <w:ilvl w:val="0"/>
          <w:numId w:val="24"/>
        </w:numPr>
        <w:spacing w:line="360" w:lineRule="auto"/>
        <w:jc w:val="both"/>
        <w:rPr>
          <w:sz w:val="26"/>
          <w:szCs w:val="26"/>
          <w:lang w:val="vi-VN"/>
        </w:rPr>
      </w:pPr>
      <w:r w:rsidRPr="0075354E">
        <w:rPr>
          <w:sz w:val="26"/>
          <w:szCs w:val="26"/>
          <w:lang w:val="vi-VN"/>
        </w:rPr>
        <w:t>Hoàn thành việc dùng chung CSHT của mạng di động và băng rộng.</w:t>
      </w:r>
    </w:p>
    <w:p w:rsidR="007E7F7F" w:rsidRPr="0075354E" w:rsidRDefault="007E7F7F" w:rsidP="00D90E22">
      <w:pPr>
        <w:numPr>
          <w:ilvl w:val="0"/>
          <w:numId w:val="24"/>
        </w:numPr>
        <w:spacing w:line="360" w:lineRule="auto"/>
        <w:jc w:val="both"/>
        <w:rPr>
          <w:sz w:val="26"/>
          <w:szCs w:val="26"/>
          <w:lang w:val="vi-VN"/>
        </w:rPr>
      </w:pPr>
      <w:r w:rsidRPr="0075354E">
        <w:rPr>
          <w:sz w:val="26"/>
          <w:szCs w:val="26"/>
          <w:lang w:val="vi-VN"/>
        </w:rPr>
        <w:t>Củng cố lại các Trung tâm dữ liệu thành 3 Trung tâm lớn tạ</w:t>
      </w:r>
      <w:r>
        <w:rPr>
          <w:sz w:val="26"/>
          <w:szCs w:val="26"/>
          <w:lang w:val="vi-VN"/>
        </w:rPr>
        <w:t>i H</w:t>
      </w:r>
      <w:r>
        <w:rPr>
          <w:sz w:val="26"/>
          <w:szCs w:val="26"/>
        </w:rPr>
        <w:t xml:space="preserve">à Nội, </w:t>
      </w:r>
      <w:r>
        <w:rPr>
          <w:sz w:val="26"/>
          <w:szCs w:val="26"/>
          <w:lang w:val="vi-VN"/>
        </w:rPr>
        <w:t>TP HCM</w:t>
      </w:r>
      <w:r>
        <w:rPr>
          <w:sz w:val="26"/>
          <w:szCs w:val="26"/>
        </w:rPr>
        <w:t xml:space="preserve">, </w:t>
      </w:r>
      <w:r>
        <w:rPr>
          <w:sz w:val="26"/>
          <w:szCs w:val="26"/>
          <w:lang w:val="vi-VN"/>
        </w:rPr>
        <w:t>Đ</w:t>
      </w:r>
      <w:r>
        <w:rPr>
          <w:sz w:val="26"/>
          <w:szCs w:val="26"/>
        </w:rPr>
        <w:t>à Nẵng</w:t>
      </w:r>
      <w:r w:rsidRPr="0075354E">
        <w:rPr>
          <w:sz w:val="26"/>
          <w:szCs w:val="26"/>
          <w:lang w:val="vi-VN"/>
        </w:rPr>
        <w:t xml:space="preserve"> và triển khai cung cấp dịch vụ điện toán đám mây.</w:t>
      </w:r>
    </w:p>
    <w:p w:rsidR="007E7F7F" w:rsidRPr="0075354E" w:rsidRDefault="007E7F7F" w:rsidP="00D90E22">
      <w:pPr>
        <w:numPr>
          <w:ilvl w:val="0"/>
          <w:numId w:val="24"/>
        </w:numPr>
        <w:spacing w:line="360" w:lineRule="auto"/>
        <w:jc w:val="both"/>
        <w:rPr>
          <w:sz w:val="26"/>
          <w:szCs w:val="26"/>
          <w:lang w:val="vi-VN"/>
        </w:rPr>
      </w:pPr>
      <w:r w:rsidRPr="0075354E">
        <w:rPr>
          <w:sz w:val="26"/>
          <w:szCs w:val="26"/>
          <w:lang w:val="vi-VN"/>
        </w:rPr>
        <w:t>Hoàn thành chương trình xây dựng hạ tầng công nghệ thông tin phục vụ quản lý, điều hành sản xuất kinh doanh, gồm: trung tâm tính cước và chăm sóc khách hàng tập trung (BCCS), trung tâm quản lý khai thác mạng NGN (NOC), hệ thống thông tin phục vụ quản lý.</w:t>
      </w:r>
    </w:p>
    <w:p w:rsidR="007E7F7F" w:rsidRPr="0075354E" w:rsidRDefault="007E7F7F" w:rsidP="00D90E22">
      <w:pPr>
        <w:numPr>
          <w:ilvl w:val="0"/>
          <w:numId w:val="23"/>
        </w:numPr>
        <w:spacing w:line="360" w:lineRule="auto"/>
        <w:jc w:val="both"/>
        <w:rPr>
          <w:sz w:val="26"/>
          <w:szCs w:val="26"/>
          <w:lang w:val="vi-VN"/>
        </w:rPr>
      </w:pPr>
      <w:r w:rsidRPr="0075354E">
        <w:rPr>
          <w:sz w:val="26"/>
          <w:szCs w:val="26"/>
          <w:lang w:val="vi-VN"/>
        </w:rPr>
        <w:t>Đến năm 2020</w:t>
      </w:r>
    </w:p>
    <w:p w:rsidR="007E7F7F" w:rsidRPr="0075354E" w:rsidRDefault="007E7F7F" w:rsidP="00D90E22">
      <w:pPr>
        <w:numPr>
          <w:ilvl w:val="0"/>
          <w:numId w:val="25"/>
        </w:numPr>
        <w:spacing w:line="360" w:lineRule="auto"/>
        <w:jc w:val="both"/>
        <w:rPr>
          <w:sz w:val="26"/>
          <w:szCs w:val="26"/>
          <w:lang w:val="vi-VN"/>
        </w:rPr>
      </w:pPr>
      <w:r w:rsidRPr="0075354E">
        <w:rPr>
          <w:sz w:val="26"/>
          <w:szCs w:val="26"/>
          <w:lang w:val="vi-VN"/>
        </w:rPr>
        <w:t>Phủ sóng di động băng rộng đến 95% dân cư trên cả nước, cơ bản hoàn thiện mạng băng rộng đến hầu hết số xã, thôn, bản có nhu cầu sử dụng dịch vụ.</w:t>
      </w:r>
    </w:p>
    <w:p w:rsidR="007E7F7F" w:rsidRPr="0075354E" w:rsidRDefault="007E7F7F" w:rsidP="00D90E22">
      <w:pPr>
        <w:numPr>
          <w:ilvl w:val="0"/>
          <w:numId w:val="25"/>
        </w:numPr>
        <w:spacing w:line="360" w:lineRule="auto"/>
        <w:jc w:val="both"/>
        <w:rPr>
          <w:sz w:val="26"/>
          <w:szCs w:val="26"/>
          <w:lang w:val="vi-VN"/>
        </w:rPr>
      </w:pPr>
      <w:r w:rsidRPr="0075354E">
        <w:rPr>
          <w:sz w:val="26"/>
          <w:szCs w:val="26"/>
          <w:lang w:val="vi-VN"/>
        </w:rPr>
        <w:t>Triển khai cáp quang đến 100% trung tâm các xã, thôn, bản trên phạm vi cả nước.</w:t>
      </w:r>
    </w:p>
    <w:p w:rsidR="007E7F7F" w:rsidRPr="0075354E" w:rsidRDefault="007E7F7F" w:rsidP="00D90E22">
      <w:pPr>
        <w:numPr>
          <w:ilvl w:val="0"/>
          <w:numId w:val="25"/>
        </w:numPr>
        <w:spacing w:line="360" w:lineRule="auto"/>
        <w:jc w:val="both"/>
        <w:rPr>
          <w:sz w:val="26"/>
          <w:szCs w:val="26"/>
          <w:lang w:val="vi-VN"/>
        </w:rPr>
      </w:pPr>
      <w:r w:rsidRPr="0075354E">
        <w:rPr>
          <w:sz w:val="26"/>
          <w:szCs w:val="26"/>
          <w:lang w:val="vi-VN"/>
        </w:rPr>
        <w:t>Hoàn thành lộ trình số hóa truyền dẫn, phát sóng truyền hình mặt đất tại các tỉnh, thành trực thuộc trung ương</w:t>
      </w:r>
    </w:p>
    <w:p w:rsidR="007E7F7F" w:rsidRPr="0075354E" w:rsidRDefault="007E7F7F" w:rsidP="00D90E22">
      <w:pPr>
        <w:numPr>
          <w:ilvl w:val="0"/>
          <w:numId w:val="25"/>
        </w:numPr>
        <w:spacing w:line="360" w:lineRule="auto"/>
        <w:jc w:val="both"/>
        <w:rPr>
          <w:sz w:val="26"/>
          <w:szCs w:val="26"/>
          <w:lang w:val="vi-VN"/>
        </w:rPr>
      </w:pPr>
      <w:r w:rsidRPr="0075354E">
        <w:rPr>
          <w:sz w:val="26"/>
          <w:szCs w:val="26"/>
          <w:lang w:val="vi-VN"/>
        </w:rPr>
        <w:lastRenderedPageBreak/>
        <w:t>Cơ bản hoàn thành việc ngầm hóa cáp viễn thông trên các trục đường chính tại các thành phố trực thuộc trung ương.</w:t>
      </w:r>
    </w:p>
    <w:p w:rsidR="007E7F7F" w:rsidRPr="0075354E" w:rsidRDefault="007E7F7F" w:rsidP="00D90E22">
      <w:pPr>
        <w:numPr>
          <w:ilvl w:val="0"/>
          <w:numId w:val="25"/>
        </w:numPr>
        <w:spacing w:line="360" w:lineRule="auto"/>
        <w:jc w:val="both"/>
        <w:rPr>
          <w:sz w:val="26"/>
          <w:szCs w:val="26"/>
          <w:lang w:val="vi-VN"/>
        </w:rPr>
      </w:pPr>
      <w:r w:rsidRPr="0075354E">
        <w:rPr>
          <w:sz w:val="26"/>
          <w:szCs w:val="26"/>
          <w:lang w:val="vi-VN"/>
        </w:rPr>
        <w:t xml:space="preserve">Qui hoạch lại mạng lưới VT-CNTT đảm bảo việc tối ưu hóa dùng chung CSHT. </w:t>
      </w:r>
    </w:p>
    <w:p w:rsidR="007E7F7F" w:rsidRPr="0075354E" w:rsidRDefault="007E7F7F" w:rsidP="00D90E22">
      <w:pPr>
        <w:numPr>
          <w:ilvl w:val="0"/>
          <w:numId w:val="25"/>
        </w:numPr>
        <w:spacing w:line="360" w:lineRule="auto"/>
        <w:jc w:val="both"/>
        <w:rPr>
          <w:sz w:val="26"/>
          <w:szCs w:val="26"/>
          <w:lang w:val="vi-VN"/>
        </w:rPr>
      </w:pPr>
      <w:r w:rsidRPr="0075354E">
        <w:rPr>
          <w:sz w:val="26"/>
          <w:szCs w:val="26"/>
          <w:lang w:val="vi-VN"/>
        </w:rPr>
        <w:t>Chuyển đổi mạng NGN.</w:t>
      </w:r>
    </w:p>
    <w:p w:rsidR="007E7F7F" w:rsidRPr="007E7F7F" w:rsidRDefault="007E7F7F" w:rsidP="00D90E22">
      <w:pPr>
        <w:numPr>
          <w:ilvl w:val="0"/>
          <w:numId w:val="25"/>
        </w:numPr>
        <w:spacing w:line="360" w:lineRule="auto"/>
        <w:jc w:val="both"/>
        <w:rPr>
          <w:sz w:val="26"/>
          <w:szCs w:val="26"/>
          <w:lang w:val="vi-VN"/>
        </w:rPr>
      </w:pPr>
      <w:r w:rsidRPr="0075354E">
        <w:rPr>
          <w:sz w:val="26"/>
          <w:szCs w:val="26"/>
          <w:lang w:val="vi-VN"/>
        </w:rPr>
        <w:t xml:space="preserve">Chương trình xây dựng các Trung tâm dữ liệu tại HNI, TPHCM và ĐNG và hoàn toàn Cloud hóa các dịch vụ và ứng dụng. </w:t>
      </w:r>
    </w:p>
    <w:p w:rsidR="007E7F7F" w:rsidRPr="007E7F7F" w:rsidRDefault="007E7F7F" w:rsidP="00D90E22">
      <w:pPr>
        <w:numPr>
          <w:ilvl w:val="0"/>
          <w:numId w:val="23"/>
        </w:numPr>
        <w:spacing w:line="360" w:lineRule="auto"/>
        <w:jc w:val="both"/>
        <w:rPr>
          <w:sz w:val="26"/>
          <w:szCs w:val="26"/>
          <w:lang w:val="vi-VN"/>
        </w:rPr>
      </w:pPr>
      <w:r w:rsidRPr="007E7F7F">
        <w:rPr>
          <w:sz w:val="26"/>
          <w:szCs w:val="26"/>
          <w:lang w:val="vi-VN"/>
        </w:rPr>
        <w:t>Giải pháp về đầu tư phát triển mạng lưới, dịch vụ.</w:t>
      </w:r>
    </w:p>
    <w:p w:rsidR="007E7F7F" w:rsidRPr="007E7F7F" w:rsidRDefault="007E7F7F" w:rsidP="00D90E22">
      <w:pPr>
        <w:numPr>
          <w:ilvl w:val="0"/>
          <w:numId w:val="25"/>
        </w:numPr>
        <w:spacing w:line="360" w:lineRule="auto"/>
        <w:jc w:val="both"/>
        <w:rPr>
          <w:sz w:val="26"/>
          <w:szCs w:val="26"/>
          <w:lang w:val="vi-VN"/>
        </w:rPr>
      </w:pPr>
      <w:r w:rsidRPr="007E7F7F">
        <w:rPr>
          <w:sz w:val="26"/>
          <w:szCs w:val="26"/>
          <w:lang w:val="vi-VN"/>
        </w:rPr>
        <w:t>Tập trung đầu tư tạo dựng cơ sở hạ tầng mạng viễn thông công nghệ thông tin hiện đại theo định hướng công nghệ mạng thế hệ mới góp phần phát triển kinh tế xã hội quốc gia;</w:t>
      </w:r>
    </w:p>
    <w:p w:rsidR="007E7F7F" w:rsidRPr="007E7F7F" w:rsidRDefault="007E7F7F" w:rsidP="00D90E22">
      <w:pPr>
        <w:numPr>
          <w:ilvl w:val="0"/>
          <w:numId w:val="25"/>
        </w:numPr>
        <w:spacing w:line="360" w:lineRule="auto"/>
        <w:jc w:val="both"/>
        <w:rPr>
          <w:sz w:val="26"/>
          <w:szCs w:val="26"/>
          <w:lang w:val="vi-VN"/>
        </w:rPr>
      </w:pPr>
      <w:r w:rsidRPr="007E7F7F">
        <w:rPr>
          <w:sz w:val="26"/>
          <w:szCs w:val="26"/>
          <w:lang w:val="vi-VN"/>
        </w:rPr>
        <w:t>Tập trung đầu tư nâng cấp năng lực và chất lượng của 2 mạng di động, triển khai các dự án tập trung tại Tập đoàn; đưa dự án VINASAT 2 vào hoạt động đúng tiến độ; Đẩy nhanh tiến độ các dự án cung cấp dịch vụ mạng NGN, dự án Bras mặt phẳng 2, trang thiết bị Core và PE cho mặt phẳng 2 NGN, vòng ring metro Hà nội, thành phố Hồ Chí Minh, Đà nẵng;</w:t>
      </w:r>
    </w:p>
    <w:p w:rsidR="007E7F7F" w:rsidRPr="007E7F7F" w:rsidRDefault="007E7F7F" w:rsidP="00D90E22">
      <w:pPr>
        <w:numPr>
          <w:ilvl w:val="0"/>
          <w:numId w:val="25"/>
        </w:numPr>
        <w:spacing w:line="360" w:lineRule="auto"/>
        <w:jc w:val="both"/>
        <w:rPr>
          <w:sz w:val="26"/>
          <w:szCs w:val="26"/>
          <w:lang w:val="vi-VN"/>
        </w:rPr>
      </w:pPr>
      <w:r w:rsidRPr="007E7F7F">
        <w:rPr>
          <w:sz w:val="26"/>
          <w:szCs w:val="26"/>
          <w:lang w:val="vi-VN"/>
        </w:rPr>
        <w:t>Tiếp tục đổi mới và hoàn thiện phương pháp giao kế hoạch đầu tư xây dựng cho phù hợp với mô hình tổ chức mới của Tập đoàn. Tiếp tục đẩy mạnh phân cấp trong quản lý đầu tư, đẩy mạnh quyền tự chủ trong hoạt động đầu tư của đơn vị đi liền với tăng cường kiểm tra, giám sát đầu tư;</w:t>
      </w:r>
    </w:p>
    <w:p w:rsidR="007E7F7F" w:rsidRPr="007E7F7F" w:rsidRDefault="007E7F7F" w:rsidP="00D90E22">
      <w:pPr>
        <w:numPr>
          <w:ilvl w:val="0"/>
          <w:numId w:val="25"/>
        </w:numPr>
        <w:spacing w:line="360" w:lineRule="auto"/>
        <w:jc w:val="both"/>
        <w:rPr>
          <w:sz w:val="26"/>
          <w:szCs w:val="26"/>
          <w:lang w:val="vi-VN"/>
        </w:rPr>
      </w:pPr>
      <w:r w:rsidRPr="007E7F7F">
        <w:rPr>
          <w:sz w:val="26"/>
          <w:szCs w:val="26"/>
          <w:lang w:val="vi-VN"/>
        </w:rPr>
        <w:t>Tổng vốn đầu tư thực hiện của cả giai đoạn 2011 – 2015 là 9</w:t>
      </w:r>
      <w:r w:rsidR="001B16CF">
        <w:rPr>
          <w:sz w:val="26"/>
          <w:szCs w:val="26"/>
        </w:rPr>
        <w:t>0</w:t>
      </w:r>
      <w:r w:rsidRPr="007E7F7F">
        <w:rPr>
          <w:sz w:val="26"/>
          <w:szCs w:val="26"/>
          <w:lang w:val="vi-VN"/>
        </w:rPr>
        <w:t>.000 tỷ đồng (gấp 2 lần kế hoạch phát triển giai đoạn 2006 – 20</w:t>
      </w:r>
      <w:r w:rsidR="001B16CF">
        <w:rPr>
          <w:sz w:val="26"/>
          <w:szCs w:val="26"/>
          <w:lang w:val="vi-VN"/>
        </w:rPr>
        <w:t>10)</w:t>
      </w:r>
      <w:r w:rsidR="001B16CF">
        <w:rPr>
          <w:sz w:val="26"/>
          <w:szCs w:val="26"/>
        </w:rPr>
        <w:t xml:space="preserve">. </w:t>
      </w:r>
      <w:r w:rsidRPr="007E7F7F">
        <w:rPr>
          <w:sz w:val="26"/>
          <w:szCs w:val="26"/>
          <w:lang w:val="vi-VN"/>
        </w:rPr>
        <w:t>Dự kiến vốn đầu tư thực hiện trong từng lĩnh vực cụ thể như sau:</w:t>
      </w:r>
    </w:p>
    <w:p w:rsidR="007E7F7F" w:rsidRDefault="007E7F7F" w:rsidP="007E7F7F">
      <w:pPr>
        <w:pStyle w:val="BodyText"/>
        <w:spacing w:line="360" w:lineRule="auto"/>
        <w:ind w:firstLine="720"/>
        <w:rPr>
          <w:szCs w:val="24"/>
          <w:lang w:val="nl-NL"/>
        </w:rPr>
      </w:pPr>
      <w:r>
        <w:rPr>
          <w:szCs w:val="24"/>
          <w:lang w:val="nl-NL"/>
        </w:rPr>
        <w:t>+ Thông tin di động:</w:t>
      </w:r>
      <w:r>
        <w:rPr>
          <w:szCs w:val="24"/>
          <w:lang w:val="nl-NL"/>
        </w:rPr>
        <w:tab/>
        <w:t xml:space="preserve"> </w:t>
      </w:r>
      <w:r>
        <w:rPr>
          <w:szCs w:val="24"/>
          <w:lang w:val="nl-NL"/>
        </w:rPr>
        <w:tab/>
      </w:r>
      <w:r w:rsidR="001B16CF">
        <w:rPr>
          <w:szCs w:val="24"/>
          <w:lang w:val="nl-NL"/>
        </w:rPr>
        <w:t>4</w:t>
      </w:r>
      <w:r>
        <w:rPr>
          <w:szCs w:val="24"/>
          <w:lang w:val="nl-NL"/>
        </w:rPr>
        <w:t>1.</w:t>
      </w:r>
      <w:r w:rsidR="001B16CF">
        <w:rPr>
          <w:szCs w:val="24"/>
          <w:lang w:val="nl-NL"/>
        </w:rPr>
        <w:t>74</w:t>
      </w:r>
      <w:r>
        <w:rPr>
          <w:szCs w:val="24"/>
          <w:lang w:val="nl-NL"/>
        </w:rPr>
        <w:t>0 tỷ đồng;</w:t>
      </w:r>
    </w:p>
    <w:p w:rsidR="007E7F7F" w:rsidRDefault="007E7F7F" w:rsidP="007E7F7F">
      <w:pPr>
        <w:pStyle w:val="BodyText"/>
        <w:spacing w:line="360" w:lineRule="auto"/>
        <w:ind w:firstLine="720"/>
        <w:rPr>
          <w:szCs w:val="24"/>
          <w:lang w:val="nl-NL"/>
        </w:rPr>
      </w:pPr>
      <w:r>
        <w:rPr>
          <w:szCs w:val="24"/>
          <w:lang w:val="nl-NL"/>
        </w:rPr>
        <w:t>+ Băng rộng:</w:t>
      </w:r>
      <w:r>
        <w:rPr>
          <w:szCs w:val="24"/>
          <w:lang w:val="nl-NL"/>
        </w:rPr>
        <w:tab/>
      </w:r>
      <w:r>
        <w:rPr>
          <w:szCs w:val="24"/>
          <w:lang w:val="nl-NL"/>
        </w:rPr>
        <w:tab/>
      </w:r>
      <w:r>
        <w:rPr>
          <w:szCs w:val="24"/>
          <w:lang w:val="nl-NL"/>
        </w:rPr>
        <w:tab/>
        <w:t>1</w:t>
      </w:r>
      <w:r w:rsidR="001B16CF">
        <w:rPr>
          <w:szCs w:val="24"/>
          <w:lang w:val="nl-NL"/>
        </w:rPr>
        <w:t>6.63</w:t>
      </w:r>
      <w:r>
        <w:rPr>
          <w:szCs w:val="24"/>
          <w:lang w:val="nl-NL"/>
        </w:rPr>
        <w:t>0 tỷ đồng;</w:t>
      </w:r>
    </w:p>
    <w:p w:rsidR="007E7F7F" w:rsidRDefault="007E7F7F" w:rsidP="007E7F7F">
      <w:pPr>
        <w:pStyle w:val="BodyText"/>
        <w:spacing w:line="360" w:lineRule="auto"/>
        <w:ind w:firstLine="720"/>
        <w:rPr>
          <w:szCs w:val="24"/>
          <w:lang w:val="nl-NL"/>
        </w:rPr>
      </w:pPr>
      <w:r>
        <w:rPr>
          <w:szCs w:val="24"/>
          <w:lang w:val="nl-NL"/>
        </w:rPr>
        <w:t>+ Dịch vụ giá trị gia tăng:</w:t>
      </w:r>
      <w:r>
        <w:rPr>
          <w:szCs w:val="24"/>
          <w:lang w:val="nl-NL"/>
        </w:rPr>
        <w:tab/>
      </w:r>
      <w:r w:rsidR="001B16CF">
        <w:rPr>
          <w:szCs w:val="24"/>
          <w:lang w:val="nl-NL"/>
        </w:rPr>
        <w:t>8.020</w:t>
      </w:r>
      <w:r>
        <w:rPr>
          <w:szCs w:val="24"/>
          <w:lang w:val="nl-NL"/>
        </w:rPr>
        <w:tab/>
        <w:t>tỷ đồng;</w:t>
      </w:r>
    </w:p>
    <w:p w:rsidR="007E7F7F" w:rsidRDefault="007E7F7F" w:rsidP="007E7F7F">
      <w:pPr>
        <w:pStyle w:val="BodyText"/>
        <w:spacing w:line="360" w:lineRule="auto"/>
        <w:ind w:firstLine="720"/>
        <w:rPr>
          <w:szCs w:val="24"/>
          <w:lang w:val="nl-NL"/>
        </w:rPr>
      </w:pPr>
      <w:r>
        <w:rPr>
          <w:szCs w:val="24"/>
          <w:lang w:val="nl-NL"/>
        </w:rPr>
        <w:t xml:space="preserve">+ </w:t>
      </w:r>
      <w:r w:rsidR="001B16CF">
        <w:rPr>
          <w:szCs w:val="24"/>
          <w:lang w:val="nl-NL"/>
        </w:rPr>
        <w:t>Kinh doanh quốc tế:</w:t>
      </w:r>
      <w:r>
        <w:rPr>
          <w:szCs w:val="24"/>
          <w:lang w:val="nl-NL"/>
        </w:rPr>
        <w:tab/>
        <w:t xml:space="preserve">  </w:t>
      </w:r>
      <w:r w:rsidR="001B16CF">
        <w:rPr>
          <w:szCs w:val="24"/>
          <w:lang w:val="nl-NL"/>
        </w:rPr>
        <w:t>2.250</w:t>
      </w:r>
      <w:r>
        <w:rPr>
          <w:szCs w:val="24"/>
          <w:lang w:val="nl-NL"/>
        </w:rPr>
        <w:t xml:space="preserve"> tỷ đồng;</w:t>
      </w:r>
    </w:p>
    <w:p w:rsidR="007E7F7F" w:rsidRDefault="007E7F7F" w:rsidP="007E7F7F">
      <w:pPr>
        <w:pStyle w:val="BodyText"/>
        <w:spacing w:line="360" w:lineRule="auto"/>
        <w:ind w:firstLine="720"/>
        <w:rPr>
          <w:szCs w:val="24"/>
          <w:lang w:val="nl-NL"/>
        </w:rPr>
      </w:pPr>
      <w:r>
        <w:rPr>
          <w:szCs w:val="24"/>
          <w:lang w:val="nl-NL"/>
        </w:rPr>
        <w:t xml:space="preserve">+ </w:t>
      </w:r>
      <w:r w:rsidR="001B16CF">
        <w:rPr>
          <w:szCs w:val="24"/>
          <w:lang w:val="nl-NL"/>
        </w:rPr>
        <w:t>Đầu tư khác</w:t>
      </w:r>
      <w:r>
        <w:rPr>
          <w:szCs w:val="24"/>
          <w:lang w:val="nl-NL"/>
        </w:rPr>
        <w:t>:</w:t>
      </w:r>
      <w:r>
        <w:rPr>
          <w:szCs w:val="24"/>
          <w:lang w:val="nl-NL"/>
        </w:rPr>
        <w:tab/>
        <w:t xml:space="preserve"> </w:t>
      </w:r>
      <w:r w:rsidR="001B16CF">
        <w:rPr>
          <w:szCs w:val="24"/>
          <w:lang w:val="nl-NL"/>
        </w:rPr>
        <w:t xml:space="preserve">           </w:t>
      </w:r>
      <w:r>
        <w:rPr>
          <w:szCs w:val="24"/>
          <w:lang w:val="nl-NL"/>
        </w:rPr>
        <w:t xml:space="preserve"> </w:t>
      </w:r>
      <w:r w:rsidR="001B16CF">
        <w:rPr>
          <w:szCs w:val="24"/>
          <w:lang w:val="nl-NL"/>
        </w:rPr>
        <w:t>6.360</w:t>
      </w:r>
      <w:r>
        <w:rPr>
          <w:szCs w:val="24"/>
          <w:lang w:val="nl-NL"/>
        </w:rPr>
        <w:t xml:space="preserve"> tỷ đồng;</w:t>
      </w:r>
    </w:p>
    <w:p w:rsidR="007E7F7F" w:rsidRPr="001B16CF" w:rsidRDefault="007E7F7F" w:rsidP="001B16CF">
      <w:pPr>
        <w:spacing w:line="360" w:lineRule="auto"/>
        <w:ind w:left="720"/>
        <w:jc w:val="both"/>
        <w:rPr>
          <w:color w:val="000000"/>
        </w:rPr>
      </w:pPr>
      <w:r w:rsidRPr="001B16CF">
        <w:rPr>
          <w:szCs w:val="24"/>
        </w:rPr>
        <w:tab/>
      </w:r>
      <w:r w:rsidRPr="001B16CF">
        <w:rPr>
          <w:szCs w:val="24"/>
        </w:rPr>
        <w:tab/>
      </w:r>
    </w:p>
    <w:p w:rsidR="002D479F" w:rsidRDefault="0009302C" w:rsidP="008A3DDC">
      <w:pPr>
        <w:pStyle w:val="Heading2"/>
        <w:rPr>
          <w:rFonts w:cs="Times New Roman"/>
          <w:lang w:val="sv-SE"/>
        </w:rPr>
      </w:pPr>
      <w:bookmarkStart w:id="29" w:name="_Toc364688151"/>
      <w:r w:rsidRPr="004B7412">
        <w:rPr>
          <w:rFonts w:cs="Times New Roman"/>
          <w:lang w:val="sv-SE"/>
        </w:rPr>
        <w:lastRenderedPageBreak/>
        <w:t>II</w:t>
      </w:r>
      <w:r w:rsidR="00E134F2" w:rsidRPr="008A3DDC">
        <w:rPr>
          <w:rFonts w:cs="Times New Roman"/>
        </w:rPr>
        <w:t xml:space="preserve">. </w:t>
      </w:r>
      <w:r w:rsidRPr="004B7412">
        <w:rPr>
          <w:rFonts w:cs="Times New Roman"/>
          <w:lang w:val="sv-SE"/>
        </w:rPr>
        <w:t>Qui định của Nhà nước về quản lý TSCĐ</w:t>
      </w:r>
      <w:r w:rsidR="0062536A">
        <w:rPr>
          <w:rFonts w:cs="Times New Roman"/>
          <w:lang w:val="sv-SE"/>
        </w:rPr>
        <w:t>:</w:t>
      </w:r>
      <w:bookmarkEnd w:id="29"/>
    </w:p>
    <w:p w:rsidR="002D479F" w:rsidRDefault="00E134F2" w:rsidP="007134D2">
      <w:pPr>
        <w:pStyle w:val="Heading3"/>
      </w:pPr>
      <w:bookmarkStart w:id="30" w:name="_Toc364688152"/>
      <w:r w:rsidRPr="008A3DDC">
        <w:rPr>
          <w:lang w:val="vi-VN"/>
        </w:rPr>
        <w:t xml:space="preserve">1. </w:t>
      </w:r>
      <w:r w:rsidR="002D479F" w:rsidRPr="008A3DDC">
        <w:rPr>
          <w:lang w:val="vi-VN"/>
        </w:rPr>
        <w:t xml:space="preserve">Quy định </w:t>
      </w:r>
      <w:r w:rsidR="0009302C" w:rsidRPr="0009302C">
        <w:t>về mua sắm, XDCB hình thành TSCĐ</w:t>
      </w:r>
      <w:r w:rsidR="0009302C">
        <w:t>.</w:t>
      </w:r>
      <w:bookmarkEnd w:id="30"/>
    </w:p>
    <w:p w:rsidR="00F140FC" w:rsidRDefault="004E1011" w:rsidP="00F140FC">
      <w:pPr>
        <w:pStyle w:val="Heading3"/>
      </w:pPr>
      <w:bookmarkStart w:id="31" w:name="_Toc364688153"/>
      <w:r w:rsidRPr="00D04B95">
        <w:t xml:space="preserve">1.1. </w:t>
      </w:r>
      <w:r w:rsidR="00071D12">
        <w:t>TSCĐ hữu hình</w:t>
      </w:r>
      <w:bookmarkEnd w:id="31"/>
    </w:p>
    <w:p w:rsidR="004E1011" w:rsidRPr="00F140FC" w:rsidRDefault="00071D12" w:rsidP="00F140FC">
      <w:pPr>
        <w:pStyle w:val="Heading3"/>
      </w:pPr>
      <w:bookmarkStart w:id="32" w:name="_Toc364688154"/>
      <w:r w:rsidRPr="00F140FC">
        <w:t xml:space="preserve">1.1.1. </w:t>
      </w:r>
      <w:r w:rsidR="004E1011" w:rsidRPr="00F140FC">
        <w:t>TSCĐ hữu hình mua sắm:</w:t>
      </w:r>
      <w:bookmarkEnd w:id="32"/>
    </w:p>
    <w:p w:rsidR="004E1011" w:rsidRPr="004E1011" w:rsidRDefault="00D04B95" w:rsidP="004E1011">
      <w:pPr>
        <w:spacing w:line="360" w:lineRule="auto"/>
        <w:jc w:val="both"/>
        <w:rPr>
          <w:sz w:val="26"/>
          <w:szCs w:val="26"/>
          <w:lang w:val="pt-BR"/>
        </w:rPr>
      </w:pPr>
      <w:r>
        <w:rPr>
          <w:sz w:val="26"/>
          <w:szCs w:val="26"/>
          <w:lang w:val="pt-BR"/>
        </w:rPr>
        <w:tab/>
      </w:r>
      <w:r w:rsidR="004E1011" w:rsidRPr="004E1011">
        <w:rPr>
          <w:sz w:val="26"/>
          <w:szCs w:val="26"/>
          <w:lang w:val="pt-BR"/>
        </w:rPr>
        <w:t>Nguyên giá TSCĐ hữu hình mua sắm bao gồm giá mua (trừ (-) các khoản được chiết khấu thương mại hoặc giảm giá), các khoản thuế (không bao gồm các khoản thuế được hoàn lại) và các chi phí liên quan trực tiếp đến việc đưa tài sản vào trạng thái sẵn sàng sử dụng, như: Chi phí chuẩn bị mặt bằng; Chi phí vận chuyển và bốc xếp ban đầu; Chi phí lắp đặt, chạy thử (trừ (-) các khoản thu hồi về sản phẩm, phế liệu do chạy thử); Chi phí chuyên gia và các chi phí liên quan trực tiếp khác.</w:t>
      </w:r>
    </w:p>
    <w:p w:rsidR="004E1011" w:rsidRPr="004E1011" w:rsidRDefault="004E1011" w:rsidP="0062536A">
      <w:pPr>
        <w:spacing w:line="360" w:lineRule="auto"/>
        <w:ind w:firstLine="720"/>
        <w:jc w:val="both"/>
        <w:rPr>
          <w:sz w:val="26"/>
          <w:szCs w:val="26"/>
          <w:lang w:val="pt-BR"/>
        </w:rPr>
      </w:pPr>
      <w:r w:rsidRPr="004E1011">
        <w:rPr>
          <w:sz w:val="26"/>
          <w:szCs w:val="26"/>
          <w:lang w:val="pt-BR"/>
        </w:rPr>
        <w:t>Trường hợp mua TSCĐ hữu hình là nhà cửa, vật kiến trúc gắn liền với quyền sử dụng đất thì giá trị quyền sử dụng đất phải được xác định riêng biệt và ghi nhận là TSCĐ vô hình.</w:t>
      </w:r>
    </w:p>
    <w:p w:rsidR="004E1011" w:rsidRPr="004E1011" w:rsidRDefault="004E1011" w:rsidP="0062536A">
      <w:pPr>
        <w:spacing w:line="360" w:lineRule="auto"/>
        <w:ind w:firstLine="720"/>
        <w:jc w:val="both"/>
        <w:rPr>
          <w:sz w:val="26"/>
          <w:szCs w:val="26"/>
          <w:lang w:val="pt-BR"/>
        </w:rPr>
      </w:pPr>
      <w:r w:rsidRPr="004E1011">
        <w:rPr>
          <w:sz w:val="26"/>
          <w:szCs w:val="26"/>
          <w:lang w:val="pt-BR"/>
        </w:rPr>
        <w:t>Trường hợp TSCĐ hữu hình mua sắm được thanh toán theo phương thức trả chậm, nguyên giá TSCĐ đó được phản ánh theo giá mua trả ngay tại thời điểm mua. Khoản chênh lệch giữa tổng số tiền phải thanh toán và giá mua trả ngay được hạch toán vào chi phí theo kỳ hạn thanh toán, trừ khi số chênh lệch đó được tính vào nguyên giá TSCĐ hữu hình (vốn hóa) theo quy định của chuẩn mực kế toán “Chi phí đi vay”.</w:t>
      </w:r>
    </w:p>
    <w:p w:rsidR="004E1011" w:rsidRPr="004E1011" w:rsidRDefault="004E1011" w:rsidP="0062536A">
      <w:pPr>
        <w:spacing w:line="360" w:lineRule="auto"/>
        <w:ind w:firstLine="720"/>
        <w:jc w:val="both"/>
        <w:rPr>
          <w:sz w:val="26"/>
          <w:szCs w:val="26"/>
          <w:lang w:val="pt-BR"/>
        </w:rPr>
      </w:pPr>
      <w:r w:rsidRPr="004E1011">
        <w:rPr>
          <w:sz w:val="26"/>
          <w:szCs w:val="26"/>
          <w:lang w:val="pt-BR"/>
        </w:rPr>
        <w:t>Các khoản chi phí phát sinh, như: Chi phí quản lý hành chính, chi phí sản xuất chung, chi phí chạy thử và các chi phí khác... nếu không liên quan trực tiếp đến việc mua sắm và đưa TSCĐ vào trạng thái sẵn sàng sử dụng thì không được tính vào nguyên giá TSCĐ hữu hình. Các khoản lỗ ban đầu do máy móc không hoạt động đúng như dự tính được hạch toán vào chi phí sản xuất, kinh doanh trong kỳ.</w:t>
      </w:r>
    </w:p>
    <w:p w:rsidR="004E1011" w:rsidRPr="004E1011" w:rsidRDefault="00071D12" w:rsidP="00F140FC">
      <w:pPr>
        <w:pStyle w:val="Heading3"/>
      </w:pPr>
      <w:bookmarkStart w:id="33" w:name="_Toc364688155"/>
      <w:r>
        <w:t>1.</w:t>
      </w:r>
      <w:r w:rsidR="0062536A">
        <w:t xml:space="preserve">1.2. </w:t>
      </w:r>
      <w:r w:rsidR="004E1011" w:rsidRPr="004E1011">
        <w:t>TSCĐ hữu hình tự xây dựng hoặc tự</w:t>
      </w:r>
      <w:r w:rsidR="0031594C">
        <w:t xml:space="preserve"> sản xuất</w:t>
      </w:r>
      <w:bookmarkEnd w:id="33"/>
    </w:p>
    <w:p w:rsidR="004E1011" w:rsidRPr="004E1011" w:rsidRDefault="004E1011" w:rsidP="0062536A">
      <w:pPr>
        <w:spacing w:line="360" w:lineRule="auto"/>
        <w:ind w:firstLine="720"/>
        <w:jc w:val="both"/>
        <w:rPr>
          <w:sz w:val="26"/>
          <w:szCs w:val="26"/>
          <w:lang w:val="pt-BR"/>
        </w:rPr>
      </w:pPr>
      <w:r w:rsidRPr="004E1011">
        <w:rPr>
          <w:sz w:val="26"/>
          <w:szCs w:val="26"/>
          <w:lang w:val="pt-BR"/>
        </w:rPr>
        <w:t>Nguyên giá TSCĐ hữu hình tự xây dựng hoặc tự</w:t>
      </w:r>
      <w:r w:rsidR="0031594C">
        <w:rPr>
          <w:sz w:val="26"/>
          <w:szCs w:val="26"/>
          <w:lang w:val="pt-BR"/>
        </w:rPr>
        <w:t xml:space="preserve"> sản xuất </w:t>
      </w:r>
      <w:r w:rsidRPr="004E1011">
        <w:rPr>
          <w:sz w:val="26"/>
          <w:szCs w:val="26"/>
          <w:lang w:val="pt-BR"/>
        </w:rPr>
        <w:t xml:space="preserve">là giá thành thực tế của TSCĐ tự xây dựng, hoặc tự chế cộng (+) chi phí lắp đặt, chạy thử. Trường hợp doanh nghiệp dùng sản phẩm do mình sản xuất ra để chuyển thành TSCĐ thì nguyên giá là chi phí sản xuất sản phẩm đó cộng (+) các chi phí trực tiếp liên quan đến việc đưa TSCĐ  vào trạng thái sẵn sàng sử dụng. Trong các trường hợp trên, mọi khoản lãi nội bộ không </w:t>
      </w:r>
      <w:r w:rsidRPr="004E1011">
        <w:rPr>
          <w:sz w:val="26"/>
          <w:szCs w:val="26"/>
          <w:lang w:val="pt-BR"/>
        </w:rPr>
        <w:lastRenderedPageBreak/>
        <w:t>được tính vào nguyên giá của các tài sản đó. Các chi phí không hợp lý, như nguyên liệu, vật liệu lãng phí, lao động hoặc các khoản chi phí khác sử dụng vượt quá mức bình thường trong quá trình tự xây dựng hoặc tự chế không được tính vào nguyên giá TSCĐ hữu hình.</w:t>
      </w:r>
    </w:p>
    <w:p w:rsidR="004E1011" w:rsidRPr="004E1011" w:rsidRDefault="00071D12" w:rsidP="00F140FC">
      <w:pPr>
        <w:pStyle w:val="Heading3"/>
      </w:pPr>
      <w:bookmarkStart w:id="34" w:name="_Toc364688156"/>
      <w:r>
        <w:t>1.</w:t>
      </w:r>
      <w:r w:rsidR="008D0371">
        <w:t xml:space="preserve">1.3. </w:t>
      </w:r>
      <w:r w:rsidR="004E1011" w:rsidRPr="004E1011">
        <w:t>TSCĐ hữu hình mua dưới hình thức trao đổi</w:t>
      </w:r>
      <w:bookmarkEnd w:id="34"/>
    </w:p>
    <w:p w:rsidR="004E1011" w:rsidRPr="004E1011" w:rsidRDefault="004E1011" w:rsidP="008D0371">
      <w:pPr>
        <w:spacing w:line="360" w:lineRule="auto"/>
        <w:ind w:firstLine="720"/>
        <w:jc w:val="both"/>
        <w:rPr>
          <w:sz w:val="26"/>
          <w:szCs w:val="26"/>
        </w:rPr>
      </w:pPr>
      <w:r w:rsidRPr="004E1011">
        <w:rPr>
          <w:sz w:val="26"/>
          <w:szCs w:val="26"/>
        </w:rPr>
        <w:t>Nguyên giá TSCĐ hữu hình mua dưới hình thức trao đổi với một TSCĐ hữu hình không tương tự hoặc tài sản khác được xác định theo giá trị hợp lý của TSCĐ hữu hình nhận về, hoặc giá trị hợp lý của tài sản đem trao đổi, sau khi điều chỉnh các khoản tiền hoặc tương đương tiền trả thêm hoặc thu về.</w:t>
      </w:r>
    </w:p>
    <w:p w:rsidR="004E1011" w:rsidRPr="004E1011" w:rsidRDefault="004E1011" w:rsidP="008D0371">
      <w:pPr>
        <w:spacing w:line="360" w:lineRule="auto"/>
        <w:ind w:firstLine="720"/>
        <w:jc w:val="both"/>
        <w:rPr>
          <w:sz w:val="26"/>
          <w:szCs w:val="26"/>
        </w:rPr>
      </w:pPr>
      <w:r w:rsidRPr="004E1011">
        <w:rPr>
          <w:sz w:val="26"/>
          <w:szCs w:val="26"/>
        </w:rPr>
        <w:t xml:space="preserve">Nguyên giá TSCĐ hữu hình mua dưới hình thức trao đổi với một TSCĐ hữu hình tương tự, hoặc có thể hình thành do được bán để đổi lấy quyền sở hữu một tài sản tương tự (tài sản tương tự là tài sản có công dụng tương tự, trong cùng lĩnh vực kinh doanh và có giá trị tương đương). Trong cả hai trường hợp không có bất kỳ khoản lãi hay lỗ nào được ghi nhận trong quá trình trao đổi. Nguyên giá TSCĐ nhận về được tính bằng giá trị còn lại của TSCĐ đem trao đổi. </w:t>
      </w:r>
    </w:p>
    <w:p w:rsidR="004E1011" w:rsidRPr="004E1011" w:rsidRDefault="00071D12" w:rsidP="00F140FC">
      <w:pPr>
        <w:pStyle w:val="Heading3"/>
      </w:pPr>
      <w:bookmarkStart w:id="35" w:name="_Toc364688157"/>
      <w:r>
        <w:t>1.</w:t>
      </w:r>
      <w:r w:rsidR="008D0371">
        <w:t>1.4.</w:t>
      </w:r>
      <w:r w:rsidR="004E1011" w:rsidRPr="004E1011">
        <w:t xml:space="preserve">TSCĐ hữu hình </w:t>
      </w:r>
      <w:r w:rsidR="006F5C4B">
        <w:t>được tài trợ, được biếu, được tặng, do phát hiện thừa:</w:t>
      </w:r>
      <w:bookmarkEnd w:id="35"/>
    </w:p>
    <w:p w:rsidR="004E1011" w:rsidRDefault="004E1011" w:rsidP="008D0371">
      <w:pPr>
        <w:spacing w:line="360" w:lineRule="auto"/>
        <w:ind w:firstLine="720"/>
        <w:jc w:val="both"/>
        <w:rPr>
          <w:sz w:val="26"/>
          <w:szCs w:val="26"/>
        </w:rPr>
      </w:pPr>
      <w:r w:rsidRPr="004E1011">
        <w:rPr>
          <w:sz w:val="26"/>
          <w:szCs w:val="26"/>
        </w:rPr>
        <w:t>Nguyên giá TSCĐ hữu hình được tài trợ, được biếu</w:t>
      </w:r>
      <w:r w:rsidR="006F5C4B">
        <w:rPr>
          <w:sz w:val="26"/>
          <w:szCs w:val="26"/>
        </w:rPr>
        <w:t>, được</w:t>
      </w:r>
      <w:r w:rsidRPr="004E1011">
        <w:rPr>
          <w:sz w:val="26"/>
          <w:szCs w:val="26"/>
        </w:rPr>
        <w:t xml:space="preserve"> tặng, </w:t>
      </w:r>
      <w:r w:rsidR="006F5C4B">
        <w:rPr>
          <w:sz w:val="26"/>
          <w:szCs w:val="26"/>
        </w:rPr>
        <w:t>do phát hiện thừa là giá trị theo đánh giá thực tế của Hội đồng giao nhận hoặc tổ chức định giá chuyên nghiệp</w:t>
      </w:r>
    </w:p>
    <w:p w:rsidR="008D0371" w:rsidRPr="008D0371" w:rsidRDefault="00071D12" w:rsidP="00F140FC">
      <w:pPr>
        <w:pStyle w:val="Heading3"/>
      </w:pPr>
      <w:bookmarkStart w:id="36" w:name="_Toc364688158"/>
      <w:r>
        <w:t>1.</w:t>
      </w:r>
      <w:r w:rsidR="008D0371" w:rsidRPr="008D0371">
        <w:t>1.5. TSCĐ hữu hình do đầu tư xây dựng:</w:t>
      </w:r>
      <w:bookmarkEnd w:id="36"/>
    </w:p>
    <w:p w:rsidR="008D0371" w:rsidRDefault="008D0371" w:rsidP="008D0371">
      <w:pPr>
        <w:spacing w:line="360" w:lineRule="auto"/>
        <w:ind w:firstLine="720"/>
        <w:jc w:val="both"/>
        <w:rPr>
          <w:sz w:val="26"/>
          <w:szCs w:val="26"/>
          <w:lang w:val="pt-BR"/>
        </w:rPr>
      </w:pPr>
      <w:r>
        <w:rPr>
          <w:sz w:val="26"/>
          <w:szCs w:val="26"/>
          <w:lang w:val="pt-BR"/>
        </w:rPr>
        <w:t xml:space="preserve">Nguyên giá </w:t>
      </w:r>
      <w:r w:rsidRPr="004E1011">
        <w:rPr>
          <w:sz w:val="26"/>
          <w:szCs w:val="26"/>
          <w:lang w:val="pt-BR"/>
        </w:rPr>
        <w:t xml:space="preserve">TSCĐ hữu hình </w:t>
      </w:r>
      <w:r w:rsidR="006F5C4B">
        <w:rPr>
          <w:sz w:val="26"/>
          <w:szCs w:val="26"/>
          <w:lang w:val="pt-BR"/>
        </w:rPr>
        <w:t>do đầu tư xây dựng cơ bản hình thành theo phương thức giao thầu là giá quyết toán công trình xây dựng theo qui định tại Qui chế quản lý đầu tư và xây dựng hiện hành cộng (+) lệ phí trước bạ, các chi phí liên quan trực tiếp khác</w:t>
      </w:r>
      <w:r w:rsidRPr="004E1011">
        <w:rPr>
          <w:sz w:val="26"/>
          <w:szCs w:val="26"/>
          <w:lang w:val="pt-BR"/>
        </w:rPr>
        <w:t>.</w:t>
      </w:r>
      <w:r>
        <w:rPr>
          <w:sz w:val="26"/>
          <w:szCs w:val="26"/>
          <w:lang w:val="pt-BR"/>
        </w:rPr>
        <w:t xml:space="preserve"> Trường hợp TSCĐ do đầu tư xây dựng đã đưa vào sử dụng nhưng chưa thực hiện quyết toán thì đơn vị hạch toán nguyên giá theo giá tạm tính và điều chỉnh sau khi quyết toán công trình hoàn thành.</w:t>
      </w:r>
    </w:p>
    <w:p w:rsidR="00DE61E5" w:rsidRPr="00DE61E5" w:rsidRDefault="00071D12" w:rsidP="00F140FC">
      <w:pPr>
        <w:pStyle w:val="Heading3"/>
      </w:pPr>
      <w:bookmarkStart w:id="37" w:name="_Toc364688159"/>
      <w:r>
        <w:lastRenderedPageBreak/>
        <w:t>1.</w:t>
      </w:r>
      <w:r w:rsidR="00DE61E5" w:rsidRPr="00DE61E5">
        <w:t>1.6. TSCĐ hữu hình được cấp; được điều chuyển đến:</w:t>
      </w:r>
      <w:bookmarkEnd w:id="37"/>
    </w:p>
    <w:p w:rsidR="00DE61E5" w:rsidRPr="00DE61E5" w:rsidRDefault="00DE61E5" w:rsidP="00DE61E5">
      <w:pPr>
        <w:spacing w:line="360" w:lineRule="auto"/>
        <w:ind w:firstLine="720"/>
        <w:jc w:val="both"/>
        <w:rPr>
          <w:sz w:val="26"/>
          <w:szCs w:val="26"/>
          <w:lang w:val="pt-BR"/>
        </w:rPr>
      </w:pPr>
      <w:r w:rsidRPr="00DE61E5">
        <w:rPr>
          <w:sz w:val="26"/>
          <w:szCs w:val="26"/>
          <w:lang w:val="pt-BR"/>
        </w:rPr>
        <w:t>Nguyên giá TSCĐ hữu hình được cấp, được điều chuyển đến bao gồm giá trị còn lại của TSCĐ trên số kế toán ở đơn vị cấp, đơn vị điều chuyển hoặc giá trị theo đánh giá thực tế của tổ chức định giá chuyên nghiệp theo quy định của pháp luật, cộng (+) các chi phí liên quan trực tiếp mà bên nhận tài sản phải chi ra tính đến thời điểm đưa TSCĐ vào trạng thái sẵn sàng sử dụng như chi phí thuê tổ chức định giá; chi phí nâng cấp, lắp đặt, chạy thử…</w:t>
      </w:r>
    </w:p>
    <w:p w:rsidR="00DE61E5" w:rsidRPr="00DE61E5" w:rsidRDefault="00071D12" w:rsidP="00F140FC">
      <w:pPr>
        <w:pStyle w:val="Heading3"/>
      </w:pPr>
      <w:bookmarkStart w:id="38" w:name="_Toc364688160"/>
      <w:r>
        <w:t>1.</w:t>
      </w:r>
      <w:r w:rsidR="00DE61E5" w:rsidRPr="00DE61E5">
        <w:t>1.7. Tài sản cố định hữu hình nhận góp vốn, nhận lại vốn góp:</w:t>
      </w:r>
      <w:bookmarkEnd w:id="38"/>
      <w:r w:rsidR="00DE61E5" w:rsidRPr="00DE61E5">
        <w:t xml:space="preserve"> </w:t>
      </w:r>
    </w:p>
    <w:p w:rsidR="00DE61E5" w:rsidRPr="00DE61E5" w:rsidRDefault="00DE61E5" w:rsidP="00DE61E5">
      <w:pPr>
        <w:spacing w:line="360" w:lineRule="auto"/>
        <w:ind w:firstLine="720"/>
        <w:jc w:val="both"/>
        <w:rPr>
          <w:sz w:val="26"/>
          <w:szCs w:val="26"/>
          <w:lang w:val="pt-BR"/>
        </w:rPr>
      </w:pPr>
      <w:r w:rsidRPr="00DE61E5">
        <w:rPr>
          <w:sz w:val="26"/>
          <w:szCs w:val="26"/>
          <w:lang w:val="pt-BR"/>
        </w:rPr>
        <w:t>TSCĐ nhận góp vốn, nhận lại vốn góp là giá trị do các thành viên, cổ đông sáng lập định giá nhất trí; hoặc doanh nghiệp và người góp vốn thoả thuận; hoặc do tổ chức chuyên nghiệp định giá theo quy định của pháp luật và được các thành viên, cổ đông sáng lập chấp thuận.</w:t>
      </w:r>
    </w:p>
    <w:p w:rsidR="008D0371" w:rsidRPr="00071D12" w:rsidRDefault="00071D12" w:rsidP="00F140FC">
      <w:pPr>
        <w:pStyle w:val="Heading3"/>
      </w:pPr>
      <w:bookmarkStart w:id="39" w:name="_Toc364688161"/>
      <w:r w:rsidRPr="00071D12">
        <w:t>1.2. TSCĐ vô hình:</w:t>
      </w:r>
      <w:bookmarkEnd w:id="39"/>
    </w:p>
    <w:p w:rsidR="00071D12" w:rsidRPr="00071D12" w:rsidRDefault="00071D12" w:rsidP="00F140FC">
      <w:pPr>
        <w:pStyle w:val="Heading3"/>
      </w:pPr>
      <w:bookmarkStart w:id="40" w:name="_Toc364688162"/>
      <w:r w:rsidRPr="00071D12">
        <w:t>1.2.1. Tài sản cố định vô hình mua sắm:</w:t>
      </w:r>
      <w:bookmarkEnd w:id="40"/>
    </w:p>
    <w:p w:rsidR="00071D12" w:rsidRPr="00071D12" w:rsidRDefault="00071D12" w:rsidP="00071D12">
      <w:pPr>
        <w:spacing w:line="360" w:lineRule="auto"/>
        <w:ind w:firstLine="720"/>
        <w:jc w:val="both"/>
        <w:rPr>
          <w:sz w:val="26"/>
          <w:szCs w:val="26"/>
        </w:rPr>
      </w:pPr>
      <w:r w:rsidRPr="00071D12">
        <w:rPr>
          <w:sz w:val="26"/>
          <w:szCs w:val="26"/>
        </w:rPr>
        <w:t>Nguyên giá TSCĐ vô hình mua sắm là giá mua thực tế phải trả cộng (+) các khoản thuế (không bao gồm các khoản thuế được hoàn lại) và các chi phí liên quan trực tiếp phải chi ra tính đến thời điểm đưa tài sản vào sử dụng.</w:t>
      </w:r>
    </w:p>
    <w:p w:rsidR="00071D12" w:rsidRPr="00071D12" w:rsidRDefault="00071D12" w:rsidP="00071D12">
      <w:pPr>
        <w:spacing w:line="360" w:lineRule="auto"/>
        <w:jc w:val="both"/>
        <w:rPr>
          <w:sz w:val="26"/>
          <w:szCs w:val="26"/>
        </w:rPr>
      </w:pPr>
      <w:r w:rsidRPr="00071D12">
        <w:rPr>
          <w:sz w:val="26"/>
          <w:szCs w:val="26"/>
        </w:rPr>
        <w:tab/>
        <w:t xml:space="preserve">Trường hợp TSCĐ vô hình mua sắm theo hình thức trả chậm, trả góp, nguyên giá TSCĐ là giá mua tài sản theo phương thức trả tiền ngay tại thời điểm mua (không bao gồm lãi trả chậm). </w:t>
      </w:r>
    </w:p>
    <w:p w:rsidR="00071D12" w:rsidRPr="00071D12" w:rsidRDefault="00071D12" w:rsidP="00F140FC">
      <w:pPr>
        <w:pStyle w:val="Heading3"/>
      </w:pPr>
      <w:bookmarkStart w:id="41" w:name="_Toc364688163"/>
      <w:r w:rsidRPr="00071D12">
        <w:t>1.2.2. Tài sản cố định vô hình mua theo hình thức trao đổi:</w:t>
      </w:r>
      <w:bookmarkEnd w:id="41"/>
      <w:r w:rsidRPr="00071D12">
        <w:t xml:space="preserve"> </w:t>
      </w:r>
    </w:p>
    <w:p w:rsidR="00071D12" w:rsidRPr="00071D12" w:rsidRDefault="00071D12" w:rsidP="00071D12">
      <w:pPr>
        <w:spacing w:line="360" w:lineRule="auto"/>
        <w:ind w:firstLine="720"/>
        <w:jc w:val="both"/>
        <w:rPr>
          <w:sz w:val="26"/>
          <w:szCs w:val="26"/>
        </w:rPr>
      </w:pPr>
      <w:r w:rsidRPr="00071D12">
        <w:rPr>
          <w:sz w:val="26"/>
          <w:szCs w:val="26"/>
        </w:rPr>
        <w:t>Nguyên giá TSCĐ vô hình mua theo hình thức trao đổi với một TSCĐ vô hình không tương tự hoặc tài sản khác là giá trị hợp lý của TSCĐ vô hình nhận về, hoặc giá trị hợp lý của tài sản đem trao đổi (sau khi cộng thêm các khoản phải trả thêm hoặc trừ đi các khoản phải thu về) cộng (+) các khoản thuế (không bao gồm các khoản thuế được hoàn lại), các chi phí liên quan trực tiếp phải chi ra tính đến thời điểm đưa tài sản vào sử dụng theo dự tính.</w:t>
      </w:r>
    </w:p>
    <w:p w:rsidR="00071D12" w:rsidRPr="00071D12" w:rsidRDefault="00071D12" w:rsidP="00071D12">
      <w:pPr>
        <w:spacing w:line="360" w:lineRule="auto"/>
        <w:jc w:val="both"/>
        <w:rPr>
          <w:sz w:val="26"/>
          <w:szCs w:val="26"/>
        </w:rPr>
      </w:pPr>
      <w:r w:rsidRPr="00071D12">
        <w:rPr>
          <w:sz w:val="26"/>
          <w:szCs w:val="26"/>
        </w:rPr>
        <w:lastRenderedPageBreak/>
        <w:tab/>
        <w:t>Nguyên giá TSCĐ vô hình mua dưới hình thức trao đổi với một TSCĐ vô hình tương tự, hoặc có thể hình thành do được bán để đổi lấy quyền sở hữu một tài sản tương tự là giá trị còn lại của TSCĐ vô hình đem trao đổi.</w:t>
      </w:r>
    </w:p>
    <w:p w:rsidR="00071D12" w:rsidRPr="00071D12" w:rsidRDefault="00071D12" w:rsidP="00F140FC">
      <w:pPr>
        <w:pStyle w:val="Heading3"/>
      </w:pPr>
      <w:bookmarkStart w:id="42" w:name="_Toc364688164"/>
      <w:r w:rsidRPr="00071D12">
        <w:t>1.2.3. Tài sản cố định vô hình được cấp, được biếu, được tặng, được điều chuyển đến:</w:t>
      </w:r>
      <w:bookmarkEnd w:id="42"/>
    </w:p>
    <w:p w:rsidR="00071D12" w:rsidRPr="00071D12" w:rsidRDefault="00071D12" w:rsidP="00071D12">
      <w:pPr>
        <w:spacing w:line="360" w:lineRule="auto"/>
        <w:ind w:firstLine="360"/>
        <w:jc w:val="both"/>
        <w:rPr>
          <w:sz w:val="26"/>
          <w:szCs w:val="26"/>
        </w:rPr>
      </w:pPr>
      <w:r w:rsidRPr="00071D12">
        <w:rPr>
          <w:sz w:val="26"/>
          <w:szCs w:val="26"/>
        </w:rPr>
        <w:t>Nguyên giá TSCĐ vô hình được cấp, được biếu, được tặng là giá trị hợp lý ban đầu cộng (+) các chi phí liên quan trực tiếp phải chi ra tính đến việc đưa tài sản vào sử dụng.</w:t>
      </w:r>
    </w:p>
    <w:p w:rsidR="00071D12" w:rsidRPr="00071D12" w:rsidRDefault="00071D12" w:rsidP="00071D12">
      <w:pPr>
        <w:spacing w:line="360" w:lineRule="auto"/>
        <w:ind w:firstLine="360"/>
        <w:jc w:val="both"/>
        <w:rPr>
          <w:sz w:val="26"/>
          <w:szCs w:val="26"/>
        </w:rPr>
      </w:pPr>
      <w:r w:rsidRPr="00071D12">
        <w:rPr>
          <w:sz w:val="26"/>
          <w:szCs w:val="26"/>
        </w:rPr>
        <w:t xml:space="preserve"> Nguyên giá TSCĐ được điều chuyển đến là nguyên giá ghi trên sổ sách kế toán của doanh nghiệp có tài sản điều chuyển. Đơn vị tiếp nhận tài sản điều chuyển có trách nhiệm hạch toán nguyên giá, giá trị hao mòn, giá trị còn lại của tài sản theo quy định.</w:t>
      </w:r>
    </w:p>
    <w:p w:rsidR="00071D12" w:rsidRPr="00071D12" w:rsidRDefault="00071D12" w:rsidP="00F140FC">
      <w:pPr>
        <w:pStyle w:val="Heading3"/>
      </w:pPr>
      <w:bookmarkStart w:id="43" w:name="_Toc364688165"/>
      <w:r w:rsidRPr="00071D12">
        <w:t>1.2.4. Tài sản cố định vô hình được tạo ra từ nội bộ đơn vị:</w:t>
      </w:r>
      <w:bookmarkEnd w:id="43"/>
    </w:p>
    <w:p w:rsidR="00071D12" w:rsidRPr="00071D12" w:rsidRDefault="00071D12" w:rsidP="00071D12">
      <w:pPr>
        <w:spacing w:line="360" w:lineRule="auto"/>
        <w:ind w:firstLine="720"/>
        <w:jc w:val="both"/>
        <w:rPr>
          <w:sz w:val="26"/>
          <w:szCs w:val="26"/>
        </w:rPr>
      </w:pPr>
      <w:r w:rsidRPr="00071D12">
        <w:rPr>
          <w:sz w:val="26"/>
          <w:szCs w:val="26"/>
        </w:rPr>
        <w:t>Nguyên giá TSCĐ vô hình được tạo ra từ nội bộ đơn vị là các chi phí liên quan trực tiếp đến khâu xây dựng, sản xuất thử nghiệm phải chi ra tính đến thời điểm đưa TSCĐ đó vào sử dụng theo dự tính.</w:t>
      </w:r>
    </w:p>
    <w:p w:rsidR="00071D12" w:rsidRPr="00071D12" w:rsidRDefault="00071D12" w:rsidP="00071D12">
      <w:pPr>
        <w:spacing w:line="360" w:lineRule="auto"/>
        <w:ind w:firstLine="720"/>
        <w:jc w:val="both"/>
        <w:rPr>
          <w:sz w:val="26"/>
          <w:szCs w:val="26"/>
        </w:rPr>
      </w:pPr>
      <w:r w:rsidRPr="00071D12">
        <w:rPr>
          <w:sz w:val="26"/>
          <w:szCs w:val="26"/>
        </w:rPr>
        <w:t xml:space="preserve">Riêng các chi phí phát sinh trong nội bộ để đơn vị có nhãn hiệu hàng hoá, quyền phát hành, danh sách khách hàng, chi phí phát sinh trong giai đoạn nghiên cứu và các khoản mục tương tự không đáp ứng được tiêu chuẩn và nhận biết TSCĐ vô hình được hạch toán vào chi phí kinh doanh trong kỳ. </w:t>
      </w:r>
    </w:p>
    <w:p w:rsidR="00071D12" w:rsidRPr="008E2388" w:rsidRDefault="008E2388" w:rsidP="00F140FC">
      <w:pPr>
        <w:pStyle w:val="Heading3"/>
      </w:pPr>
      <w:bookmarkStart w:id="44" w:name="_Toc364688166"/>
      <w:r w:rsidRPr="008E2388">
        <w:t xml:space="preserve">1.2.5. </w:t>
      </w:r>
      <w:r w:rsidR="00071D12" w:rsidRPr="008E2388">
        <w:t>TSCĐ vô hình là quyền sử dụng đất:</w:t>
      </w:r>
      <w:bookmarkEnd w:id="44"/>
      <w:r w:rsidR="00071D12" w:rsidRPr="008E2388">
        <w:t xml:space="preserve"> </w:t>
      </w:r>
    </w:p>
    <w:p w:rsidR="00071D12" w:rsidRPr="00071D12" w:rsidRDefault="00071D12" w:rsidP="00D90E22">
      <w:pPr>
        <w:numPr>
          <w:ilvl w:val="0"/>
          <w:numId w:val="15"/>
        </w:numPr>
        <w:spacing w:line="360" w:lineRule="auto"/>
        <w:ind w:left="540" w:hanging="540"/>
        <w:jc w:val="both"/>
        <w:rPr>
          <w:sz w:val="26"/>
          <w:szCs w:val="26"/>
        </w:rPr>
      </w:pPr>
      <w:r w:rsidRPr="00071D12">
        <w:rPr>
          <w:sz w:val="26"/>
          <w:szCs w:val="26"/>
        </w:rPr>
        <w:t>Trường hợp đơn vị được giao đất có thu tiền sử dụng đất: nguyên giá TSCĐ là quyền sử dụng đất được giao được xác định là toàn bộ khoản tiền chi ra để có quyền sử dụng đất hợp pháp cộng (+) các chi phí cho đền bù giải phóng mặt bằng, san lấp mặt bằng, lệ phí trước bạ (không bao gồm các chi phí chi ra để xây dựng các công trình trên đất); hoặc là giá trị quyền sử dụng đất nhận góp vốn.</w:t>
      </w:r>
    </w:p>
    <w:p w:rsidR="00071D12" w:rsidRPr="00071D12" w:rsidRDefault="00071D12" w:rsidP="00D90E22">
      <w:pPr>
        <w:numPr>
          <w:ilvl w:val="0"/>
          <w:numId w:val="15"/>
        </w:numPr>
        <w:spacing w:line="360" w:lineRule="auto"/>
        <w:ind w:left="540" w:hanging="540"/>
        <w:jc w:val="both"/>
        <w:rPr>
          <w:sz w:val="26"/>
          <w:szCs w:val="26"/>
        </w:rPr>
      </w:pPr>
      <w:r w:rsidRPr="00071D12">
        <w:rPr>
          <w:sz w:val="26"/>
          <w:szCs w:val="26"/>
        </w:rPr>
        <w:t>Trường hợp đơn vị thuê đất thì tiền thuê đất được tính vào chi phí kinh doanh, không ghi nhận là TSCĐ vô hình. Cụ thể:</w:t>
      </w:r>
    </w:p>
    <w:p w:rsidR="00071D12" w:rsidRPr="00071D12" w:rsidRDefault="00071D12" w:rsidP="00D90E22">
      <w:pPr>
        <w:numPr>
          <w:ilvl w:val="0"/>
          <w:numId w:val="16"/>
        </w:numPr>
        <w:spacing w:line="360" w:lineRule="auto"/>
        <w:jc w:val="both"/>
        <w:rPr>
          <w:sz w:val="26"/>
          <w:szCs w:val="26"/>
        </w:rPr>
      </w:pPr>
      <w:r w:rsidRPr="00071D12">
        <w:rPr>
          <w:sz w:val="26"/>
          <w:szCs w:val="26"/>
        </w:rPr>
        <w:t xml:space="preserve">Nếu đơn vị thuê đất trả tiền thuê một lần cho cả thời gian thuê thì được phân bổ dần vào chi phí kinh doanh theo số năm thuê đất. </w:t>
      </w:r>
    </w:p>
    <w:p w:rsidR="00071D12" w:rsidRPr="00071D12" w:rsidRDefault="00071D12" w:rsidP="00D90E22">
      <w:pPr>
        <w:numPr>
          <w:ilvl w:val="0"/>
          <w:numId w:val="16"/>
        </w:numPr>
        <w:spacing w:line="360" w:lineRule="auto"/>
        <w:jc w:val="both"/>
        <w:rPr>
          <w:sz w:val="26"/>
          <w:szCs w:val="26"/>
        </w:rPr>
      </w:pPr>
      <w:r w:rsidRPr="00071D12">
        <w:rPr>
          <w:sz w:val="26"/>
          <w:szCs w:val="26"/>
        </w:rPr>
        <w:lastRenderedPageBreak/>
        <w:t>Nếu đơn vị thuê đất trả tiền thuê hàng năm thì hạch to</w:t>
      </w:r>
      <w:r w:rsidR="008E2388">
        <w:rPr>
          <w:sz w:val="26"/>
          <w:szCs w:val="26"/>
        </w:rPr>
        <w:t xml:space="preserve">án vào chi phí kinh doanh trong </w:t>
      </w:r>
      <w:r w:rsidRPr="00071D12">
        <w:rPr>
          <w:sz w:val="26"/>
          <w:szCs w:val="26"/>
        </w:rPr>
        <w:t>kỳ tương ứng số tiền thuê đất trả hàng năm.</w:t>
      </w:r>
    </w:p>
    <w:p w:rsidR="008E2388" w:rsidRPr="008E2388" w:rsidRDefault="008E2388" w:rsidP="00F140FC">
      <w:pPr>
        <w:pStyle w:val="Heading3"/>
      </w:pPr>
      <w:bookmarkStart w:id="45" w:name="_Toc364688167"/>
      <w:r w:rsidRPr="008E2388">
        <w:t>1.2.6.</w:t>
      </w:r>
      <w:r>
        <w:t xml:space="preserve"> </w:t>
      </w:r>
      <w:r w:rsidRPr="008E2388">
        <w:t>TSCĐ vô hình là quyền tác giả, quyền sở hữu công nghiệp, quyền đối với giống cây trồng theo quy định của Luật sở hữu trí tuệ</w:t>
      </w:r>
      <w:bookmarkEnd w:id="45"/>
    </w:p>
    <w:p w:rsidR="00071D12" w:rsidRPr="00071D12" w:rsidRDefault="00071D12" w:rsidP="008E2388">
      <w:pPr>
        <w:spacing w:line="360" w:lineRule="auto"/>
        <w:ind w:firstLine="720"/>
        <w:jc w:val="both"/>
        <w:rPr>
          <w:sz w:val="26"/>
          <w:szCs w:val="26"/>
        </w:rPr>
      </w:pPr>
      <w:r w:rsidRPr="00071D12">
        <w:rPr>
          <w:sz w:val="26"/>
          <w:szCs w:val="26"/>
        </w:rPr>
        <w:t>Nguyên giá của TSCĐ vô hình là quyền tác giả, quyền sở hữu công nghiệp, quyền đối với giống cây trồng theo quy định của Luật sở hữu trí tuệ: là toàn bộ các chi phí thực tế mà đơn vị đã chi ra để có được quyền tác giả, quyền sở hữu công nghiệp, quyền đối với giống cây trồng  theo quy định của pháp luật về sở hữu trí tuệ.</w:t>
      </w:r>
    </w:p>
    <w:p w:rsidR="00071D12" w:rsidRPr="008E2388" w:rsidRDefault="008E2388" w:rsidP="00F140FC">
      <w:pPr>
        <w:pStyle w:val="Heading3"/>
      </w:pPr>
      <w:bookmarkStart w:id="46" w:name="_Toc364688168"/>
      <w:r w:rsidRPr="008E2388">
        <w:t xml:space="preserve">1.2.7. </w:t>
      </w:r>
      <w:r w:rsidR="00071D12" w:rsidRPr="008E2388">
        <w:t>TSCĐ</w:t>
      </w:r>
      <w:r>
        <w:t xml:space="preserve"> vô hình</w:t>
      </w:r>
      <w:r w:rsidR="00071D12" w:rsidRPr="008E2388">
        <w:t xml:space="preserve"> là các chương trình phần mềm:</w:t>
      </w:r>
      <w:bookmarkEnd w:id="46"/>
      <w:r w:rsidR="00071D12" w:rsidRPr="008E2388">
        <w:t xml:space="preserve"> </w:t>
      </w:r>
    </w:p>
    <w:p w:rsidR="00071D12" w:rsidRPr="00071D12" w:rsidRDefault="00071D12" w:rsidP="008E2388">
      <w:pPr>
        <w:spacing w:line="360" w:lineRule="auto"/>
        <w:ind w:firstLine="720"/>
        <w:jc w:val="both"/>
        <w:rPr>
          <w:sz w:val="26"/>
          <w:szCs w:val="26"/>
        </w:rPr>
      </w:pPr>
      <w:r w:rsidRPr="00071D12">
        <w:rPr>
          <w:sz w:val="26"/>
          <w:szCs w:val="26"/>
        </w:rPr>
        <w:t>Nguyên giá TSCĐ của các chương trình phần mềm được xác định là toàn bộ các chi phí thực tế mà đơn vị đã bỏ ra để có các chương trình phần mềm trong trường hợp chương trình phần mềm là một bộ phận có thể tách rời với phần cứng có liên quan, thiết kế bố trí mạch tích hợp bán dẫn theo quy định của pháp luật về sở hữu trí tuệ.</w:t>
      </w:r>
    </w:p>
    <w:p w:rsidR="00071D12" w:rsidRPr="002B3513" w:rsidRDefault="002B3513" w:rsidP="00F140FC">
      <w:pPr>
        <w:pStyle w:val="Heading3"/>
      </w:pPr>
      <w:bookmarkStart w:id="47" w:name="_Toc364688169"/>
      <w:r w:rsidRPr="002B3513">
        <w:t>1.</w:t>
      </w:r>
      <w:r w:rsidR="00071D12" w:rsidRPr="002B3513">
        <w:t>3. Tài sản cố định thuê tài chính:</w:t>
      </w:r>
      <w:bookmarkEnd w:id="47"/>
    </w:p>
    <w:p w:rsidR="00071D12" w:rsidRPr="00071D12" w:rsidRDefault="00071D12" w:rsidP="002B3513">
      <w:pPr>
        <w:spacing w:line="360" w:lineRule="auto"/>
        <w:ind w:firstLine="720"/>
        <w:jc w:val="both"/>
        <w:rPr>
          <w:sz w:val="26"/>
          <w:szCs w:val="26"/>
        </w:rPr>
      </w:pPr>
      <w:r w:rsidRPr="00071D12">
        <w:rPr>
          <w:sz w:val="26"/>
          <w:szCs w:val="26"/>
        </w:rPr>
        <w:t>Nguyên giá TSCĐ thuê tài chính phản ánh ở đơn vị thuê là giá trị của tài sản thuê tại thời điểm khởi đầu thuê tài sản hoặc giá trị hiện tại của khoản thanh toán tiền thuê tối thiểu (trường hợp giá trị của tài sản thuê cao hơn giá trị hiện tại của khoản thanh toán tiền thuê tối thiểu) cộng (+) với các chi phí trực tiếp phát sinh ban đầu liên quan đến hoạt động thuê tài chính.</w:t>
      </w:r>
    </w:p>
    <w:p w:rsidR="00650493" w:rsidRPr="00650493" w:rsidRDefault="00650493" w:rsidP="00F140FC">
      <w:pPr>
        <w:pStyle w:val="Heading3"/>
      </w:pPr>
      <w:bookmarkStart w:id="48" w:name="_Toc364688170"/>
      <w:r w:rsidRPr="00650493">
        <w:t>1.4.</w:t>
      </w:r>
      <w:r>
        <w:t xml:space="preserve"> </w:t>
      </w:r>
      <w:r w:rsidRPr="00650493">
        <w:t>Chi phí phát sinh sau ghi nhận ban đầu:</w:t>
      </w:r>
      <w:bookmarkEnd w:id="48"/>
    </w:p>
    <w:p w:rsidR="00421511" w:rsidRPr="00650493" w:rsidRDefault="00421511" w:rsidP="00650493">
      <w:pPr>
        <w:spacing w:line="360" w:lineRule="auto"/>
        <w:ind w:firstLine="720"/>
        <w:jc w:val="both"/>
        <w:rPr>
          <w:sz w:val="26"/>
          <w:szCs w:val="26"/>
        </w:rPr>
      </w:pPr>
      <w:r w:rsidRPr="00650493">
        <w:rPr>
          <w:sz w:val="26"/>
          <w:szCs w:val="26"/>
        </w:rPr>
        <w:t>Các chi phí phát sinh sau ghi nhận ban đầu TSCĐ hữu hình được ghi tăng nguyên giá của tài sản nếu các chi phí này chắc chắn làm tăng lợi ích kinh tế trong tương lai do sử dụng tài sản đó. Các chi phí phát sinh không thỏa mãn điều kiện trên phải được ghi nhận là chi phí sản xuất, kinh doanh trong kỳ.</w:t>
      </w:r>
    </w:p>
    <w:p w:rsidR="00421511" w:rsidRPr="00650493" w:rsidRDefault="00421511" w:rsidP="00650493">
      <w:pPr>
        <w:spacing w:line="360" w:lineRule="auto"/>
        <w:ind w:firstLine="720"/>
        <w:jc w:val="both"/>
        <w:rPr>
          <w:sz w:val="26"/>
          <w:szCs w:val="26"/>
        </w:rPr>
      </w:pPr>
      <w:r w:rsidRPr="00650493">
        <w:rPr>
          <w:sz w:val="26"/>
          <w:szCs w:val="26"/>
        </w:rPr>
        <w:t>Các chi phí phát sinh sau ghi nhận ban đầu TSCĐ hữu hình được ghi tăng nguyên giá của tài sản nếu chúng thực sự cải thiện trạng thái hiện tại so với trạng thái tiêu chuẩn ban đầu của tài sản đó, như:</w:t>
      </w:r>
    </w:p>
    <w:p w:rsidR="00421511" w:rsidRPr="00650493" w:rsidRDefault="00421511" w:rsidP="00D90E22">
      <w:pPr>
        <w:numPr>
          <w:ilvl w:val="0"/>
          <w:numId w:val="17"/>
        </w:numPr>
        <w:spacing w:line="360" w:lineRule="auto"/>
        <w:jc w:val="both"/>
        <w:rPr>
          <w:sz w:val="26"/>
          <w:szCs w:val="26"/>
        </w:rPr>
      </w:pPr>
      <w:r w:rsidRPr="00650493">
        <w:rPr>
          <w:sz w:val="26"/>
          <w:szCs w:val="26"/>
        </w:rPr>
        <w:lastRenderedPageBreak/>
        <w:t>Thay đổi bộ phận của TSCĐ hữu hình làm tăng thời gian sử dụng hữu ích, hoặc làm tăng công suất sử dụng của chúng;</w:t>
      </w:r>
    </w:p>
    <w:p w:rsidR="00421511" w:rsidRPr="00650493" w:rsidRDefault="00421511" w:rsidP="00D90E22">
      <w:pPr>
        <w:numPr>
          <w:ilvl w:val="0"/>
          <w:numId w:val="17"/>
        </w:numPr>
        <w:spacing w:line="360" w:lineRule="auto"/>
        <w:jc w:val="both"/>
        <w:rPr>
          <w:sz w:val="26"/>
          <w:szCs w:val="26"/>
        </w:rPr>
      </w:pPr>
      <w:r w:rsidRPr="00650493">
        <w:rPr>
          <w:sz w:val="26"/>
          <w:szCs w:val="26"/>
        </w:rPr>
        <w:t>Cải tiến bộ phận của TSCĐ hữu hình làm tăng đáng kể chất lượng sản phẩm sản xuất ra;</w:t>
      </w:r>
    </w:p>
    <w:p w:rsidR="00421511" w:rsidRPr="00650493" w:rsidRDefault="00421511" w:rsidP="00D90E22">
      <w:pPr>
        <w:numPr>
          <w:ilvl w:val="0"/>
          <w:numId w:val="17"/>
        </w:numPr>
        <w:spacing w:line="360" w:lineRule="auto"/>
        <w:jc w:val="both"/>
        <w:rPr>
          <w:sz w:val="26"/>
          <w:szCs w:val="26"/>
        </w:rPr>
      </w:pPr>
      <w:r w:rsidRPr="00650493">
        <w:rPr>
          <w:sz w:val="26"/>
          <w:szCs w:val="26"/>
        </w:rPr>
        <w:t>Áp dụng quy trình công nghệ sản xuất mới làm giảm chi phí hoạt động của tài sản so với trước.</w:t>
      </w:r>
    </w:p>
    <w:p w:rsidR="00421511" w:rsidRPr="00650493" w:rsidRDefault="00421511" w:rsidP="00650493">
      <w:pPr>
        <w:spacing w:line="360" w:lineRule="auto"/>
        <w:ind w:firstLine="720"/>
        <w:jc w:val="both"/>
        <w:rPr>
          <w:sz w:val="26"/>
          <w:szCs w:val="26"/>
        </w:rPr>
      </w:pPr>
      <w:r w:rsidRPr="00650493">
        <w:rPr>
          <w:sz w:val="26"/>
          <w:szCs w:val="26"/>
        </w:rPr>
        <w:t>Chi phí về sửa chữa và bảo dưỡng TSCĐ hữu hình nhằm mục đích khôi phục hoặc duy trì khả năng đem lại lợi ích kinh tế của tài sản theo trạng thái hoạt động tiêu chuẩn ban đầu được tính vào chi phí sản xuất, kinh doanh trong kỳ.</w:t>
      </w:r>
    </w:p>
    <w:p w:rsidR="00421511" w:rsidRPr="00650493" w:rsidRDefault="00421511" w:rsidP="00650493">
      <w:pPr>
        <w:spacing w:line="360" w:lineRule="auto"/>
        <w:ind w:firstLine="720"/>
        <w:jc w:val="both"/>
        <w:rPr>
          <w:sz w:val="26"/>
          <w:szCs w:val="26"/>
        </w:rPr>
      </w:pPr>
      <w:r w:rsidRPr="00650493">
        <w:rPr>
          <w:sz w:val="26"/>
          <w:szCs w:val="26"/>
        </w:rPr>
        <w:t>Việc hạch toán các chi phí phát sinh sau ghi nhận ban đầu TSCĐ hữu hình phải căn cứ vào từng trường hợp cụ thể và khả năng thu hồi các chi phí phát sinh sau. Khi giá trị còn lại của TSCĐ hữu hình đã bao gồm các khoản giảm về lợi ích kinh tế thì các chi phí phát sinh sau để khôi phục các lợi ích kinh tế từ tài sản đó sẽ được tính vào nguyên giá TSCĐ nếu giá trị còn lại của TSCĐ không vượt quá giá trị có thể thu hồi từ tài sản đó. Trường hợp trong giá mua TSCĐ hữu hình đã bao gồm nghĩa vụ của doanh nghiệp phải bỏ thêm các khoản chi phí để đưa tài sản vào trạng thái sẵn sàng sử dụng thì việc vốn hóa các chi phí phát sinh sau cũng phải căn cứ vào khả năng thu hồi chi phí. Ví dụ khi mua một ngôi nhà đòi hỏi doanh nghiệp phải sửa chữa trước khi sử dụng thì chi phí sữa chữa ngôi nhà được tính vào nguyên giá của tài sản nếu giá trị đó có thể thu hồi được từ việc sử dụng ngôi nhà trong tương lai.</w:t>
      </w:r>
    </w:p>
    <w:p w:rsidR="00421511" w:rsidRPr="00650493" w:rsidRDefault="00421511" w:rsidP="00650493">
      <w:pPr>
        <w:spacing w:line="360" w:lineRule="auto"/>
        <w:ind w:firstLine="720"/>
        <w:jc w:val="both"/>
        <w:rPr>
          <w:sz w:val="26"/>
          <w:szCs w:val="26"/>
        </w:rPr>
      </w:pPr>
      <w:r w:rsidRPr="00650493">
        <w:rPr>
          <w:sz w:val="26"/>
          <w:szCs w:val="26"/>
        </w:rPr>
        <w:t>Trường hợp một số bộ phận của TSCĐ hữu hình đòi hỏi phải được thay thế thường xuyên, được hạch toán là các TSCĐ độc lập nếu các bộ phận đó thỏa mãn đủ bốn (4) tiêu chuẩn quy định cho TSCĐ hữu hình. Ví dụ máy điều hòa nhiệt độ trong một ngôi nhà có thể phải thay thế nhiều lần trong suốt thời gian sử dụng hữu ích của ngôi nhà đó thì các khoản chi phí phát sinh trong việc thay thế hay khôi phục máy điều hòa được hạch toán thành một tài sản độc lập và giá trị máy điều hoà khi được thay thế sẽ được ghi giảm.</w:t>
      </w:r>
    </w:p>
    <w:p w:rsidR="00650493" w:rsidRPr="00650493" w:rsidRDefault="00650493" w:rsidP="00F140FC">
      <w:pPr>
        <w:pStyle w:val="Heading3"/>
      </w:pPr>
      <w:bookmarkStart w:id="49" w:name="_Toc364688171"/>
      <w:r w:rsidRPr="00650493">
        <w:t>1.5. Xác định giá trị sau ghi nhận ban đầu:</w:t>
      </w:r>
      <w:bookmarkEnd w:id="49"/>
    </w:p>
    <w:p w:rsidR="00421511" w:rsidRPr="00650493" w:rsidRDefault="00421511" w:rsidP="00650493">
      <w:pPr>
        <w:spacing w:line="360" w:lineRule="auto"/>
        <w:ind w:firstLine="720"/>
        <w:jc w:val="both"/>
        <w:rPr>
          <w:sz w:val="26"/>
          <w:szCs w:val="26"/>
        </w:rPr>
      </w:pPr>
      <w:r w:rsidRPr="00650493">
        <w:rPr>
          <w:sz w:val="26"/>
          <w:szCs w:val="26"/>
        </w:rPr>
        <w:t xml:space="preserve">Sau khi ghi nhận ban đầu, trong quá trình sử dụng, TSCĐ hữu hình được xác định theo nguyên giá, khấu hao luỹ kế và giá trị còn lại. Trường hợp TSCĐ hữu hình được đánh giá lại theo quy định của Nhà nước thì nguyên giá, khấu hao luỹ kế và giá trị còn lại </w:t>
      </w:r>
      <w:r w:rsidRPr="00650493">
        <w:rPr>
          <w:sz w:val="26"/>
          <w:szCs w:val="26"/>
        </w:rPr>
        <w:lastRenderedPageBreak/>
        <w:t>phải được điều chỉnh theo kết quả đánh giá lại. Chênh lệch do đánh giá lại TSCĐ hữu hình được xử lý và kế toán theo quy định của Nhà nước.</w:t>
      </w:r>
    </w:p>
    <w:p w:rsidR="0009302C" w:rsidRDefault="0009302C" w:rsidP="007134D2">
      <w:pPr>
        <w:pStyle w:val="Heading3"/>
      </w:pPr>
      <w:bookmarkStart w:id="50" w:name="_Toc364688172"/>
      <w:r>
        <w:t>2. Quy định về thời gian sử dụng, trích khấu hao, phân bổ khấu hao;</w:t>
      </w:r>
      <w:bookmarkEnd w:id="50"/>
    </w:p>
    <w:p w:rsidR="00BC3968" w:rsidRPr="00D43B29" w:rsidRDefault="00D43B29" w:rsidP="00F140FC">
      <w:pPr>
        <w:pStyle w:val="Heading3"/>
      </w:pPr>
      <w:bookmarkStart w:id="51" w:name="_Toc364688173"/>
      <w:r w:rsidRPr="00D43B29">
        <w:t xml:space="preserve">2.1. </w:t>
      </w:r>
      <w:r w:rsidR="00BC3968" w:rsidRPr="00D43B29">
        <w:t>Nguyên tắc trích khấu hao tài sản cố định:</w:t>
      </w:r>
      <w:bookmarkEnd w:id="51"/>
    </w:p>
    <w:p w:rsidR="00EE1FC2" w:rsidRPr="00EE1FC2" w:rsidRDefault="00EE1FC2" w:rsidP="00EE1FC2">
      <w:pPr>
        <w:spacing w:line="360" w:lineRule="auto"/>
        <w:jc w:val="both"/>
        <w:rPr>
          <w:sz w:val="26"/>
          <w:szCs w:val="26"/>
          <w:lang w:val="nl-NL"/>
        </w:rPr>
      </w:pPr>
      <w:r w:rsidRPr="00EE1FC2">
        <w:rPr>
          <w:sz w:val="26"/>
          <w:szCs w:val="26"/>
          <w:lang w:val="nl-NL"/>
        </w:rPr>
        <w:t>a/ Tất cả TSCĐ hiện có của đơn vị đều phải trích khấu hao, trừ những TSCĐ sau đây:</w:t>
      </w:r>
    </w:p>
    <w:p w:rsidR="00EE1FC2" w:rsidRPr="00EE1FC2" w:rsidRDefault="00EE1FC2" w:rsidP="00D90E22">
      <w:pPr>
        <w:numPr>
          <w:ilvl w:val="0"/>
          <w:numId w:val="18"/>
        </w:numPr>
        <w:tabs>
          <w:tab w:val="left" w:pos="720"/>
        </w:tabs>
        <w:spacing w:line="360" w:lineRule="auto"/>
        <w:ind w:left="720" w:hanging="450"/>
        <w:jc w:val="both"/>
        <w:rPr>
          <w:sz w:val="26"/>
          <w:szCs w:val="26"/>
          <w:lang w:val="nl-NL"/>
        </w:rPr>
      </w:pPr>
      <w:r w:rsidRPr="00EE1FC2">
        <w:rPr>
          <w:sz w:val="26"/>
          <w:szCs w:val="26"/>
          <w:lang w:val="nl-NL"/>
        </w:rPr>
        <w:t>TSCĐ đã khấu hao hết giá trị nhưng vẫn đang sử dụng vào hoạt động sản xuất kinh doanh.</w:t>
      </w:r>
    </w:p>
    <w:p w:rsidR="00EE1FC2" w:rsidRPr="00EE1FC2" w:rsidRDefault="00EE1FC2" w:rsidP="00D90E22">
      <w:pPr>
        <w:numPr>
          <w:ilvl w:val="0"/>
          <w:numId w:val="18"/>
        </w:numPr>
        <w:tabs>
          <w:tab w:val="left" w:pos="720"/>
        </w:tabs>
        <w:spacing w:line="360" w:lineRule="auto"/>
        <w:ind w:left="720" w:hanging="450"/>
        <w:jc w:val="both"/>
        <w:rPr>
          <w:sz w:val="26"/>
          <w:szCs w:val="26"/>
          <w:lang w:val="nl-NL"/>
        </w:rPr>
      </w:pPr>
      <w:r w:rsidRPr="00EE1FC2">
        <w:rPr>
          <w:sz w:val="26"/>
          <w:szCs w:val="26"/>
          <w:lang w:val="nl-NL"/>
        </w:rPr>
        <w:t>TSCĐ chưa khấu hao hết bị mất.</w:t>
      </w:r>
    </w:p>
    <w:p w:rsidR="00EE1FC2" w:rsidRPr="00EE1FC2" w:rsidRDefault="00EE1FC2" w:rsidP="00D90E22">
      <w:pPr>
        <w:numPr>
          <w:ilvl w:val="0"/>
          <w:numId w:val="18"/>
        </w:numPr>
        <w:tabs>
          <w:tab w:val="left" w:pos="720"/>
        </w:tabs>
        <w:spacing w:line="360" w:lineRule="auto"/>
        <w:ind w:left="720" w:hanging="450"/>
        <w:jc w:val="both"/>
        <w:rPr>
          <w:sz w:val="26"/>
          <w:szCs w:val="26"/>
          <w:lang w:val="nl-NL"/>
        </w:rPr>
      </w:pPr>
      <w:r w:rsidRPr="00EE1FC2">
        <w:rPr>
          <w:sz w:val="26"/>
          <w:szCs w:val="26"/>
          <w:lang w:val="nl-NL"/>
        </w:rPr>
        <w:t>TSCĐ khác do đơn vị quản lý mà không thuộc quyền sở hữu của đơn vị (trừ TSCĐ thuê tài chính).</w:t>
      </w:r>
    </w:p>
    <w:p w:rsidR="00EE1FC2" w:rsidRPr="00EE1FC2" w:rsidRDefault="00EE1FC2" w:rsidP="00D90E22">
      <w:pPr>
        <w:numPr>
          <w:ilvl w:val="0"/>
          <w:numId w:val="18"/>
        </w:numPr>
        <w:tabs>
          <w:tab w:val="left" w:pos="720"/>
        </w:tabs>
        <w:spacing w:line="360" w:lineRule="auto"/>
        <w:ind w:left="720" w:hanging="450"/>
        <w:jc w:val="both"/>
        <w:rPr>
          <w:sz w:val="26"/>
          <w:szCs w:val="26"/>
          <w:lang w:val="nl-NL"/>
        </w:rPr>
      </w:pPr>
      <w:r w:rsidRPr="00EE1FC2">
        <w:rPr>
          <w:sz w:val="26"/>
          <w:szCs w:val="26"/>
          <w:lang w:val="nl-NL"/>
        </w:rPr>
        <w:t>TSCĐ không được quản lý, theo dõi, hạch toán trong sổ sách kế toán của đơn vị.</w:t>
      </w:r>
    </w:p>
    <w:p w:rsidR="00EE1FC2" w:rsidRPr="00EE1FC2" w:rsidRDefault="00EE1FC2" w:rsidP="00D90E22">
      <w:pPr>
        <w:numPr>
          <w:ilvl w:val="0"/>
          <w:numId w:val="18"/>
        </w:numPr>
        <w:tabs>
          <w:tab w:val="left" w:pos="720"/>
        </w:tabs>
        <w:spacing w:line="360" w:lineRule="auto"/>
        <w:ind w:left="720" w:hanging="450"/>
        <w:jc w:val="both"/>
        <w:rPr>
          <w:sz w:val="26"/>
          <w:szCs w:val="26"/>
          <w:lang w:val="nl-NL"/>
        </w:rPr>
      </w:pPr>
      <w:r w:rsidRPr="00EE1FC2">
        <w:rPr>
          <w:sz w:val="26"/>
          <w:szCs w:val="26"/>
          <w:lang w:val="nl-NL"/>
        </w:rPr>
        <w:t>TSCĐ sử dụng trong các hoạt động phúc lợi phục vụ người lao động của đơn vị (trừ các TSCĐ phục vụ cho người lao động làm việc tại đơn vị như: nhà nghỉ giữa ca, nhà ăn giữa ca, nhà thay quần áo, nhà vệ sinh, bể chứa nước sạch, nhà để xe, phòng hoặc trạm y tế để khám chữa bệnh, xe đưa đón người lao động, cơ sở đào tạo, dạy nghề, nhà ở cho người lao động do doanh nghiệp đầu tư xây dựng).</w:t>
      </w:r>
    </w:p>
    <w:p w:rsidR="00EE1FC2" w:rsidRPr="00EE1FC2" w:rsidRDefault="00EE1FC2" w:rsidP="00D90E22">
      <w:pPr>
        <w:numPr>
          <w:ilvl w:val="0"/>
          <w:numId w:val="18"/>
        </w:numPr>
        <w:tabs>
          <w:tab w:val="left" w:pos="720"/>
        </w:tabs>
        <w:spacing w:line="360" w:lineRule="auto"/>
        <w:ind w:left="720" w:hanging="450"/>
        <w:jc w:val="both"/>
        <w:rPr>
          <w:sz w:val="26"/>
          <w:szCs w:val="26"/>
          <w:lang w:val="nl-NL"/>
        </w:rPr>
      </w:pPr>
      <w:r w:rsidRPr="00EE1FC2">
        <w:rPr>
          <w:sz w:val="26"/>
          <w:szCs w:val="26"/>
          <w:lang w:val="nl-NL"/>
        </w:rPr>
        <w:t>TSCĐ là nhà và đất ở trong trường hợp mua lại nhà và đất ở đã được nhà nước cấp quyền sử dụng đất lâu dài thì giá trị quyền sử dụng đất không phải tính khấu hao.</w:t>
      </w:r>
    </w:p>
    <w:p w:rsidR="00EE1FC2" w:rsidRPr="00EE1FC2" w:rsidRDefault="00EE1FC2" w:rsidP="00D90E22">
      <w:pPr>
        <w:numPr>
          <w:ilvl w:val="0"/>
          <w:numId w:val="18"/>
        </w:numPr>
        <w:tabs>
          <w:tab w:val="left" w:pos="720"/>
        </w:tabs>
        <w:spacing w:line="360" w:lineRule="auto"/>
        <w:ind w:left="720" w:hanging="450"/>
        <w:jc w:val="both"/>
        <w:rPr>
          <w:sz w:val="26"/>
          <w:szCs w:val="26"/>
          <w:lang w:val="nl-NL"/>
        </w:rPr>
      </w:pPr>
      <w:r w:rsidRPr="00EE1FC2">
        <w:rPr>
          <w:sz w:val="26"/>
          <w:szCs w:val="26"/>
          <w:lang w:val="nl-NL"/>
        </w:rPr>
        <w:t>TSCĐ từ nguồn viện trợ không hoàn lại sau khi được cơ quan có thẩm quyền bàn giao cho doanh nghiệp để phục vụ công tác nghiên cứu khoa học.</w:t>
      </w:r>
    </w:p>
    <w:p w:rsidR="00EE1FC2" w:rsidRPr="00EE1FC2" w:rsidRDefault="00EE1FC2" w:rsidP="00D90E22">
      <w:pPr>
        <w:numPr>
          <w:ilvl w:val="0"/>
          <w:numId w:val="18"/>
        </w:numPr>
        <w:tabs>
          <w:tab w:val="left" w:pos="720"/>
        </w:tabs>
        <w:spacing w:line="360" w:lineRule="auto"/>
        <w:ind w:left="720" w:hanging="450"/>
        <w:jc w:val="both"/>
        <w:rPr>
          <w:sz w:val="26"/>
          <w:szCs w:val="26"/>
          <w:lang w:val="nl-NL"/>
        </w:rPr>
      </w:pPr>
      <w:r w:rsidRPr="00EE1FC2">
        <w:rPr>
          <w:sz w:val="26"/>
          <w:szCs w:val="26"/>
          <w:lang w:val="nl-NL"/>
        </w:rPr>
        <w:t xml:space="preserve">Khấu hao TSCĐ dùng trong sản xuất kinh doanh hạch toán vào chi phí kinh doanh; </w:t>
      </w:r>
    </w:p>
    <w:p w:rsidR="00EE1FC2" w:rsidRPr="00EE1FC2" w:rsidRDefault="00EE1FC2" w:rsidP="00D90E22">
      <w:pPr>
        <w:numPr>
          <w:ilvl w:val="0"/>
          <w:numId w:val="18"/>
        </w:numPr>
        <w:tabs>
          <w:tab w:val="left" w:pos="720"/>
        </w:tabs>
        <w:spacing w:line="360" w:lineRule="auto"/>
        <w:ind w:left="720" w:hanging="450"/>
        <w:jc w:val="both"/>
        <w:rPr>
          <w:sz w:val="26"/>
          <w:szCs w:val="26"/>
          <w:lang w:val="nl-NL"/>
        </w:rPr>
      </w:pPr>
      <w:r w:rsidRPr="00EE1FC2">
        <w:rPr>
          <w:sz w:val="26"/>
          <w:szCs w:val="26"/>
          <w:lang w:val="nl-NL"/>
        </w:rPr>
        <w:t>Đối với những TSCĐ chưa khấu hao hết đã hỏng, mất mát, đơn vị phải xác định nguyên nhân, trách nhiệm của tập thể, cá nhân để xử lý bồi thường. Giám đốc đơn vị quyết định mức bồi thường. Chênh lệch giữa giá trị còn lại của tài sản với tiền bồi thường và giá trị thu hồi được (nếu có), đơn vị dùng quỹ dự phòng tài chính để bù đắp. Trường hợp quỹ dự phòng tài chính không đủ bù đắp, thì phần chênh lệch thiếu đơn vị được tính vào chi phí hợp lý khi xác định thuế thu nhập doanh nghiệp.</w:t>
      </w:r>
    </w:p>
    <w:p w:rsidR="00EE1FC2" w:rsidRPr="00CF18EA" w:rsidRDefault="00EE1FC2" w:rsidP="00EE1FC2">
      <w:pPr>
        <w:spacing w:line="360" w:lineRule="auto"/>
        <w:jc w:val="both"/>
        <w:rPr>
          <w:sz w:val="27"/>
          <w:szCs w:val="27"/>
          <w:lang w:val="nl-NL"/>
        </w:rPr>
      </w:pPr>
      <w:r>
        <w:rPr>
          <w:sz w:val="27"/>
          <w:szCs w:val="27"/>
          <w:lang w:val="nl-NL"/>
        </w:rPr>
        <w:t xml:space="preserve">b/ </w:t>
      </w:r>
      <w:r w:rsidRPr="00CF18EA">
        <w:rPr>
          <w:sz w:val="27"/>
          <w:szCs w:val="27"/>
          <w:lang w:val="nl-NL"/>
        </w:rPr>
        <w:t>Những TSCĐ không tham gia vào hoạt động kinh doanh thì không  trích khấu hao vào chi phí sản xuất kinh doanh bao gồm:</w:t>
      </w:r>
    </w:p>
    <w:p w:rsidR="00EE1FC2" w:rsidRPr="00CF18EA" w:rsidRDefault="00EE1FC2" w:rsidP="00D90E22">
      <w:pPr>
        <w:numPr>
          <w:ilvl w:val="0"/>
          <w:numId w:val="19"/>
        </w:numPr>
        <w:spacing w:line="360" w:lineRule="auto"/>
        <w:jc w:val="both"/>
        <w:rPr>
          <w:sz w:val="27"/>
          <w:szCs w:val="27"/>
          <w:lang w:val="nl-NL"/>
        </w:rPr>
      </w:pPr>
      <w:r w:rsidRPr="00CF18EA">
        <w:rPr>
          <w:sz w:val="27"/>
          <w:szCs w:val="27"/>
          <w:lang w:val="nl-NL"/>
        </w:rPr>
        <w:lastRenderedPageBreak/>
        <w:t>TSCĐ thuộc dự trữ nhà nước giao cho doanh nghiệp quản lý hộ, giữ hộ.</w:t>
      </w:r>
    </w:p>
    <w:p w:rsidR="00EE1FC2" w:rsidRPr="00CF18EA" w:rsidRDefault="00EE1FC2" w:rsidP="00D90E22">
      <w:pPr>
        <w:numPr>
          <w:ilvl w:val="0"/>
          <w:numId w:val="19"/>
        </w:numPr>
        <w:spacing w:line="360" w:lineRule="auto"/>
        <w:jc w:val="both"/>
        <w:rPr>
          <w:sz w:val="27"/>
          <w:szCs w:val="27"/>
          <w:lang w:val="nl-NL"/>
        </w:rPr>
      </w:pPr>
      <w:r w:rsidRPr="00CF18EA">
        <w:rPr>
          <w:sz w:val="27"/>
          <w:szCs w:val="27"/>
          <w:lang w:val="nl-NL"/>
        </w:rPr>
        <w:t>TSCĐ phục vụ các hoạt động phúc lợi trong doanh nghiệp như nhà trẻ, câu lạc bộ, nhà truyền thống, nhà ăn,..được đầu tư bằng quỹ phúc lợi.</w:t>
      </w:r>
    </w:p>
    <w:p w:rsidR="00EE1FC2" w:rsidRPr="00CF18EA" w:rsidRDefault="00EE1FC2" w:rsidP="00D90E22">
      <w:pPr>
        <w:numPr>
          <w:ilvl w:val="0"/>
          <w:numId w:val="19"/>
        </w:numPr>
        <w:spacing w:line="360" w:lineRule="auto"/>
        <w:jc w:val="both"/>
        <w:rPr>
          <w:sz w:val="27"/>
          <w:szCs w:val="27"/>
          <w:lang w:val="nl-NL"/>
        </w:rPr>
      </w:pPr>
      <w:r w:rsidRPr="00CF18EA">
        <w:rPr>
          <w:sz w:val="27"/>
          <w:szCs w:val="27"/>
          <w:lang w:val="nl-NL"/>
        </w:rPr>
        <w:t>Những TSCĐ phục vụ cho nhu cầu chung toàn xã hội, không phục vụ hoạt động kinh doanh của riêng doanh nghiệp như đê đập, cầu cống, đường xá,... mà Nhà nước giao cho doanh nghiệp quản lý.</w:t>
      </w:r>
    </w:p>
    <w:p w:rsidR="00EE1FC2" w:rsidRPr="00CF18EA" w:rsidRDefault="00EE1FC2" w:rsidP="00D90E22">
      <w:pPr>
        <w:numPr>
          <w:ilvl w:val="0"/>
          <w:numId w:val="19"/>
        </w:numPr>
        <w:spacing w:line="360" w:lineRule="auto"/>
        <w:jc w:val="both"/>
        <w:rPr>
          <w:sz w:val="27"/>
          <w:szCs w:val="27"/>
          <w:lang w:val="nl-NL"/>
        </w:rPr>
      </w:pPr>
      <w:r w:rsidRPr="00CF18EA">
        <w:rPr>
          <w:sz w:val="27"/>
          <w:szCs w:val="27"/>
          <w:lang w:val="nl-NL"/>
        </w:rPr>
        <w:t xml:space="preserve">TSCĐ khác không sử dụng cho hoạt động sản xuất, kinh doanh. </w:t>
      </w:r>
    </w:p>
    <w:p w:rsidR="00EE1FC2" w:rsidRPr="00CF18EA" w:rsidRDefault="00EE1FC2" w:rsidP="00D90E22">
      <w:pPr>
        <w:numPr>
          <w:ilvl w:val="0"/>
          <w:numId w:val="19"/>
        </w:numPr>
        <w:spacing w:line="360" w:lineRule="auto"/>
        <w:jc w:val="both"/>
        <w:rPr>
          <w:sz w:val="27"/>
          <w:szCs w:val="27"/>
          <w:lang w:val="nl-NL"/>
        </w:rPr>
      </w:pPr>
      <w:r w:rsidRPr="00CF18EA">
        <w:rPr>
          <w:sz w:val="27"/>
          <w:szCs w:val="27"/>
          <w:lang w:val="nl-NL"/>
        </w:rPr>
        <w:t>Đơn vị thực hiện việc quản lý, theo dõi các TSCĐ trên đây như đối với các TSCĐ dùng trong hoạt động kinh doanh và tính mức hao mòn của TSCĐ này (nếu có); mức hao mòn hằng năm được xác định  bằng cách lấy nguyên giá (:) chia cho thời gian sử dụng của TSCĐ xác định theo quy định của Bộ</w:t>
      </w:r>
      <w:r>
        <w:rPr>
          <w:sz w:val="27"/>
          <w:szCs w:val="27"/>
          <w:lang w:val="nl-NL"/>
        </w:rPr>
        <w:t xml:space="preserve"> Tài chính </w:t>
      </w:r>
      <w:r w:rsidRPr="00CF18EA">
        <w:rPr>
          <w:sz w:val="27"/>
          <w:szCs w:val="27"/>
          <w:lang w:val="nl-NL"/>
        </w:rPr>
        <w:t>.</w:t>
      </w:r>
    </w:p>
    <w:p w:rsidR="00EE1FC2" w:rsidRPr="00CF18EA" w:rsidRDefault="008D61EC" w:rsidP="00EE1FC2">
      <w:pPr>
        <w:spacing w:line="360" w:lineRule="auto"/>
        <w:jc w:val="both"/>
        <w:rPr>
          <w:sz w:val="27"/>
          <w:szCs w:val="27"/>
          <w:lang w:val="nl-NL"/>
        </w:rPr>
      </w:pPr>
      <w:r>
        <w:rPr>
          <w:sz w:val="27"/>
          <w:szCs w:val="27"/>
          <w:lang w:val="nl-NL"/>
        </w:rPr>
        <w:t xml:space="preserve">c/ </w:t>
      </w:r>
      <w:r w:rsidR="00EE1FC2" w:rsidRPr="00CF18EA">
        <w:rPr>
          <w:sz w:val="27"/>
          <w:szCs w:val="27"/>
          <w:lang w:val="nl-NL"/>
        </w:rPr>
        <w:t>Đơn vị cho thuê TSCĐ hoạt động phải trích khấu hao với tài sản cố định cho thuê.</w:t>
      </w:r>
    </w:p>
    <w:p w:rsidR="00EE1FC2" w:rsidRPr="00CF18EA" w:rsidRDefault="008D61EC" w:rsidP="00EE1FC2">
      <w:pPr>
        <w:spacing w:line="360" w:lineRule="auto"/>
        <w:jc w:val="both"/>
        <w:rPr>
          <w:sz w:val="27"/>
          <w:szCs w:val="27"/>
          <w:lang w:val="nl-NL"/>
        </w:rPr>
      </w:pPr>
      <w:r>
        <w:rPr>
          <w:sz w:val="27"/>
          <w:szCs w:val="27"/>
          <w:lang w:val="nl-NL"/>
        </w:rPr>
        <w:t>d/</w:t>
      </w:r>
      <w:r w:rsidR="00EE1FC2" w:rsidRPr="00CF18EA">
        <w:rPr>
          <w:sz w:val="27"/>
          <w:szCs w:val="27"/>
          <w:lang w:val="nl-NL"/>
        </w:rPr>
        <w:t xml:space="preserve"> Đơn vị đi thuê TSCĐ tài chính phải trích khấu hao TSCĐ thuê tài chính như TSCĐ thuộc sở hữu của đơn vị theo quy định hiện hành. Trường hợp ngay tại thời điểm khởi đầu thuê tài sản, đơn vị đi thuê TSCĐ tài chính cam kết không mua tài sản thuê trong hợp đồng thuê tài chính, thì đơn vị đi thuê phải trích khấu hao TSCĐ thuê tài chính theo thời hạn thuê trong hợp đồng.</w:t>
      </w:r>
    </w:p>
    <w:p w:rsidR="00EE1FC2" w:rsidRPr="00CF18EA" w:rsidRDefault="008D61EC" w:rsidP="00EE1FC2">
      <w:pPr>
        <w:spacing w:line="360" w:lineRule="auto"/>
        <w:jc w:val="both"/>
        <w:rPr>
          <w:sz w:val="27"/>
          <w:szCs w:val="27"/>
          <w:lang w:val="nl-NL"/>
        </w:rPr>
      </w:pPr>
      <w:r>
        <w:rPr>
          <w:sz w:val="27"/>
          <w:szCs w:val="27"/>
          <w:lang w:val="nl-NL"/>
        </w:rPr>
        <w:t xml:space="preserve">e/ </w:t>
      </w:r>
      <w:r w:rsidR="00EE1FC2" w:rsidRPr="00CF18EA">
        <w:rPr>
          <w:sz w:val="27"/>
          <w:szCs w:val="27"/>
          <w:lang w:val="nl-NL"/>
        </w:rPr>
        <w:t>Việc trích hoặc thôi trích khấu hao TSCĐ được thực  hiện bắt đầu từ ngày (theo số ngày của tháng) mà TSCĐ tăng, giảm, hoặc ngừng tham gia vào hoạt động kinh doanh.</w:t>
      </w:r>
    </w:p>
    <w:p w:rsidR="00EE1FC2" w:rsidRPr="00CF18EA" w:rsidRDefault="008D61EC" w:rsidP="00EE1FC2">
      <w:pPr>
        <w:spacing w:line="360" w:lineRule="auto"/>
        <w:jc w:val="both"/>
        <w:rPr>
          <w:sz w:val="27"/>
          <w:szCs w:val="27"/>
          <w:lang w:val="nl-NL"/>
        </w:rPr>
      </w:pPr>
      <w:r>
        <w:rPr>
          <w:sz w:val="27"/>
          <w:szCs w:val="27"/>
          <w:lang w:val="nl-NL"/>
        </w:rPr>
        <w:t xml:space="preserve">f/ </w:t>
      </w:r>
      <w:r w:rsidR="00EE1FC2" w:rsidRPr="00CF18EA">
        <w:rPr>
          <w:sz w:val="27"/>
          <w:szCs w:val="27"/>
          <w:lang w:val="nl-NL"/>
        </w:rPr>
        <w:t>Quyền sử dụng đất lâu dài là TSCĐ vô hình đặc biệt, đơn vị  ghi nhận là TSCĐ vô hình  theo nguyên giá nhưng không được trích khấu hao.</w:t>
      </w:r>
    </w:p>
    <w:p w:rsidR="00BC3968" w:rsidRPr="001B394B" w:rsidRDefault="008D61EC" w:rsidP="00F140FC">
      <w:pPr>
        <w:pStyle w:val="Heading3"/>
      </w:pPr>
      <w:bookmarkStart w:id="52" w:name="_Toc364688174"/>
      <w:r w:rsidRPr="001B394B">
        <w:rPr>
          <w:sz w:val="27"/>
          <w:szCs w:val="27"/>
          <w:lang w:val="nl-NL"/>
        </w:rPr>
        <w:t xml:space="preserve">2.2. </w:t>
      </w:r>
      <w:r w:rsidR="00BC3968" w:rsidRPr="001B394B">
        <w:t>Xác định thời gian sử dụng tài sản cố định hữu hình:</w:t>
      </w:r>
      <w:bookmarkEnd w:id="52"/>
    </w:p>
    <w:p w:rsidR="00831970" w:rsidRDefault="00831970" w:rsidP="00831970">
      <w:pPr>
        <w:widowControl w:val="0"/>
        <w:spacing w:before="120" w:after="100" w:afterAutospacing="1" w:line="360" w:lineRule="auto"/>
        <w:jc w:val="both"/>
        <w:rPr>
          <w:sz w:val="26"/>
          <w:szCs w:val="26"/>
          <w:lang w:val="pt-BR"/>
        </w:rPr>
      </w:pPr>
      <w:r>
        <w:rPr>
          <w:sz w:val="26"/>
          <w:szCs w:val="26"/>
          <w:lang w:val="pt-BR"/>
        </w:rPr>
        <w:t xml:space="preserve">a/ </w:t>
      </w:r>
      <w:r w:rsidR="00BC3968" w:rsidRPr="00D43B29">
        <w:rPr>
          <w:sz w:val="26"/>
          <w:szCs w:val="26"/>
          <w:lang w:val="pt-BR"/>
        </w:rPr>
        <w:t xml:space="preserve">Đối với tài sản cố định còn mới (chưa qua sử dụng), doanh nghiệp phải căn cứ vào khung thời gian sử dụng tài sản cố định quy định tại Phụ lục 1 ban hành kèm theo số 206/2003/QĐ-BTC ngày 12/12/2003 của Bộ trưởng Bộ Tài chính để xác định thời gian sử dụng của tài sản cố định. </w:t>
      </w:r>
    </w:p>
    <w:p w:rsidR="00B37E2E" w:rsidRDefault="00831970" w:rsidP="00B37E2E">
      <w:pPr>
        <w:spacing w:line="360" w:lineRule="auto"/>
        <w:jc w:val="both"/>
        <w:rPr>
          <w:sz w:val="26"/>
          <w:szCs w:val="26"/>
          <w:lang w:val="nl-NL"/>
        </w:rPr>
      </w:pPr>
      <w:r>
        <w:rPr>
          <w:sz w:val="26"/>
          <w:szCs w:val="26"/>
          <w:lang w:val="pt-BR"/>
        </w:rPr>
        <w:lastRenderedPageBreak/>
        <w:t xml:space="preserve">b/ </w:t>
      </w:r>
      <w:r w:rsidR="00B37E2E" w:rsidRPr="00203873">
        <w:rPr>
          <w:sz w:val="26"/>
          <w:szCs w:val="26"/>
          <w:lang w:val="nl-NL"/>
        </w:rPr>
        <w:t>Đối với tài sản cố định đã qua sử dụng, thời gian sử dụng của tài sản cố định được xác định như sau:</w:t>
      </w:r>
    </w:p>
    <w:tbl>
      <w:tblPr>
        <w:tblW w:w="0" w:type="auto"/>
        <w:tblLook w:val="04A0"/>
      </w:tblPr>
      <w:tblGrid>
        <w:gridCol w:w="1915"/>
        <w:gridCol w:w="461"/>
        <w:gridCol w:w="3969"/>
        <w:gridCol w:w="426"/>
        <w:gridCol w:w="2805"/>
      </w:tblGrid>
      <w:tr w:rsidR="00E76A92" w:rsidRPr="007B7CE7" w:rsidTr="007B7CE7">
        <w:trPr>
          <w:trHeight w:val="854"/>
        </w:trPr>
        <w:tc>
          <w:tcPr>
            <w:tcW w:w="1915" w:type="dxa"/>
            <w:vMerge w:val="restart"/>
            <w:vAlign w:val="center"/>
          </w:tcPr>
          <w:p w:rsidR="007B7CE7" w:rsidRPr="007B7CE7" w:rsidRDefault="007B7CE7" w:rsidP="007B7CE7">
            <w:pPr>
              <w:jc w:val="center"/>
              <w:rPr>
                <w:sz w:val="26"/>
                <w:szCs w:val="26"/>
                <w:lang w:val="nl-NL"/>
              </w:rPr>
            </w:pPr>
            <w:r w:rsidRPr="007B7CE7">
              <w:rPr>
                <w:sz w:val="26"/>
                <w:szCs w:val="26"/>
                <w:lang w:val="nl-NL"/>
              </w:rPr>
              <w:t>Thời gian sử dụng của TSCĐ</w:t>
            </w:r>
          </w:p>
        </w:tc>
        <w:tc>
          <w:tcPr>
            <w:tcW w:w="461" w:type="dxa"/>
            <w:vMerge w:val="restart"/>
            <w:vAlign w:val="center"/>
          </w:tcPr>
          <w:p w:rsidR="007B7CE7" w:rsidRPr="007B7CE7" w:rsidRDefault="007B7CE7" w:rsidP="007B7CE7">
            <w:pPr>
              <w:jc w:val="center"/>
              <w:rPr>
                <w:sz w:val="26"/>
                <w:szCs w:val="26"/>
                <w:lang w:val="nl-NL"/>
              </w:rPr>
            </w:pPr>
            <w:r w:rsidRPr="007B7CE7">
              <w:rPr>
                <w:sz w:val="26"/>
                <w:szCs w:val="26"/>
                <w:lang w:val="nl-NL"/>
              </w:rPr>
              <w:t>=</w:t>
            </w:r>
          </w:p>
        </w:tc>
        <w:tc>
          <w:tcPr>
            <w:tcW w:w="3969" w:type="dxa"/>
            <w:tcBorders>
              <w:bottom w:val="single" w:sz="4" w:space="0" w:color="auto"/>
            </w:tcBorders>
            <w:vAlign w:val="bottom"/>
          </w:tcPr>
          <w:p w:rsidR="007B7CE7" w:rsidRPr="007B7CE7" w:rsidRDefault="007B7CE7" w:rsidP="007B7CE7">
            <w:pPr>
              <w:spacing w:after="120"/>
              <w:jc w:val="center"/>
              <w:rPr>
                <w:sz w:val="26"/>
                <w:szCs w:val="26"/>
                <w:lang w:val="nl-NL"/>
              </w:rPr>
            </w:pPr>
            <w:r w:rsidRPr="007B7CE7">
              <w:rPr>
                <w:sz w:val="26"/>
                <w:szCs w:val="26"/>
                <w:lang w:val="nl-NL"/>
              </w:rPr>
              <w:t>Giá trị hợp lý của TSCĐ</w:t>
            </w:r>
          </w:p>
        </w:tc>
        <w:tc>
          <w:tcPr>
            <w:tcW w:w="426" w:type="dxa"/>
            <w:vMerge w:val="restart"/>
            <w:vAlign w:val="center"/>
          </w:tcPr>
          <w:p w:rsidR="007B7CE7" w:rsidRPr="007B7CE7" w:rsidRDefault="007B7CE7" w:rsidP="007B7CE7">
            <w:pPr>
              <w:jc w:val="center"/>
              <w:rPr>
                <w:sz w:val="26"/>
                <w:szCs w:val="26"/>
                <w:lang w:val="nl-NL"/>
              </w:rPr>
            </w:pPr>
            <w:r w:rsidRPr="007B7CE7">
              <w:rPr>
                <w:sz w:val="26"/>
                <w:szCs w:val="26"/>
                <w:lang w:val="nl-NL"/>
              </w:rPr>
              <w:t xml:space="preserve"> x</w:t>
            </w:r>
          </w:p>
        </w:tc>
        <w:tc>
          <w:tcPr>
            <w:tcW w:w="2805" w:type="dxa"/>
            <w:vMerge w:val="restart"/>
            <w:vAlign w:val="center"/>
          </w:tcPr>
          <w:p w:rsidR="007B7CE7" w:rsidRPr="007B7CE7" w:rsidRDefault="007B7CE7" w:rsidP="007B7CE7">
            <w:pPr>
              <w:jc w:val="center"/>
              <w:rPr>
                <w:sz w:val="26"/>
                <w:szCs w:val="26"/>
                <w:lang w:val="nl-NL"/>
              </w:rPr>
            </w:pPr>
            <w:r w:rsidRPr="007B7CE7">
              <w:rPr>
                <w:sz w:val="26"/>
                <w:szCs w:val="26"/>
                <w:lang w:val="nl-NL"/>
              </w:rPr>
              <w:t>Thời gian sử dụng của TSCĐ mới cùng loại theo quy định</w:t>
            </w:r>
          </w:p>
        </w:tc>
      </w:tr>
      <w:tr w:rsidR="00E76A92" w:rsidRPr="007B7CE7" w:rsidTr="007B7CE7">
        <w:tc>
          <w:tcPr>
            <w:tcW w:w="1915" w:type="dxa"/>
            <w:vMerge/>
            <w:vAlign w:val="center"/>
          </w:tcPr>
          <w:p w:rsidR="007B7CE7" w:rsidRPr="007B7CE7" w:rsidRDefault="007B7CE7" w:rsidP="007B7CE7">
            <w:pPr>
              <w:jc w:val="center"/>
              <w:rPr>
                <w:sz w:val="26"/>
                <w:szCs w:val="26"/>
                <w:lang w:val="nl-NL"/>
              </w:rPr>
            </w:pPr>
          </w:p>
        </w:tc>
        <w:tc>
          <w:tcPr>
            <w:tcW w:w="461" w:type="dxa"/>
            <w:vMerge/>
            <w:vAlign w:val="center"/>
          </w:tcPr>
          <w:p w:rsidR="007B7CE7" w:rsidRPr="007B7CE7" w:rsidRDefault="007B7CE7" w:rsidP="007B7CE7">
            <w:pPr>
              <w:jc w:val="center"/>
              <w:rPr>
                <w:sz w:val="26"/>
                <w:szCs w:val="26"/>
                <w:lang w:val="nl-NL"/>
              </w:rPr>
            </w:pPr>
          </w:p>
        </w:tc>
        <w:tc>
          <w:tcPr>
            <w:tcW w:w="3969" w:type="dxa"/>
            <w:tcBorders>
              <w:top w:val="single" w:sz="4" w:space="0" w:color="auto"/>
            </w:tcBorders>
            <w:vAlign w:val="center"/>
          </w:tcPr>
          <w:p w:rsidR="007B7CE7" w:rsidRPr="007B7CE7" w:rsidRDefault="007B7CE7" w:rsidP="007B7CE7">
            <w:pPr>
              <w:jc w:val="center"/>
              <w:rPr>
                <w:sz w:val="26"/>
                <w:szCs w:val="26"/>
                <w:lang w:val="nl-NL"/>
              </w:rPr>
            </w:pPr>
            <w:r w:rsidRPr="007B7CE7">
              <w:rPr>
                <w:sz w:val="26"/>
                <w:szCs w:val="26"/>
                <w:lang w:val="nl-NL"/>
              </w:rPr>
              <w:t>Giá bán của TSCĐ cùng loại mới 100% (hoặc của TSCĐ tương đương trên thị trường</w:t>
            </w:r>
          </w:p>
        </w:tc>
        <w:tc>
          <w:tcPr>
            <w:tcW w:w="426" w:type="dxa"/>
            <w:vMerge/>
            <w:vAlign w:val="center"/>
          </w:tcPr>
          <w:p w:rsidR="007B7CE7" w:rsidRPr="007B7CE7" w:rsidRDefault="007B7CE7" w:rsidP="007B7CE7">
            <w:pPr>
              <w:jc w:val="center"/>
              <w:rPr>
                <w:sz w:val="26"/>
                <w:szCs w:val="26"/>
                <w:lang w:val="nl-NL"/>
              </w:rPr>
            </w:pPr>
          </w:p>
        </w:tc>
        <w:tc>
          <w:tcPr>
            <w:tcW w:w="2805" w:type="dxa"/>
            <w:vMerge/>
            <w:vAlign w:val="center"/>
          </w:tcPr>
          <w:p w:rsidR="007B7CE7" w:rsidRPr="007B7CE7" w:rsidRDefault="007B7CE7" w:rsidP="007B7CE7">
            <w:pPr>
              <w:jc w:val="center"/>
              <w:rPr>
                <w:sz w:val="26"/>
                <w:szCs w:val="26"/>
                <w:lang w:val="nl-NL"/>
              </w:rPr>
            </w:pPr>
          </w:p>
        </w:tc>
      </w:tr>
    </w:tbl>
    <w:p w:rsidR="00B37E2E" w:rsidRDefault="00B37E2E" w:rsidP="00B37E2E">
      <w:pPr>
        <w:pStyle w:val="BodyTextIndent2"/>
        <w:widowControl w:val="0"/>
        <w:spacing w:line="360" w:lineRule="auto"/>
        <w:ind w:right="0"/>
      </w:pPr>
      <w:r>
        <w:t>Trong  đó:</w:t>
      </w:r>
    </w:p>
    <w:p w:rsidR="00B37E2E" w:rsidRPr="00203873" w:rsidRDefault="00B37E2E" w:rsidP="00B37E2E">
      <w:pPr>
        <w:pStyle w:val="BodyTextIndent2"/>
        <w:widowControl w:val="0"/>
        <w:spacing w:line="360" w:lineRule="auto"/>
        <w:ind w:right="0"/>
      </w:pPr>
      <w:r w:rsidRPr="00203873">
        <w:t>Giá trị hợp lý của TSCĐ là giá mua hoặc trao đổi thực tế (trong trường hợp mua bán, trao đổi), giá trị còn lại của TSCĐ hoặc giá trị theo đánh giá của tổ chức định giá chuyên nghiệp định giá (trong trường hợp được cho, được biếu, được tặng, được cấp, được điều chuyển đến ) và các trường hợp khác.</w:t>
      </w:r>
    </w:p>
    <w:p w:rsidR="00BC3968" w:rsidRPr="00B37E2E" w:rsidRDefault="007E7B40" w:rsidP="00B37E2E">
      <w:pPr>
        <w:widowControl w:val="0"/>
        <w:spacing w:line="360" w:lineRule="auto"/>
        <w:jc w:val="both"/>
        <w:rPr>
          <w:sz w:val="26"/>
          <w:szCs w:val="26"/>
        </w:rPr>
      </w:pPr>
      <w:r w:rsidRPr="00B37E2E">
        <w:rPr>
          <w:sz w:val="26"/>
          <w:szCs w:val="26"/>
        </w:rPr>
        <w:t xml:space="preserve">c/ </w:t>
      </w:r>
      <w:r w:rsidR="00BC3968" w:rsidRPr="00B37E2E">
        <w:rPr>
          <w:sz w:val="26"/>
          <w:szCs w:val="26"/>
        </w:rPr>
        <w:t xml:space="preserve">Trường hợp doanh nghiệp muốn xác định thời gian sử dụng của tài sản cố định khác với khung thời gian sử dụng quy định tại Phụ lục 1 ban hành kèm theo Quyết định số 206/2003/QĐ-BTC ngày 12/12/2003 của Bộ trưởng Bộ Tài chính, doanh nghiệp phải giải trình rõ các căn cứ để xác định thời gian sử dụng của tài sản cố định đó để Bộ Tài chính xem xét, quyết định theo ba tiêu chuẩn sau: </w:t>
      </w:r>
    </w:p>
    <w:p w:rsidR="00BC3968" w:rsidRPr="007E7B40" w:rsidRDefault="00BC3968" w:rsidP="00D90E22">
      <w:pPr>
        <w:numPr>
          <w:ilvl w:val="0"/>
          <w:numId w:val="20"/>
        </w:numPr>
        <w:spacing w:line="360" w:lineRule="auto"/>
        <w:ind w:left="720" w:hanging="446"/>
        <w:jc w:val="both"/>
        <w:rPr>
          <w:sz w:val="27"/>
          <w:szCs w:val="27"/>
        </w:rPr>
      </w:pPr>
      <w:r w:rsidRPr="007E7B40">
        <w:rPr>
          <w:sz w:val="27"/>
          <w:szCs w:val="27"/>
        </w:rPr>
        <w:t>Tuổi thọ kỹ thuật của tài sản cố định theo thiết kế;</w:t>
      </w:r>
    </w:p>
    <w:p w:rsidR="00BC3968" w:rsidRPr="007E7B40" w:rsidRDefault="00BC3968" w:rsidP="00D90E22">
      <w:pPr>
        <w:numPr>
          <w:ilvl w:val="0"/>
          <w:numId w:val="20"/>
        </w:numPr>
        <w:spacing w:line="360" w:lineRule="auto"/>
        <w:ind w:left="720" w:hanging="446"/>
        <w:jc w:val="both"/>
        <w:rPr>
          <w:sz w:val="27"/>
          <w:szCs w:val="27"/>
        </w:rPr>
      </w:pPr>
      <w:r w:rsidRPr="007E7B40">
        <w:rPr>
          <w:sz w:val="27"/>
          <w:szCs w:val="27"/>
        </w:rPr>
        <w:t>Hiện trạng tài sản cố định (thời gian tài sản cố định đã qua sử dụng, thế hệ tài sản cố định, tình trạng thực tế của tài sản...);</w:t>
      </w:r>
    </w:p>
    <w:p w:rsidR="00BC3968" w:rsidRPr="007E7B40" w:rsidRDefault="00BC3968" w:rsidP="00D90E22">
      <w:pPr>
        <w:numPr>
          <w:ilvl w:val="0"/>
          <w:numId w:val="20"/>
        </w:numPr>
        <w:spacing w:line="360" w:lineRule="auto"/>
        <w:ind w:left="720" w:hanging="446"/>
        <w:jc w:val="both"/>
        <w:rPr>
          <w:sz w:val="27"/>
          <w:szCs w:val="27"/>
        </w:rPr>
      </w:pPr>
      <w:r w:rsidRPr="007E7B40">
        <w:rPr>
          <w:sz w:val="27"/>
          <w:szCs w:val="27"/>
        </w:rPr>
        <w:t>Tuổi thọ kinh tế của tài sản cố định.</w:t>
      </w:r>
    </w:p>
    <w:p w:rsidR="00BC3968" w:rsidRPr="00D43B29" w:rsidRDefault="007E7B40" w:rsidP="0027688F">
      <w:pPr>
        <w:pStyle w:val="BodyTextIndent"/>
        <w:widowControl w:val="0"/>
        <w:autoSpaceDE w:val="0"/>
        <w:autoSpaceDN w:val="0"/>
        <w:spacing w:line="360" w:lineRule="auto"/>
        <w:ind w:firstLine="0"/>
        <w:rPr>
          <w:rFonts w:ascii="Times New Roman" w:hAnsi="Times New Roman"/>
          <w:sz w:val="26"/>
          <w:szCs w:val="26"/>
        </w:rPr>
      </w:pPr>
      <w:r>
        <w:rPr>
          <w:rFonts w:ascii="Times New Roman" w:hAnsi="Times New Roman"/>
          <w:sz w:val="26"/>
          <w:szCs w:val="26"/>
        </w:rPr>
        <w:t xml:space="preserve">d/ </w:t>
      </w:r>
      <w:r w:rsidR="00BC3968" w:rsidRPr="00D43B29">
        <w:rPr>
          <w:rFonts w:ascii="Times New Roman" w:hAnsi="Times New Roman"/>
          <w:sz w:val="26"/>
          <w:szCs w:val="26"/>
        </w:rPr>
        <w:t xml:space="preserve">Trường hợp có các yếu tố tác động (như việc nâng cấp hay tháo dỡ một hay một số bộ phận của tài sản cố định...) nhằm kéo dài hoặc rút ngắn thời gian sử dụng đã xác định trước đó của tài sản cố định, doanh nghiệp tiến hành xác định lại thời gian sử dụng của tài sản cố định theo ba tiêu chuẩn quy định </w:t>
      </w:r>
      <w:r>
        <w:rPr>
          <w:rFonts w:ascii="Times New Roman" w:hAnsi="Times New Roman"/>
          <w:sz w:val="26"/>
          <w:szCs w:val="26"/>
        </w:rPr>
        <w:t>của Nhà nước</w:t>
      </w:r>
      <w:r w:rsidR="00BC3968" w:rsidRPr="00D43B29">
        <w:rPr>
          <w:rFonts w:ascii="Times New Roman" w:hAnsi="Times New Roman"/>
          <w:sz w:val="26"/>
          <w:szCs w:val="26"/>
        </w:rPr>
        <w:t xml:space="preserve"> tại thời điểm hoàn thành nghiệp vụ phát sinh, đồng thời phải lập biên bản nêu rõ các căn cứ làm thay đổi thời gian sử dụng.</w:t>
      </w:r>
    </w:p>
    <w:p w:rsidR="00BC3968" w:rsidRPr="001B394B" w:rsidRDefault="001B394B" w:rsidP="00F140FC">
      <w:pPr>
        <w:pStyle w:val="Heading3"/>
      </w:pPr>
      <w:bookmarkStart w:id="53" w:name="_Toc364688175"/>
      <w:r w:rsidRPr="001B394B">
        <w:t xml:space="preserve">2.3. </w:t>
      </w:r>
      <w:r w:rsidR="00BC3968" w:rsidRPr="001B394B">
        <w:t>Xác định thời gian sử dụng tài sản cố định vô hình:</w:t>
      </w:r>
      <w:bookmarkEnd w:id="53"/>
      <w:r w:rsidR="00BC3968" w:rsidRPr="001B394B">
        <w:t xml:space="preserve"> </w:t>
      </w:r>
    </w:p>
    <w:p w:rsidR="00BC3968" w:rsidRPr="00D43B29" w:rsidRDefault="00BC3968" w:rsidP="0027688F">
      <w:pPr>
        <w:widowControl w:val="0"/>
        <w:spacing w:line="360" w:lineRule="auto"/>
        <w:ind w:firstLine="619"/>
        <w:jc w:val="both"/>
        <w:rPr>
          <w:sz w:val="26"/>
          <w:szCs w:val="26"/>
        </w:rPr>
      </w:pPr>
      <w:r w:rsidRPr="00D43B29">
        <w:rPr>
          <w:sz w:val="26"/>
          <w:szCs w:val="26"/>
        </w:rPr>
        <w:t>Doanh nghiệp tự xác định thời gian sử dụng tài sản cố định vô hình nhưng tối đa không quá 20 năm. Riêng thời gian sử dụng của quyền sử dụng đất có thời hạn là thời hạn được phép sử dụng đất theo quy định.</w:t>
      </w:r>
    </w:p>
    <w:p w:rsidR="00BC3968" w:rsidRPr="001B394B" w:rsidRDefault="001B394B" w:rsidP="00F140FC">
      <w:pPr>
        <w:pStyle w:val="Heading3"/>
      </w:pPr>
      <w:bookmarkStart w:id="54" w:name="_Toc364688176"/>
      <w:r w:rsidRPr="001B394B">
        <w:lastRenderedPageBreak/>
        <w:t xml:space="preserve">2.4. </w:t>
      </w:r>
      <w:r w:rsidR="00BC3968" w:rsidRPr="001B394B">
        <w:t>Xác định thời gian sử dụng tài sản cố định trong một số trường hợp đặc biệt:</w:t>
      </w:r>
      <w:bookmarkEnd w:id="54"/>
    </w:p>
    <w:p w:rsidR="00BC3968" w:rsidRPr="001B394B" w:rsidRDefault="00BC3968" w:rsidP="00D90E22">
      <w:pPr>
        <w:numPr>
          <w:ilvl w:val="0"/>
          <w:numId w:val="20"/>
        </w:numPr>
        <w:spacing w:line="360" w:lineRule="auto"/>
        <w:ind w:left="720" w:hanging="446"/>
        <w:jc w:val="both"/>
        <w:rPr>
          <w:sz w:val="26"/>
          <w:szCs w:val="26"/>
        </w:rPr>
      </w:pPr>
      <w:r w:rsidRPr="001B394B">
        <w:rPr>
          <w:sz w:val="26"/>
          <w:szCs w:val="26"/>
        </w:rPr>
        <w:t>Đối với dự án đầu tư theo hình thức Xây dựng - Kinh doanh - Chuyển giao (B.O.T), thời gian sử dụng tài sản cố định được xác định từ  thời điểm đưa tài sản cố định vào sử dụng đến khi kết thúc dự án.</w:t>
      </w:r>
    </w:p>
    <w:p w:rsidR="00BC3968" w:rsidRPr="001B394B" w:rsidRDefault="00BC3968" w:rsidP="00D90E22">
      <w:pPr>
        <w:numPr>
          <w:ilvl w:val="0"/>
          <w:numId w:val="20"/>
        </w:numPr>
        <w:spacing w:line="360" w:lineRule="auto"/>
        <w:ind w:left="720" w:hanging="446"/>
        <w:jc w:val="both"/>
        <w:rPr>
          <w:sz w:val="26"/>
          <w:szCs w:val="26"/>
        </w:rPr>
      </w:pPr>
      <w:r w:rsidRPr="001B394B">
        <w:rPr>
          <w:sz w:val="26"/>
          <w:szCs w:val="26"/>
        </w:rPr>
        <w:t xml:space="preserve">Đối với hợp đồng hợp tác kinh doanh (B.C.C) có bên nước ngoài tham gia Hợp đồng, sau khi kết thúc thời hạn của hợp đồng bên nước ngoài thực hiện chuyển giao không bồi hoàn cho Nhà nước Việt Nam, thì thời gian sử dụng tài sản cố định của tài sản cố định chuyển giao được xác định từ  thời điểm đưa tài sản cố định vào sử dụng đến khi  kết thúc dự án. </w:t>
      </w:r>
    </w:p>
    <w:p w:rsidR="00BC3968" w:rsidRPr="00687E37" w:rsidRDefault="00687E37" w:rsidP="00F140FC">
      <w:pPr>
        <w:pStyle w:val="Heading3"/>
      </w:pPr>
      <w:bookmarkStart w:id="55" w:name="_Toc364688177"/>
      <w:r w:rsidRPr="00687E37">
        <w:t xml:space="preserve">2.5. </w:t>
      </w:r>
      <w:r w:rsidR="00BC3968" w:rsidRPr="00687E37">
        <w:t>Phương pháp trích khấu hao tài sản cố định:</w:t>
      </w:r>
      <w:bookmarkEnd w:id="55"/>
    </w:p>
    <w:p w:rsidR="008B5C7A" w:rsidRPr="004E36E7" w:rsidRDefault="008B5C7A" w:rsidP="008B5C7A">
      <w:pPr>
        <w:pStyle w:val="BodyTextIndent2"/>
        <w:widowControl w:val="0"/>
        <w:spacing w:line="360" w:lineRule="auto"/>
        <w:ind w:right="0" w:firstLine="0"/>
        <w:rPr>
          <w:lang w:val="nl-NL"/>
        </w:rPr>
      </w:pPr>
      <w:r>
        <w:rPr>
          <w:lang w:val="nl-NL"/>
        </w:rPr>
        <w:t xml:space="preserve">a) </w:t>
      </w:r>
      <w:r w:rsidRPr="004E36E7">
        <w:rPr>
          <w:lang w:val="nl-NL"/>
        </w:rPr>
        <w:t>Tài sản cố định trong doanh nghiệp được trích khấu hao theo phương pháp khấu hao đường thẳng như sau:</w:t>
      </w:r>
    </w:p>
    <w:p w:rsidR="008B5C7A" w:rsidRPr="004E36E7" w:rsidRDefault="008B5C7A" w:rsidP="00D90E22">
      <w:pPr>
        <w:widowControl w:val="0"/>
        <w:numPr>
          <w:ilvl w:val="0"/>
          <w:numId w:val="49"/>
        </w:numPr>
        <w:spacing w:line="360" w:lineRule="auto"/>
        <w:ind w:left="720" w:hanging="720"/>
        <w:jc w:val="both"/>
        <w:rPr>
          <w:sz w:val="26"/>
          <w:szCs w:val="26"/>
          <w:lang w:val="nl-NL"/>
        </w:rPr>
      </w:pPr>
      <w:r w:rsidRPr="004E36E7">
        <w:rPr>
          <w:sz w:val="26"/>
          <w:szCs w:val="26"/>
          <w:lang w:val="nl-NL"/>
        </w:rPr>
        <w:t>Xác định mức trích khấu hao trung bình hàng năm cho tài sản cố định theo công thức dưới đây:</w:t>
      </w:r>
    </w:p>
    <w:p w:rsidR="008B5C7A" w:rsidRPr="004E36E7" w:rsidRDefault="008B5C7A" w:rsidP="008B5C7A">
      <w:pPr>
        <w:widowControl w:val="0"/>
        <w:spacing w:line="360" w:lineRule="auto"/>
        <w:ind w:firstLine="624"/>
        <w:jc w:val="both"/>
        <w:rPr>
          <w:sz w:val="26"/>
          <w:szCs w:val="26"/>
          <w:lang w:val="nl-NL"/>
        </w:rPr>
      </w:pPr>
      <w:r w:rsidRPr="004E36E7">
        <w:rPr>
          <w:sz w:val="26"/>
          <w:szCs w:val="26"/>
          <w:lang w:val="nl-NL"/>
        </w:rPr>
        <w:t>Mức trích khấu hao</w:t>
      </w:r>
      <w:r w:rsidRPr="004E36E7">
        <w:rPr>
          <w:sz w:val="26"/>
          <w:szCs w:val="26"/>
          <w:lang w:val="nl-NL"/>
        </w:rPr>
        <w:tab/>
      </w:r>
      <w:r w:rsidRPr="004E36E7">
        <w:rPr>
          <w:sz w:val="26"/>
          <w:szCs w:val="26"/>
          <w:lang w:val="nl-NL"/>
        </w:rPr>
        <w:tab/>
      </w:r>
      <w:r w:rsidRPr="004E36E7">
        <w:rPr>
          <w:sz w:val="26"/>
          <w:szCs w:val="26"/>
          <w:lang w:val="nl-NL"/>
        </w:rPr>
        <w:tab/>
        <w:t>Nguyên giá của tài sản cố định</w:t>
      </w:r>
    </w:p>
    <w:p w:rsidR="008B5C7A" w:rsidRPr="004E36E7" w:rsidRDefault="008D6205" w:rsidP="008B5C7A">
      <w:pPr>
        <w:widowControl w:val="0"/>
        <w:spacing w:line="360" w:lineRule="auto"/>
        <w:ind w:firstLine="624"/>
        <w:jc w:val="both"/>
        <w:rPr>
          <w:sz w:val="26"/>
          <w:szCs w:val="26"/>
          <w:lang w:val="nl-NL"/>
        </w:rPr>
      </w:pPr>
      <w:r w:rsidRPr="008D6205">
        <w:rPr>
          <w:noProof/>
          <w:sz w:val="26"/>
          <w:szCs w:val="26"/>
          <w:lang w:val="nl-NL"/>
        </w:rPr>
        <w:pict>
          <v:line id="_x0000_s2862" style="position:absolute;left:0;text-align:left;z-index:251615744" from="203pt,10.15pt" to="375.8pt,10.15pt" strokecolor="#333" strokeweight="1pt">
            <v:stroke startarrowwidth="narrow" startarrowlength="short" endarrowwidth="narrow" endarrowlength="short"/>
          </v:line>
        </w:pict>
      </w:r>
      <w:r w:rsidR="008B5C7A" w:rsidRPr="004E36E7">
        <w:rPr>
          <w:sz w:val="26"/>
          <w:szCs w:val="26"/>
          <w:lang w:val="nl-NL"/>
        </w:rPr>
        <w:t xml:space="preserve">trung bình hàng năm       =  </w:t>
      </w:r>
    </w:p>
    <w:p w:rsidR="008B5C7A" w:rsidRPr="004E36E7" w:rsidRDefault="008B5C7A" w:rsidP="008B5C7A">
      <w:pPr>
        <w:widowControl w:val="0"/>
        <w:spacing w:line="360" w:lineRule="auto"/>
        <w:ind w:firstLine="624"/>
        <w:jc w:val="both"/>
        <w:rPr>
          <w:sz w:val="26"/>
          <w:szCs w:val="26"/>
          <w:lang w:val="nl-NL"/>
        </w:rPr>
      </w:pPr>
      <w:r w:rsidRPr="004E36E7">
        <w:rPr>
          <w:sz w:val="26"/>
          <w:szCs w:val="26"/>
          <w:lang w:val="nl-NL"/>
        </w:rPr>
        <w:t xml:space="preserve">của tài sản cố định </w:t>
      </w:r>
      <w:r w:rsidRPr="004E36E7">
        <w:rPr>
          <w:sz w:val="26"/>
          <w:szCs w:val="26"/>
          <w:lang w:val="nl-NL"/>
        </w:rPr>
        <w:tab/>
      </w:r>
      <w:r w:rsidRPr="004E36E7">
        <w:rPr>
          <w:sz w:val="26"/>
          <w:szCs w:val="26"/>
          <w:lang w:val="nl-NL"/>
        </w:rPr>
        <w:tab/>
      </w:r>
      <w:r w:rsidRPr="004E36E7">
        <w:rPr>
          <w:sz w:val="26"/>
          <w:szCs w:val="26"/>
          <w:lang w:val="nl-NL"/>
        </w:rPr>
        <w:tab/>
        <w:t xml:space="preserve">         Thời gian sử dụng</w:t>
      </w:r>
    </w:p>
    <w:p w:rsidR="008B5C7A" w:rsidRPr="004E36E7" w:rsidRDefault="008B5C7A" w:rsidP="00D90E22">
      <w:pPr>
        <w:widowControl w:val="0"/>
        <w:numPr>
          <w:ilvl w:val="0"/>
          <w:numId w:val="49"/>
        </w:numPr>
        <w:spacing w:line="360" w:lineRule="auto"/>
        <w:ind w:left="720" w:hanging="720"/>
        <w:jc w:val="both"/>
        <w:rPr>
          <w:sz w:val="26"/>
          <w:szCs w:val="26"/>
          <w:lang w:val="nl-NL"/>
        </w:rPr>
      </w:pPr>
      <w:r w:rsidRPr="004E36E7">
        <w:rPr>
          <w:sz w:val="26"/>
          <w:szCs w:val="26"/>
          <w:lang w:val="nl-NL"/>
        </w:rPr>
        <w:t>Mức trích khấu hao trung bình hàng tháng bằng số khấu hao phải trích cả năm chia cho 12 tháng.</w:t>
      </w:r>
    </w:p>
    <w:p w:rsidR="008B5C7A" w:rsidRPr="004E36E7" w:rsidRDefault="008B5C7A" w:rsidP="00D90E22">
      <w:pPr>
        <w:pStyle w:val="BodyTextIndent2"/>
        <w:widowControl w:val="0"/>
        <w:numPr>
          <w:ilvl w:val="0"/>
          <w:numId w:val="48"/>
        </w:numPr>
        <w:spacing w:line="360" w:lineRule="auto"/>
        <w:ind w:left="720" w:right="0" w:hanging="720"/>
        <w:rPr>
          <w:lang w:val="nl-NL"/>
        </w:rPr>
      </w:pPr>
      <w:r w:rsidRPr="004E36E7">
        <w:rPr>
          <w:lang w:val="nl-NL"/>
        </w:rPr>
        <w:t>Trường hợp thời gian sử dụng hay nguyên giá của tài sản cố định thay đổi, doanh nghiệp phải xác định lại mức trích khấu hao trung bình của tài sản cố định bằng cách lấy giá trị còn lại trên sổ kế toán chia (:) cho thời gian sử dụng xác định lại hoặc thời gian sử dụng còn lại (được xác định là chênh lệch giữa thời gian sử dụng đã đăng ký trừ thời gian đã sử dụng) của tài sản cố định.</w:t>
      </w:r>
    </w:p>
    <w:p w:rsidR="008B5C7A" w:rsidRPr="004E36E7" w:rsidRDefault="008B5C7A" w:rsidP="00D90E22">
      <w:pPr>
        <w:pStyle w:val="BodyTextIndent2"/>
        <w:widowControl w:val="0"/>
        <w:numPr>
          <w:ilvl w:val="0"/>
          <w:numId w:val="48"/>
        </w:numPr>
        <w:spacing w:line="360" w:lineRule="auto"/>
        <w:ind w:left="720" w:right="0" w:hanging="720"/>
        <w:rPr>
          <w:lang w:val="nl-NL"/>
        </w:rPr>
      </w:pPr>
      <w:r w:rsidRPr="004E36E7">
        <w:rPr>
          <w:lang w:val="nl-NL"/>
        </w:rPr>
        <w:t>Mức trích khấu hao cho năm cuối cùng của thời gian sử dụng tài sản cố định được xác định là hiệu số giữa nguyên giá tài sản cố định và số khấu hao luỹ kế đã thực hiện đến năm trước năm cuối cùng của tài sản cố định đó.</w:t>
      </w:r>
    </w:p>
    <w:p w:rsidR="008B5C7A" w:rsidRPr="004E36E7" w:rsidRDefault="008B5C7A" w:rsidP="008B5C7A">
      <w:pPr>
        <w:pStyle w:val="BodyTextIndent2"/>
        <w:spacing w:line="360" w:lineRule="auto"/>
        <w:ind w:right="0" w:firstLine="0"/>
        <w:rPr>
          <w:lang w:val="nl-NL"/>
        </w:rPr>
      </w:pPr>
      <w:r w:rsidRPr="004E36E7">
        <w:rPr>
          <w:lang w:val="nl-NL"/>
        </w:rPr>
        <w:t>b)  Phương pháp khấu hao theo số dư giảm dần có điều chỉnh:</w:t>
      </w:r>
    </w:p>
    <w:p w:rsidR="008B5C7A" w:rsidRPr="004E36E7" w:rsidRDefault="008B5C7A" w:rsidP="00D90E22">
      <w:pPr>
        <w:pStyle w:val="BodyTextIndent2"/>
        <w:widowControl w:val="0"/>
        <w:numPr>
          <w:ilvl w:val="0"/>
          <w:numId w:val="48"/>
        </w:numPr>
        <w:spacing w:line="360" w:lineRule="auto"/>
        <w:ind w:left="720" w:right="0" w:hanging="720"/>
        <w:rPr>
          <w:lang w:val="nl-NL"/>
        </w:rPr>
      </w:pPr>
      <w:r w:rsidRPr="004E36E7">
        <w:rPr>
          <w:lang w:val="nl-NL"/>
        </w:rPr>
        <w:t xml:space="preserve">Phương pháp khấu hao theo số dư giảm dần có điều chỉnh được áp dụng đối với </w:t>
      </w:r>
      <w:r w:rsidRPr="004E36E7">
        <w:rPr>
          <w:lang w:val="nl-NL"/>
        </w:rPr>
        <w:lastRenderedPageBreak/>
        <w:t xml:space="preserve">các doanh nghiệp thuộc các lĩnh vực có công nghệ đòi hỏi phải thay đổi, phát triển nhanh. </w:t>
      </w:r>
    </w:p>
    <w:p w:rsidR="008B5C7A" w:rsidRPr="004E36E7" w:rsidRDefault="008B5C7A" w:rsidP="008B5C7A">
      <w:pPr>
        <w:pStyle w:val="BodyTextIndent2"/>
        <w:spacing w:line="360" w:lineRule="auto"/>
        <w:ind w:right="0"/>
        <w:rPr>
          <w:lang w:val="nl-NL"/>
        </w:rPr>
      </w:pPr>
      <w:r w:rsidRPr="004E36E7">
        <w:rPr>
          <w:lang w:val="nl-NL"/>
        </w:rPr>
        <w:t>TSCĐ tham gia vào hoạt động kinh doanh được trích khấu hao theo phương pháp số dư giảm dần có điều chỉnh phải thoả mãn đồng thời các điều kiện sau:</w:t>
      </w:r>
    </w:p>
    <w:p w:rsidR="008B5C7A" w:rsidRPr="004E36E7" w:rsidRDefault="008B5C7A" w:rsidP="00D90E22">
      <w:pPr>
        <w:widowControl w:val="0"/>
        <w:numPr>
          <w:ilvl w:val="0"/>
          <w:numId w:val="49"/>
        </w:numPr>
        <w:spacing w:line="360" w:lineRule="auto"/>
        <w:ind w:left="720" w:hanging="720"/>
        <w:jc w:val="both"/>
        <w:rPr>
          <w:sz w:val="26"/>
          <w:szCs w:val="26"/>
          <w:lang w:val="nl-NL"/>
        </w:rPr>
      </w:pPr>
      <w:r w:rsidRPr="004E36E7">
        <w:rPr>
          <w:sz w:val="26"/>
          <w:szCs w:val="26"/>
          <w:lang w:val="nl-NL"/>
        </w:rPr>
        <w:t>Là tài sản cố định đầu tư mới (chưa qua sử dụng);</w:t>
      </w:r>
    </w:p>
    <w:p w:rsidR="008B5C7A" w:rsidRPr="004E36E7" w:rsidRDefault="008B5C7A" w:rsidP="00D90E22">
      <w:pPr>
        <w:widowControl w:val="0"/>
        <w:numPr>
          <w:ilvl w:val="0"/>
          <w:numId w:val="49"/>
        </w:numPr>
        <w:spacing w:line="360" w:lineRule="auto"/>
        <w:ind w:left="720" w:hanging="720"/>
        <w:jc w:val="both"/>
        <w:rPr>
          <w:sz w:val="26"/>
          <w:szCs w:val="26"/>
          <w:lang w:val="nl-NL"/>
        </w:rPr>
      </w:pPr>
      <w:r w:rsidRPr="004E36E7">
        <w:rPr>
          <w:sz w:val="26"/>
          <w:szCs w:val="26"/>
          <w:lang w:val="nl-NL"/>
        </w:rPr>
        <w:t>Là các loại máy móc, thiết bị; dụng cụ làm việc đo lường, thí nghiệm.</w:t>
      </w:r>
    </w:p>
    <w:p w:rsidR="008B5C7A" w:rsidRPr="004E36E7" w:rsidRDefault="008B5C7A" w:rsidP="00D90E22">
      <w:pPr>
        <w:pStyle w:val="BodyTextIndent2"/>
        <w:widowControl w:val="0"/>
        <w:numPr>
          <w:ilvl w:val="0"/>
          <w:numId w:val="48"/>
        </w:numPr>
        <w:spacing w:line="360" w:lineRule="auto"/>
        <w:ind w:left="720" w:right="0" w:hanging="720"/>
        <w:rPr>
          <w:lang w:val="nl-NL"/>
        </w:rPr>
      </w:pPr>
      <w:r w:rsidRPr="00553A97">
        <w:rPr>
          <w:lang w:val="nl-NL"/>
        </w:rPr>
        <w:t xml:space="preserve">Nội dung của phương pháp: </w:t>
      </w:r>
      <w:r w:rsidRPr="004E36E7">
        <w:rPr>
          <w:lang w:val="nl-NL"/>
        </w:rPr>
        <w:t>Mức trích khấu hao tài sản cố định theo phương pháp số dư giảm dần có điều chỉnh được xác định như:</w:t>
      </w:r>
    </w:p>
    <w:p w:rsidR="008B5C7A" w:rsidRPr="004E36E7" w:rsidRDefault="008B5C7A" w:rsidP="00D90E22">
      <w:pPr>
        <w:widowControl w:val="0"/>
        <w:numPr>
          <w:ilvl w:val="0"/>
          <w:numId w:val="49"/>
        </w:numPr>
        <w:spacing w:line="360" w:lineRule="auto"/>
        <w:ind w:left="720" w:hanging="720"/>
        <w:jc w:val="both"/>
        <w:rPr>
          <w:sz w:val="26"/>
          <w:szCs w:val="26"/>
          <w:lang w:val="nl-NL"/>
        </w:rPr>
      </w:pPr>
      <w:r w:rsidRPr="004E36E7">
        <w:rPr>
          <w:sz w:val="26"/>
          <w:szCs w:val="26"/>
          <w:lang w:val="nl-NL"/>
        </w:rPr>
        <w:t>Xác định thời gian sử dụng của tài sản cố định:</w:t>
      </w:r>
    </w:p>
    <w:p w:rsidR="008B5C7A" w:rsidRPr="004E36E7" w:rsidRDefault="008B5C7A" w:rsidP="008B5C7A">
      <w:pPr>
        <w:widowControl w:val="0"/>
        <w:spacing w:line="360" w:lineRule="auto"/>
        <w:ind w:firstLine="720"/>
        <w:jc w:val="both"/>
        <w:rPr>
          <w:sz w:val="26"/>
          <w:szCs w:val="26"/>
          <w:lang w:val="nl-NL"/>
        </w:rPr>
      </w:pPr>
      <w:r w:rsidRPr="004E36E7">
        <w:rPr>
          <w:sz w:val="26"/>
          <w:szCs w:val="26"/>
          <w:lang w:val="nl-NL"/>
        </w:rPr>
        <w:t xml:space="preserve">Doanh nghiệp xác định thời gian sử dụng của tài sản cố định theo quy định của Bộ Tài chính. </w:t>
      </w:r>
    </w:p>
    <w:p w:rsidR="008B5C7A" w:rsidRPr="004E36E7" w:rsidRDefault="008B5C7A" w:rsidP="00D90E22">
      <w:pPr>
        <w:widowControl w:val="0"/>
        <w:numPr>
          <w:ilvl w:val="0"/>
          <w:numId w:val="49"/>
        </w:numPr>
        <w:spacing w:line="360" w:lineRule="auto"/>
        <w:ind w:left="720" w:hanging="720"/>
        <w:jc w:val="both"/>
        <w:rPr>
          <w:sz w:val="26"/>
          <w:szCs w:val="26"/>
          <w:lang w:val="nl-NL"/>
        </w:rPr>
      </w:pPr>
      <w:r w:rsidRPr="004E36E7">
        <w:rPr>
          <w:sz w:val="26"/>
          <w:szCs w:val="26"/>
          <w:lang w:val="nl-NL"/>
        </w:rPr>
        <w:t xml:space="preserve">Xác định mức trích khấu hao năm của tài sản cố định trong các năm đầu theo công thức dưới đây: </w:t>
      </w:r>
    </w:p>
    <w:tbl>
      <w:tblPr>
        <w:tblW w:w="0" w:type="auto"/>
        <w:jc w:val="center"/>
        <w:tblInd w:w="738" w:type="dxa"/>
        <w:tblLook w:val="0000"/>
      </w:tblPr>
      <w:tblGrid>
        <w:gridCol w:w="2967"/>
        <w:gridCol w:w="520"/>
        <w:gridCol w:w="2255"/>
        <w:gridCol w:w="521"/>
        <w:gridCol w:w="1992"/>
      </w:tblGrid>
      <w:tr w:rsidR="008B5C7A" w:rsidRPr="008B5C7A" w:rsidTr="00F401E2">
        <w:trPr>
          <w:jc w:val="center"/>
        </w:trPr>
        <w:tc>
          <w:tcPr>
            <w:tcW w:w="2967" w:type="dxa"/>
          </w:tcPr>
          <w:p w:rsidR="008B5C7A" w:rsidRPr="008B5C7A" w:rsidRDefault="008B5C7A" w:rsidP="008B5C7A">
            <w:pPr>
              <w:pStyle w:val="BodyText3"/>
              <w:spacing w:line="360" w:lineRule="auto"/>
              <w:rPr>
                <w:rFonts w:ascii="Times New Roman" w:hAnsi="Times New Roman"/>
                <w:sz w:val="26"/>
                <w:szCs w:val="26"/>
                <w:lang w:val="nl-NL"/>
              </w:rPr>
            </w:pPr>
            <w:r w:rsidRPr="008B5C7A">
              <w:rPr>
                <w:rFonts w:ascii="Times New Roman" w:hAnsi="Times New Roman"/>
                <w:sz w:val="26"/>
                <w:szCs w:val="26"/>
                <w:lang w:val="nl-NL"/>
              </w:rPr>
              <w:t>Mức trích khấu hao hàng năm của tài sản cố định</w:t>
            </w:r>
          </w:p>
        </w:tc>
        <w:tc>
          <w:tcPr>
            <w:tcW w:w="520" w:type="dxa"/>
          </w:tcPr>
          <w:p w:rsidR="008B5C7A" w:rsidRPr="008B5C7A" w:rsidRDefault="008B5C7A" w:rsidP="008B5C7A">
            <w:pPr>
              <w:pStyle w:val="BodyText3"/>
              <w:spacing w:line="360" w:lineRule="auto"/>
              <w:rPr>
                <w:rFonts w:ascii="Times New Roman" w:hAnsi="Times New Roman"/>
                <w:sz w:val="26"/>
                <w:szCs w:val="26"/>
                <w:lang w:val="nl-NL"/>
              </w:rPr>
            </w:pPr>
            <w:r w:rsidRPr="008B5C7A">
              <w:rPr>
                <w:rFonts w:ascii="Times New Roman" w:hAnsi="Times New Roman"/>
                <w:sz w:val="26"/>
                <w:szCs w:val="26"/>
                <w:lang w:val="nl-NL"/>
              </w:rPr>
              <w:t>=</w:t>
            </w:r>
          </w:p>
        </w:tc>
        <w:tc>
          <w:tcPr>
            <w:tcW w:w="2255" w:type="dxa"/>
          </w:tcPr>
          <w:p w:rsidR="008B5C7A" w:rsidRPr="008B5C7A" w:rsidRDefault="008B5C7A" w:rsidP="008B5C7A">
            <w:pPr>
              <w:pStyle w:val="BodyText3"/>
              <w:spacing w:line="360" w:lineRule="auto"/>
              <w:rPr>
                <w:rFonts w:ascii="Times New Roman" w:hAnsi="Times New Roman"/>
                <w:sz w:val="26"/>
                <w:szCs w:val="26"/>
                <w:lang w:val="nl-NL"/>
              </w:rPr>
            </w:pPr>
            <w:r w:rsidRPr="008B5C7A">
              <w:rPr>
                <w:rFonts w:ascii="Times New Roman" w:hAnsi="Times New Roman"/>
                <w:sz w:val="26"/>
                <w:szCs w:val="26"/>
                <w:lang w:val="nl-NL"/>
              </w:rPr>
              <w:t>Giá trị còn lại của   tài sản cố định</w:t>
            </w:r>
          </w:p>
        </w:tc>
        <w:tc>
          <w:tcPr>
            <w:tcW w:w="521" w:type="dxa"/>
          </w:tcPr>
          <w:p w:rsidR="008B5C7A" w:rsidRPr="008B5C7A" w:rsidRDefault="008B5C7A" w:rsidP="008B5C7A">
            <w:pPr>
              <w:pStyle w:val="BodyText3"/>
              <w:spacing w:line="360" w:lineRule="auto"/>
              <w:rPr>
                <w:rFonts w:ascii="Times New Roman" w:hAnsi="Times New Roman"/>
                <w:sz w:val="26"/>
                <w:szCs w:val="26"/>
                <w:lang w:val="nl-NL"/>
              </w:rPr>
            </w:pPr>
            <w:r w:rsidRPr="008B5C7A">
              <w:rPr>
                <w:rFonts w:ascii="Times New Roman" w:hAnsi="Times New Roman"/>
                <w:sz w:val="26"/>
                <w:szCs w:val="26"/>
                <w:lang w:val="nl-NL"/>
              </w:rPr>
              <w:t>X</w:t>
            </w:r>
          </w:p>
        </w:tc>
        <w:tc>
          <w:tcPr>
            <w:tcW w:w="1992" w:type="dxa"/>
          </w:tcPr>
          <w:p w:rsidR="008B5C7A" w:rsidRPr="008B5C7A" w:rsidRDefault="008B5C7A" w:rsidP="008B5C7A">
            <w:pPr>
              <w:pStyle w:val="BodyText3"/>
              <w:spacing w:line="360" w:lineRule="auto"/>
              <w:rPr>
                <w:rFonts w:ascii="Times New Roman" w:hAnsi="Times New Roman"/>
                <w:sz w:val="26"/>
                <w:szCs w:val="26"/>
                <w:lang w:val="nl-NL"/>
              </w:rPr>
            </w:pPr>
            <w:r w:rsidRPr="008B5C7A">
              <w:rPr>
                <w:rFonts w:ascii="Times New Roman" w:hAnsi="Times New Roman"/>
                <w:sz w:val="26"/>
                <w:szCs w:val="26"/>
                <w:lang w:val="nl-NL"/>
              </w:rPr>
              <w:t>Tỷ lệ khấu hao nhanh</w:t>
            </w:r>
          </w:p>
        </w:tc>
      </w:tr>
    </w:tbl>
    <w:p w:rsidR="008B5C7A" w:rsidRPr="008B5C7A" w:rsidRDefault="008B5C7A" w:rsidP="008B5C7A">
      <w:pPr>
        <w:pStyle w:val="BodyText3"/>
        <w:spacing w:line="360" w:lineRule="auto"/>
        <w:jc w:val="both"/>
        <w:rPr>
          <w:rFonts w:ascii="Times New Roman" w:hAnsi="Times New Roman"/>
          <w:sz w:val="26"/>
          <w:szCs w:val="26"/>
          <w:lang w:val="nl-NL"/>
        </w:rPr>
      </w:pPr>
      <w:r w:rsidRPr="008B5C7A">
        <w:rPr>
          <w:rFonts w:ascii="Times New Roman" w:hAnsi="Times New Roman"/>
          <w:sz w:val="26"/>
          <w:szCs w:val="26"/>
          <w:lang w:val="nl-NL"/>
        </w:rPr>
        <w:tab/>
        <w:t xml:space="preserve">Trong đó: </w:t>
      </w:r>
    </w:p>
    <w:p w:rsidR="008B5C7A" w:rsidRPr="004E36E7" w:rsidRDefault="008B5C7A" w:rsidP="008B5C7A">
      <w:pPr>
        <w:spacing w:line="360" w:lineRule="auto"/>
        <w:ind w:firstLine="720"/>
        <w:jc w:val="both"/>
        <w:rPr>
          <w:sz w:val="26"/>
          <w:szCs w:val="26"/>
          <w:lang w:val="nl-NL"/>
        </w:rPr>
      </w:pPr>
      <w:r w:rsidRPr="004E36E7">
        <w:rPr>
          <w:sz w:val="26"/>
          <w:szCs w:val="26"/>
          <w:lang w:val="nl-NL"/>
        </w:rPr>
        <w:t>Tỷ lệ khấu hao nhanh xác định theo công thức sau:</w:t>
      </w:r>
    </w:p>
    <w:tbl>
      <w:tblPr>
        <w:tblW w:w="8343" w:type="dxa"/>
        <w:jc w:val="center"/>
        <w:tblInd w:w="675" w:type="dxa"/>
        <w:tblLayout w:type="fixed"/>
        <w:tblLook w:val="0000"/>
      </w:tblPr>
      <w:tblGrid>
        <w:gridCol w:w="2313"/>
        <w:gridCol w:w="540"/>
        <w:gridCol w:w="3510"/>
        <w:gridCol w:w="540"/>
        <w:gridCol w:w="1440"/>
      </w:tblGrid>
      <w:tr w:rsidR="008B5C7A" w:rsidRPr="004E36E7" w:rsidTr="00F401E2">
        <w:trPr>
          <w:jc w:val="center"/>
        </w:trPr>
        <w:tc>
          <w:tcPr>
            <w:tcW w:w="2313" w:type="dxa"/>
          </w:tcPr>
          <w:p w:rsidR="008B5C7A" w:rsidRPr="004E36E7" w:rsidRDefault="008B5C7A" w:rsidP="008B5C7A">
            <w:pPr>
              <w:spacing w:line="360" w:lineRule="auto"/>
              <w:rPr>
                <w:sz w:val="26"/>
                <w:szCs w:val="26"/>
                <w:lang w:val="nl-NL"/>
              </w:rPr>
            </w:pPr>
            <w:r w:rsidRPr="004E36E7">
              <w:rPr>
                <w:sz w:val="26"/>
                <w:szCs w:val="26"/>
                <w:lang w:val="nl-NL"/>
              </w:rPr>
              <w:t>Tỷ lệ khấu        khao nhanh (%)</w:t>
            </w:r>
          </w:p>
        </w:tc>
        <w:tc>
          <w:tcPr>
            <w:tcW w:w="540" w:type="dxa"/>
          </w:tcPr>
          <w:p w:rsidR="008B5C7A" w:rsidRPr="004E36E7" w:rsidRDefault="008B5C7A" w:rsidP="008B5C7A">
            <w:pPr>
              <w:spacing w:line="360" w:lineRule="auto"/>
              <w:rPr>
                <w:sz w:val="26"/>
                <w:szCs w:val="26"/>
                <w:lang w:val="nl-NL"/>
              </w:rPr>
            </w:pPr>
            <w:r w:rsidRPr="004E36E7">
              <w:rPr>
                <w:sz w:val="26"/>
                <w:szCs w:val="26"/>
                <w:lang w:val="nl-NL"/>
              </w:rPr>
              <w:t>=</w:t>
            </w:r>
          </w:p>
        </w:tc>
        <w:tc>
          <w:tcPr>
            <w:tcW w:w="3510" w:type="dxa"/>
          </w:tcPr>
          <w:p w:rsidR="008B5C7A" w:rsidRPr="004E36E7" w:rsidRDefault="008B5C7A" w:rsidP="008B5C7A">
            <w:pPr>
              <w:spacing w:line="360" w:lineRule="auto"/>
              <w:rPr>
                <w:sz w:val="26"/>
                <w:szCs w:val="26"/>
                <w:lang w:val="nl-NL"/>
              </w:rPr>
            </w:pPr>
            <w:r w:rsidRPr="004E36E7">
              <w:rPr>
                <w:sz w:val="26"/>
                <w:szCs w:val="26"/>
                <w:lang w:val="nl-NL"/>
              </w:rPr>
              <w:t>Tỷ lệ khấu hao tài sản cố định theo phương pháp đường thẳng</w:t>
            </w:r>
          </w:p>
        </w:tc>
        <w:tc>
          <w:tcPr>
            <w:tcW w:w="540" w:type="dxa"/>
          </w:tcPr>
          <w:p w:rsidR="008B5C7A" w:rsidRPr="004E36E7" w:rsidRDefault="008B5C7A" w:rsidP="008B5C7A">
            <w:pPr>
              <w:spacing w:line="360" w:lineRule="auto"/>
              <w:rPr>
                <w:sz w:val="26"/>
                <w:szCs w:val="26"/>
                <w:lang w:val="nl-NL"/>
              </w:rPr>
            </w:pPr>
            <w:r w:rsidRPr="004E36E7">
              <w:rPr>
                <w:sz w:val="26"/>
                <w:szCs w:val="26"/>
                <w:lang w:val="nl-NL"/>
              </w:rPr>
              <w:t>X</w:t>
            </w:r>
          </w:p>
        </w:tc>
        <w:tc>
          <w:tcPr>
            <w:tcW w:w="1440" w:type="dxa"/>
          </w:tcPr>
          <w:p w:rsidR="008B5C7A" w:rsidRPr="004E36E7" w:rsidRDefault="008B5C7A" w:rsidP="008B5C7A">
            <w:pPr>
              <w:spacing w:line="360" w:lineRule="auto"/>
              <w:rPr>
                <w:sz w:val="26"/>
                <w:szCs w:val="26"/>
                <w:lang w:val="nl-NL"/>
              </w:rPr>
            </w:pPr>
            <w:r w:rsidRPr="004E36E7">
              <w:rPr>
                <w:sz w:val="26"/>
                <w:szCs w:val="26"/>
                <w:lang w:val="nl-NL"/>
              </w:rPr>
              <w:t>Hệ số điều chỉnh</w:t>
            </w:r>
          </w:p>
        </w:tc>
      </w:tr>
    </w:tbl>
    <w:p w:rsidR="008B5C7A" w:rsidRPr="004E36E7" w:rsidRDefault="008B5C7A" w:rsidP="008B5C7A">
      <w:pPr>
        <w:pStyle w:val="BodyText2"/>
        <w:spacing w:line="360" w:lineRule="auto"/>
        <w:rPr>
          <w:lang w:val="nl-NL"/>
        </w:rPr>
      </w:pPr>
      <w:r w:rsidRPr="004E36E7">
        <w:rPr>
          <w:lang w:val="nl-NL"/>
        </w:rPr>
        <w:tab/>
        <w:t>Tỷ lệ khấu hao tài sản cố định theo phương pháp đường thẳng xác định như sau:</w:t>
      </w:r>
    </w:p>
    <w:tbl>
      <w:tblPr>
        <w:tblW w:w="8253" w:type="dxa"/>
        <w:tblInd w:w="675" w:type="dxa"/>
        <w:tblLayout w:type="fixed"/>
        <w:tblLook w:val="0000"/>
      </w:tblPr>
      <w:tblGrid>
        <w:gridCol w:w="2977"/>
        <w:gridCol w:w="567"/>
        <w:gridCol w:w="2783"/>
        <w:gridCol w:w="1926"/>
      </w:tblGrid>
      <w:tr w:rsidR="008B5C7A" w:rsidRPr="004E36E7" w:rsidTr="00F401E2">
        <w:trPr>
          <w:cantSplit/>
          <w:trHeight w:val="507"/>
        </w:trPr>
        <w:tc>
          <w:tcPr>
            <w:tcW w:w="2977" w:type="dxa"/>
            <w:vMerge w:val="restart"/>
          </w:tcPr>
          <w:p w:rsidR="008B5C7A" w:rsidRPr="004E36E7" w:rsidRDefault="008D6205" w:rsidP="008B5C7A">
            <w:pPr>
              <w:spacing w:line="360" w:lineRule="auto"/>
              <w:rPr>
                <w:sz w:val="26"/>
                <w:szCs w:val="26"/>
                <w:lang w:val="nl-NL"/>
              </w:rPr>
            </w:pPr>
            <w:r w:rsidRPr="008D6205">
              <w:rPr>
                <w:noProof/>
                <w:sz w:val="26"/>
                <w:szCs w:val="26"/>
                <w:lang w:val="nl-NL"/>
              </w:rPr>
              <w:pict>
                <v:line id="_x0000_s2863" style="position:absolute;z-index:251616768" from="202.95pt,21pt" to="346.95pt,21pt" o:allowincell="f"/>
              </w:pict>
            </w:r>
            <w:r w:rsidR="008B5C7A" w:rsidRPr="004E36E7">
              <w:rPr>
                <w:sz w:val="26"/>
                <w:szCs w:val="26"/>
                <w:lang w:val="nl-NL"/>
              </w:rPr>
              <w:t>Tỷ lệ khấu hao tài sản cố định theo phương pháp đường thẳng (%)</w:t>
            </w:r>
          </w:p>
        </w:tc>
        <w:tc>
          <w:tcPr>
            <w:tcW w:w="567" w:type="dxa"/>
            <w:vMerge w:val="restart"/>
          </w:tcPr>
          <w:p w:rsidR="008B5C7A" w:rsidRPr="004E36E7" w:rsidRDefault="008B5C7A" w:rsidP="008B5C7A">
            <w:pPr>
              <w:spacing w:line="360" w:lineRule="auto"/>
              <w:rPr>
                <w:sz w:val="26"/>
                <w:szCs w:val="26"/>
                <w:lang w:val="nl-NL"/>
              </w:rPr>
            </w:pPr>
            <w:r w:rsidRPr="004E36E7">
              <w:rPr>
                <w:sz w:val="26"/>
                <w:szCs w:val="26"/>
                <w:lang w:val="nl-NL"/>
              </w:rPr>
              <w:t>=</w:t>
            </w:r>
          </w:p>
        </w:tc>
        <w:tc>
          <w:tcPr>
            <w:tcW w:w="2783" w:type="dxa"/>
          </w:tcPr>
          <w:p w:rsidR="008B5C7A" w:rsidRPr="004E36E7" w:rsidRDefault="008B5C7A" w:rsidP="008B5C7A">
            <w:pPr>
              <w:spacing w:line="360" w:lineRule="auto"/>
              <w:rPr>
                <w:sz w:val="26"/>
                <w:szCs w:val="26"/>
                <w:lang w:val="nl-NL"/>
              </w:rPr>
            </w:pPr>
            <w:r w:rsidRPr="004E36E7">
              <w:rPr>
                <w:sz w:val="26"/>
                <w:szCs w:val="26"/>
                <w:lang w:val="nl-NL"/>
              </w:rPr>
              <w:t>1</w:t>
            </w:r>
          </w:p>
        </w:tc>
        <w:tc>
          <w:tcPr>
            <w:tcW w:w="1926" w:type="dxa"/>
          </w:tcPr>
          <w:p w:rsidR="008B5C7A" w:rsidRPr="004E36E7" w:rsidRDefault="0055197D" w:rsidP="008B5C7A">
            <w:pPr>
              <w:spacing w:line="360" w:lineRule="auto"/>
              <w:rPr>
                <w:sz w:val="26"/>
                <w:szCs w:val="26"/>
                <w:lang w:val="nl-NL"/>
              </w:rPr>
            </w:pPr>
            <w:r>
              <w:rPr>
                <w:sz w:val="26"/>
                <w:szCs w:val="26"/>
                <w:lang w:val="nl-NL"/>
              </w:rPr>
              <w:t xml:space="preserve">    </w:t>
            </w:r>
            <w:r w:rsidR="008B5C7A" w:rsidRPr="004E36E7">
              <w:rPr>
                <w:sz w:val="26"/>
                <w:szCs w:val="26"/>
                <w:lang w:val="nl-NL"/>
              </w:rPr>
              <w:t>X     100</w:t>
            </w:r>
          </w:p>
        </w:tc>
      </w:tr>
      <w:tr w:rsidR="008B5C7A" w:rsidRPr="004E36E7" w:rsidTr="00F401E2">
        <w:trPr>
          <w:cantSplit/>
        </w:trPr>
        <w:tc>
          <w:tcPr>
            <w:tcW w:w="2977" w:type="dxa"/>
            <w:vMerge/>
          </w:tcPr>
          <w:p w:rsidR="008B5C7A" w:rsidRPr="004E36E7" w:rsidRDefault="008B5C7A" w:rsidP="008B5C7A">
            <w:pPr>
              <w:spacing w:line="360" w:lineRule="auto"/>
              <w:rPr>
                <w:sz w:val="26"/>
                <w:szCs w:val="26"/>
                <w:lang w:val="nl-NL"/>
              </w:rPr>
            </w:pPr>
          </w:p>
        </w:tc>
        <w:tc>
          <w:tcPr>
            <w:tcW w:w="567" w:type="dxa"/>
            <w:vMerge/>
          </w:tcPr>
          <w:p w:rsidR="008B5C7A" w:rsidRPr="004E36E7" w:rsidRDefault="008B5C7A" w:rsidP="008B5C7A">
            <w:pPr>
              <w:spacing w:line="360" w:lineRule="auto"/>
              <w:rPr>
                <w:sz w:val="26"/>
                <w:szCs w:val="26"/>
                <w:lang w:val="nl-NL"/>
              </w:rPr>
            </w:pPr>
          </w:p>
        </w:tc>
        <w:tc>
          <w:tcPr>
            <w:tcW w:w="2783" w:type="dxa"/>
          </w:tcPr>
          <w:p w:rsidR="008B5C7A" w:rsidRPr="004E36E7" w:rsidRDefault="008B5C7A" w:rsidP="008B5C7A">
            <w:pPr>
              <w:spacing w:line="360" w:lineRule="auto"/>
              <w:rPr>
                <w:sz w:val="26"/>
                <w:szCs w:val="26"/>
                <w:lang w:val="nl-NL"/>
              </w:rPr>
            </w:pPr>
            <w:r w:rsidRPr="004E36E7">
              <w:rPr>
                <w:sz w:val="26"/>
                <w:szCs w:val="26"/>
                <w:lang w:val="nl-NL"/>
              </w:rPr>
              <w:t>Thời gian sử dụng của tài sản cố định</w:t>
            </w:r>
          </w:p>
        </w:tc>
        <w:tc>
          <w:tcPr>
            <w:tcW w:w="1926" w:type="dxa"/>
          </w:tcPr>
          <w:p w:rsidR="008B5C7A" w:rsidRPr="004E36E7" w:rsidRDefault="008B5C7A" w:rsidP="008B5C7A">
            <w:pPr>
              <w:spacing w:line="360" w:lineRule="auto"/>
              <w:rPr>
                <w:sz w:val="26"/>
                <w:szCs w:val="26"/>
                <w:lang w:val="nl-NL"/>
              </w:rPr>
            </w:pPr>
          </w:p>
        </w:tc>
      </w:tr>
    </w:tbl>
    <w:p w:rsidR="008B5C7A" w:rsidRDefault="008B5C7A" w:rsidP="008B5C7A">
      <w:pPr>
        <w:spacing w:line="360" w:lineRule="auto"/>
        <w:jc w:val="both"/>
        <w:rPr>
          <w:sz w:val="26"/>
          <w:szCs w:val="26"/>
          <w:lang w:val="nl-NL"/>
        </w:rPr>
      </w:pPr>
      <w:r w:rsidRPr="004E36E7">
        <w:rPr>
          <w:sz w:val="26"/>
          <w:szCs w:val="26"/>
          <w:lang w:val="nl-NL"/>
        </w:rPr>
        <w:tab/>
        <w:t>Hệ số điều chỉnh xác định theo thời gian sử dụng của tài sản cố định quy định hiện hành của Bộ Tài chính Việt Nam theo bảng dưới đây:</w:t>
      </w:r>
    </w:p>
    <w:tbl>
      <w:tblPr>
        <w:tblW w:w="8610" w:type="dxa"/>
        <w:tblInd w:w="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75"/>
        <w:gridCol w:w="3435"/>
      </w:tblGrid>
      <w:tr w:rsidR="008B5C7A" w:rsidRPr="004E36E7" w:rsidTr="00F401E2">
        <w:tc>
          <w:tcPr>
            <w:tcW w:w="5175" w:type="dxa"/>
            <w:tcBorders>
              <w:top w:val="single" w:sz="4" w:space="0" w:color="auto"/>
              <w:left w:val="single" w:sz="4" w:space="0" w:color="auto"/>
              <w:bottom w:val="single" w:sz="4" w:space="0" w:color="auto"/>
              <w:right w:val="single" w:sz="4" w:space="0" w:color="auto"/>
            </w:tcBorders>
          </w:tcPr>
          <w:p w:rsidR="008B5C7A" w:rsidRPr="004E36E7" w:rsidRDefault="008B5C7A" w:rsidP="008B5C7A">
            <w:pPr>
              <w:spacing w:line="360" w:lineRule="auto"/>
              <w:rPr>
                <w:sz w:val="26"/>
                <w:szCs w:val="26"/>
                <w:lang w:val="nl-NL"/>
              </w:rPr>
            </w:pPr>
            <w:r w:rsidRPr="004E36E7">
              <w:rPr>
                <w:sz w:val="26"/>
                <w:szCs w:val="26"/>
                <w:lang w:val="nl-NL"/>
              </w:rPr>
              <w:t>Thời gian sử dụng của tài sản cố định</w:t>
            </w:r>
          </w:p>
        </w:tc>
        <w:tc>
          <w:tcPr>
            <w:tcW w:w="3435" w:type="dxa"/>
            <w:tcBorders>
              <w:top w:val="single" w:sz="4" w:space="0" w:color="auto"/>
              <w:left w:val="single" w:sz="4" w:space="0" w:color="auto"/>
              <w:bottom w:val="single" w:sz="4" w:space="0" w:color="auto"/>
              <w:right w:val="single" w:sz="4" w:space="0" w:color="auto"/>
            </w:tcBorders>
          </w:tcPr>
          <w:p w:rsidR="008B5C7A" w:rsidRPr="004E36E7" w:rsidRDefault="008B5C7A" w:rsidP="008B5C7A">
            <w:pPr>
              <w:spacing w:line="360" w:lineRule="auto"/>
              <w:rPr>
                <w:sz w:val="26"/>
                <w:szCs w:val="26"/>
                <w:lang w:val="nl-NL"/>
              </w:rPr>
            </w:pPr>
            <w:r w:rsidRPr="004E36E7">
              <w:rPr>
                <w:sz w:val="26"/>
                <w:szCs w:val="26"/>
                <w:lang w:val="nl-NL"/>
              </w:rPr>
              <w:t>Hệ số điều chỉnh (lần)</w:t>
            </w:r>
          </w:p>
        </w:tc>
      </w:tr>
      <w:tr w:rsidR="008B5C7A" w:rsidRPr="004E36E7" w:rsidTr="00F401E2">
        <w:tc>
          <w:tcPr>
            <w:tcW w:w="5175" w:type="dxa"/>
            <w:tcBorders>
              <w:top w:val="single" w:sz="4" w:space="0" w:color="auto"/>
              <w:left w:val="single" w:sz="4" w:space="0" w:color="auto"/>
              <w:bottom w:val="single" w:sz="4" w:space="0" w:color="auto"/>
              <w:right w:val="single" w:sz="4" w:space="0" w:color="auto"/>
            </w:tcBorders>
          </w:tcPr>
          <w:p w:rsidR="008B5C7A" w:rsidRPr="004E36E7" w:rsidRDefault="008B5C7A" w:rsidP="008B5C7A">
            <w:pPr>
              <w:spacing w:line="360" w:lineRule="auto"/>
              <w:jc w:val="both"/>
              <w:rPr>
                <w:sz w:val="26"/>
                <w:szCs w:val="26"/>
                <w:lang w:val="nl-NL"/>
              </w:rPr>
            </w:pPr>
            <w:r w:rsidRPr="004E36E7">
              <w:rPr>
                <w:sz w:val="26"/>
                <w:szCs w:val="26"/>
                <w:lang w:val="nl-NL"/>
              </w:rPr>
              <w:t xml:space="preserve">Đến 4 năm                          ( t </w:t>
            </w:r>
            <w:r w:rsidRPr="004E36E7">
              <w:rPr>
                <w:sz w:val="26"/>
                <w:szCs w:val="26"/>
                <w:lang w:val="nl-NL"/>
              </w:rPr>
              <w:sym w:font="Symbol" w:char="F0A3"/>
            </w:r>
            <w:r w:rsidRPr="004E36E7">
              <w:rPr>
                <w:sz w:val="26"/>
                <w:szCs w:val="26"/>
                <w:lang w:val="nl-NL"/>
              </w:rPr>
              <w:t xml:space="preserve"> 4 năm)</w:t>
            </w:r>
          </w:p>
        </w:tc>
        <w:tc>
          <w:tcPr>
            <w:tcW w:w="3435" w:type="dxa"/>
            <w:tcBorders>
              <w:top w:val="single" w:sz="4" w:space="0" w:color="auto"/>
              <w:left w:val="single" w:sz="4" w:space="0" w:color="auto"/>
              <w:bottom w:val="single" w:sz="4" w:space="0" w:color="auto"/>
              <w:right w:val="single" w:sz="4" w:space="0" w:color="auto"/>
            </w:tcBorders>
          </w:tcPr>
          <w:p w:rsidR="008B5C7A" w:rsidRPr="004E36E7" w:rsidRDefault="008B5C7A" w:rsidP="008B5C7A">
            <w:pPr>
              <w:spacing w:line="360" w:lineRule="auto"/>
              <w:rPr>
                <w:sz w:val="26"/>
                <w:szCs w:val="26"/>
                <w:lang w:val="nl-NL"/>
              </w:rPr>
            </w:pPr>
            <w:r w:rsidRPr="004E36E7">
              <w:rPr>
                <w:sz w:val="26"/>
                <w:szCs w:val="26"/>
                <w:lang w:val="nl-NL"/>
              </w:rPr>
              <w:t>1,5</w:t>
            </w:r>
          </w:p>
        </w:tc>
      </w:tr>
      <w:tr w:rsidR="008B5C7A" w:rsidRPr="004E36E7" w:rsidTr="00F401E2">
        <w:tc>
          <w:tcPr>
            <w:tcW w:w="5175" w:type="dxa"/>
            <w:tcBorders>
              <w:top w:val="single" w:sz="4" w:space="0" w:color="auto"/>
              <w:left w:val="single" w:sz="4" w:space="0" w:color="auto"/>
              <w:bottom w:val="single" w:sz="4" w:space="0" w:color="auto"/>
              <w:right w:val="single" w:sz="4" w:space="0" w:color="auto"/>
            </w:tcBorders>
          </w:tcPr>
          <w:p w:rsidR="008B5C7A" w:rsidRPr="004E36E7" w:rsidRDefault="008B5C7A" w:rsidP="008B5C7A">
            <w:pPr>
              <w:spacing w:line="360" w:lineRule="auto"/>
              <w:jc w:val="both"/>
              <w:rPr>
                <w:sz w:val="26"/>
                <w:szCs w:val="26"/>
                <w:lang w:val="nl-NL"/>
              </w:rPr>
            </w:pPr>
            <w:r w:rsidRPr="004E36E7">
              <w:rPr>
                <w:sz w:val="26"/>
                <w:szCs w:val="26"/>
                <w:lang w:val="nl-NL"/>
              </w:rPr>
              <w:t xml:space="preserve">Trên 4 đến 6 năm           (4 năm &lt; t </w:t>
            </w:r>
            <w:r w:rsidRPr="004E36E7">
              <w:rPr>
                <w:sz w:val="26"/>
                <w:szCs w:val="26"/>
                <w:lang w:val="nl-NL"/>
              </w:rPr>
              <w:sym w:font="Symbol" w:char="F0A3"/>
            </w:r>
            <w:r w:rsidRPr="004E36E7">
              <w:rPr>
                <w:sz w:val="26"/>
                <w:szCs w:val="26"/>
                <w:lang w:val="nl-NL"/>
              </w:rPr>
              <w:t xml:space="preserve"> 6 năm)</w:t>
            </w:r>
          </w:p>
        </w:tc>
        <w:tc>
          <w:tcPr>
            <w:tcW w:w="3435" w:type="dxa"/>
            <w:tcBorders>
              <w:top w:val="single" w:sz="4" w:space="0" w:color="auto"/>
              <w:left w:val="single" w:sz="4" w:space="0" w:color="auto"/>
              <w:bottom w:val="single" w:sz="4" w:space="0" w:color="auto"/>
              <w:right w:val="single" w:sz="4" w:space="0" w:color="auto"/>
            </w:tcBorders>
          </w:tcPr>
          <w:p w:rsidR="008B5C7A" w:rsidRPr="004E36E7" w:rsidRDefault="008B5C7A" w:rsidP="008B5C7A">
            <w:pPr>
              <w:spacing w:line="360" w:lineRule="auto"/>
              <w:rPr>
                <w:sz w:val="26"/>
                <w:szCs w:val="26"/>
                <w:lang w:val="nl-NL"/>
              </w:rPr>
            </w:pPr>
            <w:r w:rsidRPr="004E36E7">
              <w:rPr>
                <w:sz w:val="26"/>
                <w:szCs w:val="26"/>
                <w:lang w:val="nl-NL"/>
              </w:rPr>
              <w:t>2,0</w:t>
            </w:r>
          </w:p>
        </w:tc>
      </w:tr>
      <w:tr w:rsidR="008B5C7A" w:rsidRPr="004E36E7" w:rsidTr="00F401E2">
        <w:tc>
          <w:tcPr>
            <w:tcW w:w="5175" w:type="dxa"/>
            <w:tcBorders>
              <w:top w:val="single" w:sz="4" w:space="0" w:color="auto"/>
              <w:left w:val="single" w:sz="4" w:space="0" w:color="auto"/>
              <w:bottom w:val="single" w:sz="4" w:space="0" w:color="auto"/>
              <w:right w:val="single" w:sz="4" w:space="0" w:color="auto"/>
            </w:tcBorders>
          </w:tcPr>
          <w:p w:rsidR="008B5C7A" w:rsidRPr="004E36E7" w:rsidRDefault="008B5C7A" w:rsidP="008B5C7A">
            <w:pPr>
              <w:spacing w:line="360" w:lineRule="auto"/>
              <w:jc w:val="both"/>
              <w:rPr>
                <w:sz w:val="26"/>
                <w:szCs w:val="26"/>
                <w:lang w:val="nl-NL"/>
              </w:rPr>
            </w:pPr>
            <w:r w:rsidRPr="004E36E7">
              <w:rPr>
                <w:sz w:val="26"/>
                <w:szCs w:val="26"/>
                <w:lang w:val="nl-NL"/>
              </w:rPr>
              <w:t>Trên 6 năm                          (t &gt; 6 năm)</w:t>
            </w:r>
          </w:p>
        </w:tc>
        <w:tc>
          <w:tcPr>
            <w:tcW w:w="3435" w:type="dxa"/>
            <w:tcBorders>
              <w:top w:val="single" w:sz="4" w:space="0" w:color="auto"/>
              <w:left w:val="single" w:sz="4" w:space="0" w:color="auto"/>
              <w:bottom w:val="single" w:sz="4" w:space="0" w:color="auto"/>
              <w:right w:val="single" w:sz="4" w:space="0" w:color="auto"/>
            </w:tcBorders>
          </w:tcPr>
          <w:p w:rsidR="008B5C7A" w:rsidRPr="004E36E7" w:rsidRDefault="008B5C7A" w:rsidP="008B5C7A">
            <w:pPr>
              <w:spacing w:line="360" w:lineRule="auto"/>
              <w:rPr>
                <w:sz w:val="26"/>
                <w:szCs w:val="26"/>
                <w:lang w:val="nl-NL"/>
              </w:rPr>
            </w:pPr>
            <w:r w:rsidRPr="004E36E7">
              <w:rPr>
                <w:sz w:val="26"/>
                <w:szCs w:val="26"/>
                <w:lang w:val="nl-NL"/>
              </w:rPr>
              <w:t>2,5</w:t>
            </w:r>
          </w:p>
        </w:tc>
      </w:tr>
    </w:tbl>
    <w:p w:rsidR="008B5C7A" w:rsidRDefault="008B5C7A" w:rsidP="008B5C7A">
      <w:pPr>
        <w:pStyle w:val="BodyTextIndent2"/>
        <w:spacing w:line="360" w:lineRule="auto"/>
        <w:ind w:right="0" w:firstLine="547"/>
        <w:rPr>
          <w:lang w:val="nl-NL"/>
        </w:rPr>
      </w:pPr>
    </w:p>
    <w:p w:rsidR="008B5C7A" w:rsidRPr="004E36E7" w:rsidRDefault="008B5C7A" w:rsidP="008B5C7A">
      <w:pPr>
        <w:pStyle w:val="BodyTextIndent2"/>
        <w:spacing w:line="360" w:lineRule="auto"/>
        <w:ind w:right="0" w:firstLine="547"/>
        <w:rPr>
          <w:lang w:val="nl-NL"/>
        </w:rPr>
      </w:pPr>
      <w:r w:rsidRPr="004E36E7">
        <w:rPr>
          <w:lang w:val="nl-NL"/>
        </w:rPr>
        <w:lastRenderedPageBreak/>
        <w:t>Những năm cuối, khi mức khấu hao năm xác định theo phương pháp số dư giảm dần nói trên bằng (hoặc thấp hơn) mức khấu hao tính bình quân giữa giá trị còn lại và số năm sử dụng còn lại của tài sản cố định, thì kể từ năm đó mức khấu hao được tính bằng giá trị còn lại của tài sản cố định chia cho số năm sử dụng còn lại của tài sản cố định.</w:t>
      </w:r>
    </w:p>
    <w:p w:rsidR="008B5C7A" w:rsidRPr="004E36E7" w:rsidRDefault="008B5C7A" w:rsidP="00D90E22">
      <w:pPr>
        <w:widowControl w:val="0"/>
        <w:numPr>
          <w:ilvl w:val="0"/>
          <w:numId w:val="50"/>
        </w:numPr>
        <w:spacing w:line="360" w:lineRule="auto"/>
        <w:ind w:hanging="720"/>
        <w:jc w:val="both"/>
        <w:rPr>
          <w:sz w:val="26"/>
          <w:szCs w:val="26"/>
          <w:lang w:val="nl-NL"/>
        </w:rPr>
      </w:pPr>
      <w:r w:rsidRPr="004E36E7">
        <w:rPr>
          <w:sz w:val="26"/>
          <w:szCs w:val="26"/>
          <w:lang w:val="nl-NL"/>
        </w:rPr>
        <w:t>Mức trích khấu hao hàng tháng bằng số khấu hao phải trích cả năm chia cho 12 tháng.</w:t>
      </w:r>
    </w:p>
    <w:p w:rsidR="008B5C7A" w:rsidRPr="00203873" w:rsidRDefault="008B5C7A" w:rsidP="008B5C7A">
      <w:pPr>
        <w:pStyle w:val="BodyTextIndent2"/>
        <w:widowControl w:val="0"/>
        <w:spacing w:line="360" w:lineRule="auto"/>
        <w:ind w:right="0" w:firstLine="0"/>
        <w:rPr>
          <w:lang w:val="nl-NL"/>
        </w:rPr>
      </w:pPr>
      <w:r>
        <w:rPr>
          <w:lang w:val="nl-NL"/>
        </w:rPr>
        <w:t xml:space="preserve">c) </w:t>
      </w:r>
      <w:r w:rsidRPr="00203873">
        <w:rPr>
          <w:lang w:val="nl-NL"/>
        </w:rPr>
        <w:t xml:space="preserve">Phương pháp khấu hao theo số lượng, khối lượng sản phẩm: </w:t>
      </w:r>
    </w:p>
    <w:p w:rsidR="008B5C7A" w:rsidRPr="00203873" w:rsidRDefault="008B5C7A" w:rsidP="0055197D">
      <w:pPr>
        <w:pStyle w:val="BodyTextIndent2"/>
        <w:widowControl w:val="0"/>
        <w:numPr>
          <w:ilvl w:val="0"/>
          <w:numId w:val="48"/>
        </w:numPr>
        <w:spacing w:line="360" w:lineRule="auto"/>
        <w:ind w:left="450" w:right="0" w:hanging="450"/>
        <w:rPr>
          <w:lang w:val="nl-NL"/>
        </w:rPr>
      </w:pPr>
      <w:r w:rsidRPr="00203873">
        <w:rPr>
          <w:lang w:val="nl-NL"/>
        </w:rPr>
        <w:t>Tài sản cố định tham gia vào hoạt động kinh doanh được trích khấu hao theo phương pháp này là các loại máy móc, thiết bị thỏa mãn đồng thời các điều kiện sau:</w:t>
      </w:r>
    </w:p>
    <w:p w:rsidR="008B5C7A" w:rsidRPr="00203873" w:rsidRDefault="008B5C7A" w:rsidP="0055197D">
      <w:pPr>
        <w:widowControl w:val="0"/>
        <w:numPr>
          <w:ilvl w:val="0"/>
          <w:numId w:val="49"/>
        </w:numPr>
        <w:spacing w:line="360" w:lineRule="auto"/>
        <w:ind w:left="450" w:hanging="450"/>
        <w:jc w:val="both"/>
        <w:rPr>
          <w:sz w:val="26"/>
          <w:szCs w:val="26"/>
          <w:lang w:val="nl-NL"/>
        </w:rPr>
      </w:pPr>
      <w:r w:rsidRPr="00203873">
        <w:rPr>
          <w:sz w:val="26"/>
          <w:szCs w:val="26"/>
          <w:lang w:val="nl-NL"/>
        </w:rPr>
        <w:t>Trực tiếp liên quan đến việc sản xuất sản phẩm;</w:t>
      </w:r>
    </w:p>
    <w:p w:rsidR="008B5C7A" w:rsidRPr="00203873" w:rsidRDefault="008B5C7A" w:rsidP="0055197D">
      <w:pPr>
        <w:widowControl w:val="0"/>
        <w:numPr>
          <w:ilvl w:val="0"/>
          <w:numId w:val="49"/>
        </w:numPr>
        <w:spacing w:line="360" w:lineRule="auto"/>
        <w:ind w:left="450" w:hanging="450"/>
        <w:jc w:val="both"/>
        <w:rPr>
          <w:sz w:val="26"/>
          <w:szCs w:val="26"/>
          <w:lang w:val="nl-NL"/>
        </w:rPr>
      </w:pPr>
      <w:r w:rsidRPr="00203873">
        <w:rPr>
          <w:sz w:val="26"/>
          <w:szCs w:val="26"/>
          <w:lang w:val="nl-NL"/>
        </w:rPr>
        <w:t>Xác định được tổng số lượng, khối lượng sản phẩm sản xuất theo công suất thiết kế của tài sản cố định;</w:t>
      </w:r>
    </w:p>
    <w:p w:rsidR="008B5C7A" w:rsidRPr="004E36E7" w:rsidRDefault="008B5C7A" w:rsidP="0055197D">
      <w:pPr>
        <w:widowControl w:val="0"/>
        <w:numPr>
          <w:ilvl w:val="0"/>
          <w:numId w:val="49"/>
        </w:numPr>
        <w:spacing w:line="360" w:lineRule="auto"/>
        <w:ind w:left="450" w:hanging="450"/>
        <w:jc w:val="both"/>
        <w:rPr>
          <w:sz w:val="26"/>
          <w:szCs w:val="26"/>
          <w:lang w:val="nl-NL"/>
        </w:rPr>
      </w:pPr>
      <w:r w:rsidRPr="004E36E7">
        <w:rPr>
          <w:sz w:val="26"/>
          <w:szCs w:val="26"/>
          <w:lang w:val="nl-NL"/>
        </w:rPr>
        <w:t>Công suất sử dụng thực tế bình quân tháng trong năm tài chính không thấp hơn 50% công suất thiết kế.</w:t>
      </w:r>
    </w:p>
    <w:p w:rsidR="008B5C7A" w:rsidRPr="004E36E7" w:rsidRDefault="008B5C7A" w:rsidP="0055197D">
      <w:pPr>
        <w:pStyle w:val="BodyTextIndent2"/>
        <w:widowControl w:val="0"/>
        <w:numPr>
          <w:ilvl w:val="0"/>
          <w:numId w:val="48"/>
        </w:numPr>
        <w:spacing w:line="360" w:lineRule="auto"/>
        <w:ind w:left="450" w:right="0" w:hanging="450"/>
        <w:rPr>
          <w:lang w:val="nl-NL"/>
        </w:rPr>
      </w:pPr>
      <w:r w:rsidRPr="00553A97">
        <w:rPr>
          <w:lang w:val="nl-NL"/>
        </w:rPr>
        <w:t xml:space="preserve">Nội dung của phương pháp: </w:t>
      </w:r>
      <w:r w:rsidRPr="004E36E7">
        <w:rPr>
          <w:lang w:val="nl-NL"/>
        </w:rPr>
        <w:t>Tài sản cố định trong doanh nghiệp được trích khấu hao theo phương pháp khấu hao theo số lượng, khối lượng sản phẩm như sau:</w:t>
      </w:r>
    </w:p>
    <w:p w:rsidR="008B5C7A" w:rsidRPr="004E36E7" w:rsidRDefault="008B5C7A" w:rsidP="0055197D">
      <w:pPr>
        <w:widowControl w:val="0"/>
        <w:numPr>
          <w:ilvl w:val="0"/>
          <w:numId w:val="49"/>
        </w:numPr>
        <w:spacing w:line="360" w:lineRule="auto"/>
        <w:ind w:left="450" w:hanging="450"/>
        <w:jc w:val="both"/>
        <w:rPr>
          <w:sz w:val="26"/>
          <w:szCs w:val="26"/>
          <w:lang w:val="nl-NL"/>
        </w:rPr>
      </w:pPr>
      <w:r w:rsidRPr="004E36E7">
        <w:rPr>
          <w:sz w:val="26"/>
          <w:szCs w:val="26"/>
          <w:lang w:val="nl-NL"/>
        </w:rPr>
        <w:t>Căn cứ vào hồ sơ kinh tế - kỹ thuật của tài sản cố định, doanh nghiệp xác định tổng số lượng, khối lượng sản phẩm sản xuất theo công suất thiết kế của tài sản cố định, gọi tắt là sản lượng theo công suất thiết kế.</w:t>
      </w:r>
    </w:p>
    <w:p w:rsidR="008B5C7A" w:rsidRPr="004E36E7" w:rsidRDefault="008B5C7A" w:rsidP="0055197D">
      <w:pPr>
        <w:widowControl w:val="0"/>
        <w:numPr>
          <w:ilvl w:val="0"/>
          <w:numId w:val="49"/>
        </w:numPr>
        <w:spacing w:line="360" w:lineRule="auto"/>
        <w:ind w:left="450" w:hanging="450"/>
        <w:jc w:val="both"/>
        <w:rPr>
          <w:sz w:val="26"/>
          <w:szCs w:val="26"/>
          <w:lang w:val="nl-NL"/>
        </w:rPr>
      </w:pPr>
      <w:r w:rsidRPr="004E36E7">
        <w:rPr>
          <w:sz w:val="26"/>
          <w:szCs w:val="26"/>
          <w:lang w:val="nl-NL"/>
        </w:rPr>
        <w:t>Căn cứ tình hình thực tế sản xuất, doanh nghiệp xác định số lượng, khối lượng sản phẩm thực tế sản xuất hàng tháng, hàng năm của tài sản cố định.</w:t>
      </w:r>
    </w:p>
    <w:p w:rsidR="008B5C7A" w:rsidRPr="004E36E7" w:rsidRDefault="008B5C7A" w:rsidP="0055197D">
      <w:pPr>
        <w:widowControl w:val="0"/>
        <w:numPr>
          <w:ilvl w:val="0"/>
          <w:numId w:val="49"/>
        </w:numPr>
        <w:spacing w:line="360" w:lineRule="auto"/>
        <w:ind w:left="450" w:hanging="450"/>
        <w:jc w:val="both"/>
        <w:rPr>
          <w:sz w:val="26"/>
          <w:szCs w:val="26"/>
          <w:lang w:val="nl-NL"/>
        </w:rPr>
      </w:pPr>
      <w:r w:rsidRPr="004E36E7">
        <w:rPr>
          <w:sz w:val="26"/>
          <w:szCs w:val="26"/>
          <w:lang w:val="nl-NL"/>
        </w:rPr>
        <w:t>Xác định mức trích khấu hao trong tháng của tài sản cố định theo công thức dưới đây:</w:t>
      </w:r>
    </w:p>
    <w:tbl>
      <w:tblPr>
        <w:tblW w:w="0" w:type="auto"/>
        <w:tblInd w:w="318" w:type="dxa"/>
        <w:tblLayout w:type="fixed"/>
        <w:tblLook w:val="0000"/>
      </w:tblPr>
      <w:tblGrid>
        <w:gridCol w:w="2730"/>
        <w:gridCol w:w="321"/>
        <w:gridCol w:w="2199"/>
        <w:gridCol w:w="735"/>
        <w:gridCol w:w="2552"/>
      </w:tblGrid>
      <w:tr w:rsidR="008B5C7A" w:rsidRPr="004E36E7" w:rsidTr="00F401E2">
        <w:tc>
          <w:tcPr>
            <w:tcW w:w="2730" w:type="dxa"/>
          </w:tcPr>
          <w:p w:rsidR="008B5C7A" w:rsidRPr="004E36E7" w:rsidRDefault="008B5C7A" w:rsidP="008B5C7A">
            <w:pPr>
              <w:spacing w:line="360" w:lineRule="auto"/>
              <w:rPr>
                <w:sz w:val="26"/>
                <w:szCs w:val="26"/>
                <w:lang w:val="nl-NL"/>
              </w:rPr>
            </w:pPr>
            <w:r w:rsidRPr="004E36E7">
              <w:rPr>
                <w:sz w:val="26"/>
                <w:szCs w:val="26"/>
                <w:lang w:val="nl-NL"/>
              </w:rPr>
              <w:t>Mức trích khấu hao trong tháng của tài sản cố định</w:t>
            </w:r>
          </w:p>
        </w:tc>
        <w:tc>
          <w:tcPr>
            <w:tcW w:w="321" w:type="dxa"/>
          </w:tcPr>
          <w:p w:rsidR="008B5C7A" w:rsidRPr="004E36E7" w:rsidRDefault="008B5C7A" w:rsidP="008B5C7A">
            <w:pPr>
              <w:spacing w:line="360" w:lineRule="auto"/>
              <w:jc w:val="both"/>
              <w:rPr>
                <w:sz w:val="26"/>
                <w:szCs w:val="26"/>
                <w:lang w:val="nl-NL"/>
              </w:rPr>
            </w:pPr>
          </w:p>
          <w:p w:rsidR="008B5C7A" w:rsidRPr="004E36E7" w:rsidRDefault="008B5C7A" w:rsidP="008B5C7A">
            <w:pPr>
              <w:spacing w:line="360" w:lineRule="auto"/>
              <w:jc w:val="both"/>
              <w:rPr>
                <w:sz w:val="26"/>
                <w:szCs w:val="26"/>
                <w:lang w:val="nl-NL"/>
              </w:rPr>
            </w:pPr>
            <w:r w:rsidRPr="004E36E7">
              <w:rPr>
                <w:sz w:val="26"/>
                <w:szCs w:val="26"/>
                <w:lang w:val="nl-NL"/>
              </w:rPr>
              <w:t>=</w:t>
            </w:r>
          </w:p>
        </w:tc>
        <w:tc>
          <w:tcPr>
            <w:tcW w:w="2199" w:type="dxa"/>
          </w:tcPr>
          <w:p w:rsidR="008B5C7A" w:rsidRPr="004E36E7" w:rsidRDefault="008B5C7A" w:rsidP="008B5C7A">
            <w:pPr>
              <w:spacing w:line="360" w:lineRule="auto"/>
              <w:rPr>
                <w:sz w:val="26"/>
                <w:szCs w:val="26"/>
                <w:lang w:val="nl-NL"/>
              </w:rPr>
            </w:pPr>
            <w:r w:rsidRPr="004E36E7">
              <w:rPr>
                <w:sz w:val="26"/>
                <w:szCs w:val="26"/>
                <w:lang w:val="nl-NL"/>
              </w:rPr>
              <w:t>Số lượng sản phẩm sản xuất trong tháng</w:t>
            </w:r>
          </w:p>
        </w:tc>
        <w:tc>
          <w:tcPr>
            <w:tcW w:w="735" w:type="dxa"/>
          </w:tcPr>
          <w:p w:rsidR="008B5C7A" w:rsidRPr="004E36E7" w:rsidRDefault="008B5C7A" w:rsidP="008B5C7A">
            <w:pPr>
              <w:spacing w:line="360" w:lineRule="auto"/>
              <w:jc w:val="both"/>
              <w:rPr>
                <w:sz w:val="26"/>
                <w:szCs w:val="26"/>
                <w:lang w:val="nl-NL"/>
              </w:rPr>
            </w:pPr>
          </w:p>
          <w:p w:rsidR="008B5C7A" w:rsidRPr="004E36E7" w:rsidRDefault="008B5C7A" w:rsidP="008B5C7A">
            <w:pPr>
              <w:spacing w:line="360" w:lineRule="auto"/>
              <w:jc w:val="both"/>
              <w:rPr>
                <w:sz w:val="26"/>
                <w:szCs w:val="26"/>
                <w:lang w:val="nl-NL"/>
              </w:rPr>
            </w:pPr>
            <w:r w:rsidRPr="004E36E7">
              <w:rPr>
                <w:sz w:val="26"/>
                <w:szCs w:val="26"/>
                <w:lang w:val="nl-NL"/>
              </w:rPr>
              <w:t>X</w:t>
            </w:r>
          </w:p>
        </w:tc>
        <w:tc>
          <w:tcPr>
            <w:tcW w:w="2552" w:type="dxa"/>
          </w:tcPr>
          <w:p w:rsidR="008B5C7A" w:rsidRPr="004E36E7" w:rsidRDefault="008B5C7A" w:rsidP="008B5C7A">
            <w:pPr>
              <w:spacing w:line="360" w:lineRule="auto"/>
              <w:rPr>
                <w:sz w:val="26"/>
                <w:szCs w:val="26"/>
                <w:lang w:val="nl-NL"/>
              </w:rPr>
            </w:pPr>
            <w:r w:rsidRPr="004E36E7">
              <w:rPr>
                <w:sz w:val="26"/>
                <w:szCs w:val="26"/>
                <w:lang w:val="nl-NL"/>
              </w:rPr>
              <w:t>Mức trích khấu hao bình quân tính cho một đơn vị sản phẩm</w:t>
            </w:r>
          </w:p>
        </w:tc>
      </w:tr>
    </w:tbl>
    <w:p w:rsidR="008B5C7A" w:rsidRPr="004E36E7" w:rsidRDefault="008B5C7A" w:rsidP="008B5C7A">
      <w:pPr>
        <w:pStyle w:val="BodyTextIndent2"/>
        <w:spacing w:line="360" w:lineRule="auto"/>
        <w:ind w:right="0"/>
        <w:rPr>
          <w:lang w:val="nl-NL"/>
        </w:rPr>
      </w:pPr>
      <w:r w:rsidRPr="004E36E7">
        <w:rPr>
          <w:lang w:val="nl-NL"/>
        </w:rPr>
        <w:t>Trong đó:</w:t>
      </w:r>
    </w:p>
    <w:p w:rsidR="008B5C7A" w:rsidRPr="004E36E7" w:rsidRDefault="008B5C7A" w:rsidP="008B5C7A">
      <w:pPr>
        <w:widowControl w:val="0"/>
        <w:spacing w:line="360" w:lineRule="auto"/>
        <w:ind w:firstLine="619"/>
        <w:jc w:val="both"/>
        <w:rPr>
          <w:sz w:val="26"/>
          <w:szCs w:val="26"/>
          <w:lang w:val="nl-NL"/>
        </w:rPr>
      </w:pPr>
      <w:r w:rsidRPr="004E36E7">
        <w:rPr>
          <w:sz w:val="26"/>
          <w:szCs w:val="26"/>
          <w:lang w:val="nl-NL"/>
        </w:rPr>
        <w:t>Mức trích khấu hao</w:t>
      </w:r>
      <w:r w:rsidRPr="004E36E7">
        <w:rPr>
          <w:sz w:val="26"/>
          <w:szCs w:val="26"/>
          <w:lang w:val="nl-NL"/>
        </w:rPr>
        <w:tab/>
        <w:t xml:space="preserve">               Nguyên giá của tài sản cố định</w:t>
      </w:r>
    </w:p>
    <w:p w:rsidR="008B5C7A" w:rsidRPr="004E36E7" w:rsidRDefault="008D6205" w:rsidP="008B5C7A">
      <w:pPr>
        <w:widowControl w:val="0"/>
        <w:spacing w:line="360" w:lineRule="auto"/>
        <w:ind w:firstLine="619"/>
        <w:jc w:val="both"/>
        <w:rPr>
          <w:sz w:val="26"/>
          <w:szCs w:val="26"/>
          <w:lang w:val="nl-NL"/>
        </w:rPr>
      </w:pPr>
      <w:r w:rsidRPr="008D6205">
        <w:rPr>
          <w:noProof/>
          <w:sz w:val="26"/>
          <w:szCs w:val="26"/>
          <w:lang w:val="nl-NL"/>
        </w:rPr>
        <w:pict>
          <v:line id="_x0000_s2864" style="position:absolute;left:0;text-align:left;z-index:251617792" from="189pt,4.8pt" to="361.8pt,4.8pt" strokecolor="#333" strokeweight="1pt">
            <v:stroke startarrowwidth="narrow" startarrowlength="short" endarrowwidth="narrow" endarrowlength="short"/>
          </v:line>
        </w:pict>
      </w:r>
      <w:r w:rsidR="008B5C7A" w:rsidRPr="004E36E7">
        <w:rPr>
          <w:sz w:val="26"/>
          <w:szCs w:val="26"/>
          <w:lang w:val="nl-NL"/>
        </w:rPr>
        <w:t xml:space="preserve">bình quân tính cho        = </w:t>
      </w:r>
    </w:p>
    <w:p w:rsidR="008B5C7A" w:rsidRPr="004E36E7" w:rsidRDefault="008B5C7A" w:rsidP="008B5C7A">
      <w:pPr>
        <w:widowControl w:val="0"/>
        <w:spacing w:line="360" w:lineRule="auto"/>
        <w:ind w:firstLine="619"/>
        <w:jc w:val="both"/>
        <w:rPr>
          <w:sz w:val="26"/>
          <w:szCs w:val="26"/>
          <w:lang w:val="nl-NL"/>
        </w:rPr>
      </w:pPr>
      <w:r w:rsidRPr="004E36E7">
        <w:rPr>
          <w:sz w:val="26"/>
          <w:szCs w:val="26"/>
          <w:lang w:val="nl-NL"/>
        </w:rPr>
        <w:t xml:space="preserve">một đơn vị sản phẩm </w:t>
      </w:r>
      <w:r w:rsidRPr="004E36E7">
        <w:rPr>
          <w:sz w:val="26"/>
          <w:szCs w:val="26"/>
          <w:lang w:val="nl-NL"/>
        </w:rPr>
        <w:tab/>
      </w:r>
      <w:r w:rsidRPr="004E36E7">
        <w:rPr>
          <w:sz w:val="26"/>
          <w:szCs w:val="26"/>
          <w:lang w:val="nl-NL"/>
        </w:rPr>
        <w:tab/>
        <w:t xml:space="preserve">  Sản lượng theo công suất thiết kế </w:t>
      </w:r>
    </w:p>
    <w:p w:rsidR="008B5C7A" w:rsidRPr="004E36E7" w:rsidRDefault="008B5C7A" w:rsidP="008B5C7A">
      <w:pPr>
        <w:pStyle w:val="BodyTextIndent2"/>
        <w:spacing w:line="360" w:lineRule="auto"/>
        <w:ind w:right="0"/>
        <w:rPr>
          <w:lang w:val="nl-NL"/>
        </w:rPr>
      </w:pPr>
    </w:p>
    <w:p w:rsidR="008B5C7A" w:rsidRPr="004E36E7" w:rsidRDefault="008B5C7A" w:rsidP="00D90E22">
      <w:pPr>
        <w:pStyle w:val="BodyTextIndent2"/>
        <w:widowControl w:val="0"/>
        <w:numPr>
          <w:ilvl w:val="0"/>
          <w:numId w:val="48"/>
        </w:numPr>
        <w:spacing w:line="360" w:lineRule="auto"/>
        <w:ind w:left="720" w:right="0" w:hanging="720"/>
        <w:rPr>
          <w:lang w:val="nl-NL"/>
        </w:rPr>
      </w:pPr>
      <w:r w:rsidRPr="004E36E7">
        <w:rPr>
          <w:lang w:val="nl-NL"/>
        </w:rPr>
        <w:lastRenderedPageBreak/>
        <w:t>Mức trích khấu hao năm của tài sản cố định bằng tổng mức trích khấu hao của 12 tháng trong năm, hoặc tính theo công thức sau:</w:t>
      </w:r>
    </w:p>
    <w:tbl>
      <w:tblPr>
        <w:tblW w:w="0" w:type="auto"/>
        <w:jc w:val="center"/>
        <w:tblInd w:w="675" w:type="dxa"/>
        <w:tblLayout w:type="fixed"/>
        <w:tblLook w:val="0000"/>
      </w:tblPr>
      <w:tblGrid>
        <w:gridCol w:w="2163"/>
        <w:gridCol w:w="531"/>
        <w:gridCol w:w="2199"/>
        <w:gridCol w:w="735"/>
        <w:gridCol w:w="2552"/>
      </w:tblGrid>
      <w:tr w:rsidR="008B5C7A" w:rsidRPr="004E36E7" w:rsidTr="00F401E2">
        <w:trPr>
          <w:jc w:val="center"/>
        </w:trPr>
        <w:tc>
          <w:tcPr>
            <w:tcW w:w="2163" w:type="dxa"/>
          </w:tcPr>
          <w:p w:rsidR="008B5C7A" w:rsidRPr="004E36E7" w:rsidRDefault="008B5C7A" w:rsidP="008B5C7A">
            <w:pPr>
              <w:spacing w:line="360" w:lineRule="auto"/>
              <w:rPr>
                <w:sz w:val="26"/>
                <w:szCs w:val="26"/>
                <w:lang w:val="nl-NL"/>
              </w:rPr>
            </w:pPr>
            <w:r w:rsidRPr="004E36E7">
              <w:rPr>
                <w:sz w:val="26"/>
                <w:szCs w:val="26"/>
                <w:lang w:val="nl-NL"/>
              </w:rPr>
              <w:t>Mức trích khấu hao năm của tài sản cố định</w:t>
            </w:r>
          </w:p>
        </w:tc>
        <w:tc>
          <w:tcPr>
            <w:tcW w:w="531" w:type="dxa"/>
          </w:tcPr>
          <w:p w:rsidR="008B5C7A" w:rsidRPr="004E36E7" w:rsidRDefault="008B5C7A" w:rsidP="008B5C7A">
            <w:pPr>
              <w:spacing w:line="360" w:lineRule="auto"/>
              <w:jc w:val="both"/>
              <w:rPr>
                <w:sz w:val="26"/>
                <w:szCs w:val="26"/>
                <w:lang w:val="nl-NL"/>
              </w:rPr>
            </w:pPr>
          </w:p>
          <w:p w:rsidR="008B5C7A" w:rsidRPr="004E36E7" w:rsidRDefault="008B5C7A" w:rsidP="008B5C7A">
            <w:pPr>
              <w:spacing w:line="360" w:lineRule="auto"/>
              <w:jc w:val="both"/>
              <w:rPr>
                <w:sz w:val="26"/>
                <w:szCs w:val="26"/>
                <w:lang w:val="nl-NL"/>
              </w:rPr>
            </w:pPr>
            <w:r w:rsidRPr="004E36E7">
              <w:rPr>
                <w:sz w:val="26"/>
                <w:szCs w:val="26"/>
                <w:lang w:val="nl-NL"/>
              </w:rPr>
              <w:t>=</w:t>
            </w:r>
          </w:p>
        </w:tc>
        <w:tc>
          <w:tcPr>
            <w:tcW w:w="2199" w:type="dxa"/>
          </w:tcPr>
          <w:p w:rsidR="008B5C7A" w:rsidRPr="004E36E7" w:rsidRDefault="008B5C7A" w:rsidP="008B5C7A">
            <w:pPr>
              <w:spacing w:line="360" w:lineRule="auto"/>
              <w:rPr>
                <w:sz w:val="26"/>
                <w:szCs w:val="26"/>
                <w:lang w:val="nl-NL"/>
              </w:rPr>
            </w:pPr>
            <w:r w:rsidRPr="004E36E7">
              <w:rPr>
                <w:sz w:val="26"/>
                <w:szCs w:val="26"/>
                <w:lang w:val="nl-NL"/>
              </w:rPr>
              <w:t>Số lượng sản phẩm sản xuất trong năm</w:t>
            </w:r>
          </w:p>
        </w:tc>
        <w:tc>
          <w:tcPr>
            <w:tcW w:w="735" w:type="dxa"/>
          </w:tcPr>
          <w:p w:rsidR="008B5C7A" w:rsidRPr="004E36E7" w:rsidRDefault="008B5C7A" w:rsidP="008B5C7A">
            <w:pPr>
              <w:spacing w:line="360" w:lineRule="auto"/>
              <w:rPr>
                <w:sz w:val="26"/>
                <w:szCs w:val="26"/>
                <w:lang w:val="nl-NL"/>
              </w:rPr>
            </w:pPr>
          </w:p>
          <w:p w:rsidR="008B5C7A" w:rsidRPr="004E36E7" w:rsidRDefault="008B5C7A" w:rsidP="008B5C7A">
            <w:pPr>
              <w:spacing w:line="360" w:lineRule="auto"/>
              <w:rPr>
                <w:sz w:val="26"/>
                <w:szCs w:val="26"/>
                <w:lang w:val="nl-NL"/>
              </w:rPr>
            </w:pPr>
            <w:r w:rsidRPr="004E36E7">
              <w:rPr>
                <w:sz w:val="26"/>
                <w:szCs w:val="26"/>
                <w:lang w:val="nl-NL"/>
              </w:rPr>
              <w:t>X</w:t>
            </w:r>
          </w:p>
        </w:tc>
        <w:tc>
          <w:tcPr>
            <w:tcW w:w="2552" w:type="dxa"/>
          </w:tcPr>
          <w:p w:rsidR="008B5C7A" w:rsidRPr="004E36E7" w:rsidRDefault="008B5C7A" w:rsidP="008B5C7A">
            <w:pPr>
              <w:spacing w:line="360" w:lineRule="auto"/>
              <w:rPr>
                <w:sz w:val="26"/>
                <w:szCs w:val="26"/>
                <w:lang w:val="nl-NL"/>
              </w:rPr>
            </w:pPr>
            <w:r w:rsidRPr="004E36E7">
              <w:rPr>
                <w:sz w:val="26"/>
                <w:szCs w:val="26"/>
                <w:lang w:val="nl-NL"/>
              </w:rPr>
              <w:t>Mức trích khấu hao bình quân tính cho một đơn vị sản phẩm</w:t>
            </w:r>
          </w:p>
        </w:tc>
      </w:tr>
    </w:tbl>
    <w:p w:rsidR="008B5C7A" w:rsidRPr="004E36E7" w:rsidRDefault="008B5C7A" w:rsidP="008B5C7A">
      <w:pPr>
        <w:pStyle w:val="BodyTextIndent2"/>
        <w:spacing w:line="360" w:lineRule="auto"/>
        <w:ind w:right="0" w:firstLine="630"/>
        <w:rPr>
          <w:lang w:val="nl-NL"/>
        </w:rPr>
      </w:pPr>
      <w:r w:rsidRPr="004E36E7">
        <w:rPr>
          <w:lang w:val="nl-NL"/>
        </w:rPr>
        <w:t>Trường hợp công suất thiết kế hoặc nguyên giá của tài sản cố định thay đổi, doanh nghiệp phải xác định lại mức trích khấu hao của tài sản cố định.</w:t>
      </w:r>
    </w:p>
    <w:p w:rsidR="008B5C7A" w:rsidRPr="00203873" w:rsidRDefault="008B5C7A" w:rsidP="008B5C7A">
      <w:pPr>
        <w:pStyle w:val="BodyTextIndent2"/>
        <w:spacing w:line="360" w:lineRule="auto"/>
        <w:ind w:right="0" w:firstLine="0"/>
        <w:rPr>
          <w:lang w:val="nl-NL"/>
        </w:rPr>
      </w:pPr>
      <w:r w:rsidRPr="004E36E7">
        <w:rPr>
          <w:bCs/>
          <w:lang w:val="nl-NL"/>
        </w:rPr>
        <w:t>d)</w:t>
      </w:r>
      <w:r w:rsidRPr="004E36E7">
        <w:rPr>
          <w:lang w:val="nl-NL"/>
        </w:rPr>
        <w:t xml:space="preserve"> Phương pháp khấu hao áp dụng cho từng TSCĐ mà doanh nghiệp đã lựa</w:t>
      </w:r>
      <w:r w:rsidRPr="00203873">
        <w:rPr>
          <w:lang w:val="nl-NL"/>
        </w:rPr>
        <w:t xml:space="preserve"> chọn và đăng ký phải được thực hiện nhất quán trong suốt quá trình sử dụng TSCĐ trừ khi có sự thay đổi trong cách thức sử dụng tài sản đó để đem lại lợi ích cho doanh nghiệp hoặc khi có thay đổi đáng kể cách thức ước tính thu hồi lợi ích kinh tế cho doanh nghiệp. </w:t>
      </w:r>
    </w:p>
    <w:p w:rsidR="008B5C7A" w:rsidRPr="00203873" w:rsidRDefault="008B5C7A" w:rsidP="008B5C7A">
      <w:pPr>
        <w:pStyle w:val="BodyTextIndent2"/>
        <w:spacing w:line="360" w:lineRule="auto"/>
        <w:ind w:right="0"/>
        <w:rPr>
          <w:lang w:val="nl-NL"/>
        </w:rPr>
      </w:pPr>
      <w:r w:rsidRPr="00203873">
        <w:rPr>
          <w:lang w:val="nl-NL"/>
        </w:rPr>
        <w:t>Trường hợp đặc biệt cần thay đổi phương pháp khấu hao, doanh nghiệp phải giải trình rõ sự thay đổi về cách thức sử dụng TSCĐ và thay đổi về cách thức ước tính thu hồi lợi ích kinh tế cho doanh nghiệp đối với TSCĐ cần thay đổi phương pháp khấu hao và mỗi tài sản cố định chỉ được phép thay đổi phương pháp trích khấu hao tối đa không quá hai lần trong quá trình sử dụng và phải có ý kiến bằng văn bản của cơ quan thuế quản lý trực tiếp.</w:t>
      </w:r>
    </w:p>
    <w:p w:rsidR="00BC3968" w:rsidRPr="009347BE" w:rsidRDefault="009347BE" w:rsidP="008B5C7A">
      <w:pPr>
        <w:pStyle w:val="Heading3"/>
        <w:spacing w:before="0" w:after="0"/>
      </w:pPr>
      <w:bookmarkStart w:id="56" w:name="_Toc364688178"/>
      <w:r w:rsidRPr="009347BE">
        <w:rPr>
          <w:spacing w:val="24"/>
        </w:rPr>
        <w:t>2.6.</w:t>
      </w:r>
      <w:r w:rsidR="00BC3968" w:rsidRPr="009347BE">
        <w:t xml:space="preserve"> Sử dụng số tiền khấu hao tài sản cố định:</w:t>
      </w:r>
      <w:bookmarkEnd w:id="56"/>
    </w:p>
    <w:p w:rsidR="00BC3968" w:rsidRPr="009347BE" w:rsidRDefault="00BC3968" w:rsidP="008B5C7A">
      <w:pPr>
        <w:widowControl w:val="0"/>
        <w:spacing w:line="360" w:lineRule="auto"/>
        <w:ind w:firstLine="619"/>
        <w:jc w:val="both"/>
        <w:rPr>
          <w:sz w:val="26"/>
          <w:szCs w:val="26"/>
        </w:rPr>
      </w:pPr>
      <w:r w:rsidRPr="009347BE">
        <w:rPr>
          <w:sz w:val="26"/>
          <w:szCs w:val="26"/>
        </w:rPr>
        <w:t>Doanh nghiệp phải sử dụng số khấu hao tài sản cố định theo các quy định của pháp luật hiện hành.</w:t>
      </w:r>
    </w:p>
    <w:p w:rsidR="0009302C" w:rsidRDefault="0009302C" w:rsidP="007134D2">
      <w:pPr>
        <w:pStyle w:val="Heading3"/>
      </w:pPr>
      <w:bookmarkStart w:id="57" w:name="_Toc364688179"/>
      <w:r>
        <w:t>3. Qui định về kiểm tra, kiểm soát quá trình thực hiện.</w:t>
      </w:r>
      <w:bookmarkEnd w:id="57"/>
    </w:p>
    <w:p w:rsidR="00940710" w:rsidRDefault="00940710" w:rsidP="00940710">
      <w:pPr>
        <w:spacing w:line="360" w:lineRule="auto"/>
        <w:ind w:firstLine="720"/>
        <w:jc w:val="both"/>
        <w:rPr>
          <w:sz w:val="26"/>
          <w:szCs w:val="26"/>
          <w:lang w:val="nl-NL"/>
        </w:rPr>
      </w:pPr>
      <w:r w:rsidRPr="00203873">
        <w:rPr>
          <w:sz w:val="26"/>
          <w:szCs w:val="26"/>
          <w:lang w:val="nl-NL"/>
        </w:rPr>
        <w:t>Doanh nghiệp phải xây dựng Quy chế quản lý TSCĐ để xác định rõ trách nhiệm của từng khâu trong công tác quản lý; tổ chức hạch toán phản ánh đầy đủ, chính xác, kịp thời; tổ chức kiểm kê, đối chiếu theo định kỳ hoặc theo yêu cầu của chủ sở hữu; thực hiện đầu tư tài sản cố định, quản lý và sử dụng tài sản theo quy định của nhà nước:</w:t>
      </w:r>
    </w:p>
    <w:p w:rsidR="00940710" w:rsidRPr="00203873" w:rsidRDefault="00940710" w:rsidP="00940710">
      <w:pPr>
        <w:spacing w:line="360" w:lineRule="auto"/>
        <w:jc w:val="both"/>
        <w:rPr>
          <w:sz w:val="26"/>
          <w:szCs w:val="26"/>
          <w:lang w:val="nl-NL"/>
        </w:rPr>
      </w:pPr>
      <w:r>
        <w:rPr>
          <w:sz w:val="26"/>
          <w:szCs w:val="26"/>
          <w:lang w:val="nl-NL"/>
        </w:rPr>
        <w:t xml:space="preserve">a/ </w:t>
      </w:r>
      <w:r w:rsidRPr="00203873">
        <w:rPr>
          <w:sz w:val="26"/>
          <w:szCs w:val="26"/>
          <w:lang w:val="nl-NL"/>
        </w:rPr>
        <w:t>Mọi TSCĐ trong doanh nghiệp phải có bộ hồ sơ riêng (gồm biên bản giao nhận TSCĐ, hợp đồng, hoá đơn mua TSCĐ và các chứng từ, giấy tờ khác có liên quan). Mỗi TSCĐ phải được phân loại, đánh số và có thẻ riêng, được theo dõi chi tiết theo từng đối tượng ghi TSCĐ và được phản ánh trong sổ theo dõi TSCĐ.</w:t>
      </w:r>
    </w:p>
    <w:p w:rsidR="00940710" w:rsidRPr="00203873" w:rsidRDefault="00940710" w:rsidP="00940710">
      <w:pPr>
        <w:spacing w:line="360" w:lineRule="auto"/>
        <w:jc w:val="both"/>
        <w:rPr>
          <w:sz w:val="26"/>
          <w:szCs w:val="26"/>
          <w:lang w:val="nl-NL"/>
        </w:rPr>
      </w:pPr>
      <w:r>
        <w:rPr>
          <w:sz w:val="26"/>
          <w:szCs w:val="26"/>
          <w:lang w:val="nl-NL"/>
        </w:rPr>
        <w:lastRenderedPageBreak/>
        <w:t xml:space="preserve">b/ </w:t>
      </w:r>
      <w:r w:rsidRPr="00203873">
        <w:rPr>
          <w:sz w:val="26"/>
          <w:szCs w:val="26"/>
          <w:lang w:val="nl-NL"/>
        </w:rPr>
        <w:t>Mỗi TSCĐ phải được quản lý theo nguyên giá, số hao mòn luỹ kế và giá trị còn lại trên sổ sách kế toán:</w:t>
      </w:r>
    </w:p>
    <w:p w:rsidR="00940710" w:rsidRPr="00C776AF" w:rsidRDefault="00940710" w:rsidP="00940710">
      <w:pPr>
        <w:spacing w:line="360" w:lineRule="auto"/>
        <w:ind w:firstLine="720"/>
        <w:jc w:val="both"/>
        <w:rPr>
          <w:color w:val="0000FF"/>
          <w:sz w:val="16"/>
          <w:szCs w:val="16"/>
          <w:lang w:val="nl-NL"/>
        </w:rPr>
      </w:pPr>
    </w:p>
    <w:tbl>
      <w:tblPr>
        <w:tblW w:w="8603" w:type="dxa"/>
        <w:tblInd w:w="828" w:type="dxa"/>
        <w:tblLook w:val="01E0"/>
      </w:tblPr>
      <w:tblGrid>
        <w:gridCol w:w="2520"/>
        <w:gridCol w:w="720"/>
        <w:gridCol w:w="2301"/>
        <w:gridCol w:w="303"/>
        <w:gridCol w:w="2759"/>
      </w:tblGrid>
      <w:tr w:rsidR="00940710" w:rsidRPr="00C776AF" w:rsidTr="001212D7">
        <w:tc>
          <w:tcPr>
            <w:tcW w:w="2520" w:type="dxa"/>
          </w:tcPr>
          <w:p w:rsidR="00940710" w:rsidRPr="00C776AF" w:rsidRDefault="00940710" w:rsidP="001212D7">
            <w:pPr>
              <w:spacing w:line="360" w:lineRule="auto"/>
              <w:jc w:val="both"/>
              <w:rPr>
                <w:sz w:val="26"/>
                <w:szCs w:val="26"/>
              </w:rPr>
            </w:pPr>
            <w:r w:rsidRPr="00C776AF">
              <w:rPr>
                <w:sz w:val="26"/>
                <w:szCs w:val="26"/>
              </w:rPr>
              <w:t>Giá trị còn lại trên sổ kế toán của TSCĐ</w:t>
            </w:r>
          </w:p>
        </w:tc>
        <w:tc>
          <w:tcPr>
            <w:tcW w:w="720" w:type="dxa"/>
          </w:tcPr>
          <w:p w:rsidR="00940710" w:rsidRPr="00C776AF" w:rsidRDefault="00940710" w:rsidP="001212D7">
            <w:pPr>
              <w:spacing w:before="240"/>
              <w:jc w:val="both"/>
              <w:rPr>
                <w:sz w:val="26"/>
                <w:szCs w:val="26"/>
              </w:rPr>
            </w:pPr>
            <w:r w:rsidRPr="00C776AF">
              <w:rPr>
                <w:sz w:val="26"/>
                <w:szCs w:val="26"/>
              </w:rPr>
              <w:t>=</w:t>
            </w:r>
          </w:p>
        </w:tc>
        <w:tc>
          <w:tcPr>
            <w:tcW w:w="2301" w:type="dxa"/>
          </w:tcPr>
          <w:p w:rsidR="00940710" w:rsidRDefault="00940710" w:rsidP="001212D7">
            <w:pPr>
              <w:spacing w:line="360" w:lineRule="auto"/>
              <w:jc w:val="both"/>
              <w:rPr>
                <w:sz w:val="26"/>
                <w:szCs w:val="26"/>
              </w:rPr>
            </w:pPr>
            <w:r w:rsidRPr="00C776AF">
              <w:rPr>
                <w:sz w:val="26"/>
                <w:szCs w:val="26"/>
              </w:rPr>
              <w:t>Nguyên giá</w:t>
            </w:r>
            <w:r>
              <w:rPr>
                <w:sz w:val="26"/>
                <w:szCs w:val="26"/>
              </w:rPr>
              <w:t xml:space="preserve"> </w:t>
            </w:r>
            <w:r w:rsidRPr="00C776AF">
              <w:rPr>
                <w:sz w:val="26"/>
                <w:szCs w:val="26"/>
              </w:rPr>
              <w:t>của</w:t>
            </w:r>
          </w:p>
          <w:p w:rsidR="00940710" w:rsidRPr="00C776AF" w:rsidRDefault="00940710" w:rsidP="001212D7">
            <w:pPr>
              <w:spacing w:line="360" w:lineRule="auto"/>
              <w:jc w:val="both"/>
              <w:rPr>
                <w:sz w:val="26"/>
                <w:szCs w:val="26"/>
              </w:rPr>
            </w:pPr>
            <w:r w:rsidRPr="00C776AF">
              <w:rPr>
                <w:sz w:val="26"/>
                <w:szCs w:val="26"/>
              </w:rPr>
              <w:t xml:space="preserve"> tài sản cố định</w:t>
            </w:r>
          </w:p>
        </w:tc>
        <w:tc>
          <w:tcPr>
            <w:tcW w:w="303" w:type="dxa"/>
          </w:tcPr>
          <w:p w:rsidR="00940710" w:rsidRPr="00C776AF" w:rsidRDefault="00940710" w:rsidP="001212D7">
            <w:pPr>
              <w:spacing w:before="240"/>
              <w:jc w:val="both"/>
              <w:rPr>
                <w:sz w:val="26"/>
                <w:szCs w:val="26"/>
              </w:rPr>
            </w:pPr>
            <w:r w:rsidRPr="00C776AF">
              <w:rPr>
                <w:sz w:val="26"/>
                <w:szCs w:val="26"/>
              </w:rPr>
              <w:t>-</w:t>
            </w:r>
          </w:p>
        </w:tc>
        <w:tc>
          <w:tcPr>
            <w:tcW w:w="2759" w:type="dxa"/>
          </w:tcPr>
          <w:p w:rsidR="00940710" w:rsidRPr="00C776AF" w:rsidRDefault="00940710" w:rsidP="001212D7">
            <w:pPr>
              <w:spacing w:line="360" w:lineRule="auto"/>
              <w:jc w:val="both"/>
              <w:rPr>
                <w:sz w:val="26"/>
                <w:szCs w:val="26"/>
              </w:rPr>
            </w:pPr>
            <w:r w:rsidRPr="00C776AF">
              <w:rPr>
                <w:sz w:val="26"/>
                <w:szCs w:val="26"/>
              </w:rPr>
              <w:t xml:space="preserve">Số hao mòn </w:t>
            </w:r>
          </w:p>
          <w:p w:rsidR="00940710" w:rsidRPr="00C776AF" w:rsidRDefault="00940710" w:rsidP="001212D7">
            <w:pPr>
              <w:spacing w:line="360" w:lineRule="auto"/>
              <w:jc w:val="both"/>
              <w:rPr>
                <w:sz w:val="26"/>
                <w:szCs w:val="26"/>
              </w:rPr>
            </w:pPr>
            <w:r w:rsidRPr="00C776AF">
              <w:rPr>
                <w:sz w:val="26"/>
                <w:szCs w:val="26"/>
              </w:rPr>
              <w:t>luỹ kế của TSCĐ</w:t>
            </w:r>
          </w:p>
        </w:tc>
      </w:tr>
    </w:tbl>
    <w:p w:rsidR="00940710" w:rsidRPr="00203873" w:rsidRDefault="00940710" w:rsidP="00940710">
      <w:pPr>
        <w:spacing w:line="360" w:lineRule="auto"/>
        <w:jc w:val="both"/>
        <w:rPr>
          <w:sz w:val="26"/>
          <w:szCs w:val="26"/>
        </w:rPr>
      </w:pPr>
      <w:r>
        <w:rPr>
          <w:sz w:val="26"/>
          <w:szCs w:val="26"/>
        </w:rPr>
        <w:t xml:space="preserve">c/ </w:t>
      </w:r>
      <w:r w:rsidRPr="00203873">
        <w:rPr>
          <w:sz w:val="26"/>
          <w:szCs w:val="26"/>
          <w:lang w:val="nl-NL"/>
        </w:rPr>
        <w:t>Đối với những TSCĐ không cần dùng, chờ thanh lý nhưng chưa hết khấu hao, doanh nghiệp phải thực hiện quản lý, theo dõi, bảo quản theo quy định hiện hành và trích khấu hao theo quy định của nhà nước</w:t>
      </w:r>
      <w:r w:rsidRPr="00203873">
        <w:rPr>
          <w:sz w:val="26"/>
          <w:szCs w:val="26"/>
        </w:rPr>
        <w:t>.</w:t>
      </w:r>
    </w:p>
    <w:p w:rsidR="00940710" w:rsidRPr="00203873" w:rsidRDefault="00940710" w:rsidP="00940710">
      <w:pPr>
        <w:spacing w:line="360" w:lineRule="auto"/>
        <w:jc w:val="both"/>
        <w:rPr>
          <w:sz w:val="26"/>
          <w:szCs w:val="26"/>
        </w:rPr>
      </w:pPr>
      <w:r>
        <w:rPr>
          <w:sz w:val="26"/>
          <w:szCs w:val="26"/>
        </w:rPr>
        <w:t xml:space="preserve">d/ </w:t>
      </w:r>
      <w:r w:rsidRPr="00203873">
        <w:rPr>
          <w:sz w:val="26"/>
          <w:szCs w:val="26"/>
        </w:rPr>
        <w:t>Doanh nghiệp phải thực hiện việc quản lý đối với những tài sản cố định đã khấu hao hết nhưng vẫn tham gia vào hoạt động kinh doanh như những TSCĐ thông thường.</w:t>
      </w:r>
    </w:p>
    <w:p w:rsidR="002D479F" w:rsidRDefault="00ED62FB" w:rsidP="0091341F">
      <w:pPr>
        <w:pStyle w:val="Heading2"/>
        <w:rPr>
          <w:lang w:val="en-US"/>
        </w:rPr>
      </w:pPr>
      <w:bookmarkStart w:id="58" w:name="_Toc364688180"/>
      <w:r w:rsidRPr="00ED62FB">
        <w:t>III.</w:t>
      </w:r>
      <w:r>
        <w:t xml:space="preserve"> Qui định về quản lý TSCĐ của Tập đoàn đối với các đơn vị hạch toán phụ thuộc</w:t>
      </w:r>
      <w:r w:rsidR="0052091B" w:rsidRPr="008A3DDC">
        <w:t>.</w:t>
      </w:r>
      <w:bookmarkEnd w:id="58"/>
    </w:p>
    <w:p w:rsidR="00AB275A" w:rsidRPr="001E7854" w:rsidRDefault="00AB275A" w:rsidP="001E7854">
      <w:pPr>
        <w:pStyle w:val="Heading3"/>
      </w:pPr>
      <w:bookmarkStart w:id="59" w:name="_Toc364688181"/>
      <w:r w:rsidRPr="001E7854">
        <w:t>1.  Qui định chung về quản lý tài sản cố định của VNPT:</w:t>
      </w:r>
      <w:bookmarkEnd w:id="59"/>
      <w:r w:rsidRPr="001E7854">
        <w:t xml:space="preserve"> </w:t>
      </w:r>
    </w:p>
    <w:p w:rsidR="002A3AAA" w:rsidRPr="001E7854" w:rsidRDefault="002A3AAA" w:rsidP="001E7854">
      <w:pPr>
        <w:pStyle w:val="Heading3"/>
      </w:pPr>
      <w:bookmarkStart w:id="60" w:name="_Toc364688182"/>
      <w:r w:rsidRPr="001E7854">
        <w:t>1.1. Cơ chế quản lý chung về TSCĐ đối với VNPT:</w:t>
      </w:r>
      <w:bookmarkEnd w:id="60"/>
    </w:p>
    <w:p w:rsidR="00AB275A" w:rsidRDefault="00AB275A" w:rsidP="00AB275A">
      <w:pPr>
        <w:pStyle w:val="BodyTextIndent2"/>
        <w:widowControl w:val="0"/>
        <w:spacing w:line="360" w:lineRule="auto"/>
        <w:ind w:right="0"/>
        <w:rPr>
          <w:lang w:val="nl-NL"/>
        </w:rPr>
      </w:pPr>
      <w:r>
        <w:rPr>
          <w:lang w:val="nl-NL"/>
        </w:rPr>
        <w:t xml:space="preserve">a) Việc quản lý tài sản cố định của VNPT tại các đơn vị thành viên hạch toán phụ thuộc tuân thủ theo các quy định của nhà nước: </w:t>
      </w:r>
      <w:r w:rsidRPr="00877A58">
        <w:rPr>
          <w:lang w:val="nl-NL"/>
        </w:rPr>
        <w:t>VNPT</w:t>
      </w:r>
      <w:r>
        <w:rPr>
          <w:lang w:val="nl-NL"/>
        </w:rPr>
        <w:t xml:space="preserve"> là doanh nghiệp nhà nước, hoạt động trên lãnh thổ Việt Nam, có trách nhiệm tuân thủ theo đúng quy định của pháp luật Việt Nam đến hoạt động của doanh nghiệp nói chung và doanh nghiệp nhà nước nói riêng. Về quản lý tài sản, VNPT tuân thủ theo các văn bản quy </w:t>
      </w:r>
      <w:r w:rsidRPr="00501DA7">
        <w:rPr>
          <w:lang w:val="nl-NL"/>
        </w:rPr>
        <w:t xml:space="preserve">phạm pháp luật chính sau: Luật doanh nghiệp số 60/2005/QH11 ngày 29/11/2005; Nghị định số 25/2010/NĐ-CP ngày 19/3/2010 của Chính phủ về chuyển đổi công ty nhà nước thành công ty trách nhiệm hữu hạn một thành viên và tổ chức quản lý công ty trách nhiệm hữu hạn một thành viên do Nhà nước làm chủ sở hữu, Thông tư số 117/2010/TT-BTC ngày 05/8/2010 của Bộ Tài chính Hướng dẫn cơ chế  tài chính của công ty TNHH một thành viên do nhà nước làm chủ sở hữu; Thông tư số </w:t>
      </w:r>
      <w:r w:rsidR="009A39FD">
        <w:rPr>
          <w:lang w:val="nl-NL"/>
        </w:rPr>
        <w:t>45</w:t>
      </w:r>
      <w:r w:rsidRPr="00501DA7">
        <w:rPr>
          <w:lang w:val="nl-NL"/>
        </w:rPr>
        <w:t>/20</w:t>
      </w:r>
      <w:r w:rsidR="009A39FD">
        <w:rPr>
          <w:lang w:val="nl-NL"/>
        </w:rPr>
        <w:t>13/TT-BTC ngày 25</w:t>
      </w:r>
      <w:r w:rsidRPr="00501DA7">
        <w:rPr>
          <w:lang w:val="nl-NL"/>
        </w:rPr>
        <w:t xml:space="preserve"> tháng </w:t>
      </w:r>
      <w:r w:rsidR="009A39FD">
        <w:rPr>
          <w:lang w:val="nl-NL"/>
        </w:rPr>
        <w:t>4</w:t>
      </w:r>
      <w:r w:rsidRPr="00501DA7">
        <w:rPr>
          <w:lang w:val="nl-NL"/>
        </w:rPr>
        <w:t xml:space="preserve"> năm 20</w:t>
      </w:r>
      <w:r w:rsidR="009A39FD">
        <w:rPr>
          <w:lang w:val="nl-NL"/>
        </w:rPr>
        <w:t>13</w:t>
      </w:r>
      <w:r w:rsidRPr="00501DA7">
        <w:rPr>
          <w:lang w:val="nl-NL"/>
        </w:rPr>
        <w:t xml:space="preserve"> của Bộ Tài chính Hướng dẫn chế độ quản lý, sử dụng và trích khấu hao tài sản cố định</w:t>
      </w:r>
      <w:r>
        <w:rPr>
          <w:lang w:val="nl-NL"/>
        </w:rPr>
        <w:t>; Luật thuế thu nhập doanh nghiệp, Luật thuế GTGT,.....các chuẩn mực kế toán, Chế độ kế toán áp dụng đối với các doanh nghiệp Việt Nam do Bộ Tài chính ban hành...</w:t>
      </w:r>
    </w:p>
    <w:p w:rsidR="00AB275A" w:rsidRDefault="00AB275A" w:rsidP="00AB275A">
      <w:pPr>
        <w:pStyle w:val="BodyTextIndent2"/>
        <w:widowControl w:val="0"/>
        <w:spacing w:line="360" w:lineRule="auto"/>
        <w:ind w:right="0"/>
        <w:rPr>
          <w:lang w:val="nl-NL"/>
        </w:rPr>
      </w:pPr>
      <w:r>
        <w:rPr>
          <w:lang w:val="nl-NL"/>
        </w:rPr>
        <w:t xml:space="preserve">b) Việc quản lý đối với tài sản cố định các đơn vị thành viên hạch toán phụ thuộc </w:t>
      </w:r>
      <w:r>
        <w:rPr>
          <w:lang w:val="nl-NL"/>
        </w:rPr>
        <w:lastRenderedPageBreak/>
        <w:t xml:space="preserve">VNPT được thực hiện theo phân cấp: </w:t>
      </w:r>
    </w:p>
    <w:p w:rsidR="00AB275A" w:rsidRDefault="00AB275A" w:rsidP="00D90E22">
      <w:pPr>
        <w:pStyle w:val="BodyTextIndent2"/>
        <w:widowControl w:val="0"/>
        <w:numPr>
          <w:ilvl w:val="0"/>
          <w:numId w:val="39"/>
        </w:numPr>
        <w:spacing w:line="360" w:lineRule="auto"/>
        <w:ind w:left="720" w:right="0" w:hanging="630"/>
        <w:rPr>
          <w:lang w:val="nl-NL"/>
        </w:rPr>
      </w:pPr>
      <w:r>
        <w:rPr>
          <w:lang w:val="nl-NL"/>
        </w:rPr>
        <w:t>Phân cấp quản lý của nhà nước: VNPT là T</w:t>
      </w:r>
      <w:r w:rsidRPr="00877A58">
        <w:rPr>
          <w:lang w:val="nl-NL"/>
        </w:rPr>
        <w:t xml:space="preserve">ập đoàn kinh tế nhà nước, do nhà nước đầu tư và sở hữu 100% vốn điều lệ, nhà nước là chủ sở hữu của VNPT. Theo Điều lệ tổ chức và hoạt động của VNPT, Thủ tướng Chính phủ trực tiếp thực hiện các quyền và nghĩa vụ của chủ sở hữu đối với VNPT và phần vốn nhà nước. Thủ tướng phân cấp, phân quyền cho </w:t>
      </w:r>
      <w:r>
        <w:rPr>
          <w:lang w:val="nl-NL"/>
        </w:rPr>
        <w:t>các</w:t>
      </w:r>
      <w:r w:rsidRPr="00877A58">
        <w:rPr>
          <w:lang w:val="nl-NL"/>
        </w:rPr>
        <w:t xml:space="preserve"> Bộ</w:t>
      </w:r>
      <w:r>
        <w:rPr>
          <w:lang w:val="nl-NL"/>
        </w:rPr>
        <w:t xml:space="preserve"> </w:t>
      </w:r>
      <w:r w:rsidRPr="00877A58">
        <w:rPr>
          <w:lang w:val="nl-NL"/>
        </w:rPr>
        <w:t>Tài chính, Kế hoạch đầu tư, Thông tin và Truyề</w:t>
      </w:r>
      <w:r>
        <w:rPr>
          <w:lang w:val="nl-NL"/>
        </w:rPr>
        <w:t>n thông,</w:t>
      </w:r>
      <w:r w:rsidRPr="00877A58">
        <w:rPr>
          <w:lang w:val="nl-NL"/>
        </w:rPr>
        <w:t xml:space="preserve"> thực hiện một số quyền của chủ sở hữu</w:t>
      </w:r>
      <w:r>
        <w:rPr>
          <w:lang w:val="nl-NL"/>
        </w:rPr>
        <w:t xml:space="preserve"> theo chức năng của từng Bộ;</w:t>
      </w:r>
      <w:r w:rsidRPr="00877A58">
        <w:rPr>
          <w:lang w:val="nl-NL"/>
        </w:rPr>
        <w:t xml:space="preserve"> Thủ tướng Chính phủ ủy quyền </w:t>
      </w:r>
      <w:r>
        <w:rPr>
          <w:lang w:val="nl-NL"/>
        </w:rPr>
        <w:t xml:space="preserve">cho Hội đồng thành viên VNPT </w:t>
      </w:r>
      <w:r w:rsidRPr="00877A58">
        <w:rPr>
          <w:lang w:val="nl-NL"/>
        </w:rPr>
        <w:t xml:space="preserve">thực hiện các quyền và nghĩa vụ của chủ sở hữu nhà nước đối với VNPT, trừ các quyền và nghĩa vụ </w:t>
      </w:r>
      <w:r>
        <w:rPr>
          <w:lang w:val="nl-NL"/>
        </w:rPr>
        <w:t>do Thủ tướng trực tiếp thực hiện và các quyền đã ủy quyền cho các Bộ.</w:t>
      </w:r>
    </w:p>
    <w:p w:rsidR="00AB275A" w:rsidRDefault="00AB275A" w:rsidP="00D90E22">
      <w:pPr>
        <w:pStyle w:val="BodyTextIndent2"/>
        <w:widowControl w:val="0"/>
        <w:numPr>
          <w:ilvl w:val="0"/>
          <w:numId w:val="39"/>
        </w:numPr>
        <w:spacing w:line="360" w:lineRule="auto"/>
        <w:ind w:left="720" w:right="0" w:hanging="630"/>
        <w:rPr>
          <w:lang w:val="nl-NL"/>
        </w:rPr>
      </w:pPr>
      <w:r>
        <w:rPr>
          <w:lang w:val="nl-NL"/>
        </w:rPr>
        <w:t>Phân cấp nội bộ VNPT: Trên cơ sở các quy định của nhà nước về việc giao Hội đồng thành viên  quản lý về tài sản, Hội đồng thành viên Tập đoàn có sự phân cấp, phân quyền tiếp cho Tổng Giám đốc Tập đoàn và Giám đốc các đơn vị hạch toán phụ thuộc các quyền về đầu tư, quản lý tài sản cố định nhằm tăng cường trách nhiệm cũng như tính chủ động trong việc quản lý, sử dụng hiệu quả nhất nguồn lực tài sản cố định phục vụ cho hoạt động sản xuất kinh doanh của từng đơn vị cũng như của cả Tập đoàn VNPT. Việc phân cấp, phân quyền trong việc quản lý, sử dụng tài sản cố định của VNPT đối với các đơn vị thành viên hạch toán phụ thuộc được thể hiện qua Quy chế tài chính của Tập đoàn, Điều lệ tổ chức và hoạt động của các đơn vị thành viên hạch toán phụ thuộc, các văn bản hướng dẫn chế độ quản lý, sử dụng và trích khấu hao tài sản cố định, các quyết định của Hội đồng thành viên Tập đoàn VNPT về phân cấp cho Tổng Giám đốc Tập đoàn và Giám đốc các đơn vị thành viên hạch toán phụ thuộc thực hiện việc nhượng bán, thanh lý tài sản cố định, phân cấp về xử lý tổn thất tài sản,...</w:t>
      </w:r>
    </w:p>
    <w:p w:rsidR="002A3AAA" w:rsidRPr="001E7854" w:rsidRDefault="002A3AAA" w:rsidP="001E7854">
      <w:pPr>
        <w:pStyle w:val="Heading3"/>
      </w:pPr>
      <w:bookmarkStart w:id="61" w:name="_Toc364688183"/>
      <w:r w:rsidRPr="001E7854">
        <w:t>1.2. Quyền và trách nhiệm của Công ty Mẹ - Tập đoàn VNPT:</w:t>
      </w:r>
      <w:bookmarkEnd w:id="61"/>
    </w:p>
    <w:p w:rsidR="00AB275A" w:rsidRDefault="002A3AAA" w:rsidP="00AB275A">
      <w:pPr>
        <w:pStyle w:val="BodyTextIndent2"/>
        <w:widowControl w:val="0"/>
        <w:spacing w:line="360" w:lineRule="auto"/>
        <w:ind w:right="0"/>
        <w:rPr>
          <w:lang w:val="nl-NL"/>
        </w:rPr>
      </w:pPr>
      <w:r>
        <w:rPr>
          <w:lang w:val="nl-NL"/>
        </w:rPr>
        <w:t>a</w:t>
      </w:r>
      <w:r w:rsidR="00AB275A">
        <w:rPr>
          <w:lang w:val="nl-NL"/>
        </w:rPr>
        <w:t>) Tập đoàn VNPT là doanh nghiệp có tư cách pháp nhân đầy đủ, là chủ sở hữu các tài sản được nhà nước giao cho đơn vị quản lý, sử dụng cũng như các tài sản do công ty mẹ VNPT và các đơn vị hạch toán phụ thuộc (đơn vị HTPT) đầu tư, mua sắm bằng các nguồn vốn chủ sở hữu và các nguồn vốn tài trợ khác cho doanh nghiệp.</w:t>
      </w:r>
    </w:p>
    <w:p w:rsidR="00AB275A" w:rsidRDefault="002A3AAA" w:rsidP="00AB275A">
      <w:pPr>
        <w:pStyle w:val="BodyTextIndent2"/>
        <w:widowControl w:val="0"/>
        <w:spacing w:line="360" w:lineRule="auto"/>
        <w:ind w:right="0"/>
        <w:rPr>
          <w:lang w:val="nl-NL"/>
        </w:rPr>
      </w:pPr>
      <w:r>
        <w:rPr>
          <w:lang w:val="nl-NL"/>
        </w:rPr>
        <w:t>b</w:t>
      </w:r>
      <w:r w:rsidR="00AB275A">
        <w:rPr>
          <w:lang w:val="nl-NL"/>
        </w:rPr>
        <w:t xml:space="preserve">) Tập đoàn VNPT giao cho các đơn vị thành viên hạch toán phụ thuộc quản lý, sử </w:t>
      </w:r>
      <w:r w:rsidR="00AB275A">
        <w:rPr>
          <w:lang w:val="nl-NL"/>
        </w:rPr>
        <w:lastRenderedPageBreak/>
        <w:t>dụng nguồn vốn, tài sản (gồm cả tài sản cố định) phù hợp với quy mô, nhiệm vụ của từng đơn vị. Việc giao TSCĐ cho các đơn vị HTPT được thực hiện thông qua việc Tập đoàn trực tiếp mua sắm, trang bị tài sản cố định cho các đơn vị hoặc giao các đơn vị tự thực hiện mua sắm, trang bị theo kế hoạch được Tập đoàn duyệt, hoặc thực hiện điều chuyển tài sản cố định từ đơn vị hạch toán phụ thuộc khác.</w:t>
      </w:r>
    </w:p>
    <w:p w:rsidR="00AB275A" w:rsidRDefault="002A3AAA" w:rsidP="00AB275A">
      <w:pPr>
        <w:pStyle w:val="BodyTextIndent2"/>
        <w:widowControl w:val="0"/>
        <w:spacing w:line="360" w:lineRule="auto"/>
        <w:ind w:right="0"/>
        <w:rPr>
          <w:lang w:val="nl-NL"/>
        </w:rPr>
      </w:pPr>
      <w:r>
        <w:rPr>
          <w:lang w:val="nl-NL"/>
        </w:rPr>
        <w:t>c</w:t>
      </w:r>
      <w:r w:rsidR="00AB275A">
        <w:rPr>
          <w:lang w:val="nl-NL"/>
        </w:rPr>
        <w:t xml:space="preserve">) Việc đầu tư trang bị, mua sắm tài sản cố định cho các đơn vị thành viên hạch toán phụ thuộc được thực hiện theo phân cấp của Tập đoàn VNPT: Tập đoàn  phê duyệt kế hoạch đầu tư chung cho khối các đơn vị hạch toán phụ thuộc nhằm đảm bảo sự thống nhất trong hoạt động đầu tư nói chung và mạng lưới viễn thông nói riêng, phục vụ chiến lược kinh doanh của Tập đoàn: Kế hoạch đầu tư bằng nguồn vốn tập trung, kế hoạch vốn đầu tư phân cấp cho đơn vị HTPT. Tập đoàn trực tiếp làm chủ đầu tư đối với các dự án đầu tư có giá trị lớn, dự án quan trọng; trực tiếp thành lập Ban quản lý dự án thực hiện đầu tư, mua sắm trang bị các tài sản cố định có giá trị lớn, trang bị cho toàn bộ mạng lưới viễn thông tại các tỉnh, thành phố. </w:t>
      </w:r>
    </w:p>
    <w:p w:rsidR="00AB275A" w:rsidRDefault="002A3AAA" w:rsidP="00AB275A">
      <w:pPr>
        <w:pStyle w:val="BodyTextIndent2"/>
        <w:widowControl w:val="0"/>
        <w:spacing w:line="360" w:lineRule="auto"/>
        <w:ind w:right="0"/>
        <w:rPr>
          <w:lang w:val="nl-NL"/>
        </w:rPr>
      </w:pPr>
      <w:r>
        <w:rPr>
          <w:lang w:val="nl-NL"/>
        </w:rPr>
        <w:t>d</w:t>
      </w:r>
      <w:r w:rsidR="00AB275A">
        <w:rPr>
          <w:lang w:val="nl-NL"/>
        </w:rPr>
        <w:t xml:space="preserve">) Tập đoàn kiểm soát, cấp phát, thanh toán vốn đầu tư, mua sắm TSCĐ đối với các dự án được đầu tư bằng nguồn vốn khấu khấu hao, vốn đầu tư phát triển, vốn Tập đoàn vay tập trung cho đầu tư đối với các đơn vị HTPT.  </w:t>
      </w:r>
    </w:p>
    <w:p w:rsidR="00AB275A" w:rsidRDefault="002A3AAA" w:rsidP="00AB275A">
      <w:pPr>
        <w:pStyle w:val="BodyTextIndent2"/>
        <w:widowControl w:val="0"/>
        <w:spacing w:line="360" w:lineRule="auto"/>
        <w:ind w:right="0"/>
        <w:rPr>
          <w:lang w:val="nl-NL"/>
        </w:rPr>
      </w:pPr>
      <w:r>
        <w:rPr>
          <w:lang w:val="nl-NL"/>
        </w:rPr>
        <w:t>e</w:t>
      </w:r>
      <w:r w:rsidR="00AB275A">
        <w:rPr>
          <w:lang w:val="nl-NL"/>
        </w:rPr>
        <w:t>) Việc quản lý, kiểm soát tài sản cố định tại các đơn vị thành viên hạch toán phụ thuộc (đơn vị thành viên HTPT) được Tập đoàn thực hiện thông qua:</w:t>
      </w:r>
    </w:p>
    <w:p w:rsidR="00AB275A" w:rsidRDefault="00AB275A" w:rsidP="00D90E22">
      <w:pPr>
        <w:pStyle w:val="BodyTextIndent2"/>
        <w:widowControl w:val="0"/>
        <w:numPr>
          <w:ilvl w:val="0"/>
          <w:numId w:val="40"/>
        </w:numPr>
        <w:spacing w:line="360" w:lineRule="auto"/>
        <w:ind w:left="720" w:right="0" w:hanging="720"/>
        <w:rPr>
          <w:lang w:val="nl-NL"/>
        </w:rPr>
      </w:pPr>
      <w:r>
        <w:rPr>
          <w:lang w:val="nl-NL"/>
        </w:rPr>
        <w:t>Ban hành các văn bản hướng dẫn các đơn vị HTPT thực hiện quy định của nhà nước về đầu tư, mua sắm, quản lý, sử dụng, khấu hao TSCĐ, việc nhượng bán thanh lý, xử lý tổn thất tài sản cố định. Việc hướng dẫn các đơn vị theo nguyên tắc:</w:t>
      </w:r>
    </w:p>
    <w:p w:rsidR="00AB275A" w:rsidRDefault="00AB275A" w:rsidP="00D90E22">
      <w:pPr>
        <w:pStyle w:val="BodyTextIndent2"/>
        <w:widowControl w:val="0"/>
        <w:numPr>
          <w:ilvl w:val="0"/>
          <w:numId w:val="41"/>
        </w:numPr>
        <w:spacing w:line="360" w:lineRule="auto"/>
        <w:ind w:left="720" w:right="0" w:hanging="720"/>
        <w:rPr>
          <w:lang w:val="nl-NL"/>
        </w:rPr>
      </w:pPr>
      <w:r>
        <w:rPr>
          <w:lang w:val="nl-NL"/>
        </w:rPr>
        <w:t>Các quy định của Tập đoàn VNPT về quản lý, sử dụng tài sản cố định phải tuân thủ đúng các quy định của nhà nước.</w:t>
      </w:r>
    </w:p>
    <w:p w:rsidR="00AB275A" w:rsidRDefault="00AB275A" w:rsidP="00D90E22">
      <w:pPr>
        <w:pStyle w:val="BodyTextIndent2"/>
        <w:widowControl w:val="0"/>
        <w:numPr>
          <w:ilvl w:val="0"/>
          <w:numId w:val="41"/>
        </w:numPr>
        <w:spacing w:line="360" w:lineRule="auto"/>
        <w:ind w:left="720" w:right="0" w:hanging="720"/>
        <w:rPr>
          <w:lang w:val="nl-NL"/>
        </w:rPr>
      </w:pPr>
      <w:r>
        <w:rPr>
          <w:lang w:val="nl-NL"/>
        </w:rPr>
        <w:t>Phù hợp với điều kiện cụ thể của Tập đoàn: Đặc điểm tổ chức sản xuất kinh doanh của Tập đoàn, trình độ quản lý của các đơn vị thành viên.</w:t>
      </w:r>
    </w:p>
    <w:p w:rsidR="00AB275A" w:rsidRPr="00D04149" w:rsidRDefault="00AB275A" w:rsidP="00D90E22">
      <w:pPr>
        <w:pStyle w:val="BodyTextIndent2"/>
        <w:widowControl w:val="0"/>
        <w:numPr>
          <w:ilvl w:val="0"/>
          <w:numId w:val="40"/>
        </w:numPr>
        <w:spacing w:line="360" w:lineRule="auto"/>
        <w:ind w:left="720" w:right="0" w:hanging="720"/>
        <w:rPr>
          <w:lang w:val="nl-NL"/>
        </w:rPr>
      </w:pPr>
      <w:r w:rsidRPr="00D04149">
        <w:rPr>
          <w:lang w:val="nl-NL"/>
        </w:rPr>
        <w:t xml:space="preserve"> Một số văn bản chính của Tập đoàn về quản lý, sử dụng, hạch toán kế toán, thống kê đối với TSCĐ:</w:t>
      </w:r>
    </w:p>
    <w:p w:rsidR="00AB275A" w:rsidRPr="00D04149" w:rsidRDefault="00AB275A" w:rsidP="00D90E22">
      <w:pPr>
        <w:pStyle w:val="BodyTextIndent2"/>
        <w:widowControl w:val="0"/>
        <w:numPr>
          <w:ilvl w:val="0"/>
          <w:numId w:val="41"/>
        </w:numPr>
        <w:spacing w:line="360" w:lineRule="auto"/>
        <w:ind w:left="720" w:right="0" w:hanging="720"/>
        <w:rPr>
          <w:lang w:val="nl-NL"/>
        </w:rPr>
      </w:pPr>
      <w:r w:rsidRPr="00D04149">
        <w:rPr>
          <w:lang w:val="nl-NL"/>
        </w:rPr>
        <w:t xml:space="preserve">Quy chế tài chính của Công ty mẹ - Tập đoàn Bưu chính viễn thông Việt Nam ban </w:t>
      </w:r>
      <w:r w:rsidRPr="00D04149">
        <w:rPr>
          <w:lang w:val="nl-NL"/>
        </w:rPr>
        <w:lastRenderedPageBreak/>
        <w:t>hành kèm theo Quyết định số 183/QĐ-VNPT- HĐQT- KTTKTC ngày 22 tháng 7 năm 2009 của Hội đồng quản trị Tập đoàn Bưu chính Viễn thông Việt Nam</w:t>
      </w:r>
      <w:r>
        <w:rPr>
          <w:lang w:val="nl-NL"/>
        </w:rPr>
        <w:t>.</w:t>
      </w:r>
    </w:p>
    <w:p w:rsidR="00AB275A" w:rsidRDefault="00AB275A" w:rsidP="00D90E22">
      <w:pPr>
        <w:pStyle w:val="BodyTextIndent2"/>
        <w:widowControl w:val="0"/>
        <w:numPr>
          <w:ilvl w:val="0"/>
          <w:numId w:val="41"/>
        </w:numPr>
        <w:spacing w:line="360" w:lineRule="auto"/>
        <w:ind w:left="720" w:right="0" w:hanging="720"/>
        <w:rPr>
          <w:lang w:val="nl-NL"/>
        </w:rPr>
      </w:pPr>
      <w:r w:rsidRPr="00D04149">
        <w:rPr>
          <w:lang w:val="nl-NL"/>
        </w:rPr>
        <w:t>Quyết định</w:t>
      </w:r>
      <w:r>
        <w:rPr>
          <w:lang w:val="nl-NL"/>
        </w:rPr>
        <w:t xml:space="preserve"> số 257/QĐ-VNPT-TCKT ngày 15/01/2010 của Tổng Giám đốc </w:t>
      </w:r>
      <w:r w:rsidRPr="00D04149">
        <w:rPr>
          <w:lang w:val="nl-NL"/>
        </w:rPr>
        <w:t>Tập đoàn Bưu chính Viễn thông Việt Nam</w:t>
      </w:r>
      <w:r>
        <w:rPr>
          <w:lang w:val="nl-NL"/>
        </w:rPr>
        <w:t xml:space="preserve"> về  thời gian sử dụng các tài sản cố định.</w:t>
      </w:r>
    </w:p>
    <w:p w:rsidR="00AB275A" w:rsidRDefault="00AB275A" w:rsidP="00D90E22">
      <w:pPr>
        <w:pStyle w:val="BodyTextIndent2"/>
        <w:widowControl w:val="0"/>
        <w:numPr>
          <w:ilvl w:val="0"/>
          <w:numId w:val="41"/>
        </w:numPr>
        <w:spacing w:line="360" w:lineRule="auto"/>
        <w:ind w:left="720" w:right="0" w:hanging="720"/>
        <w:rPr>
          <w:lang w:val="nl-NL"/>
        </w:rPr>
      </w:pPr>
      <w:r>
        <w:rPr>
          <w:lang w:val="nl-NL"/>
        </w:rPr>
        <w:t xml:space="preserve">Công văn số </w:t>
      </w:r>
      <w:r w:rsidR="00B1254D">
        <w:t xml:space="preserve">2616/VNPT-TCKT ngày 12/6/2013 </w:t>
      </w:r>
      <w:r>
        <w:rPr>
          <w:lang w:val="nl-NL"/>
        </w:rPr>
        <w:t xml:space="preserve">về chế độ quản lý, sử dụng và trích khấu hao tài sản cố định theo Thông tư </w:t>
      </w:r>
      <w:r w:rsidR="00B1254D" w:rsidRPr="001B4835">
        <w:t>45/2013/TT-BTC ngày 25/4/2013</w:t>
      </w:r>
      <w:r>
        <w:rPr>
          <w:lang w:val="nl-NL"/>
        </w:rPr>
        <w:t>.</w:t>
      </w:r>
    </w:p>
    <w:p w:rsidR="00AB275A" w:rsidRPr="006C6CC1" w:rsidRDefault="00AB275A" w:rsidP="00D90E22">
      <w:pPr>
        <w:pStyle w:val="BodyTextIndent2"/>
        <w:widowControl w:val="0"/>
        <w:numPr>
          <w:ilvl w:val="0"/>
          <w:numId w:val="41"/>
        </w:numPr>
        <w:spacing w:line="360" w:lineRule="auto"/>
        <w:ind w:left="720" w:right="0" w:hanging="720"/>
        <w:rPr>
          <w:lang w:val="nl-NL"/>
        </w:rPr>
      </w:pPr>
      <w:r w:rsidRPr="00D04149">
        <w:rPr>
          <w:lang w:val="nl-NL"/>
        </w:rPr>
        <w:t>Quyết định</w:t>
      </w:r>
      <w:r>
        <w:rPr>
          <w:lang w:val="nl-NL"/>
        </w:rPr>
        <w:t xml:space="preserve"> số </w:t>
      </w:r>
      <w:r w:rsidRPr="00D04149">
        <w:rPr>
          <w:lang w:val="nl-NL"/>
        </w:rPr>
        <w:t>17 /QĐ-VNPT-HĐQT- KTTKTC ngày 29/01/2010 của Hội đồng quản trị Tập đoàn Bưu chính Viễn thông Việt Nam về thẩm quyền thanh lý, nhượng bán tài sản.</w:t>
      </w:r>
    </w:p>
    <w:p w:rsidR="00AB275A" w:rsidRDefault="00AB275A" w:rsidP="00D90E22">
      <w:pPr>
        <w:pStyle w:val="BodyTextIndent2"/>
        <w:widowControl w:val="0"/>
        <w:numPr>
          <w:ilvl w:val="0"/>
          <w:numId w:val="40"/>
        </w:numPr>
        <w:spacing w:line="360" w:lineRule="auto"/>
        <w:ind w:left="720" w:right="0" w:hanging="720"/>
        <w:rPr>
          <w:lang w:val="nl-NL"/>
        </w:rPr>
      </w:pPr>
      <w:r>
        <w:rPr>
          <w:lang w:val="nl-NL"/>
        </w:rPr>
        <w:t>Ban hành hệ thống báo cáo kế toán, thống kê, quản trị tình hình quản lý, sử dụng, khấu hao TSCĐ đối với các đơn vị HTPT. Thực hiện tổng hợp, phân tích, đánh giá việc đầu tư, mua sắm, quản lý, sử dụng TSCĐ của các đơn vị HTPT;</w:t>
      </w:r>
    </w:p>
    <w:p w:rsidR="00AB275A" w:rsidRDefault="00AB275A" w:rsidP="00D90E22">
      <w:pPr>
        <w:pStyle w:val="BodyTextIndent2"/>
        <w:widowControl w:val="0"/>
        <w:numPr>
          <w:ilvl w:val="0"/>
          <w:numId w:val="40"/>
        </w:numPr>
        <w:spacing w:line="360" w:lineRule="auto"/>
        <w:ind w:left="720" w:right="0" w:hanging="720"/>
        <w:rPr>
          <w:lang w:val="nl-NL"/>
        </w:rPr>
      </w:pPr>
      <w:r>
        <w:rPr>
          <w:lang w:val="nl-NL"/>
        </w:rPr>
        <w:t xml:space="preserve">Thực hiện kiểm tra, hướng dẫn, đôn đốc các đơn vị HTPT đầu tư, mua sắm, quản lý, sử dụng, phân bổ khấu hao, lưu trữ hồ sơ, chứng từ liên quan đến TSCĐ theo đúng quy định của nhà nước và của Tập đoàn. Hàng năm Tập đoàn tổ chức các đoàn kiểm tra, thanh tra thường xuyên, đột xuất việc chấp hành chế độ quản lý tài chính, kế toán tại các đơn vị HTPT. Qua hoạt động thanh, kiểm tra phát hiện kịp thời các thiếu sót, sai phạm trong công tác quản lý, sử dụng TSCĐ đồng thời phát hiện những cơ chế quản lý còn bất cập, chưa phù hợp với yêu cầu thực tế công tác quản lý từ đó có giải pháp chẩn chỉnh các thiếu sót, sai phạm, hoàn thiện </w:t>
      </w:r>
      <w:r w:rsidRPr="00B8452C">
        <w:rPr>
          <w:lang w:val="nl-NL"/>
        </w:rPr>
        <w:t>các cơ chế quản lý còn bất cập nhằm giúp các đơn vị thực hiện quản lý, sử dụng</w:t>
      </w:r>
      <w:r>
        <w:rPr>
          <w:lang w:val="nl-NL"/>
        </w:rPr>
        <w:t xml:space="preserve"> hiệu quả nguồn lực TSCĐ.</w:t>
      </w:r>
    </w:p>
    <w:p w:rsidR="00AB275A" w:rsidRPr="00021ABA" w:rsidRDefault="002A3AAA" w:rsidP="00AB275A">
      <w:pPr>
        <w:pStyle w:val="BodyTextIndent2"/>
        <w:widowControl w:val="0"/>
        <w:spacing w:line="360" w:lineRule="auto"/>
        <w:ind w:right="0"/>
        <w:rPr>
          <w:lang w:val="nl-NL"/>
        </w:rPr>
      </w:pPr>
      <w:r>
        <w:rPr>
          <w:lang w:val="nl-NL"/>
        </w:rPr>
        <w:t>f</w:t>
      </w:r>
      <w:r w:rsidR="00AB275A">
        <w:rPr>
          <w:lang w:val="nl-NL"/>
        </w:rPr>
        <w:t>)</w:t>
      </w:r>
      <w:r w:rsidR="00AB275A" w:rsidRPr="00021ABA">
        <w:rPr>
          <w:lang w:val="nl-NL"/>
        </w:rPr>
        <w:t xml:space="preserve"> Tài sản cố định các các đơn vị HTPT được theo dõi, quản lý, hạch toán theo loại: Tài sản cố định hữu hình, tài sản cố định  Mỗi TSCĐ được quản lý theo nguyên giá, số hao mòn luỹ kế và giá trị còn lại trên sổ sách kế toán:</w:t>
      </w:r>
    </w:p>
    <w:p w:rsidR="00AB275A" w:rsidRPr="00021ABA" w:rsidRDefault="002A3AAA" w:rsidP="00AB275A">
      <w:pPr>
        <w:pStyle w:val="BodyTextIndent2"/>
        <w:widowControl w:val="0"/>
        <w:spacing w:line="360" w:lineRule="auto"/>
        <w:ind w:right="0"/>
        <w:rPr>
          <w:lang w:val="nl-NL"/>
        </w:rPr>
      </w:pPr>
      <w:r>
        <w:rPr>
          <w:lang w:val="nl-NL"/>
        </w:rPr>
        <w:t>g</w:t>
      </w:r>
      <w:r w:rsidR="00AB275A">
        <w:rPr>
          <w:lang w:val="nl-NL"/>
        </w:rPr>
        <w:t>)</w:t>
      </w:r>
      <w:r w:rsidR="00AB275A" w:rsidRPr="00021ABA">
        <w:rPr>
          <w:lang w:val="nl-NL"/>
        </w:rPr>
        <w:t xml:space="preserve"> Mọi TSCĐ đơn vị HTPT được giao quản lý, sử dụng phải có bộ hồ sơ riêng (gồm biên bản giao nhận TSCĐ, hợp đồng, hoá đơn mua TSCĐ và các chứng từ, giấy tờ khác có liên quan). Mỗi TSCĐ phải được phân loại, đánh số và có thẻ riêng, được theo dõi chi tiết theo từng đối tượng ghi TSCĐ và được phản ánh trong sổ theo dõi TSCĐ</w:t>
      </w:r>
      <w:r w:rsidR="00AB275A">
        <w:rPr>
          <w:lang w:val="nl-NL"/>
        </w:rPr>
        <w:t>.</w:t>
      </w:r>
    </w:p>
    <w:p w:rsidR="00AB275A" w:rsidRPr="001E7854" w:rsidRDefault="002A3AAA" w:rsidP="001E7854">
      <w:pPr>
        <w:pStyle w:val="Heading3"/>
      </w:pPr>
      <w:bookmarkStart w:id="62" w:name="_Toc364688184"/>
      <w:r w:rsidRPr="001E7854">
        <w:lastRenderedPageBreak/>
        <w:t>1.3.</w:t>
      </w:r>
      <w:r w:rsidR="00AB275A" w:rsidRPr="001E7854">
        <w:t xml:space="preserve"> Các đơn vị hạch toán phụ thuộc:</w:t>
      </w:r>
      <w:bookmarkEnd w:id="62"/>
      <w:r w:rsidR="00AB275A" w:rsidRPr="001E7854">
        <w:t xml:space="preserve"> </w:t>
      </w:r>
    </w:p>
    <w:p w:rsidR="00AB275A" w:rsidRDefault="00AB275A" w:rsidP="00AB275A">
      <w:pPr>
        <w:pStyle w:val="BodyTextIndent2"/>
        <w:widowControl w:val="0"/>
        <w:spacing w:line="360" w:lineRule="auto"/>
        <w:ind w:right="0"/>
        <w:rPr>
          <w:lang w:val="nl-NL"/>
        </w:rPr>
      </w:pPr>
      <w:r>
        <w:rPr>
          <w:lang w:val="nl-NL"/>
        </w:rPr>
        <w:t>a) Các đơn vị hạch toán phụ thuộc là đơn vị không có đầy đủ tư cách pháp nhân, được Tập đoàn giao quản lý, sử dụng tài sản nói chung và tài sản cố định nói riêng phù hợp với quy mô, nhiệm vụ của từng đơn vị để phục vụ hoạt động sản xuất kinh doanh theo chức năng, nhiệm vụ được Tập đoàn giao.</w:t>
      </w:r>
    </w:p>
    <w:p w:rsidR="00AB275A" w:rsidRDefault="00AB275A" w:rsidP="00AB275A">
      <w:pPr>
        <w:pStyle w:val="BodyTextIndent2"/>
        <w:widowControl w:val="0"/>
        <w:spacing w:line="360" w:lineRule="auto"/>
        <w:ind w:right="0"/>
        <w:rPr>
          <w:lang w:val="nl-NL"/>
        </w:rPr>
      </w:pPr>
      <w:r>
        <w:rPr>
          <w:lang w:val="nl-NL"/>
        </w:rPr>
        <w:t>b) Các đơn vị HTPT có trách nhiệm đầu tư mua sắm, trang bị TSCĐ theo đúng kế hoạch được Tập đoàn phê duyệt. Hàng năm, các đơn vị HTPT lập kế hoạch đầu tư trình Tập đoàn thẩm định, phê duyệt giao cho đơn vị thực hiện. Trên cơ sở kế hoạch đầu tư, nguồn vốn được duyệt, các đơn vị HTPT có trách nhiệm tổ chức thực hiện. Trường hợp có nhu cầu đầu tư, mua sắm TSCĐ đột xuất phải báo cáo Tập đoàn phê duyệt mới được thực hiện.</w:t>
      </w:r>
    </w:p>
    <w:p w:rsidR="00AB275A" w:rsidRDefault="00AB275A" w:rsidP="00AB275A">
      <w:pPr>
        <w:pStyle w:val="BodyTextIndent2"/>
        <w:widowControl w:val="0"/>
        <w:spacing w:line="360" w:lineRule="auto"/>
        <w:ind w:right="0"/>
        <w:rPr>
          <w:lang w:val="nl-NL"/>
        </w:rPr>
      </w:pPr>
      <w:r>
        <w:rPr>
          <w:lang w:val="nl-NL"/>
        </w:rPr>
        <w:t>c) Tiếp nhận tài sản cố định do Tập đoàn cấp, điều chuyển từ các đơn vị khác đến. Khi đơn vị có nhu cầu bổ sung tài sản cố định, Tập đoàn rà soát nếu có tài sản cố định đã trang bị cho đơn vị HTPT khác nhưng đơn vị không có nhu cầu sử dụng hoặc sử dụng không hiệu quả thì Tập đoàn thực hiện điều chuyển sang đơn vị có nhu cầu sử dụng nhằm khai thác TSCĐ hiệu quả.</w:t>
      </w:r>
    </w:p>
    <w:p w:rsidR="00AB275A" w:rsidRDefault="00AB275A" w:rsidP="00AB275A">
      <w:pPr>
        <w:pStyle w:val="BodyTextIndent2"/>
        <w:widowControl w:val="0"/>
        <w:spacing w:line="360" w:lineRule="auto"/>
        <w:ind w:right="0"/>
        <w:rPr>
          <w:lang w:val="nl-NL"/>
        </w:rPr>
      </w:pPr>
      <w:r>
        <w:rPr>
          <w:lang w:val="nl-NL"/>
        </w:rPr>
        <w:t>d) Khai thác, sử dụng hiệu quả nhất TSCĐ được Tập đoàn giao cho đơn vị quản lý, sử dụng: Các đơn vị HTPT có trách nhiệm khai thác, sử dụng hiệu quả TSCĐ vào mục đích kinh doanh, thực hiện nhiệm vụ chính trị Tập đoàn giao, đem lại doanh thu cao nhất, tiết kiệm tối đa các khoản chi phí phát sịnh có liên quan.</w:t>
      </w:r>
    </w:p>
    <w:p w:rsidR="00AB275A" w:rsidRDefault="00AB275A" w:rsidP="00AB275A">
      <w:pPr>
        <w:pStyle w:val="BodyTextIndent2"/>
        <w:widowControl w:val="0"/>
        <w:spacing w:line="360" w:lineRule="auto"/>
        <w:ind w:right="0"/>
        <w:rPr>
          <w:lang w:val="nl-NL"/>
        </w:rPr>
      </w:pPr>
      <w:r>
        <w:rPr>
          <w:lang w:val="nl-NL"/>
        </w:rPr>
        <w:t>e) Đơn vị HTPT có trách nhiệm bảo quản, bảo dưỡng TSCĐ được giao quản lý, sử dụng theo đúng quy trình: Các tài sản cố định phục vụ hoạt động kinh doanh dịch vụ viễn thông là tổng đài bị điện tử, các trạm thu phát sóng, cột anten tự đứng, anten dây co,...đòi hỏi phải thường xuyên bảo dưỡng theo đúng tiêu chuẩn kỹ thuật của nhà sản xuất nhằm đảm bảo thiết bị duy trì hoạt động ổn định thường xuyên và kéo dài tuổi thọ thời gian sử dụng.</w:t>
      </w:r>
    </w:p>
    <w:p w:rsidR="00AB275A" w:rsidRDefault="00AB275A" w:rsidP="00AB275A">
      <w:pPr>
        <w:pStyle w:val="BodyTextIndent2"/>
        <w:widowControl w:val="0"/>
        <w:spacing w:line="360" w:lineRule="auto"/>
        <w:ind w:right="0"/>
        <w:rPr>
          <w:lang w:val="nl-NL"/>
        </w:rPr>
      </w:pPr>
      <w:r>
        <w:rPr>
          <w:lang w:val="nl-NL"/>
        </w:rPr>
        <w:t>g)  Đơn vị HTPT được phân cấp chủ động sửa chữa các tài sản cố định do Tập đoàn giao đơn vị quản lý, sử dụng, được chủ động dịch chuyển các mạng cáp thuộc phạm vi quản lý, sử dụng của đơn vị nhằm tối ưu hóa sử dụng tài sản của đơn vị.</w:t>
      </w:r>
    </w:p>
    <w:p w:rsidR="00F7643E" w:rsidRPr="009C37F6" w:rsidRDefault="00AB275A" w:rsidP="007134D2">
      <w:pPr>
        <w:pStyle w:val="Heading3"/>
      </w:pPr>
      <w:bookmarkStart w:id="63" w:name="_Toc364688185"/>
      <w:r>
        <w:lastRenderedPageBreak/>
        <w:t>2</w:t>
      </w:r>
      <w:r w:rsidR="00452598" w:rsidRPr="009C37F6">
        <w:t xml:space="preserve">. </w:t>
      </w:r>
      <w:r w:rsidR="00ED62FB" w:rsidRPr="009C37F6">
        <w:t>Qui định về quản lý nguyên giá, khấu hao, thanh lý</w:t>
      </w:r>
      <w:r w:rsidR="00452598" w:rsidRPr="009C37F6">
        <w:t>:</w:t>
      </w:r>
      <w:bookmarkEnd w:id="63"/>
    </w:p>
    <w:p w:rsidR="00B041B7" w:rsidRDefault="00F71ED9" w:rsidP="00B041B7">
      <w:pPr>
        <w:spacing w:line="360" w:lineRule="auto"/>
        <w:ind w:firstLine="720"/>
        <w:jc w:val="both"/>
        <w:rPr>
          <w:sz w:val="26"/>
          <w:szCs w:val="26"/>
          <w:lang w:val="pt-BR" w:eastAsia="en-US"/>
        </w:rPr>
      </w:pPr>
      <w:r>
        <w:rPr>
          <w:sz w:val="26"/>
          <w:szCs w:val="26"/>
          <w:lang w:val="pt-BR" w:eastAsia="en-US"/>
        </w:rPr>
        <w:t>Tập đoàn qui định mức khấu hao (thời gian sử dụng tài sản) đối với từng nhóm tài sản cố định cho các đơn vị thành viên nói chung và đơn vị HTPT nói riêng tạ</w:t>
      </w:r>
      <w:r w:rsidR="00817272">
        <w:rPr>
          <w:sz w:val="26"/>
          <w:szCs w:val="26"/>
          <w:lang w:val="pt-BR" w:eastAsia="en-US"/>
        </w:rPr>
        <w:t>i quyết định số 781/QĐ-VNPT-TCKT</w:t>
      </w:r>
      <w:r>
        <w:rPr>
          <w:sz w:val="26"/>
          <w:szCs w:val="26"/>
          <w:lang w:val="pt-BR" w:eastAsia="en-US"/>
        </w:rPr>
        <w:t xml:space="preserve"> ngày 1</w:t>
      </w:r>
      <w:r w:rsidR="00817272">
        <w:rPr>
          <w:sz w:val="26"/>
          <w:szCs w:val="26"/>
          <w:lang w:val="pt-BR" w:eastAsia="en-US"/>
        </w:rPr>
        <w:t>2</w:t>
      </w:r>
      <w:r>
        <w:rPr>
          <w:sz w:val="26"/>
          <w:szCs w:val="26"/>
          <w:lang w:val="pt-BR" w:eastAsia="en-US"/>
        </w:rPr>
        <w:t>/0</w:t>
      </w:r>
      <w:r w:rsidR="00817272">
        <w:rPr>
          <w:sz w:val="26"/>
          <w:szCs w:val="26"/>
          <w:lang w:val="pt-BR" w:eastAsia="en-US"/>
        </w:rPr>
        <w:t>6</w:t>
      </w:r>
      <w:r>
        <w:rPr>
          <w:sz w:val="26"/>
          <w:szCs w:val="26"/>
          <w:lang w:val="pt-BR" w:eastAsia="en-US"/>
        </w:rPr>
        <w:t>/201</w:t>
      </w:r>
      <w:r w:rsidR="00817272">
        <w:rPr>
          <w:sz w:val="26"/>
          <w:szCs w:val="26"/>
          <w:lang w:val="pt-BR" w:eastAsia="en-US"/>
        </w:rPr>
        <w:t>3</w:t>
      </w:r>
      <w:r>
        <w:rPr>
          <w:sz w:val="26"/>
          <w:szCs w:val="26"/>
          <w:lang w:val="pt-BR" w:eastAsia="en-US"/>
        </w:rPr>
        <w:t xml:space="preserve"> và qui định chế độ quản lý, sử dụng và trích khấu hao TSCĐ tại công văn số</w:t>
      </w:r>
      <w:r w:rsidR="00817272">
        <w:rPr>
          <w:sz w:val="26"/>
          <w:szCs w:val="26"/>
          <w:lang w:val="pt-BR" w:eastAsia="en-US"/>
        </w:rPr>
        <w:t xml:space="preserve"> 2616/VNPT-TCKT ngày 12/06</w:t>
      </w:r>
      <w:r>
        <w:rPr>
          <w:sz w:val="26"/>
          <w:szCs w:val="26"/>
          <w:lang w:val="pt-BR" w:eastAsia="en-US"/>
        </w:rPr>
        <w:t>/201</w:t>
      </w:r>
      <w:r w:rsidR="00817272">
        <w:rPr>
          <w:sz w:val="26"/>
          <w:szCs w:val="26"/>
          <w:lang w:val="pt-BR" w:eastAsia="en-US"/>
        </w:rPr>
        <w:t>3</w:t>
      </w:r>
      <w:r>
        <w:rPr>
          <w:sz w:val="26"/>
          <w:szCs w:val="26"/>
          <w:lang w:val="pt-BR" w:eastAsia="en-US"/>
        </w:rPr>
        <w:t xml:space="preserve"> trên cơ sở các </w:t>
      </w:r>
      <w:r w:rsidR="00B041B7">
        <w:rPr>
          <w:sz w:val="26"/>
          <w:szCs w:val="26"/>
          <w:lang w:val="pt-BR" w:eastAsia="en-US"/>
        </w:rPr>
        <w:t>văn bản qui định của Nhà nước và thông tư số</w:t>
      </w:r>
      <w:r w:rsidR="00817272">
        <w:rPr>
          <w:sz w:val="26"/>
          <w:szCs w:val="26"/>
          <w:lang w:val="pt-BR" w:eastAsia="en-US"/>
        </w:rPr>
        <w:t xml:space="preserve"> 45</w:t>
      </w:r>
      <w:r w:rsidR="00B041B7">
        <w:rPr>
          <w:sz w:val="26"/>
          <w:szCs w:val="26"/>
          <w:lang w:val="pt-BR" w:eastAsia="en-US"/>
        </w:rPr>
        <w:t>/20</w:t>
      </w:r>
      <w:r w:rsidR="00817272">
        <w:rPr>
          <w:sz w:val="26"/>
          <w:szCs w:val="26"/>
          <w:lang w:val="pt-BR" w:eastAsia="en-US"/>
        </w:rPr>
        <w:t>13</w:t>
      </w:r>
      <w:r w:rsidR="00B041B7">
        <w:rPr>
          <w:sz w:val="26"/>
          <w:szCs w:val="26"/>
          <w:lang w:val="pt-BR" w:eastAsia="en-US"/>
        </w:rPr>
        <w:t>/TT-BTC ngày 2</w:t>
      </w:r>
      <w:r w:rsidR="00817272">
        <w:rPr>
          <w:sz w:val="26"/>
          <w:szCs w:val="26"/>
          <w:lang w:val="pt-BR" w:eastAsia="en-US"/>
        </w:rPr>
        <w:t>5</w:t>
      </w:r>
      <w:r w:rsidR="00B041B7">
        <w:rPr>
          <w:sz w:val="26"/>
          <w:szCs w:val="26"/>
          <w:lang w:val="pt-BR" w:eastAsia="en-US"/>
        </w:rPr>
        <w:t>/</w:t>
      </w:r>
      <w:r w:rsidR="00817272">
        <w:rPr>
          <w:sz w:val="26"/>
          <w:szCs w:val="26"/>
          <w:lang w:val="pt-BR" w:eastAsia="en-US"/>
        </w:rPr>
        <w:t>4</w:t>
      </w:r>
      <w:r w:rsidR="00B041B7">
        <w:rPr>
          <w:sz w:val="26"/>
          <w:szCs w:val="26"/>
          <w:lang w:val="pt-BR" w:eastAsia="en-US"/>
        </w:rPr>
        <w:t>/20</w:t>
      </w:r>
      <w:r w:rsidR="00817272">
        <w:rPr>
          <w:sz w:val="26"/>
          <w:szCs w:val="26"/>
          <w:lang w:val="pt-BR" w:eastAsia="en-US"/>
        </w:rPr>
        <w:t>13</w:t>
      </w:r>
      <w:r w:rsidR="00B041B7">
        <w:rPr>
          <w:sz w:val="26"/>
          <w:szCs w:val="26"/>
          <w:lang w:val="pt-BR" w:eastAsia="en-US"/>
        </w:rPr>
        <w:t xml:space="preserve"> của Bộ Tài chính hướng dẫn Chế độ quản lý, sử dụng và trích khấ</w:t>
      </w:r>
      <w:r>
        <w:rPr>
          <w:sz w:val="26"/>
          <w:szCs w:val="26"/>
          <w:lang w:val="pt-BR" w:eastAsia="en-US"/>
        </w:rPr>
        <w:t>u hao TSCĐ.</w:t>
      </w:r>
      <w:r w:rsidR="00B041B7" w:rsidRPr="00B041B7">
        <w:rPr>
          <w:sz w:val="26"/>
          <w:szCs w:val="26"/>
          <w:lang w:val="pt-BR" w:eastAsia="en-US"/>
        </w:rPr>
        <w:t xml:space="preserve"> </w:t>
      </w:r>
    </w:p>
    <w:p w:rsidR="00EE6B6F" w:rsidRDefault="00EE6B6F" w:rsidP="00B041B7">
      <w:pPr>
        <w:spacing w:line="360" w:lineRule="auto"/>
        <w:ind w:firstLine="720"/>
        <w:jc w:val="both"/>
        <w:rPr>
          <w:sz w:val="26"/>
          <w:szCs w:val="26"/>
          <w:lang w:val="pt-BR" w:eastAsia="en-US"/>
        </w:rPr>
      </w:pPr>
      <w:r>
        <w:rPr>
          <w:sz w:val="26"/>
          <w:szCs w:val="26"/>
          <w:lang w:val="pt-BR" w:eastAsia="en-US"/>
        </w:rPr>
        <w:t>Bên cạnh việc thực hiện các qui định chung theo đúng chế độ qui định của Nhà nước và của Bộ Tài chính, Tập đoàn đã hướng dẫn chi tiết một số điểm cụ thể sau:</w:t>
      </w:r>
    </w:p>
    <w:p w:rsidR="00545B63" w:rsidRPr="00A73F2F" w:rsidRDefault="00AB275A" w:rsidP="00F140FC">
      <w:pPr>
        <w:pStyle w:val="Heading3"/>
      </w:pPr>
      <w:bookmarkStart w:id="64" w:name="_Toc364688186"/>
      <w:r>
        <w:t>2</w:t>
      </w:r>
      <w:r w:rsidR="00545B63" w:rsidRPr="00A73F2F">
        <w:t>.1.  Thời gian khấu hao:</w:t>
      </w:r>
      <w:bookmarkEnd w:id="64"/>
    </w:p>
    <w:p w:rsidR="00545B63" w:rsidRPr="00EE6B6F" w:rsidRDefault="00545B63" w:rsidP="00D90E22">
      <w:pPr>
        <w:numPr>
          <w:ilvl w:val="0"/>
          <w:numId w:val="20"/>
        </w:numPr>
        <w:spacing w:line="360" w:lineRule="auto"/>
        <w:ind w:left="720" w:hanging="446"/>
        <w:jc w:val="both"/>
        <w:rPr>
          <w:sz w:val="26"/>
          <w:szCs w:val="26"/>
        </w:rPr>
      </w:pPr>
      <w:r w:rsidRPr="00EE6B6F">
        <w:rPr>
          <w:sz w:val="26"/>
          <w:szCs w:val="26"/>
        </w:rPr>
        <w:t>Đối với TSCĐ hữu hình: qui định khung thời gian sử dụng các loại tài sản cố định hữu hình áp dụng đối với các đơn vị thành viên hạch toán phụ thuộc và các đơn vị sự nghiệp của Tập đoàn.</w:t>
      </w:r>
    </w:p>
    <w:p w:rsidR="00B041B7" w:rsidRDefault="00545B63" w:rsidP="00D90E22">
      <w:pPr>
        <w:numPr>
          <w:ilvl w:val="0"/>
          <w:numId w:val="20"/>
        </w:numPr>
        <w:spacing w:line="360" w:lineRule="auto"/>
        <w:ind w:left="720" w:hanging="446"/>
        <w:jc w:val="both"/>
        <w:rPr>
          <w:sz w:val="26"/>
          <w:szCs w:val="26"/>
        </w:rPr>
      </w:pPr>
      <w:r w:rsidRPr="00EE6B6F">
        <w:rPr>
          <w:sz w:val="26"/>
          <w:szCs w:val="26"/>
        </w:rPr>
        <w:t xml:space="preserve">Đối với TSCĐ vô hình: </w:t>
      </w:r>
    </w:p>
    <w:p w:rsidR="00EE6B6F" w:rsidRDefault="00EE6B6F" w:rsidP="00D90E22">
      <w:pPr>
        <w:numPr>
          <w:ilvl w:val="0"/>
          <w:numId w:val="22"/>
        </w:numPr>
        <w:spacing w:line="360" w:lineRule="auto"/>
        <w:jc w:val="both"/>
        <w:rPr>
          <w:sz w:val="26"/>
          <w:szCs w:val="26"/>
        </w:rPr>
      </w:pPr>
      <w:r>
        <w:rPr>
          <w:sz w:val="26"/>
          <w:szCs w:val="26"/>
        </w:rPr>
        <w:t>TSCĐ là quyền sử dụng vô hình là quyền sử dụng đất có thời hạn, thời gian sử dụng là thời hạn được phép sử dụng đất theo qui định. Không trích khấu hao đối với TSCĐ là quyền sử dụng đất lâu dài.</w:t>
      </w:r>
    </w:p>
    <w:p w:rsidR="00EE6B6F" w:rsidRDefault="00EE6B6F" w:rsidP="00D90E22">
      <w:pPr>
        <w:numPr>
          <w:ilvl w:val="0"/>
          <w:numId w:val="22"/>
        </w:numPr>
        <w:spacing w:line="360" w:lineRule="auto"/>
        <w:jc w:val="both"/>
        <w:rPr>
          <w:sz w:val="26"/>
          <w:szCs w:val="26"/>
        </w:rPr>
      </w:pPr>
      <w:r>
        <w:rPr>
          <w:sz w:val="26"/>
          <w:szCs w:val="26"/>
        </w:rPr>
        <w:t>Đối với TSCĐ vô hình là quyền tác giả, quyền sở hữu trí tuệ thì thời gian sử dụng là thời hạn bảo hộ ghi trên văn bản bảo hộ theo qui định (không được tính thời hạn bảo hộ gia hạn thêm)</w:t>
      </w:r>
    </w:p>
    <w:p w:rsidR="00EE6B6F" w:rsidRDefault="00EE6B6F" w:rsidP="00D90E22">
      <w:pPr>
        <w:numPr>
          <w:ilvl w:val="0"/>
          <w:numId w:val="20"/>
        </w:numPr>
        <w:spacing w:line="360" w:lineRule="auto"/>
        <w:ind w:left="720" w:hanging="446"/>
        <w:jc w:val="both"/>
        <w:rPr>
          <w:sz w:val="26"/>
          <w:szCs w:val="26"/>
        </w:rPr>
      </w:pPr>
      <w:r>
        <w:rPr>
          <w:sz w:val="26"/>
          <w:szCs w:val="26"/>
        </w:rPr>
        <w:t>Các TSCĐ vô hình khác, đơn vị tự xác định thời gian sử dụng TSCĐ vô hình nhưng tối đa không quá 20 năm.</w:t>
      </w:r>
    </w:p>
    <w:p w:rsidR="00F71ED9" w:rsidRDefault="00F71ED9" w:rsidP="00D90E22">
      <w:pPr>
        <w:numPr>
          <w:ilvl w:val="0"/>
          <w:numId w:val="20"/>
        </w:numPr>
        <w:spacing w:line="360" w:lineRule="auto"/>
        <w:ind w:left="720" w:hanging="446"/>
        <w:jc w:val="both"/>
        <w:rPr>
          <w:sz w:val="26"/>
          <w:szCs w:val="26"/>
        </w:rPr>
      </w:pPr>
      <w:r>
        <w:rPr>
          <w:sz w:val="26"/>
          <w:szCs w:val="26"/>
        </w:rPr>
        <w:t>Mức khấu hao TSCĐ của các đơn vị thành viên hạch toán phụ thuộc nằm trong khung do Bộ Tài chính ban hành, phù hợp với điều kiện cụ thể của Tập đoàn trong từng thời kỳ.</w:t>
      </w:r>
    </w:p>
    <w:p w:rsidR="00F71ED9" w:rsidRDefault="00F71ED9" w:rsidP="00D90E22">
      <w:pPr>
        <w:numPr>
          <w:ilvl w:val="0"/>
          <w:numId w:val="20"/>
        </w:numPr>
        <w:spacing w:line="360" w:lineRule="auto"/>
        <w:ind w:left="720" w:hanging="446"/>
        <w:jc w:val="both"/>
        <w:rPr>
          <w:sz w:val="26"/>
          <w:szCs w:val="26"/>
        </w:rPr>
      </w:pPr>
      <w:r>
        <w:rPr>
          <w:sz w:val="26"/>
          <w:szCs w:val="26"/>
        </w:rPr>
        <w:t>Bảng qui định khung thời gian sử dụng TSCĐ tại các đơn vị thành viên hạch toán phụ thuộc Tập đoàn theo phụ lụ</w:t>
      </w:r>
      <w:r w:rsidR="00AB275A">
        <w:rPr>
          <w:sz w:val="26"/>
          <w:szCs w:val="26"/>
        </w:rPr>
        <w:t>c 01</w:t>
      </w:r>
      <w:r>
        <w:rPr>
          <w:sz w:val="26"/>
          <w:szCs w:val="26"/>
        </w:rPr>
        <w:t xml:space="preserve"> đính kèm.</w:t>
      </w:r>
    </w:p>
    <w:p w:rsidR="00EE6B6F" w:rsidRPr="00A73F2F" w:rsidRDefault="00AB275A" w:rsidP="00F140FC">
      <w:pPr>
        <w:pStyle w:val="Heading3"/>
      </w:pPr>
      <w:bookmarkStart w:id="65" w:name="_Toc364688187"/>
      <w:r>
        <w:lastRenderedPageBreak/>
        <w:t>2</w:t>
      </w:r>
      <w:r w:rsidR="00EE6B6F" w:rsidRPr="00A73F2F">
        <w:t>.2. Phương pháp trích khấu hao TSCĐ:</w:t>
      </w:r>
      <w:bookmarkEnd w:id="65"/>
    </w:p>
    <w:p w:rsidR="00817272" w:rsidRPr="00817272" w:rsidRDefault="00817272" w:rsidP="00D90E22">
      <w:pPr>
        <w:pStyle w:val="ListParagraph"/>
        <w:numPr>
          <w:ilvl w:val="0"/>
          <w:numId w:val="51"/>
        </w:numPr>
        <w:autoSpaceDE w:val="0"/>
        <w:autoSpaceDN w:val="0"/>
        <w:spacing w:after="80" w:line="360" w:lineRule="auto"/>
        <w:ind w:left="720" w:hanging="450"/>
        <w:jc w:val="both"/>
        <w:rPr>
          <w:szCs w:val="26"/>
          <w:lang w:val="nl-NL"/>
        </w:rPr>
      </w:pPr>
      <w:r w:rsidRPr="00817272">
        <w:rPr>
          <w:szCs w:val="26"/>
          <w:lang w:val="nl-NL"/>
        </w:rPr>
        <w:t>Các đơn vị thực hiện trích khấu hao TSCĐ theo phương pháp khấu hao đường thẳng. Phương pháp khấu hao đường thẳng là phương pháp trích khấu hao theo mức tính ổn định từng năm vào chi phí sản xuất kinh doanh của đơn vị của TSCĐ tham gia vào hoạt động kinh doanh.</w:t>
      </w:r>
    </w:p>
    <w:p w:rsidR="00817272" w:rsidRPr="00817272" w:rsidRDefault="00817272" w:rsidP="00D90E22">
      <w:pPr>
        <w:pStyle w:val="ListParagraph"/>
        <w:numPr>
          <w:ilvl w:val="0"/>
          <w:numId w:val="51"/>
        </w:numPr>
        <w:autoSpaceDE w:val="0"/>
        <w:autoSpaceDN w:val="0"/>
        <w:spacing w:after="80" w:line="360" w:lineRule="auto"/>
        <w:ind w:left="720" w:hanging="450"/>
        <w:jc w:val="both"/>
        <w:rPr>
          <w:szCs w:val="26"/>
          <w:lang w:val="nl-NL"/>
        </w:rPr>
      </w:pPr>
      <w:r w:rsidRPr="00817272">
        <w:rPr>
          <w:szCs w:val="26"/>
          <w:lang w:val="nl-NL"/>
        </w:rPr>
        <w:t>Riêng các TSCĐ tại Công ty VDC đã và đang thực hiện trích khấu hao theo phương pháp số dư giảm dần có điều chỉnh tiếp tục thực hiện nhất quán theo phương pháp khấu hao đã đăng ký, thông báo với cơ quan thuế trong suốt quá trình sử dụng tài sản. Đối với các TSCĐ tăng mới từ ngày 01/01/2013, Công ty VDC thực hiện trích khấu hao theo phương pháp đường thẳng như quy định tại Văn bản này.</w:t>
      </w:r>
    </w:p>
    <w:p w:rsidR="00817272" w:rsidRPr="00817272" w:rsidRDefault="00817272" w:rsidP="00D90E22">
      <w:pPr>
        <w:pStyle w:val="ListParagraph"/>
        <w:numPr>
          <w:ilvl w:val="0"/>
          <w:numId w:val="51"/>
        </w:numPr>
        <w:autoSpaceDE w:val="0"/>
        <w:autoSpaceDN w:val="0"/>
        <w:spacing w:after="80" w:line="360" w:lineRule="auto"/>
        <w:ind w:left="720" w:hanging="450"/>
        <w:jc w:val="both"/>
        <w:rPr>
          <w:szCs w:val="26"/>
          <w:lang w:val="nl-NL"/>
        </w:rPr>
      </w:pPr>
      <w:r w:rsidRPr="00817272">
        <w:rPr>
          <w:szCs w:val="26"/>
          <w:lang w:val="nl-NL"/>
        </w:rPr>
        <w:t xml:space="preserve">Hàng năm, đơn vị thực hiện </w:t>
      </w:r>
      <w:r w:rsidRPr="00817272">
        <w:rPr>
          <w:b/>
          <w:szCs w:val="26"/>
          <w:lang w:val="nl-NL"/>
        </w:rPr>
        <w:t>thông báo</w:t>
      </w:r>
      <w:r w:rsidRPr="00817272">
        <w:rPr>
          <w:szCs w:val="26"/>
          <w:lang w:val="nl-NL"/>
        </w:rPr>
        <w:t xml:space="preserve"> phương pháp trích khấu hao, thời gian trích khấu hao TSCĐ với cơ quan thuế trực tiếp quản lý trước khi bắt đầu thực hiện trích khấu hao.</w:t>
      </w:r>
    </w:p>
    <w:p w:rsidR="00A73F2F" w:rsidRPr="00E21CA0" w:rsidRDefault="002A3AAA" w:rsidP="00F140FC">
      <w:pPr>
        <w:pStyle w:val="Heading3"/>
      </w:pPr>
      <w:bookmarkStart w:id="66" w:name="_Toc364688188"/>
      <w:r>
        <w:t>2</w:t>
      </w:r>
      <w:r w:rsidR="00E21CA0" w:rsidRPr="00E21CA0">
        <w:t xml:space="preserve">.3. </w:t>
      </w:r>
      <w:r w:rsidR="00817272">
        <w:t>Nội dung của phương pháp khấu hao đường thẳng</w:t>
      </w:r>
      <w:r w:rsidR="00E21CA0" w:rsidRPr="00E21CA0">
        <w:t>:</w:t>
      </w:r>
      <w:bookmarkEnd w:id="66"/>
    </w:p>
    <w:p w:rsidR="00817272" w:rsidRPr="00817272" w:rsidRDefault="00817272" w:rsidP="00817272">
      <w:pPr>
        <w:autoSpaceDE w:val="0"/>
        <w:autoSpaceDN w:val="0"/>
        <w:spacing w:line="360" w:lineRule="auto"/>
        <w:ind w:firstLine="510"/>
        <w:jc w:val="both"/>
        <w:rPr>
          <w:rFonts w:eastAsia="Times New Roman"/>
          <w:sz w:val="26"/>
          <w:szCs w:val="26"/>
          <w:lang w:val="nl-NL" w:eastAsia="en-US"/>
        </w:rPr>
      </w:pPr>
      <w:r w:rsidRPr="00817272">
        <w:rPr>
          <w:rFonts w:eastAsia="Times New Roman"/>
          <w:sz w:val="26"/>
          <w:szCs w:val="26"/>
          <w:lang w:val="nl-NL" w:eastAsia="en-US"/>
        </w:rPr>
        <w:t>TSCĐ của đơn vị được trích khấu hao theo phương pháp khấu hao đường thẳng như sau:</w:t>
      </w:r>
    </w:p>
    <w:p w:rsidR="00817272" w:rsidRPr="00817272" w:rsidRDefault="00817272" w:rsidP="00817272">
      <w:pPr>
        <w:spacing w:line="360" w:lineRule="auto"/>
        <w:ind w:firstLine="720"/>
        <w:jc w:val="both"/>
        <w:rPr>
          <w:rFonts w:eastAsia="Times New Roman"/>
          <w:sz w:val="26"/>
          <w:szCs w:val="26"/>
          <w:lang w:val="nl-NL" w:eastAsia="en-US"/>
        </w:rPr>
      </w:pPr>
    </w:p>
    <w:p w:rsidR="00817272" w:rsidRPr="00817272" w:rsidRDefault="00817272" w:rsidP="00D90E22">
      <w:pPr>
        <w:pStyle w:val="ListParagraph"/>
        <w:numPr>
          <w:ilvl w:val="0"/>
          <w:numId w:val="52"/>
        </w:numPr>
        <w:spacing w:line="360" w:lineRule="auto"/>
        <w:ind w:left="810" w:hanging="450"/>
        <w:jc w:val="both"/>
        <w:rPr>
          <w:szCs w:val="26"/>
          <w:lang w:val="nl-NL"/>
        </w:rPr>
      </w:pPr>
      <w:r w:rsidRPr="00817272">
        <w:rPr>
          <w:szCs w:val="26"/>
          <w:lang w:val="nl-NL"/>
        </w:rPr>
        <w:t>Xác định mức trích khấu hao trung bình hàng năm cho TSCĐ theo công thức dưới đây:</w:t>
      </w:r>
    </w:p>
    <w:tbl>
      <w:tblPr>
        <w:tblW w:w="0" w:type="auto"/>
        <w:tblInd w:w="108" w:type="dxa"/>
        <w:tblLook w:val="01E0"/>
      </w:tblPr>
      <w:tblGrid>
        <w:gridCol w:w="4308"/>
        <w:gridCol w:w="700"/>
        <w:gridCol w:w="4352"/>
      </w:tblGrid>
      <w:tr w:rsidR="00817272" w:rsidRPr="00817272" w:rsidTr="00D65D22">
        <w:tc>
          <w:tcPr>
            <w:tcW w:w="4308" w:type="dxa"/>
            <w:vMerge w:val="restart"/>
            <w:vAlign w:val="center"/>
          </w:tcPr>
          <w:p w:rsidR="00817272" w:rsidRPr="00817272" w:rsidRDefault="00817272" w:rsidP="00817272">
            <w:pPr>
              <w:spacing w:after="120" w:line="340" w:lineRule="exact"/>
              <w:jc w:val="center"/>
              <w:rPr>
                <w:rFonts w:eastAsia="Times New Roman"/>
                <w:b/>
                <w:sz w:val="26"/>
                <w:szCs w:val="26"/>
                <w:lang w:val="nl-NL" w:eastAsia="en-US"/>
              </w:rPr>
            </w:pPr>
            <w:r w:rsidRPr="00817272">
              <w:rPr>
                <w:rFonts w:eastAsia="Times New Roman"/>
                <w:sz w:val="26"/>
                <w:szCs w:val="26"/>
                <w:lang w:val="nl-NL" w:eastAsia="en-US"/>
              </w:rPr>
              <w:t>Mức trích khấu hao trung bình hàng năm của tài sản cố định</w:t>
            </w:r>
          </w:p>
        </w:tc>
        <w:tc>
          <w:tcPr>
            <w:tcW w:w="700" w:type="dxa"/>
            <w:vMerge w:val="restart"/>
            <w:vAlign w:val="center"/>
          </w:tcPr>
          <w:p w:rsidR="00817272" w:rsidRPr="00817272" w:rsidRDefault="00817272" w:rsidP="00817272">
            <w:pPr>
              <w:spacing w:after="120" w:line="340" w:lineRule="exact"/>
              <w:rPr>
                <w:rFonts w:eastAsia="Times New Roman"/>
                <w:sz w:val="26"/>
                <w:szCs w:val="26"/>
                <w:lang w:eastAsia="en-US"/>
              </w:rPr>
            </w:pPr>
            <w:r w:rsidRPr="00817272">
              <w:rPr>
                <w:rFonts w:eastAsia="Times New Roman"/>
                <w:sz w:val="26"/>
                <w:szCs w:val="26"/>
                <w:lang w:eastAsia="en-US"/>
              </w:rPr>
              <w:t>=</w:t>
            </w:r>
          </w:p>
        </w:tc>
        <w:tc>
          <w:tcPr>
            <w:tcW w:w="4352" w:type="dxa"/>
            <w:tcBorders>
              <w:bottom w:val="single" w:sz="4" w:space="0" w:color="auto"/>
            </w:tcBorders>
            <w:vAlign w:val="center"/>
          </w:tcPr>
          <w:p w:rsidR="00817272" w:rsidRPr="00817272" w:rsidRDefault="00817272" w:rsidP="00817272">
            <w:pPr>
              <w:spacing w:after="120" w:line="340" w:lineRule="exact"/>
              <w:jc w:val="center"/>
              <w:rPr>
                <w:rFonts w:eastAsia="Times New Roman"/>
                <w:sz w:val="26"/>
                <w:szCs w:val="26"/>
                <w:lang w:eastAsia="en-US"/>
              </w:rPr>
            </w:pPr>
            <w:r w:rsidRPr="00817272">
              <w:rPr>
                <w:rFonts w:eastAsia="Times New Roman"/>
                <w:sz w:val="26"/>
                <w:szCs w:val="26"/>
                <w:lang w:val="nl-NL" w:eastAsia="en-US"/>
              </w:rPr>
              <w:t>Nguyên giá của tài sản cố định</w:t>
            </w:r>
          </w:p>
        </w:tc>
      </w:tr>
      <w:tr w:rsidR="00817272" w:rsidRPr="00817272" w:rsidTr="00D65D22">
        <w:tc>
          <w:tcPr>
            <w:tcW w:w="4308" w:type="dxa"/>
            <w:vMerge/>
            <w:vAlign w:val="center"/>
          </w:tcPr>
          <w:p w:rsidR="00817272" w:rsidRPr="00817272" w:rsidRDefault="00817272" w:rsidP="00817272">
            <w:pPr>
              <w:spacing w:after="120" w:line="340" w:lineRule="exact"/>
              <w:ind w:firstLine="510"/>
              <w:jc w:val="center"/>
              <w:rPr>
                <w:rFonts w:eastAsia="Times New Roman"/>
                <w:sz w:val="26"/>
                <w:szCs w:val="26"/>
                <w:lang w:val="nl-NL" w:eastAsia="en-US"/>
              </w:rPr>
            </w:pPr>
          </w:p>
        </w:tc>
        <w:tc>
          <w:tcPr>
            <w:tcW w:w="700" w:type="dxa"/>
            <w:vMerge/>
            <w:vAlign w:val="center"/>
          </w:tcPr>
          <w:p w:rsidR="00817272" w:rsidRPr="00817272" w:rsidRDefault="00817272" w:rsidP="00817272">
            <w:pPr>
              <w:spacing w:after="120" w:line="340" w:lineRule="exact"/>
              <w:ind w:firstLine="510"/>
              <w:jc w:val="center"/>
              <w:rPr>
                <w:rFonts w:eastAsia="Times New Roman"/>
                <w:sz w:val="26"/>
                <w:szCs w:val="26"/>
                <w:lang w:eastAsia="en-US"/>
              </w:rPr>
            </w:pPr>
          </w:p>
        </w:tc>
        <w:tc>
          <w:tcPr>
            <w:tcW w:w="4352" w:type="dxa"/>
            <w:tcBorders>
              <w:top w:val="single" w:sz="4" w:space="0" w:color="auto"/>
            </w:tcBorders>
            <w:vAlign w:val="center"/>
          </w:tcPr>
          <w:p w:rsidR="00817272" w:rsidRPr="00817272" w:rsidRDefault="00817272" w:rsidP="00817272">
            <w:pPr>
              <w:spacing w:after="120" w:line="340" w:lineRule="exact"/>
              <w:jc w:val="center"/>
              <w:rPr>
                <w:rFonts w:eastAsia="Times New Roman"/>
                <w:sz w:val="26"/>
                <w:szCs w:val="26"/>
                <w:lang w:val="nl-NL" w:eastAsia="en-US"/>
              </w:rPr>
            </w:pPr>
            <w:r w:rsidRPr="00817272">
              <w:rPr>
                <w:rFonts w:eastAsia="Times New Roman"/>
                <w:sz w:val="26"/>
                <w:szCs w:val="26"/>
                <w:lang w:val="nl-NL" w:eastAsia="en-US"/>
              </w:rPr>
              <w:t>Thời gian trích khấu hao</w:t>
            </w:r>
          </w:p>
        </w:tc>
      </w:tr>
    </w:tbl>
    <w:p w:rsidR="00817272" w:rsidRPr="00817272" w:rsidRDefault="00817272" w:rsidP="00D90E22">
      <w:pPr>
        <w:pStyle w:val="ListParagraph"/>
        <w:numPr>
          <w:ilvl w:val="0"/>
          <w:numId w:val="52"/>
        </w:numPr>
        <w:spacing w:line="360" w:lineRule="auto"/>
        <w:ind w:left="810" w:hanging="450"/>
        <w:jc w:val="both"/>
        <w:rPr>
          <w:szCs w:val="26"/>
          <w:lang w:val="nl-NL"/>
        </w:rPr>
      </w:pPr>
      <w:r w:rsidRPr="00817272">
        <w:rPr>
          <w:szCs w:val="26"/>
          <w:lang w:val="nl-NL"/>
        </w:rPr>
        <w:t>Mức trích khấu hao trung bình hàng tháng bằng số khấu hao phải trích cả năm chia cho 12 tháng.</w:t>
      </w:r>
    </w:p>
    <w:p w:rsidR="00817272" w:rsidRPr="00817272" w:rsidRDefault="00817272" w:rsidP="00D90E22">
      <w:pPr>
        <w:pStyle w:val="ListParagraph"/>
        <w:numPr>
          <w:ilvl w:val="0"/>
          <w:numId w:val="53"/>
        </w:numPr>
        <w:spacing w:after="80" w:line="360" w:lineRule="auto"/>
        <w:jc w:val="both"/>
        <w:rPr>
          <w:szCs w:val="26"/>
          <w:lang w:val="nl-NL"/>
        </w:rPr>
      </w:pPr>
      <w:r w:rsidRPr="00817272">
        <w:rPr>
          <w:szCs w:val="26"/>
          <w:lang w:val="nl-NL"/>
        </w:rPr>
        <w:t>Trường hợp thời gian trích khấu hao hay nguyên giá của TSCĐ thay đổi, đơn vị phải xác định lại mức trích khấu hao trung bình của TSCĐ bằng cách lấy giá trị còn lại trên sổ kế toán chia (:) cho thời gian trích khấu hao xác định lại hoặc thời gian trích khấu hao còn lại (được xác định là chênh lệch giữa thời gian trích khấu hao đã đăng ký trừ thời gian đã trích khấu hao) của TSCĐ.</w:t>
      </w:r>
    </w:p>
    <w:p w:rsidR="00817272" w:rsidRDefault="00817272" w:rsidP="00D90E22">
      <w:pPr>
        <w:pStyle w:val="ListParagraph"/>
        <w:numPr>
          <w:ilvl w:val="0"/>
          <w:numId w:val="53"/>
        </w:numPr>
        <w:spacing w:after="80" w:line="360" w:lineRule="auto"/>
        <w:jc w:val="both"/>
        <w:rPr>
          <w:szCs w:val="26"/>
          <w:lang w:val="nl-NL"/>
        </w:rPr>
      </w:pPr>
      <w:r w:rsidRPr="00817272">
        <w:rPr>
          <w:szCs w:val="26"/>
          <w:lang w:val="nl-NL"/>
        </w:rPr>
        <w:lastRenderedPageBreak/>
        <w:t>Mức trích khấu hao cho năm cuối cùng của thời gian trích khấu hao TSCĐ được xác định là hiệu số giữa nguyên giá TSCĐ và số khấu hao luỹ kế đã thực hiện đến năm trước năm cuối cùng của TSCĐ đó.</w:t>
      </w:r>
    </w:p>
    <w:p w:rsidR="00817272" w:rsidRPr="00817272" w:rsidRDefault="00817272" w:rsidP="006502C4">
      <w:pPr>
        <w:pStyle w:val="ListParagraph"/>
        <w:spacing w:after="80" w:line="360" w:lineRule="auto"/>
        <w:ind w:left="0" w:firstLine="270"/>
        <w:jc w:val="both"/>
        <w:rPr>
          <w:szCs w:val="26"/>
          <w:lang w:val="nl-NL"/>
        </w:rPr>
      </w:pPr>
      <w:r>
        <w:rPr>
          <w:szCs w:val="26"/>
          <w:lang w:val="nl-NL"/>
        </w:rPr>
        <w:t xml:space="preserve">       </w:t>
      </w:r>
      <w:r w:rsidRPr="00817272">
        <w:rPr>
          <w:bCs/>
          <w:iCs/>
          <w:szCs w:val="26"/>
          <w:lang w:val="nl-NL"/>
        </w:rPr>
        <w:t xml:space="preserve">Xác định mức trích khấu hao đối với những </w:t>
      </w:r>
      <w:r w:rsidRPr="00817272">
        <w:rPr>
          <w:szCs w:val="26"/>
          <w:lang w:val="nl-NL"/>
        </w:rPr>
        <w:t>TSCĐ</w:t>
      </w:r>
      <w:r w:rsidRPr="00817272">
        <w:rPr>
          <w:bCs/>
          <w:iCs/>
          <w:szCs w:val="26"/>
          <w:lang w:val="nl-NL"/>
        </w:rPr>
        <w:t xml:space="preserve"> đưa vào sử dụng trước ngày 01/01/2013 và có thời gian trích khấu hao khác với thời gian trích khấu hao Tập đoàn quy định tại Quyết định số 781</w:t>
      </w:r>
      <w:r w:rsidRPr="00817272">
        <w:rPr>
          <w:szCs w:val="26"/>
          <w:lang w:val="nl-NL"/>
        </w:rPr>
        <w:t xml:space="preserve"> /QĐ-VNPT-TCKT ngày 12/6/2013</w:t>
      </w:r>
      <w:r w:rsidRPr="00817272">
        <w:rPr>
          <w:bCs/>
          <w:iCs/>
          <w:szCs w:val="26"/>
          <w:lang w:val="nl-NL"/>
        </w:rPr>
        <w:t>.</w:t>
      </w:r>
    </w:p>
    <w:p w:rsidR="00817272" w:rsidRPr="00817272" w:rsidRDefault="00817272" w:rsidP="006502C4">
      <w:pPr>
        <w:spacing w:after="80" w:line="360" w:lineRule="auto"/>
        <w:ind w:firstLine="510"/>
        <w:jc w:val="both"/>
        <w:rPr>
          <w:rFonts w:eastAsia="Times New Roman"/>
          <w:sz w:val="26"/>
          <w:szCs w:val="26"/>
          <w:lang w:val="nl-NL" w:eastAsia="en-US"/>
        </w:rPr>
      </w:pPr>
      <w:r w:rsidRPr="00817272">
        <w:rPr>
          <w:rFonts w:eastAsia="Times New Roman"/>
          <w:sz w:val="26"/>
          <w:szCs w:val="26"/>
          <w:lang w:val="nl-NL" w:eastAsia="en-US"/>
        </w:rPr>
        <w:t>Cách xác định mức trích khấu hao như sau:</w:t>
      </w:r>
    </w:p>
    <w:p w:rsidR="00817272" w:rsidRPr="00817272" w:rsidRDefault="00817272" w:rsidP="00D90E22">
      <w:pPr>
        <w:pStyle w:val="ListParagraph"/>
        <w:numPr>
          <w:ilvl w:val="0"/>
          <w:numId w:val="52"/>
        </w:numPr>
        <w:spacing w:line="360" w:lineRule="auto"/>
        <w:ind w:left="810" w:hanging="450"/>
        <w:jc w:val="both"/>
        <w:rPr>
          <w:szCs w:val="26"/>
          <w:lang w:val="nl-NL"/>
        </w:rPr>
      </w:pPr>
      <w:r w:rsidRPr="00817272">
        <w:rPr>
          <w:szCs w:val="26"/>
          <w:lang w:val="nl-NL"/>
        </w:rPr>
        <w:t>Căn cứ các số liệu trên sổ kế toán, hồ sơ của TSCĐ để xác định giá trị còn lại trên sổ kế toán của TSCĐ.</w:t>
      </w:r>
    </w:p>
    <w:p w:rsidR="00817272" w:rsidRPr="00817272" w:rsidRDefault="00817272" w:rsidP="00D90E22">
      <w:pPr>
        <w:pStyle w:val="ListParagraph"/>
        <w:numPr>
          <w:ilvl w:val="0"/>
          <w:numId w:val="52"/>
        </w:numPr>
        <w:spacing w:line="360" w:lineRule="auto"/>
        <w:ind w:left="810" w:hanging="450"/>
        <w:jc w:val="both"/>
        <w:rPr>
          <w:szCs w:val="26"/>
          <w:lang w:val="nl-NL"/>
        </w:rPr>
      </w:pPr>
      <w:r w:rsidRPr="00817272">
        <w:rPr>
          <w:szCs w:val="26"/>
          <w:lang w:val="nl-NL"/>
        </w:rPr>
        <w:t xml:space="preserve">Xác định thời gian trích khấu hao còn lại của TSCĐ theo công thức sau:       </w:t>
      </w:r>
    </w:p>
    <w:p w:rsidR="00817272" w:rsidRPr="00817272" w:rsidRDefault="008D6205" w:rsidP="00817272">
      <w:pPr>
        <w:jc w:val="center"/>
        <w:rPr>
          <w:rFonts w:eastAsia="Times New Roman"/>
          <w:sz w:val="26"/>
          <w:szCs w:val="26"/>
          <w:lang w:val="nl-NL" w:eastAsia="en-US"/>
        </w:rPr>
      </w:pPr>
      <w:r w:rsidRPr="008D6205">
        <w:rPr>
          <w:rFonts w:eastAsia="Times New Roman"/>
          <w:position w:val="-32"/>
          <w:sz w:val="26"/>
          <w:szCs w:val="26"/>
          <w:lang w:val="nl-NL"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42.75pt">
            <v:imagedata r:id="rId11" o:title=""/>
          </v:shape>
        </w:pict>
      </w:r>
    </w:p>
    <w:p w:rsidR="00817272" w:rsidRPr="00817272" w:rsidRDefault="00817272" w:rsidP="006502C4">
      <w:pPr>
        <w:spacing w:line="360" w:lineRule="auto"/>
        <w:ind w:firstLine="720"/>
        <w:jc w:val="both"/>
        <w:rPr>
          <w:rFonts w:eastAsia="Times New Roman"/>
          <w:sz w:val="26"/>
          <w:szCs w:val="26"/>
          <w:lang w:val="nl-NL" w:eastAsia="en-US"/>
        </w:rPr>
      </w:pPr>
      <w:r w:rsidRPr="00817272">
        <w:rPr>
          <w:rFonts w:eastAsia="Times New Roman"/>
          <w:sz w:val="26"/>
          <w:szCs w:val="26"/>
          <w:lang w:val="nl-NL" w:eastAsia="en-US"/>
        </w:rPr>
        <w:t>Trong đó:</w:t>
      </w:r>
    </w:p>
    <w:p w:rsidR="00817272" w:rsidRPr="00817272" w:rsidRDefault="00817272" w:rsidP="006502C4">
      <w:pPr>
        <w:spacing w:line="360" w:lineRule="auto"/>
        <w:ind w:firstLine="720"/>
        <w:jc w:val="both"/>
        <w:rPr>
          <w:rFonts w:eastAsia="Times New Roman"/>
          <w:sz w:val="26"/>
          <w:szCs w:val="26"/>
          <w:lang w:val="nl-NL" w:eastAsia="en-US"/>
        </w:rPr>
      </w:pPr>
      <w:r w:rsidRPr="00817272">
        <w:rPr>
          <w:rFonts w:eastAsia="Times New Roman"/>
          <w:sz w:val="26"/>
          <w:szCs w:val="26"/>
          <w:lang w:val="nl-NL" w:eastAsia="en-US"/>
        </w:rPr>
        <w:t xml:space="preserve">T: Thời gian trích khấu hao còn lại của TSCĐ </w:t>
      </w:r>
    </w:p>
    <w:p w:rsidR="00817272" w:rsidRPr="00817272" w:rsidRDefault="00817272" w:rsidP="006502C4">
      <w:pPr>
        <w:spacing w:line="360" w:lineRule="auto"/>
        <w:ind w:firstLine="720"/>
        <w:jc w:val="both"/>
        <w:rPr>
          <w:rFonts w:eastAsia="Times New Roman"/>
          <w:sz w:val="26"/>
          <w:szCs w:val="26"/>
          <w:lang w:val="nl-NL" w:eastAsia="en-US"/>
        </w:rPr>
      </w:pPr>
      <w:r w:rsidRPr="00817272">
        <w:rPr>
          <w:rFonts w:eastAsia="Times New Roman"/>
          <w:sz w:val="26"/>
          <w:szCs w:val="26"/>
          <w:lang w:val="nl-NL" w:eastAsia="en-US"/>
        </w:rPr>
        <w:t>T</w:t>
      </w:r>
      <w:r w:rsidRPr="00817272">
        <w:rPr>
          <w:rFonts w:eastAsia="Times New Roman"/>
          <w:sz w:val="26"/>
          <w:szCs w:val="26"/>
          <w:vertAlign w:val="subscript"/>
          <w:lang w:val="nl-NL" w:eastAsia="en-US"/>
        </w:rPr>
        <w:t>1</w:t>
      </w:r>
      <w:r w:rsidRPr="00817272">
        <w:rPr>
          <w:rFonts w:eastAsia="Times New Roman"/>
          <w:sz w:val="26"/>
          <w:szCs w:val="26"/>
          <w:lang w:val="nl-NL" w:eastAsia="en-US"/>
        </w:rPr>
        <w:t>: Thời gian trích khấu hao của TSCĐ xác định theo quy định tại Quyết định số  247/QĐ-VNPT-KTTKTC ngày 15/01/2010.</w:t>
      </w:r>
    </w:p>
    <w:p w:rsidR="00817272" w:rsidRPr="00817272" w:rsidRDefault="00817272" w:rsidP="006502C4">
      <w:pPr>
        <w:spacing w:line="360" w:lineRule="auto"/>
        <w:ind w:firstLine="720"/>
        <w:jc w:val="both"/>
        <w:rPr>
          <w:rFonts w:eastAsia="Times New Roman"/>
          <w:sz w:val="26"/>
          <w:szCs w:val="26"/>
          <w:lang w:val="nl-NL" w:eastAsia="en-US"/>
        </w:rPr>
      </w:pPr>
      <w:r w:rsidRPr="00817272">
        <w:rPr>
          <w:rFonts w:eastAsia="Times New Roman"/>
          <w:sz w:val="26"/>
          <w:szCs w:val="26"/>
          <w:lang w:val="nl-NL" w:eastAsia="en-US"/>
        </w:rPr>
        <w:t>T</w:t>
      </w:r>
      <w:r w:rsidRPr="00817272">
        <w:rPr>
          <w:rFonts w:eastAsia="Times New Roman"/>
          <w:sz w:val="26"/>
          <w:szCs w:val="26"/>
          <w:vertAlign w:val="subscript"/>
          <w:lang w:val="nl-NL" w:eastAsia="en-US"/>
        </w:rPr>
        <w:t>2</w:t>
      </w:r>
      <w:r w:rsidRPr="00817272">
        <w:rPr>
          <w:rFonts w:eastAsia="Times New Roman"/>
          <w:sz w:val="26"/>
          <w:szCs w:val="26"/>
          <w:lang w:val="nl-NL" w:eastAsia="en-US"/>
        </w:rPr>
        <w:t xml:space="preserve">: Thời gian trích khấu hao của TSCĐ xác định theo quy định tại </w:t>
      </w:r>
      <w:r w:rsidRPr="00817272">
        <w:rPr>
          <w:rFonts w:eastAsia="Times New Roman"/>
          <w:bCs/>
          <w:iCs/>
          <w:sz w:val="26"/>
          <w:szCs w:val="26"/>
          <w:lang w:val="nl-NL" w:eastAsia="en-US"/>
        </w:rPr>
        <w:t>Quyết định số 781</w:t>
      </w:r>
      <w:r w:rsidRPr="00817272">
        <w:rPr>
          <w:rFonts w:eastAsia="Times New Roman"/>
          <w:sz w:val="26"/>
          <w:szCs w:val="26"/>
          <w:lang w:val="nl-NL" w:eastAsia="en-US"/>
        </w:rPr>
        <w:t>/QĐ-VNPT-TCKT ngày 12/6/2013.</w:t>
      </w:r>
    </w:p>
    <w:p w:rsidR="00817272" w:rsidRPr="00817272" w:rsidRDefault="00817272" w:rsidP="006502C4">
      <w:pPr>
        <w:spacing w:line="360" w:lineRule="auto"/>
        <w:ind w:firstLine="720"/>
        <w:jc w:val="both"/>
        <w:rPr>
          <w:rFonts w:eastAsia="Times New Roman"/>
          <w:sz w:val="26"/>
          <w:szCs w:val="26"/>
          <w:lang w:val="nl-NL" w:eastAsia="en-US"/>
        </w:rPr>
      </w:pPr>
      <w:r w:rsidRPr="00817272">
        <w:rPr>
          <w:rFonts w:eastAsia="Times New Roman"/>
          <w:sz w:val="26"/>
          <w:szCs w:val="26"/>
          <w:lang w:val="nl-NL" w:eastAsia="en-US"/>
        </w:rPr>
        <w:t>t</w:t>
      </w:r>
      <w:r w:rsidRPr="00817272">
        <w:rPr>
          <w:rFonts w:eastAsia="Times New Roman"/>
          <w:sz w:val="26"/>
          <w:szCs w:val="26"/>
          <w:vertAlign w:val="subscript"/>
          <w:lang w:val="nl-NL" w:eastAsia="en-US"/>
        </w:rPr>
        <w:t>1</w:t>
      </w:r>
      <w:r w:rsidRPr="00817272">
        <w:rPr>
          <w:rFonts w:eastAsia="Times New Roman"/>
          <w:sz w:val="26"/>
          <w:szCs w:val="26"/>
          <w:lang w:val="nl-NL" w:eastAsia="en-US"/>
        </w:rPr>
        <w:t xml:space="preserve">: Thời gian thực tế đã trích khấu hao của TSCĐ </w:t>
      </w:r>
    </w:p>
    <w:p w:rsidR="00817272" w:rsidRDefault="00817272" w:rsidP="00D90E22">
      <w:pPr>
        <w:pStyle w:val="ListParagraph"/>
        <w:numPr>
          <w:ilvl w:val="0"/>
          <w:numId w:val="52"/>
        </w:numPr>
        <w:spacing w:line="360" w:lineRule="auto"/>
        <w:ind w:left="810" w:hanging="450"/>
        <w:jc w:val="both"/>
        <w:rPr>
          <w:szCs w:val="26"/>
          <w:lang w:val="nl-NL"/>
        </w:rPr>
      </w:pPr>
      <w:r w:rsidRPr="00817272">
        <w:rPr>
          <w:szCs w:val="26"/>
          <w:lang w:val="nl-NL"/>
        </w:rPr>
        <w:t>Xác định mức trích khấu hao hàng năm (cho những năm còn lại của TSCĐ) như sau:</w:t>
      </w:r>
    </w:p>
    <w:tbl>
      <w:tblPr>
        <w:tblW w:w="0" w:type="auto"/>
        <w:tblInd w:w="108" w:type="dxa"/>
        <w:tblLook w:val="01E0"/>
      </w:tblPr>
      <w:tblGrid>
        <w:gridCol w:w="3328"/>
        <w:gridCol w:w="700"/>
        <w:gridCol w:w="5332"/>
      </w:tblGrid>
      <w:tr w:rsidR="00817272" w:rsidRPr="00817272" w:rsidTr="00D65D22">
        <w:tc>
          <w:tcPr>
            <w:tcW w:w="3328" w:type="dxa"/>
            <w:vMerge w:val="restart"/>
            <w:vAlign w:val="center"/>
          </w:tcPr>
          <w:p w:rsidR="00817272" w:rsidRPr="00817272" w:rsidRDefault="00817272" w:rsidP="00817272">
            <w:pPr>
              <w:spacing w:after="120" w:line="340" w:lineRule="exact"/>
              <w:jc w:val="center"/>
              <w:rPr>
                <w:rFonts w:eastAsia="Times New Roman"/>
                <w:b/>
                <w:sz w:val="26"/>
                <w:szCs w:val="26"/>
                <w:lang w:val="nl-NL" w:eastAsia="en-US"/>
              </w:rPr>
            </w:pPr>
            <w:r w:rsidRPr="00817272">
              <w:rPr>
                <w:rFonts w:eastAsia="Times New Roman"/>
                <w:sz w:val="26"/>
                <w:szCs w:val="26"/>
                <w:lang w:val="nl-NL" w:eastAsia="en-US"/>
              </w:rPr>
              <w:t>Mức trích khấu hao trung bình hàng năm của TSCĐ</w:t>
            </w:r>
          </w:p>
        </w:tc>
        <w:tc>
          <w:tcPr>
            <w:tcW w:w="700" w:type="dxa"/>
            <w:vMerge w:val="restart"/>
            <w:vAlign w:val="center"/>
          </w:tcPr>
          <w:p w:rsidR="00817272" w:rsidRPr="00817272" w:rsidRDefault="00817272" w:rsidP="00817272">
            <w:pPr>
              <w:spacing w:after="120" w:line="340" w:lineRule="exact"/>
              <w:rPr>
                <w:rFonts w:eastAsia="Times New Roman"/>
                <w:sz w:val="26"/>
                <w:szCs w:val="26"/>
                <w:lang w:eastAsia="en-US"/>
              </w:rPr>
            </w:pPr>
            <w:r w:rsidRPr="00817272">
              <w:rPr>
                <w:rFonts w:eastAsia="Times New Roman"/>
                <w:sz w:val="26"/>
                <w:szCs w:val="26"/>
                <w:lang w:eastAsia="en-US"/>
              </w:rPr>
              <w:t>=</w:t>
            </w:r>
          </w:p>
        </w:tc>
        <w:tc>
          <w:tcPr>
            <w:tcW w:w="5332" w:type="dxa"/>
            <w:tcBorders>
              <w:bottom w:val="single" w:sz="4" w:space="0" w:color="auto"/>
            </w:tcBorders>
            <w:vAlign w:val="center"/>
          </w:tcPr>
          <w:p w:rsidR="00817272" w:rsidRPr="00817272" w:rsidRDefault="00817272" w:rsidP="00817272">
            <w:pPr>
              <w:spacing w:after="120" w:line="340" w:lineRule="exact"/>
              <w:ind w:firstLine="510"/>
              <w:jc w:val="center"/>
              <w:rPr>
                <w:rFonts w:eastAsia="Times New Roman"/>
                <w:sz w:val="26"/>
                <w:szCs w:val="26"/>
                <w:lang w:eastAsia="en-US"/>
              </w:rPr>
            </w:pPr>
            <w:r w:rsidRPr="00817272">
              <w:rPr>
                <w:rFonts w:eastAsia="Times New Roman"/>
                <w:sz w:val="26"/>
                <w:szCs w:val="26"/>
                <w:lang w:val="nl-NL" w:eastAsia="en-US"/>
              </w:rPr>
              <w:t>Giá trị còn lại của TSCĐ</w:t>
            </w:r>
          </w:p>
        </w:tc>
      </w:tr>
      <w:tr w:rsidR="00817272" w:rsidRPr="00817272" w:rsidTr="00D65D22">
        <w:tc>
          <w:tcPr>
            <w:tcW w:w="3328" w:type="dxa"/>
            <w:vMerge/>
            <w:vAlign w:val="center"/>
          </w:tcPr>
          <w:p w:rsidR="00817272" w:rsidRPr="00817272" w:rsidRDefault="00817272" w:rsidP="00817272">
            <w:pPr>
              <w:spacing w:after="120" w:line="340" w:lineRule="exact"/>
              <w:ind w:firstLine="510"/>
              <w:jc w:val="both"/>
              <w:rPr>
                <w:rFonts w:eastAsia="Times New Roman"/>
                <w:sz w:val="26"/>
                <w:szCs w:val="26"/>
                <w:lang w:val="nl-NL" w:eastAsia="en-US"/>
              </w:rPr>
            </w:pPr>
          </w:p>
        </w:tc>
        <w:tc>
          <w:tcPr>
            <w:tcW w:w="700" w:type="dxa"/>
            <w:vMerge/>
            <w:vAlign w:val="center"/>
          </w:tcPr>
          <w:p w:rsidR="00817272" w:rsidRPr="00817272" w:rsidRDefault="00817272" w:rsidP="00817272">
            <w:pPr>
              <w:spacing w:after="120" w:line="340" w:lineRule="exact"/>
              <w:ind w:firstLine="510"/>
              <w:jc w:val="both"/>
              <w:rPr>
                <w:rFonts w:eastAsia="Times New Roman"/>
                <w:sz w:val="26"/>
                <w:szCs w:val="26"/>
                <w:lang w:eastAsia="en-US"/>
              </w:rPr>
            </w:pPr>
          </w:p>
        </w:tc>
        <w:tc>
          <w:tcPr>
            <w:tcW w:w="5332" w:type="dxa"/>
            <w:tcBorders>
              <w:top w:val="single" w:sz="4" w:space="0" w:color="auto"/>
            </w:tcBorders>
            <w:vAlign w:val="center"/>
          </w:tcPr>
          <w:p w:rsidR="00817272" w:rsidRPr="00817272" w:rsidRDefault="00817272" w:rsidP="00817272">
            <w:pPr>
              <w:spacing w:after="120" w:line="340" w:lineRule="exact"/>
              <w:ind w:firstLine="510"/>
              <w:jc w:val="center"/>
              <w:rPr>
                <w:rFonts w:eastAsia="Times New Roman"/>
                <w:sz w:val="26"/>
                <w:szCs w:val="26"/>
                <w:lang w:val="nl-NL" w:eastAsia="en-US"/>
              </w:rPr>
            </w:pPr>
            <w:r w:rsidRPr="00817272">
              <w:rPr>
                <w:rFonts w:eastAsia="Times New Roman"/>
                <w:sz w:val="26"/>
                <w:szCs w:val="26"/>
                <w:lang w:val="nl-NL" w:eastAsia="en-US"/>
              </w:rPr>
              <w:t>Thời gian trích khấu hao còn lại của TSCĐ</w:t>
            </w:r>
          </w:p>
        </w:tc>
      </w:tr>
    </w:tbl>
    <w:p w:rsidR="00817272" w:rsidRPr="00817272" w:rsidRDefault="00817272" w:rsidP="00D90E22">
      <w:pPr>
        <w:pStyle w:val="ListParagraph"/>
        <w:numPr>
          <w:ilvl w:val="0"/>
          <w:numId w:val="52"/>
        </w:numPr>
        <w:spacing w:line="360" w:lineRule="auto"/>
        <w:ind w:left="810" w:hanging="450"/>
        <w:jc w:val="both"/>
        <w:rPr>
          <w:szCs w:val="26"/>
          <w:lang w:val="nl-NL"/>
        </w:rPr>
      </w:pPr>
      <w:r w:rsidRPr="00817272">
        <w:rPr>
          <w:szCs w:val="26"/>
          <w:lang w:val="nl-NL"/>
        </w:rPr>
        <w:t>Mức trích khấu hao trung bình hàng tháng bằng số khấu hao phải trích cả năm chia cho 12 tháng.</w:t>
      </w:r>
    </w:p>
    <w:p w:rsidR="002A3AAA" w:rsidRDefault="002A3AAA" w:rsidP="00F140FC">
      <w:pPr>
        <w:pStyle w:val="Heading3"/>
      </w:pPr>
      <w:bookmarkStart w:id="67" w:name="_Toc364688189"/>
      <w:r>
        <w:t>2.4. Quản lý nguồn vốn khấu hao:</w:t>
      </w:r>
      <w:bookmarkEnd w:id="67"/>
    </w:p>
    <w:p w:rsidR="002A3AAA" w:rsidRDefault="002A3AAA" w:rsidP="002A3AAA">
      <w:pPr>
        <w:pStyle w:val="BodyTextIndent2"/>
        <w:widowControl w:val="0"/>
        <w:spacing w:line="360" w:lineRule="auto"/>
        <w:ind w:right="0"/>
        <w:rPr>
          <w:lang w:val="nl-NL"/>
        </w:rPr>
      </w:pPr>
      <w:r>
        <w:rPr>
          <w:lang w:val="nl-NL"/>
        </w:rPr>
        <w:t xml:space="preserve">Tập đoàn quản lý tập trung toàn bộ nguồn vốn khấu hao TSCĐ khối các đơn vị HTPT, các khoản khấu hao TSCĐ đơn vị HTPT thực hiện nộp toàn bộ về Tập đoàn, bao gồm các tài sản cố định được đầu tư bằng vốn chủ sở hữu, vốn Tập đoàn vay của các tổ </w:t>
      </w:r>
      <w:r>
        <w:rPr>
          <w:lang w:val="nl-NL"/>
        </w:rPr>
        <w:lastRenderedPageBreak/>
        <w:t>chức tài chính, tín dụng để đầu tư mua sắm TSCĐ và vốn do đơn vị trực tiếp vay của các tổ chức tài chính, tín dụng. Việc quản lý tập trung nguốn khấu hao nhằm tập trung nguồn lực để đầu tư phù hợp với chiến lược chung của cả Tập đoàn.</w:t>
      </w:r>
    </w:p>
    <w:p w:rsidR="00133B9A" w:rsidRDefault="002A3AAA" w:rsidP="00F140FC">
      <w:pPr>
        <w:pStyle w:val="Heading3"/>
      </w:pPr>
      <w:bookmarkStart w:id="68" w:name="_Toc364688190"/>
      <w:r>
        <w:t>2.5</w:t>
      </w:r>
      <w:r w:rsidR="00815588">
        <w:t>. Thanh lý, nhượng bán TSCĐ</w:t>
      </w:r>
      <w:r w:rsidR="00133B9A" w:rsidRPr="009C37F6">
        <w:t>:</w:t>
      </w:r>
      <w:bookmarkEnd w:id="68"/>
    </w:p>
    <w:p w:rsidR="00880F82" w:rsidRPr="002A3AAA" w:rsidRDefault="002A3AAA" w:rsidP="002A3AAA">
      <w:pPr>
        <w:pStyle w:val="BodyTextIndent2"/>
        <w:widowControl w:val="0"/>
        <w:spacing w:line="360" w:lineRule="auto"/>
        <w:ind w:right="0"/>
        <w:rPr>
          <w:lang w:val="nl-NL"/>
        </w:rPr>
      </w:pPr>
      <w:r>
        <w:rPr>
          <w:lang w:val="nl-NL"/>
        </w:rPr>
        <w:t xml:space="preserve">Tập đoàn thực hiện phân cấp việc thanh lý, nhượng bán tài sản cố định cho các đơn vị HTPT tại </w:t>
      </w:r>
      <w:r>
        <w:t xml:space="preserve">quyết định số 17/QĐ-VNPT-HĐQT-KTTKTC ngày 29/01/2010 </w:t>
      </w:r>
      <w:r>
        <w:rPr>
          <w:lang w:val="nl-NL"/>
        </w:rPr>
        <w:t>nhằm tăng cường tính chủ động, nâng cao trách nhiệm của các đơn vị trong việc quản lý, sử dụng tài sản đổng thời giảm thiểu các thủ tục hồ sơ, thu hồi vốn nhanh đối với những tài sản cần thực hiện thanh lý, nhượng bán. C</w:t>
      </w:r>
      <w:r w:rsidR="007E7658">
        <w:t>ụ thể:</w:t>
      </w:r>
    </w:p>
    <w:p w:rsidR="007E7658" w:rsidRDefault="007E7658" w:rsidP="009C37F6">
      <w:pPr>
        <w:spacing w:line="360" w:lineRule="auto"/>
        <w:jc w:val="both"/>
        <w:rPr>
          <w:sz w:val="26"/>
          <w:szCs w:val="26"/>
        </w:rPr>
      </w:pPr>
      <w:r>
        <w:rPr>
          <w:sz w:val="26"/>
          <w:szCs w:val="26"/>
        </w:rPr>
        <w:t>a/ Tài sản nhượng bán, thanh lý là các tài sản thỏa mãn một trong  các điều kiện sau:</w:t>
      </w:r>
    </w:p>
    <w:p w:rsidR="007E7658" w:rsidRDefault="007E7658" w:rsidP="00D90E22">
      <w:pPr>
        <w:numPr>
          <w:ilvl w:val="0"/>
          <w:numId w:val="20"/>
        </w:numPr>
        <w:spacing w:line="360" w:lineRule="auto"/>
        <w:ind w:left="720" w:hanging="720"/>
        <w:jc w:val="both"/>
        <w:rPr>
          <w:sz w:val="26"/>
          <w:szCs w:val="26"/>
        </w:rPr>
      </w:pPr>
      <w:r>
        <w:rPr>
          <w:sz w:val="26"/>
          <w:szCs w:val="26"/>
        </w:rPr>
        <w:t>Những tài sản kém, mất phẩm chất, lạc hậu kỹ thuật.</w:t>
      </w:r>
    </w:p>
    <w:p w:rsidR="007E7658" w:rsidRDefault="007E7658" w:rsidP="00D90E22">
      <w:pPr>
        <w:numPr>
          <w:ilvl w:val="0"/>
          <w:numId w:val="20"/>
        </w:numPr>
        <w:spacing w:line="360" w:lineRule="auto"/>
        <w:ind w:left="720" w:hanging="720"/>
        <w:jc w:val="both"/>
        <w:rPr>
          <w:sz w:val="26"/>
          <w:szCs w:val="26"/>
        </w:rPr>
      </w:pPr>
      <w:r>
        <w:rPr>
          <w:sz w:val="26"/>
          <w:szCs w:val="26"/>
        </w:rPr>
        <w:t>Tài sản sử dụng không có hiệu quả và không có nhu cầu sử dụng.</w:t>
      </w:r>
    </w:p>
    <w:p w:rsidR="007E7658" w:rsidRDefault="007E7658" w:rsidP="00D90E22">
      <w:pPr>
        <w:numPr>
          <w:ilvl w:val="0"/>
          <w:numId w:val="20"/>
        </w:numPr>
        <w:spacing w:line="360" w:lineRule="auto"/>
        <w:ind w:left="720" w:hanging="720"/>
        <w:jc w:val="both"/>
        <w:rPr>
          <w:sz w:val="26"/>
          <w:szCs w:val="26"/>
        </w:rPr>
      </w:pPr>
      <w:r>
        <w:rPr>
          <w:sz w:val="26"/>
          <w:szCs w:val="26"/>
        </w:rPr>
        <w:t>Tài sản hư hỏng không thể phục hồi được.</w:t>
      </w:r>
    </w:p>
    <w:p w:rsidR="007E7658" w:rsidRDefault="007E7658" w:rsidP="00D90E22">
      <w:pPr>
        <w:numPr>
          <w:ilvl w:val="0"/>
          <w:numId w:val="20"/>
        </w:numPr>
        <w:spacing w:line="360" w:lineRule="auto"/>
        <w:ind w:left="720" w:hanging="720"/>
        <w:jc w:val="both"/>
        <w:rPr>
          <w:sz w:val="26"/>
          <w:szCs w:val="26"/>
        </w:rPr>
      </w:pPr>
      <w:r>
        <w:rPr>
          <w:sz w:val="26"/>
          <w:szCs w:val="26"/>
        </w:rPr>
        <w:t>Nhượng bán tài sản trên nguyên tắc công khai, minh bạch, bảo vệ vốn phù hợp với Qui chế tài chính của Tập đoàn.</w:t>
      </w:r>
    </w:p>
    <w:p w:rsidR="007E7658" w:rsidRDefault="007E7658" w:rsidP="007E7658">
      <w:pPr>
        <w:spacing w:line="360" w:lineRule="auto"/>
        <w:jc w:val="both"/>
        <w:rPr>
          <w:sz w:val="26"/>
          <w:szCs w:val="26"/>
        </w:rPr>
      </w:pPr>
      <w:r>
        <w:rPr>
          <w:sz w:val="26"/>
          <w:szCs w:val="26"/>
        </w:rPr>
        <w:t>b/ Giám đốc các đơn vị thành viên được quyết định và chịu trách nhiệm nhượng bán, thanh lý các tài sản lưu động kém, mất phẩm chất, lạc hậu mốt, lạc hậu kỹ thuật, ứ đọng, chậm luân chuyển để thu hồi vốn.</w:t>
      </w:r>
    </w:p>
    <w:p w:rsidR="007E7658" w:rsidRDefault="007E7658" w:rsidP="007E7658">
      <w:pPr>
        <w:spacing w:line="360" w:lineRule="auto"/>
        <w:jc w:val="both"/>
        <w:rPr>
          <w:sz w:val="26"/>
          <w:szCs w:val="26"/>
        </w:rPr>
      </w:pPr>
      <w:r>
        <w:rPr>
          <w:sz w:val="26"/>
          <w:szCs w:val="26"/>
        </w:rPr>
        <w:t>c/ Tổng Giám đốc Tập đoàn và Giám đốc các đơn vị thành viên được quyết định nhượng bán, thanh lý các TSCĐ đã hết khấu hao và chưa hết khấu hao có đủ các điều kiện theo ủy quyền của Hội đồng quản trị.</w:t>
      </w:r>
    </w:p>
    <w:p w:rsidR="00F76C6C" w:rsidRDefault="00F76C6C" w:rsidP="00F76C6C">
      <w:pPr>
        <w:pStyle w:val="BodyTextIndent2"/>
        <w:widowControl w:val="0"/>
        <w:spacing w:line="360" w:lineRule="auto"/>
        <w:ind w:right="0" w:firstLine="0"/>
        <w:rPr>
          <w:lang w:val="nl-NL"/>
        </w:rPr>
      </w:pPr>
      <w:r>
        <w:t xml:space="preserve">d/ </w:t>
      </w:r>
      <w:r>
        <w:rPr>
          <w:lang w:val="nl-NL"/>
        </w:rPr>
        <w:t xml:space="preserve">Việc phân cấp quyền thanh lý cho từng đơn vị căn cứ vào quy mô tài sản, trình độ quản lý của từng đơn vị hạch toán phụ thuộc. Đơn vị có quy mô tài sản lớn, năng lực trình độ quản lý tốt được phân cấp quyền thanh lý nhượng bán lớn, ngược lại đơn vị có quy mô tài sản nhỏ, trình độ năng lực quản lý kém sẽ có mức phân cấp cấp nhỏ hơn (hiện Tập đoàn chia thành 5 nhóm đơn vị). Việc phân cấp còn được phân theo từng nhóm tài sản (các tài sản là thiết bị viễn thông, mạng truyền dẫn; nhà cửa, vật kiến trúc; phương tiện vận tải và tài sản cố định khác), trong mỗi nhóm tài sản còn chia ra các tiêu chí về nguyên giá, giá trị còn lại. </w:t>
      </w:r>
    </w:p>
    <w:p w:rsidR="00B953BA" w:rsidRDefault="004E3FC6" w:rsidP="004E3FC6">
      <w:pPr>
        <w:autoSpaceDE w:val="0"/>
        <w:autoSpaceDN w:val="0"/>
        <w:adjustRightInd w:val="0"/>
        <w:spacing w:line="360" w:lineRule="auto"/>
        <w:ind w:firstLine="720"/>
        <w:jc w:val="both"/>
        <w:rPr>
          <w:sz w:val="26"/>
          <w:szCs w:val="26"/>
          <w:lang w:val="nl-NL"/>
        </w:rPr>
      </w:pPr>
      <w:r>
        <w:rPr>
          <w:sz w:val="26"/>
          <w:szCs w:val="26"/>
        </w:rPr>
        <w:lastRenderedPageBreak/>
        <w:t xml:space="preserve">Nhìn chung, </w:t>
      </w:r>
      <w:r w:rsidR="00B953BA" w:rsidRPr="00B953BA">
        <w:rPr>
          <w:sz w:val="26"/>
          <w:szCs w:val="26"/>
          <w:lang w:val="nl-NL"/>
        </w:rPr>
        <w:t>Tập đoàn qui định việc phân cấp thanh lý, nhượng bán tài sản cho các đơn vị HTPT khá chặt chẽ và mức phân cấp còn thấp, đặc biệt là về tiêu chí giá trị còn lại của tài sản rất nhỏ ( đơn vị thành viên HTPT được thanh lý các tài sản là: máy móc, thiết bị viễn thông, thông tin, tin học, điện tử: có giá trị còn lại từ 10 triệu đồng (mười triệu đồng) trở xuống; nhà cửa, vật kiến trúc có giá trị còn lại từ 8 triệu đồng (tám triệu đồng) trở xuống;  phương tiện vận chuyển, tài sản cố định khác có giá trị còn lại từ 5 triệu đồng (năm triệu đồng) trở xuố</w:t>
      </w:r>
      <w:r w:rsidR="007E7658">
        <w:rPr>
          <w:sz w:val="26"/>
          <w:szCs w:val="26"/>
          <w:lang w:val="nl-NL"/>
        </w:rPr>
        <w:t>ng.</w:t>
      </w:r>
      <w:r w:rsidR="00B953BA" w:rsidRPr="00B953BA">
        <w:rPr>
          <w:sz w:val="26"/>
          <w:szCs w:val="26"/>
          <w:lang w:val="nl-NL"/>
        </w:rPr>
        <w:t xml:space="preserve"> </w:t>
      </w:r>
    </w:p>
    <w:tbl>
      <w:tblPr>
        <w:tblW w:w="9373" w:type="dxa"/>
        <w:tblInd w:w="95" w:type="dxa"/>
        <w:tblLook w:val="04A0"/>
      </w:tblPr>
      <w:tblGrid>
        <w:gridCol w:w="534"/>
        <w:gridCol w:w="1279"/>
        <w:gridCol w:w="1114"/>
        <w:gridCol w:w="1316"/>
        <w:gridCol w:w="912"/>
        <w:gridCol w:w="258"/>
        <w:gridCol w:w="1170"/>
        <w:gridCol w:w="1530"/>
        <w:gridCol w:w="1260"/>
      </w:tblGrid>
      <w:tr w:rsidR="000F05DA" w:rsidRPr="00AF7C52" w:rsidTr="004E3FC6">
        <w:trPr>
          <w:trHeight w:val="330"/>
        </w:trPr>
        <w:tc>
          <w:tcPr>
            <w:tcW w:w="9373" w:type="dxa"/>
            <w:gridSpan w:val="9"/>
            <w:tcBorders>
              <w:top w:val="nil"/>
              <w:left w:val="nil"/>
              <w:bottom w:val="nil"/>
              <w:right w:val="nil"/>
            </w:tcBorders>
            <w:shd w:val="clear" w:color="auto" w:fill="auto"/>
            <w:noWrap/>
            <w:vAlign w:val="bottom"/>
            <w:hideMark/>
          </w:tcPr>
          <w:p w:rsidR="000F05DA" w:rsidRPr="005A4B64" w:rsidRDefault="006C6CC1" w:rsidP="006A1718">
            <w:pPr>
              <w:rPr>
                <w:rFonts w:eastAsia="Times New Roman"/>
                <w:b/>
                <w:sz w:val="26"/>
                <w:szCs w:val="26"/>
              </w:rPr>
            </w:pPr>
            <w:r>
              <w:rPr>
                <w:rFonts w:eastAsia="Times New Roman"/>
                <w:b/>
                <w:sz w:val="26"/>
                <w:szCs w:val="26"/>
              </w:rPr>
              <w:t xml:space="preserve">                       Biểu 2</w:t>
            </w:r>
            <w:r w:rsidR="000F05DA" w:rsidRPr="007C1354">
              <w:rPr>
                <w:rFonts w:eastAsia="Times New Roman"/>
                <w:b/>
                <w:sz w:val="26"/>
                <w:szCs w:val="26"/>
              </w:rPr>
              <w:t xml:space="preserve">: Phân cấp thanh lý, nhượng bán tài sản cố định </w:t>
            </w:r>
          </w:p>
        </w:tc>
      </w:tr>
      <w:tr w:rsidR="000F05DA" w:rsidRPr="00AF7C52" w:rsidTr="004E3FC6">
        <w:trPr>
          <w:trHeight w:val="525"/>
        </w:trPr>
        <w:tc>
          <w:tcPr>
            <w:tcW w:w="534" w:type="dxa"/>
            <w:tcBorders>
              <w:top w:val="nil"/>
              <w:left w:val="nil"/>
              <w:bottom w:val="nil"/>
              <w:right w:val="nil"/>
            </w:tcBorders>
            <w:shd w:val="clear" w:color="auto" w:fill="auto"/>
            <w:noWrap/>
            <w:vAlign w:val="bottom"/>
            <w:hideMark/>
          </w:tcPr>
          <w:p w:rsidR="000F05DA" w:rsidRPr="00AF7C52" w:rsidRDefault="000F05DA" w:rsidP="006A1718">
            <w:pPr>
              <w:rPr>
                <w:rFonts w:eastAsia="Times New Roman"/>
                <w:sz w:val="26"/>
                <w:szCs w:val="26"/>
              </w:rPr>
            </w:pPr>
          </w:p>
        </w:tc>
        <w:tc>
          <w:tcPr>
            <w:tcW w:w="1279" w:type="dxa"/>
            <w:tcBorders>
              <w:top w:val="nil"/>
              <w:left w:val="nil"/>
              <w:bottom w:val="nil"/>
              <w:right w:val="nil"/>
            </w:tcBorders>
            <w:shd w:val="clear" w:color="auto" w:fill="auto"/>
            <w:noWrap/>
            <w:vAlign w:val="bottom"/>
            <w:hideMark/>
          </w:tcPr>
          <w:p w:rsidR="000F05DA" w:rsidRPr="00AF7C52" w:rsidRDefault="000F05DA" w:rsidP="006A1718">
            <w:pPr>
              <w:rPr>
                <w:rFonts w:eastAsia="Times New Roman"/>
                <w:sz w:val="26"/>
                <w:szCs w:val="26"/>
              </w:rPr>
            </w:pPr>
          </w:p>
        </w:tc>
        <w:tc>
          <w:tcPr>
            <w:tcW w:w="1114" w:type="dxa"/>
            <w:tcBorders>
              <w:top w:val="nil"/>
              <w:left w:val="nil"/>
              <w:bottom w:val="nil"/>
              <w:right w:val="nil"/>
            </w:tcBorders>
            <w:shd w:val="clear" w:color="auto" w:fill="auto"/>
            <w:noWrap/>
            <w:vAlign w:val="bottom"/>
            <w:hideMark/>
          </w:tcPr>
          <w:p w:rsidR="000F05DA" w:rsidRPr="00AF7C52" w:rsidRDefault="000F05DA" w:rsidP="006A1718">
            <w:pPr>
              <w:rPr>
                <w:rFonts w:eastAsia="Times New Roman"/>
                <w:sz w:val="26"/>
                <w:szCs w:val="26"/>
              </w:rPr>
            </w:pPr>
          </w:p>
        </w:tc>
        <w:tc>
          <w:tcPr>
            <w:tcW w:w="1316" w:type="dxa"/>
            <w:tcBorders>
              <w:top w:val="nil"/>
              <w:left w:val="nil"/>
              <w:bottom w:val="nil"/>
              <w:right w:val="nil"/>
            </w:tcBorders>
            <w:shd w:val="clear" w:color="auto" w:fill="auto"/>
            <w:noWrap/>
            <w:vAlign w:val="bottom"/>
            <w:hideMark/>
          </w:tcPr>
          <w:p w:rsidR="000F05DA" w:rsidRPr="00AF7C52" w:rsidRDefault="000F05DA" w:rsidP="006A1718">
            <w:pPr>
              <w:rPr>
                <w:rFonts w:eastAsia="Times New Roman"/>
                <w:sz w:val="26"/>
                <w:szCs w:val="26"/>
              </w:rPr>
            </w:pPr>
          </w:p>
        </w:tc>
        <w:tc>
          <w:tcPr>
            <w:tcW w:w="912" w:type="dxa"/>
            <w:tcBorders>
              <w:top w:val="nil"/>
              <w:left w:val="nil"/>
              <w:bottom w:val="nil"/>
              <w:right w:val="nil"/>
            </w:tcBorders>
            <w:shd w:val="clear" w:color="auto" w:fill="auto"/>
            <w:noWrap/>
            <w:vAlign w:val="bottom"/>
            <w:hideMark/>
          </w:tcPr>
          <w:p w:rsidR="000F05DA" w:rsidRPr="00AF7C52" w:rsidRDefault="004E3FC6" w:rsidP="006A1718">
            <w:pPr>
              <w:rPr>
                <w:rFonts w:eastAsia="Times New Roman"/>
                <w:sz w:val="26"/>
                <w:szCs w:val="26"/>
              </w:rPr>
            </w:pPr>
            <w:r>
              <w:rPr>
                <w:rFonts w:eastAsia="Times New Roman"/>
                <w:sz w:val="26"/>
                <w:szCs w:val="26"/>
              </w:rPr>
              <w:t xml:space="preserve">               </w:t>
            </w:r>
          </w:p>
        </w:tc>
        <w:tc>
          <w:tcPr>
            <w:tcW w:w="4218" w:type="dxa"/>
            <w:gridSpan w:val="4"/>
            <w:tcBorders>
              <w:top w:val="nil"/>
              <w:left w:val="nil"/>
              <w:bottom w:val="single" w:sz="4" w:space="0" w:color="auto"/>
              <w:right w:val="nil"/>
            </w:tcBorders>
            <w:shd w:val="clear" w:color="auto" w:fill="auto"/>
            <w:noWrap/>
            <w:vAlign w:val="bottom"/>
            <w:hideMark/>
          </w:tcPr>
          <w:p w:rsidR="000F05DA" w:rsidRPr="00AF7C52" w:rsidRDefault="004E3FC6" w:rsidP="006A1718">
            <w:pPr>
              <w:rPr>
                <w:rFonts w:eastAsia="Times New Roman"/>
                <w:sz w:val="26"/>
                <w:szCs w:val="26"/>
              </w:rPr>
            </w:pPr>
            <w:r>
              <w:rPr>
                <w:rFonts w:eastAsia="Times New Roman"/>
                <w:sz w:val="26"/>
                <w:szCs w:val="26"/>
              </w:rPr>
              <w:t xml:space="preserve">              </w:t>
            </w:r>
            <w:r w:rsidR="000F05DA" w:rsidRPr="00AF7C52">
              <w:rPr>
                <w:rFonts w:eastAsia="Times New Roman"/>
                <w:sz w:val="26"/>
                <w:szCs w:val="26"/>
              </w:rPr>
              <w:t>Đơn vị: 1,000,000 đồng</w:t>
            </w:r>
          </w:p>
        </w:tc>
      </w:tr>
      <w:tr w:rsidR="000F05DA" w:rsidRPr="00AF7C52" w:rsidTr="004E3FC6">
        <w:trPr>
          <w:trHeight w:val="660"/>
        </w:trPr>
        <w:tc>
          <w:tcPr>
            <w:tcW w:w="5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05DA" w:rsidRPr="00AF7C52" w:rsidRDefault="000F05DA" w:rsidP="006C6CC1">
            <w:pPr>
              <w:jc w:val="center"/>
              <w:rPr>
                <w:rFonts w:eastAsia="Times New Roman"/>
                <w:sz w:val="26"/>
                <w:szCs w:val="26"/>
              </w:rPr>
            </w:pPr>
            <w:r w:rsidRPr="00AF7C52">
              <w:rPr>
                <w:rFonts w:eastAsia="Times New Roman"/>
                <w:sz w:val="26"/>
                <w:szCs w:val="26"/>
              </w:rPr>
              <w:t>TT</w:t>
            </w:r>
          </w:p>
        </w:tc>
        <w:tc>
          <w:tcPr>
            <w:tcW w:w="12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05DA" w:rsidRPr="00AF7C52" w:rsidRDefault="000F05DA" w:rsidP="006C6CC1">
            <w:pPr>
              <w:jc w:val="center"/>
              <w:rPr>
                <w:rFonts w:eastAsia="Times New Roman"/>
                <w:sz w:val="26"/>
                <w:szCs w:val="26"/>
              </w:rPr>
            </w:pPr>
            <w:r w:rsidRPr="00AF7C52">
              <w:rPr>
                <w:rFonts w:eastAsia="Times New Roman"/>
                <w:sz w:val="26"/>
                <w:szCs w:val="26"/>
              </w:rPr>
              <w:t>Nhóm</w:t>
            </w:r>
            <w:r w:rsidRPr="0018735B">
              <w:rPr>
                <w:rFonts w:eastAsia="Times New Roman"/>
                <w:sz w:val="26"/>
                <w:szCs w:val="26"/>
              </w:rPr>
              <w:t xml:space="preserve"> đơn vị thành viên HTPT</w:t>
            </w:r>
          </w:p>
        </w:tc>
        <w:tc>
          <w:tcPr>
            <w:tcW w:w="2430" w:type="dxa"/>
            <w:gridSpan w:val="2"/>
            <w:tcBorders>
              <w:top w:val="single" w:sz="4" w:space="0" w:color="auto"/>
              <w:left w:val="nil"/>
              <w:bottom w:val="single" w:sz="4" w:space="0" w:color="auto"/>
              <w:right w:val="single" w:sz="4" w:space="0" w:color="auto"/>
            </w:tcBorders>
            <w:shd w:val="clear" w:color="auto" w:fill="auto"/>
            <w:vAlign w:val="center"/>
            <w:hideMark/>
          </w:tcPr>
          <w:p w:rsidR="000F05DA" w:rsidRPr="00AF7C52" w:rsidRDefault="000F05DA" w:rsidP="006C6CC1">
            <w:pPr>
              <w:jc w:val="center"/>
              <w:rPr>
                <w:rFonts w:eastAsia="Times New Roman"/>
                <w:sz w:val="26"/>
                <w:szCs w:val="26"/>
              </w:rPr>
            </w:pPr>
            <w:r w:rsidRPr="00AF7C52">
              <w:rPr>
                <w:rFonts w:eastAsia="Times New Roman"/>
                <w:sz w:val="26"/>
                <w:szCs w:val="26"/>
              </w:rPr>
              <w:t>Máy móc thiết bị điện tử, viễn thông, tin học</w:t>
            </w:r>
          </w:p>
        </w:tc>
        <w:tc>
          <w:tcPr>
            <w:tcW w:w="2340" w:type="dxa"/>
            <w:gridSpan w:val="3"/>
            <w:tcBorders>
              <w:top w:val="single" w:sz="4" w:space="0" w:color="auto"/>
              <w:left w:val="nil"/>
              <w:bottom w:val="single" w:sz="4" w:space="0" w:color="auto"/>
              <w:right w:val="single" w:sz="4" w:space="0" w:color="auto"/>
            </w:tcBorders>
            <w:shd w:val="clear" w:color="auto" w:fill="auto"/>
            <w:vAlign w:val="center"/>
            <w:hideMark/>
          </w:tcPr>
          <w:p w:rsidR="000F05DA" w:rsidRPr="00AF7C52" w:rsidRDefault="000F05DA" w:rsidP="006C6CC1">
            <w:pPr>
              <w:jc w:val="center"/>
              <w:rPr>
                <w:rFonts w:eastAsia="Times New Roman"/>
                <w:sz w:val="26"/>
                <w:szCs w:val="26"/>
              </w:rPr>
            </w:pPr>
            <w:r w:rsidRPr="00AF7C52">
              <w:rPr>
                <w:rFonts w:eastAsia="Times New Roman"/>
                <w:sz w:val="26"/>
                <w:szCs w:val="26"/>
              </w:rPr>
              <w:t>Nhà cửa, vật kiến trúc</w:t>
            </w:r>
          </w:p>
        </w:tc>
        <w:tc>
          <w:tcPr>
            <w:tcW w:w="2790" w:type="dxa"/>
            <w:gridSpan w:val="2"/>
            <w:tcBorders>
              <w:top w:val="single" w:sz="4" w:space="0" w:color="auto"/>
              <w:left w:val="nil"/>
              <w:bottom w:val="single" w:sz="4" w:space="0" w:color="auto"/>
              <w:right w:val="single" w:sz="4" w:space="0" w:color="auto"/>
            </w:tcBorders>
            <w:shd w:val="clear" w:color="auto" w:fill="auto"/>
            <w:vAlign w:val="center"/>
            <w:hideMark/>
          </w:tcPr>
          <w:p w:rsidR="000F05DA" w:rsidRPr="00AF7C52" w:rsidRDefault="000F05DA" w:rsidP="006C6CC1">
            <w:pPr>
              <w:jc w:val="center"/>
              <w:rPr>
                <w:rFonts w:eastAsia="Times New Roman"/>
                <w:sz w:val="26"/>
                <w:szCs w:val="26"/>
              </w:rPr>
            </w:pPr>
            <w:r w:rsidRPr="00AF7C52">
              <w:rPr>
                <w:rFonts w:eastAsia="Times New Roman"/>
                <w:sz w:val="26"/>
                <w:szCs w:val="26"/>
              </w:rPr>
              <w:t>Phương tiện vận chuyển và tài sản cố định khác</w:t>
            </w:r>
          </w:p>
        </w:tc>
      </w:tr>
      <w:tr w:rsidR="000F05DA" w:rsidRPr="00AF7C52" w:rsidTr="004E3FC6">
        <w:trPr>
          <w:trHeight w:val="795"/>
        </w:trPr>
        <w:tc>
          <w:tcPr>
            <w:tcW w:w="534" w:type="dxa"/>
            <w:vMerge/>
            <w:tcBorders>
              <w:top w:val="single" w:sz="4" w:space="0" w:color="auto"/>
              <w:left w:val="single" w:sz="4" w:space="0" w:color="auto"/>
              <w:bottom w:val="single" w:sz="4" w:space="0" w:color="auto"/>
              <w:right w:val="single" w:sz="4" w:space="0" w:color="auto"/>
            </w:tcBorders>
            <w:vAlign w:val="center"/>
            <w:hideMark/>
          </w:tcPr>
          <w:p w:rsidR="000F05DA" w:rsidRPr="00AF7C52" w:rsidRDefault="000F05DA" w:rsidP="006C6CC1">
            <w:pPr>
              <w:jc w:val="center"/>
              <w:rPr>
                <w:rFonts w:eastAsia="Times New Roman"/>
                <w:sz w:val="26"/>
                <w:szCs w:val="26"/>
              </w:rPr>
            </w:pPr>
          </w:p>
        </w:tc>
        <w:tc>
          <w:tcPr>
            <w:tcW w:w="1279" w:type="dxa"/>
            <w:vMerge/>
            <w:tcBorders>
              <w:top w:val="single" w:sz="4" w:space="0" w:color="auto"/>
              <w:left w:val="single" w:sz="4" w:space="0" w:color="auto"/>
              <w:bottom w:val="single" w:sz="4" w:space="0" w:color="auto"/>
              <w:right w:val="single" w:sz="4" w:space="0" w:color="auto"/>
            </w:tcBorders>
            <w:vAlign w:val="center"/>
            <w:hideMark/>
          </w:tcPr>
          <w:p w:rsidR="000F05DA" w:rsidRPr="00AF7C52" w:rsidRDefault="000F05DA" w:rsidP="006C6CC1">
            <w:pPr>
              <w:jc w:val="center"/>
              <w:rPr>
                <w:rFonts w:eastAsia="Times New Roman"/>
                <w:sz w:val="26"/>
                <w:szCs w:val="26"/>
              </w:rPr>
            </w:pPr>
          </w:p>
        </w:tc>
        <w:tc>
          <w:tcPr>
            <w:tcW w:w="1114" w:type="dxa"/>
            <w:tcBorders>
              <w:top w:val="nil"/>
              <w:left w:val="nil"/>
              <w:bottom w:val="single" w:sz="4" w:space="0" w:color="auto"/>
              <w:right w:val="single" w:sz="4" w:space="0" w:color="auto"/>
            </w:tcBorders>
            <w:shd w:val="clear" w:color="auto" w:fill="auto"/>
            <w:vAlign w:val="center"/>
            <w:hideMark/>
          </w:tcPr>
          <w:p w:rsidR="000F05DA" w:rsidRPr="00AF7C52" w:rsidRDefault="000F05DA" w:rsidP="006C6CC1">
            <w:pPr>
              <w:jc w:val="center"/>
              <w:rPr>
                <w:rFonts w:eastAsia="Times New Roman"/>
                <w:sz w:val="26"/>
                <w:szCs w:val="26"/>
              </w:rPr>
            </w:pPr>
            <w:r w:rsidRPr="00AF7C52">
              <w:rPr>
                <w:rFonts w:eastAsia="Times New Roman"/>
                <w:sz w:val="26"/>
                <w:szCs w:val="26"/>
              </w:rPr>
              <w:t>Nguyên giá</w:t>
            </w:r>
          </w:p>
        </w:tc>
        <w:tc>
          <w:tcPr>
            <w:tcW w:w="1316" w:type="dxa"/>
            <w:tcBorders>
              <w:top w:val="nil"/>
              <w:left w:val="nil"/>
              <w:bottom w:val="single" w:sz="4" w:space="0" w:color="auto"/>
              <w:right w:val="single" w:sz="4" w:space="0" w:color="auto"/>
            </w:tcBorders>
            <w:shd w:val="clear" w:color="auto" w:fill="auto"/>
            <w:vAlign w:val="center"/>
            <w:hideMark/>
          </w:tcPr>
          <w:p w:rsidR="000F05DA" w:rsidRPr="00AF7C52" w:rsidRDefault="000F05DA" w:rsidP="006C6CC1">
            <w:pPr>
              <w:jc w:val="center"/>
              <w:rPr>
                <w:rFonts w:eastAsia="Times New Roman"/>
                <w:sz w:val="26"/>
                <w:szCs w:val="26"/>
              </w:rPr>
            </w:pPr>
            <w:r w:rsidRPr="00AF7C52">
              <w:rPr>
                <w:rFonts w:eastAsia="Times New Roman"/>
                <w:sz w:val="26"/>
                <w:szCs w:val="26"/>
              </w:rPr>
              <w:t>Giá trị còn lại</w:t>
            </w:r>
          </w:p>
        </w:tc>
        <w:tc>
          <w:tcPr>
            <w:tcW w:w="1170" w:type="dxa"/>
            <w:gridSpan w:val="2"/>
            <w:tcBorders>
              <w:top w:val="nil"/>
              <w:left w:val="nil"/>
              <w:bottom w:val="single" w:sz="4" w:space="0" w:color="auto"/>
              <w:right w:val="single" w:sz="4" w:space="0" w:color="auto"/>
            </w:tcBorders>
            <w:shd w:val="clear" w:color="auto" w:fill="auto"/>
            <w:vAlign w:val="center"/>
            <w:hideMark/>
          </w:tcPr>
          <w:p w:rsidR="000F05DA" w:rsidRPr="00AF7C52" w:rsidRDefault="000F05DA" w:rsidP="006C6CC1">
            <w:pPr>
              <w:jc w:val="center"/>
              <w:rPr>
                <w:rFonts w:eastAsia="Times New Roman"/>
                <w:sz w:val="26"/>
                <w:szCs w:val="26"/>
              </w:rPr>
            </w:pPr>
            <w:r w:rsidRPr="00AF7C52">
              <w:rPr>
                <w:rFonts w:eastAsia="Times New Roman"/>
                <w:sz w:val="26"/>
                <w:szCs w:val="26"/>
              </w:rPr>
              <w:t>Nguyên giá</w:t>
            </w:r>
          </w:p>
        </w:tc>
        <w:tc>
          <w:tcPr>
            <w:tcW w:w="1170" w:type="dxa"/>
            <w:tcBorders>
              <w:top w:val="nil"/>
              <w:left w:val="nil"/>
              <w:bottom w:val="single" w:sz="4" w:space="0" w:color="auto"/>
              <w:right w:val="single" w:sz="4" w:space="0" w:color="auto"/>
            </w:tcBorders>
            <w:shd w:val="clear" w:color="auto" w:fill="auto"/>
            <w:vAlign w:val="center"/>
            <w:hideMark/>
          </w:tcPr>
          <w:p w:rsidR="000F05DA" w:rsidRPr="00AF7C52" w:rsidRDefault="000F05DA" w:rsidP="006C6CC1">
            <w:pPr>
              <w:jc w:val="center"/>
              <w:rPr>
                <w:rFonts w:eastAsia="Times New Roman"/>
                <w:sz w:val="26"/>
                <w:szCs w:val="26"/>
              </w:rPr>
            </w:pPr>
            <w:r w:rsidRPr="00AF7C52">
              <w:rPr>
                <w:rFonts w:eastAsia="Times New Roman"/>
                <w:sz w:val="26"/>
                <w:szCs w:val="26"/>
              </w:rPr>
              <w:t>Giá trị còn lại</w:t>
            </w:r>
          </w:p>
        </w:tc>
        <w:tc>
          <w:tcPr>
            <w:tcW w:w="1530" w:type="dxa"/>
            <w:tcBorders>
              <w:top w:val="nil"/>
              <w:left w:val="nil"/>
              <w:bottom w:val="single" w:sz="4" w:space="0" w:color="auto"/>
              <w:right w:val="single" w:sz="4" w:space="0" w:color="auto"/>
            </w:tcBorders>
            <w:shd w:val="clear" w:color="auto" w:fill="auto"/>
            <w:vAlign w:val="center"/>
            <w:hideMark/>
          </w:tcPr>
          <w:p w:rsidR="000F05DA" w:rsidRPr="00AF7C52" w:rsidRDefault="000F05DA" w:rsidP="006C6CC1">
            <w:pPr>
              <w:jc w:val="center"/>
              <w:rPr>
                <w:rFonts w:eastAsia="Times New Roman"/>
                <w:sz w:val="26"/>
                <w:szCs w:val="26"/>
              </w:rPr>
            </w:pPr>
            <w:r w:rsidRPr="00AF7C52">
              <w:rPr>
                <w:rFonts w:eastAsia="Times New Roman"/>
                <w:sz w:val="26"/>
                <w:szCs w:val="26"/>
              </w:rPr>
              <w:t>Nguyên giá</w:t>
            </w:r>
          </w:p>
        </w:tc>
        <w:tc>
          <w:tcPr>
            <w:tcW w:w="1260" w:type="dxa"/>
            <w:tcBorders>
              <w:top w:val="nil"/>
              <w:left w:val="nil"/>
              <w:bottom w:val="single" w:sz="4" w:space="0" w:color="auto"/>
              <w:right w:val="single" w:sz="4" w:space="0" w:color="auto"/>
            </w:tcBorders>
            <w:shd w:val="clear" w:color="auto" w:fill="auto"/>
            <w:vAlign w:val="center"/>
            <w:hideMark/>
          </w:tcPr>
          <w:p w:rsidR="000F05DA" w:rsidRPr="00AF7C52" w:rsidRDefault="000F05DA" w:rsidP="006C6CC1">
            <w:pPr>
              <w:jc w:val="center"/>
              <w:rPr>
                <w:rFonts w:eastAsia="Times New Roman"/>
                <w:sz w:val="26"/>
                <w:szCs w:val="26"/>
              </w:rPr>
            </w:pPr>
            <w:r w:rsidRPr="00AF7C52">
              <w:rPr>
                <w:rFonts w:eastAsia="Times New Roman"/>
                <w:sz w:val="26"/>
                <w:szCs w:val="26"/>
              </w:rPr>
              <w:t>Giá trị còn lại</w:t>
            </w:r>
          </w:p>
        </w:tc>
      </w:tr>
      <w:tr w:rsidR="000F05DA" w:rsidRPr="00AF7C52" w:rsidTr="006C6CC1">
        <w:trPr>
          <w:trHeight w:val="449"/>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1</w:t>
            </w:r>
          </w:p>
        </w:tc>
        <w:tc>
          <w:tcPr>
            <w:tcW w:w="1279"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Nhóm 1</w:t>
            </w:r>
          </w:p>
        </w:tc>
        <w:tc>
          <w:tcPr>
            <w:tcW w:w="1114"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20,000</w:t>
            </w:r>
          </w:p>
        </w:tc>
        <w:tc>
          <w:tcPr>
            <w:tcW w:w="1316"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 10</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5,000</w:t>
            </w:r>
          </w:p>
        </w:tc>
        <w:tc>
          <w:tcPr>
            <w:tcW w:w="1170"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 8</w:t>
            </w:r>
          </w:p>
        </w:tc>
        <w:tc>
          <w:tcPr>
            <w:tcW w:w="1530"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1,000</w:t>
            </w:r>
          </w:p>
        </w:tc>
        <w:tc>
          <w:tcPr>
            <w:tcW w:w="1260"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 5</w:t>
            </w:r>
          </w:p>
        </w:tc>
      </w:tr>
      <w:tr w:rsidR="000F05DA" w:rsidRPr="00AF7C52" w:rsidTr="006C6CC1">
        <w:trPr>
          <w:trHeight w:val="431"/>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2</w:t>
            </w:r>
          </w:p>
        </w:tc>
        <w:tc>
          <w:tcPr>
            <w:tcW w:w="1279"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Nhóm 2</w:t>
            </w:r>
          </w:p>
        </w:tc>
        <w:tc>
          <w:tcPr>
            <w:tcW w:w="1114"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7,000</w:t>
            </w:r>
          </w:p>
        </w:tc>
        <w:tc>
          <w:tcPr>
            <w:tcW w:w="1316"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 10</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2,000</w:t>
            </w:r>
          </w:p>
        </w:tc>
        <w:tc>
          <w:tcPr>
            <w:tcW w:w="1170"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 8</w:t>
            </w:r>
          </w:p>
        </w:tc>
        <w:tc>
          <w:tcPr>
            <w:tcW w:w="1530"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700</w:t>
            </w:r>
          </w:p>
        </w:tc>
        <w:tc>
          <w:tcPr>
            <w:tcW w:w="1260"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 5</w:t>
            </w:r>
          </w:p>
        </w:tc>
      </w:tr>
      <w:tr w:rsidR="000F05DA" w:rsidRPr="00AF7C52" w:rsidTr="006C6CC1">
        <w:trPr>
          <w:trHeight w:val="449"/>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3</w:t>
            </w:r>
          </w:p>
        </w:tc>
        <w:tc>
          <w:tcPr>
            <w:tcW w:w="1279"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Nhóm 3</w:t>
            </w:r>
          </w:p>
        </w:tc>
        <w:tc>
          <w:tcPr>
            <w:tcW w:w="1114"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5,000</w:t>
            </w:r>
          </w:p>
        </w:tc>
        <w:tc>
          <w:tcPr>
            <w:tcW w:w="1316"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 10</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1,500</w:t>
            </w:r>
          </w:p>
        </w:tc>
        <w:tc>
          <w:tcPr>
            <w:tcW w:w="1170"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 8</w:t>
            </w:r>
          </w:p>
        </w:tc>
        <w:tc>
          <w:tcPr>
            <w:tcW w:w="1530"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500</w:t>
            </w:r>
          </w:p>
        </w:tc>
        <w:tc>
          <w:tcPr>
            <w:tcW w:w="1260"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 5</w:t>
            </w:r>
          </w:p>
        </w:tc>
      </w:tr>
      <w:tr w:rsidR="000F05DA" w:rsidRPr="00AF7C52" w:rsidTr="006C6CC1">
        <w:trPr>
          <w:trHeight w:val="368"/>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4</w:t>
            </w:r>
          </w:p>
        </w:tc>
        <w:tc>
          <w:tcPr>
            <w:tcW w:w="1279"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Nhóm 4</w:t>
            </w:r>
          </w:p>
        </w:tc>
        <w:tc>
          <w:tcPr>
            <w:tcW w:w="1114"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3,000</w:t>
            </w:r>
          </w:p>
        </w:tc>
        <w:tc>
          <w:tcPr>
            <w:tcW w:w="1316"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 10</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1,000</w:t>
            </w:r>
          </w:p>
        </w:tc>
        <w:tc>
          <w:tcPr>
            <w:tcW w:w="1170"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 8</w:t>
            </w:r>
          </w:p>
        </w:tc>
        <w:tc>
          <w:tcPr>
            <w:tcW w:w="1530"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500</w:t>
            </w:r>
          </w:p>
        </w:tc>
        <w:tc>
          <w:tcPr>
            <w:tcW w:w="1260"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 5</w:t>
            </w:r>
          </w:p>
        </w:tc>
      </w:tr>
      <w:tr w:rsidR="000F05DA" w:rsidRPr="00AF7C52" w:rsidTr="006C6CC1">
        <w:trPr>
          <w:trHeight w:val="413"/>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5</w:t>
            </w:r>
          </w:p>
        </w:tc>
        <w:tc>
          <w:tcPr>
            <w:tcW w:w="1279"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Nhóm 5</w:t>
            </w:r>
          </w:p>
        </w:tc>
        <w:tc>
          <w:tcPr>
            <w:tcW w:w="1114"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2,000</w:t>
            </w:r>
          </w:p>
        </w:tc>
        <w:tc>
          <w:tcPr>
            <w:tcW w:w="1316"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 10</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1,000</w:t>
            </w:r>
          </w:p>
        </w:tc>
        <w:tc>
          <w:tcPr>
            <w:tcW w:w="1170"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 8</w:t>
            </w:r>
          </w:p>
        </w:tc>
        <w:tc>
          <w:tcPr>
            <w:tcW w:w="1530"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500</w:t>
            </w:r>
          </w:p>
        </w:tc>
        <w:tc>
          <w:tcPr>
            <w:tcW w:w="1260" w:type="dxa"/>
            <w:tcBorders>
              <w:top w:val="nil"/>
              <w:left w:val="nil"/>
              <w:bottom w:val="single" w:sz="4" w:space="0" w:color="auto"/>
              <w:right w:val="single" w:sz="4" w:space="0" w:color="auto"/>
            </w:tcBorders>
            <w:shd w:val="clear" w:color="auto" w:fill="auto"/>
            <w:noWrap/>
            <w:vAlign w:val="bottom"/>
            <w:hideMark/>
          </w:tcPr>
          <w:p w:rsidR="000F05DA" w:rsidRPr="00AF7C52" w:rsidRDefault="000F05DA" w:rsidP="006C6CC1">
            <w:pPr>
              <w:rPr>
                <w:rFonts w:eastAsia="Times New Roman"/>
                <w:sz w:val="26"/>
                <w:szCs w:val="26"/>
              </w:rPr>
            </w:pPr>
            <w:r w:rsidRPr="00AF7C52">
              <w:rPr>
                <w:rFonts w:eastAsia="Times New Roman"/>
                <w:sz w:val="26"/>
                <w:szCs w:val="26"/>
              </w:rPr>
              <w:t>≤ 5</w:t>
            </w:r>
          </w:p>
        </w:tc>
      </w:tr>
    </w:tbl>
    <w:p w:rsidR="00227FE0" w:rsidRDefault="004E3FC6" w:rsidP="000F05DA">
      <w:pPr>
        <w:pStyle w:val="BodyTextIndent"/>
        <w:spacing w:line="360" w:lineRule="exact"/>
        <w:ind w:hanging="360"/>
        <w:rPr>
          <w:rFonts w:ascii="Times New Roman" w:hAnsi="Times New Roman"/>
          <w:b/>
          <w:sz w:val="26"/>
          <w:szCs w:val="26"/>
        </w:rPr>
      </w:pPr>
      <w:r>
        <w:rPr>
          <w:rFonts w:ascii="Times New Roman" w:hAnsi="Times New Roman"/>
          <w:b/>
          <w:sz w:val="26"/>
          <w:szCs w:val="26"/>
        </w:rPr>
        <w:t xml:space="preserve">            </w:t>
      </w:r>
    </w:p>
    <w:p w:rsidR="000F05DA" w:rsidRPr="000F05DA" w:rsidRDefault="000F05DA" w:rsidP="00227FE0">
      <w:pPr>
        <w:pStyle w:val="BodyTextIndent"/>
        <w:spacing w:line="360" w:lineRule="exact"/>
        <w:ind w:hanging="360"/>
        <w:jc w:val="center"/>
        <w:rPr>
          <w:rFonts w:ascii="Times New Roman" w:hAnsi="Times New Roman"/>
          <w:b/>
          <w:sz w:val="26"/>
          <w:szCs w:val="26"/>
        </w:rPr>
      </w:pPr>
      <w:r w:rsidRPr="000F05DA">
        <w:rPr>
          <w:rFonts w:ascii="Times New Roman" w:hAnsi="Times New Roman"/>
          <w:b/>
          <w:sz w:val="26"/>
          <w:szCs w:val="26"/>
        </w:rPr>
        <w:t>B</w:t>
      </w:r>
      <w:r w:rsidR="006C6CC1">
        <w:rPr>
          <w:rFonts w:ascii="Times New Roman" w:hAnsi="Times New Roman"/>
          <w:b/>
          <w:sz w:val="26"/>
          <w:szCs w:val="26"/>
        </w:rPr>
        <w:t>iểu 3</w:t>
      </w:r>
      <w:r w:rsidRPr="000F05DA">
        <w:rPr>
          <w:rFonts w:ascii="Times New Roman" w:hAnsi="Times New Roman"/>
          <w:b/>
          <w:sz w:val="26"/>
          <w:szCs w:val="26"/>
        </w:rPr>
        <w:t>: Phân nhóm đơn vị phân cấp thanh lý, nhượng bán tài sản cố định</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7"/>
        <w:gridCol w:w="7933"/>
      </w:tblGrid>
      <w:tr w:rsidR="000F05DA" w:rsidRPr="000F05DA" w:rsidTr="004E3FC6">
        <w:tc>
          <w:tcPr>
            <w:tcW w:w="816" w:type="pct"/>
          </w:tcPr>
          <w:p w:rsidR="000F05DA" w:rsidRPr="000F05DA" w:rsidRDefault="000F05DA" w:rsidP="004E3FC6">
            <w:pPr>
              <w:pStyle w:val="BodyTextIndent"/>
              <w:spacing w:before="120" w:line="360" w:lineRule="auto"/>
              <w:ind w:firstLine="0"/>
              <w:rPr>
                <w:rFonts w:ascii="Times New Roman" w:hAnsi="Times New Roman"/>
                <w:b/>
                <w:sz w:val="26"/>
                <w:szCs w:val="26"/>
              </w:rPr>
            </w:pPr>
            <w:r w:rsidRPr="000F05DA">
              <w:rPr>
                <w:rFonts w:ascii="Times New Roman" w:hAnsi="Times New Roman"/>
                <w:b/>
                <w:sz w:val="26"/>
                <w:szCs w:val="26"/>
              </w:rPr>
              <w:t>Nhóm</w:t>
            </w:r>
          </w:p>
        </w:tc>
        <w:tc>
          <w:tcPr>
            <w:tcW w:w="4184" w:type="pct"/>
          </w:tcPr>
          <w:p w:rsidR="000F05DA" w:rsidRPr="000F05DA" w:rsidRDefault="000F05DA" w:rsidP="006A1718">
            <w:pPr>
              <w:pStyle w:val="BodyTextIndent"/>
              <w:spacing w:before="120" w:line="360" w:lineRule="auto"/>
              <w:rPr>
                <w:rFonts w:ascii="Times New Roman" w:hAnsi="Times New Roman"/>
                <w:b/>
                <w:sz w:val="26"/>
                <w:szCs w:val="26"/>
              </w:rPr>
            </w:pPr>
            <w:r w:rsidRPr="000F05DA">
              <w:rPr>
                <w:rFonts w:ascii="Times New Roman" w:hAnsi="Times New Roman"/>
                <w:b/>
                <w:sz w:val="26"/>
                <w:szCs w:val="26"/>
              </w:rPr>
              <w:t>Tên đơn vị</w:t>
            </w:r>
          </w:p>
        </w:tc>
      </w:tr>
      <w:tr w:rsidR="000F05DA" w:rsidRPr="000F05DA" w:rsidTr="004E3FC6">
        <w:tc>
          <w:tcPr>
            <w:tcW w:w="816" w:type="pct"/>
          </w:tcPr>
          <w:p w:rsidR="000F05DA" w:rsidRPr="000F05DA" w:rsidRDefault="000F05DA" w:rsidP="004E3FC6">
            <w:pPr>
              <w:pStyle w:val="BodyTextIndent"/>
              <w:spacing w:line="360" w:lineRule="auto"/>
              <w:ind w:firstLine="0"/>
              <w:rPr>
                <w:rFonts w:ascii="Times New Roman" w:hAnsi="Times New Roman"/>
                <w:b/>
                <w:sz w:val="26"/>
                <w:szCs w:val="26"/>
              </w:rPr>
            </w:pPr>
            <w:r w:rsidRPr="000F05DA">
              <w:rPr>
                <w:rFonts w:ascii="Times New Roman" w:hAnsi="Times New Roman"/>
                <w:b/>
                <w:sz w:val="26"/>
                <w:szCs w:val="26"/>
              </w:rPr>
              <w:t>Nhóm 1</w:t>
            </w:r>
          </w:p>
        </w:tc>
        <w:tc>
          <w:tcPr>
            <w:tcW w:w="4184" w:type="pct"/>
          </w:tcPr>
          <w:p w:rsidR="000F05DA" w:rsidRPr="000F05DA" w:rsidRDefault="000F05DA" w:rsidP="00D90E22">
            <w:pPr>
              <w:pStyle w:val="BodyTextIndent"/>
              <w:numPr>
                <w:ilvl w:val="1"/>
                <w:numId w:val="38"/>
              </w:numPr>
              <w:tabs>
                <w:tab w:val="clear" w:pos="1440"/>
                <w:tab w:val="num" w:pos="317"/>
              </w:tabs>
              <w:spacing w:line="360" w:lineRule="auto"/>
              <w:ind w:left="360"/>
              <w:rPr>
                <w:rFonts w:ascii="Times New Roman" w:hAnsi="Times New Roman"/>
                <w:sz w:val="26"/>
                <w:szCs w:val="26"/>
              </w:rPr>
            </w:pPr>
            <w:r w:rsidRPr="000F05DA">
              <w:rPr>
                <w:rFonts w:ascii="Times New Roman" w:hAnsi="Times New Roman"/>
                <w:sz w:val="26"/>
                <w:szCs w:val="26"/>
              </w:rPr>
              <w:t>Tổng công ty Bưu chính Việt Nam (VNPost).</w:t>
            </w:r>
          </w:p>
          <w:p w:rsidR="000F05DA" w:rsidRPr="000F05DA" w:rsidRDefault="000F05DA" w:rsidP="00D90E22">
            <w:pPr>
              <w:pStyle w:val="BodyTextIndent"/>
              <w:numPr>
                <w:ilvl w:val="1"/>
                <w:numId w:val="38"/>
              </w:numPr>
              <w:tabs>
                <w:tab w:val="clear" w:pos="1440"/>
                <w:tab w:val="num" w:pos="317"/>
              </w:tabs>
              <w:spacing w:line="360" w:lineRule="auto"/>
              <w:ind w:left="360"/>
              <w:rPr>
                <w:rFonts w:ascii="Times New Roman" w:hAnsi="Times New Roman"/>
                <w:sz w:val="26"/>
                <w:szCs w:val="26"/>
              </w:rPr>
            </w:pPr>
            <w:r w:rsidRPr="000F05DA">
              <w:rPr>
                <w:rFonts w:ascii="Times New Roman" w:hAnsi="Times New Roman"/>
                <w:sz w:val="26"/>
                <w:szCs w:val="26"/>
              </w:rPr>
              <w:t>Viễn thông Hà Nội, TP. Hồ Chí Minh.</w:t>
            </w:r>
          </w:p>
          <w:p w:rsidR="000F05DA" w:rsidRPr="000F05DA" w:rsidRDefault="000F05DA" w:rsidP="00D90E22">
            <w:pPr>
              <w:pStyle w:val="BodyTextIndent"/>
              <w:numPr>
                <w:ilvl w:val="1"/>
                <w:numId w:val="38"/>
              </w:numPr>
              <w:tabs>
                <w:tab w:val="clear" w:pos="1440"/>
                <w:tab w:val="num" w:pos="317"/>
              </w:tabs>
              <w:spacing w:line="360" w:lineRule="auto"/>
              <w:ind w:left="360"/>
              <w:rPr>
                <w:rFonts w:ascii="Times New Roman" w:hAnsi="Times New Roman"/>
                <w:sz w:val="26"/>
                <w:szCs w:val="26"/>
              </w:rPr>
            </w:pPr>
            <w:r w:rsidRPr="000F05DA">
              <w:rPr>
                <w:rFonts w:ascii="Times New Roman" w:hAnsi="Times New Roman"/>
                <w:sz w:val="26"/>
                <w:szCs w:val="26"/>
              </w:rPr>
              <w:t>Công ty Thông tin di động (VMS).</w:t>
            </w:r>
          </w:p>
          <w:p w:rsidR="000F05DA" w:rsidRPr="000F05DA" w:rsidRDefault="000F05DA" w:rsidP="00D90E22">
            <w:pPr>
              <w:pStyle w:val="BodyTextIndent"/>
              <w:numPr>
                <w:ilvl w:val="1"/>
                <w:numId w:val="38"/>
              </w:numPr>
              <w:tabs>
                <w:tab w:val="clear" w:pos="1440"/>
                <w:tab w:val="num" w:pos="317"/>
              </w:tabs>
              <w:spacing w:line="360" w:lineRule="auto"/>
              <w:ind w:left="360"/>
              <w:rPr>
                <w:rFonts w:ascii="Times New Roman" w:hAnsi="Times New Roman"/>
                <w:sz w:val="26"/>
                <w:szCs w:val="26"/>
              </w:rPr>
            </w:pPr>
            <w:r w:rsidRPr="000F05DA">
              <w:rPr>
                <w:rFonts w:ascii="Times New Roman" w:hAnsi="Times New Roman"/>
                <w:sz w:val="26"/>
                <w:szCs w:val="26"/>
              </w:rPr>
              <w:t>Công ty Dịch vụ viễn thông (VNP).</w:t>
            </w:r>
          </w:p>
          <w:p w:rsidR="000F05DA" w:rsidRPr="000F05DA" w:rsidRDefault="000F05DA" w:rsidP="00D90E22">
            <w:pPr>
              <w:pStyle w:val="BodyTextIndent"/>
              <w:numPr>
                <w:ilvl w:val="1"/>
                <w:numId w:val="38"/>
              </w:numPr>
              <w:tabs>
                <w:tab w:val="clear" w:pos="1440"/>
                <w:tab w:val="num" w:pos="317"/>
              </w:tabs>
              <w:spacing w:line="360" w:lineRule="auto"/>
              <w:ind w:left="360"/>
              <w:rPr>
                <w:rFonts w:ascii="Times New Roman" w:hAnsi="Times New Roman"/>
                <w:sz w:val="26"/>
                <w:szCs w:val="26"/>
              </w:rPr>
            </w:pPr>
            <w:r w:rsidRPr="000F05DA">
              <w:rPr>
                <w:rFonts w:ascii="Times New Roman" w:hAnsi="Times New Roman"/>
                <w:sz w:val="26"/>
                <w:szCs w:val="26"/>
              </w:rPr>
              <w:t>Công ty Viễn thông quốc tế (VTI).</w:t>
            </w:r>
          </w:p>
          <w:p w:rsidR="000F05DA" w:rsidRPr="000F05DA" w:rsidRDefault="000F05DA" w:rsidP="00D90E22">
            <w:pPr>
              <w:pStyle w:val="BodyTextIndent"/>
              <w:numPr>
                <w:ilvl w:val="1"/>
                <w:numId w:val="38"/>
              </w:numPr>
              <w:tabs>
                <w:tab w:val="clear" w:pos="1440"/>
                <w:tab w:val="num" w:pos="317"/>
              </w:tabs>
              <w:spacing w:line="360" w:lineRule="auto"/>
              <w:ind w:left="360"/>
              <w:rPr>
                <w:rFonts w:ascii="Times New Roman" w:hAnsi="Times New Roman"/>
                <w:sz w:val="26"/>
                <w:szCs w:val="26"/>
              </w:rPr>
            </w:pPr>
            <w:r w:rsidRPr="000F05DA">
              <w:rPr>
                <w:rFonts w:ascii="Times New Roman" w:hAnsi="Times New Roman"/>
                <w:sz w:val="26"/>
                <w:szCs w:val="26"/>
              </w:rPr>
              <w:t>Công ty Viễn thông liên tỉnh (VTN).</w:t>
            </w:r>
          </w:p>
        </w:tc>
      </w:tr>
      <w:tr w:rsidR="000F05DA" w:rsidRPr="000F05DA" w:rsidTr="004E3FC6">
        <w:tc>
          <w:tcPr>
            <w:tcW w:w="816" w:type="pct"/>
          </w:tcPr>
          <w:p w:rsidR="000F05DA" w:rsidRPr="000F05DA" w:rsidRDefault="000F05DA" w:rsidP="004E3FC6">
            <w:pPr>
              <w:pStyle w:val="BodyTextIndent"/>
              <w:spacing w:line="360" w:lineRule="auto"/>
              <w:ind w:firstLine="0"/>
              <w:rPr>
                <w:rFonts w:ascii="Times New Roman" w:hAnsi="Times New Roman"/>
                <w:b/>
                <w:sz w:val="26"/>
                <w:szCs w:val="26"/>
              </w:rPr>
            </w:pPr>
            <w:r w:rsidRPr="000F05DA">
              <w:rPr>
                <w:rFonts w:ascii="Times New Roman" w:hAnsi="Times New Roman"/>
                <w:b/>
                <w:sz w:val="26"/>
                <w:szCs w:val="26"/>
              </w:rPr>
              <w:t>Nhóm 2</w:t>
            </w:r>
          </w:p>
        </w:tc>
        <w:tc>
          <w:tcPr>
            <w:tcW w:w="4184" w:type="pct"/>
          </w:tcPr>
          <w:p w:rsidR="000F05DA" w:rsidRPr="000F05DA" w:rsidRDefault="000F05DA" w:rsidP="00D90E22">
            <w:pPr>
              <w:pStyle w:val="BodyTextIndent"/>
              <w:numPr>
                <w:ilvl w:val="1"/>
                <w:numId w:val="38"/>
              </w:numPr>
              <w:tabs>
                <w:tab w:val="clear" w:pos="1440"/>
                <w:tab w:val="num" w:pos="317"/>
              </w:tabs>
              <w:spacing w:line="360" w:lineRule="auto"/>
              <w:ind w:left="360"/>
              <w:rPr>
                <w:rFonts w:ascii="Times New Roman" w:hAnsi="Times New Roman"/>
                <w:sz w:val="26"/>
                <w:szCs w:val="26"/>
              </w:rPr>
            </w:pPr>
            <w:r w:rsidRPr="000F05DA">
              <w:rPr>
                <w:rFonts w:ascii="Times New Roman" w:hAnsi="Times New Roman"/>
                <w:sz w:val="26"/>
                <w:szCs w:val="26"/>
              </w:rPr>
              <w:t>Viễn thông tỉnh/thành phố: Hải Phòng, Quảng Ninh, Đà Nẵng, Bình Dương, Đồng Nai, Bà Rịa - Vũng Tàu.</w:t>
            </w:r>
          </w:p>
          <w:p w:rsidR="000F05DA" w:rsidRPr="000F05DA" w:rsidRDefault="000F05DA" w:rsidP="00D90E22">
            <w:pPr>
              <w:pStyle w:val="BodyTextIndent"/>
              <w:numPr>
                <w:ilvl w:val="1"/>
                <w:numId w:val="38"/>
              </w:numPr>
              <w:tabs>
                <w:tab w:val="clear" w:pos="1440"/>
                <w:tab w:val="num" w:pos="317"/>
              </w:tabs>
              <w:spacing w:line="360" w:lineRule="auto"/>
              <w:ind w:left="360"/>
              <w:rPr>
                <w:rFonts w:ascii="Times New Roman" w:hAnsi="Times New Roman"/>
                <w:sz w:val="26"/>
                <w:szCs w:val="26"/>
              </w:rPr>
            </w:pPr>
            <w:r w:rsidRPr="000F05DA">
              <w:rPr>
                <w:rFonts w:ascii="Times New Roman" w:hAnsi="Times New Roman"/>
                <w:sz w:val="26"/>
                <w:szCs w:val="26"/>
              </w:rPr>
              <w:t>Công ty Điện toán và truyền số liệu (VDC).</w:t>
            </w:r>
          </w:p>
          <w:p w:rsidR="000F05DA" w:rsidRPr="000F05DA" w:rsidRDefault="000F05DA" w:rsidP="00D90E22">
            <w:pPr>
              <w:pStyle w:val="BodyTextIndent"/>
              <w:numPr>
                <w:ilvl w:val="1"/>
                <w:numId w:val="38"/>
              </w:numPr>
              <w:tabs>
                <w:tab w:val="clear" w:pos="1440"/>
                <w:tab w:val="num" w:pos="317"/>
              </w:tabs>
              <w:spacing w:line="360" w:lineRule="auto"/>
              <w:ind w:left="360"/>
              <w:rPr>
                <w:rFonts w:ascii="Times New Roman" w:hAnsi="Times New Roman"/>
                <w:sz w:val="26"/>
                <w:szCs w:val="26"/>
              </w:rPr>
            </w:pPr>
            <w:r w:rsidRPr="000F05DA">
              <w:rPr>
                <w:rFonts w:ascii="Times New Roman" w:hAnsi="Times New Roman"/>
                <w:sz w:val="26"/>
                <w:szCs w:val="26"/>
              </w:rPr>
              <w:lastRenderedPageBreak/>
              <w:t>Các đơn vị thành viên hạch toán độc lập trong tập đoàn.</w:t>
            </w:r>
          </w:p>
        </w:tc>
      </w:tr>
      <w:tr w:rsidR="000F05DA" w:rsidRPr="000F05DA" w:rsidTr="004E3FC6">
        <w:tc>
          <w:tcPr>
            <w:tcW w:w="816" w:type="pct"/>
          </w:tcPr>
          <w:p w:rsidR="000F05DA" w:rsidRPr="000F05DA" w:rsidRDefault="000F05DA" w:rsidP="004E3FC6">
            <w:pPr>
              <w:pStyle w:val="BodyTextIndent"/>
              <w:spacing w:line="360" w:lineRule="auto"/>
              <w:ind w:firstLine="0"/>
              <w:rPr>
                <w:rFonts w:ascii="Times New Roman" w:hAnsi="Times New Roman"/>
                <w:b/>
                <w:sz w:val="26"/>
                <w:szCs w:val="26"/>
              </w:rPr>
            </w:pPr>
            <w:r w:rsidRPr="000F05DA">
              <w:rPr>
                <w:rFonts w:ascii="Times New Roman" w:hAnsi="Times New Roman"/>
                <w:b/>
                <w:sz w:val="26"/>
                <w:szCs w:val="26"/>
              </w:rPr>
              <w:lastRenderedPageBreak/>
              <w:t>Nhóm 3</w:t>
            </w:r>
          </w:p>
        </w:tc>
        <w:tc>
          <w:tcPr>
            <w:tcW w:w="4184" w:type="pct"/>
          </w:tcPr>
          <w:p w:rsidR="000F05DA" w:rsidRPr="000F05DA" w:rsidRDefault="000F05DA" w:rsidP="00D90E22">
            <w:pPr>
              <w:pStyle w:val="BodyTextIndent"/>
              <w:numPr>
                <w:ilvl w:val="1"/>
                <w:numId w:val="38"/>
              </w:numPr>
              <w:tabs>
                <w:tab w:val="clear" w:pos="1440"/>
                <w:tab w:val="num" w:pos="317"/>
              </w:tabs>
              <w:spacing w:line="360" w:lineRule="auto"/>
              <w:ind w:left="360"/>
              <w:rPr>
                <w:rFonts w:ascii="Times New Roman" w:hAnsi="Times New Roman"/>
                <w:sz w:val="26"/>
                <w:szCs w:val="26"/>
              </w:rPr>
            </w:pPr>
            <w:r w:rsidRPr="000F05DA">
              <w:rPr>
                <w:rFonts w:ascii="Times New Roman" w:hAnsi="Times New Roman"/>
                <w:sz w:val="26"/>
                <w:szCs w:val="26"/>
              </w:rPr>
              <w:t>Viễn thông tỉnh/thành phố: Phú Thọ, Bắc Ninh, Hải Dương, Nam Định, Thái Bình, Thanh Hóa, Nghệ An, Thừa Thiên - Huế, Quảng Nam, Khánh Hòa, Bình Định, Lâm Đồng, Tây Ninh, Long An, Tiền Giang, Bến Tre, Đồng Tháp, An Giang, Kiên Giang, Cà Mau.</w:t>
            </w:r>
          </w:p>
          <w:p w:rsidR="000F05DA" w:rsidRPr="000F05DA" w:rsidRDefault="000F05DA" w:rsidP="00D90E22">
            <w:pPr>
              <w:pStyle w:val="BodyTextIndent"/>
              <w:numPr>
                <w:ilvl w:val="1"/>
                <w:numId w:val="38"/>
              </w:numPr>
              <w:tabs>
                <w:tab w:val="clear" w:pos="1440"/>
                <w:tab w:val="num" w:pos="317"/>
              </w:tabs>
              <w:spacing w:line="360" w:lineRule="auto"/>
              <w:ind w:left="360"/>
              <w:rPr>
                <w:rFonts w:ascii="Times New Roman" w:hAnsi="Times New Roman"/>
                <w:sz w:val="26"/>
                <w:szCs w:val="26"/>
              </w:rPr>
            </w:pPr>
            <w:r w:rsidRPr="000F05DA">
              <w:rPr>
                <w:rFonts w:ascii="Times New Roman" w:hAnsi="Times New Roman"/>
                <w:sz w:val="26"/>
                <w:szCs w:val="26"/>
              </w:rPr>
              <w:t>Viễn thông Cần Thơ - Hậu Giang.</w:t>
            </w:r>
          </w:p>
          <w:p w:rsidR="000F05DA" w:rsidRPr="000F05DA" w:rsidRDefault="000F05DA" w:rsidP="00D90E22">
            <w:pPr>
              <w:pStyle w:val="BodyTextIndent"/>
              <w:numPr>
                <w:ilvl w:val="1"/>
                <w:numId w:val="38"/>
              </w:numPr>
              <w:tabs>
                <w:tab w:val="clear" w:pos="1440"/>
                <w:tab w:val="num" w:pos="317"/>
              </w:tabs>
              <w:spacing w:line="360" w:lineRule="auto"/>
              <w:ind w:left="360"/>
              <w:rPr>
                <w:rFonts w:ascii="Times New Roman" w:hAnsi="Times New Roman"/>
                <w:sz w:val="26"/>
                <w:szCs w:val="26"/>
              </w:rPr>
            </w:pPr>
            <w:r w:rsidRPr="000F05DA">
              <w:rPr>
                <w:rFonts w:ascii="Times New Roman" w:hAnsi="Times New Roman"/>
                <w:sz w:val="26"/>
                <w:szCs w:val="26"/>
              </w:rPr>
              <w:t>Viễn thông Đăk Lăk - Đăk Nông.</w:t>
            </w:r>
          </w:p>
        </w:tc>
      </w:tr>
      <w:tr w:rsidR="000F05DA" w:rsidRPr="000F05DA" w:rsidTr="004E3FC6">
        <w:tc>
          <w:tcPr>
            <w:tcW w:w="816" w:type="pct"/>
          </w:tcPr>
          <w:p w:rsidR="000F05DA" w:rsidRPr="000F05DA" w:rsidRDefault="000F05DA" w:rsidP="004E3FC6">
            <w:pPr>
              <w:pStyle w:val="BodyTextIndent"/>
              <w:spacing w:line="360" w:lineRule="auto"/>
              <w:ind w:firstLine="0"/>
              <w:rPr>
                <w:rFonts w:ascii="Times New Roman" w:hAnsi="Times New Roman"/>
                <w:b/>
                <w:sz w:val="26"/>
                <w:szCs w:val="26"/>
              </w:rPr>
            </w:pPr>
            <w:r w:rsidRPr="000F05DA">
              <w:rPr>
                <w:rFonts w:ascii="Times New Roman" w:hAnsi="Times New Roman"/>
                <w:b/>
                <w:sz w:val="26"/>
                <w:szCs w:val="26"/>
              </w:rPr>
              <w:t>Nhóm 4</w:t>
            </w:r>
          </w:p>
        </w:tc>
        <w:tc>
          <w:tcPr>
            <w:tcW w:w="4184" w:type="pct"/>
          </w:tcPr>
          <w:p w:rsidR="000F05DA" w:rsidRPr="000F05DA" w:rsidRDefault="000F05DA" w:rsidP="00D90E22">
            <w:pPr>
              <w:pStyle w:val="BodyTextIndent"/>
              <w:numPr>
                <w:ilvl w:val="1"/>
                <w:numId w:val="38"/>
              </w:numPr>
              <w:tabs>
                <w:tab w:val="clear" w:pos="1440"/>
                <w:tab w:val="num" w:pos="317"/>
              </w:tabs>
              <w:spacing w:line="360" w:lineRule="auto"/>
              <w:ind w:left="360"/>
              <w:rPr>
                <w:rFonts w:ascii="Times New Roman" w:hAnsi="Times New Roman"/>
                <w:sz w:val="26"/>
                <w:szCs w:val="26"/>
              </w:rPr>
            </w:pPr>
            <w:r w:rsidRPr="000F05DA">
              <w:rPr>
                <w:rFonts w:ascii="Times New Roman" w:hAnsi="Times New Roman"/>
                <w:sz w:val="26"/>
                <w:szCs w:val="26"/>
              </w:rPr>
              <w:t>Viễn thông  tỉnh/thành phố: Lạng Sơn, Bắc Giang, Vĩnh Phúc, Hưng Yên, Hà Nam, Ninh Bình, Hà Tĩnh, Quảng Bình, Quảng Ngãi, Gia Lai, Bình Phước, Bình Thuận, Vĩnh Long, Trà Vinh, Sóc Trăng.</w:t>
            </w:r>
          </w:p>
        </w:tc>
      </w:tr>
      <w:tr w:rsidR="000F05DA" w:rsidRPr="000F05DA" w:rsidTr="004E3FC6">
        <w:tc>
          <w:tcPr>
            <w:tcW w:w="816" w:type="pct"/>
          </w:tcPr>
          <w:p w:rsidR="000F05DA" w:rsidRPr="000F05DA" w:rsidRDefault="000F05DA" w:rsidP="004E3FC6">
            <w:pPr>
              <w:pStyle w:val="BodyTextIndent"/>
              <w:spacing w:line="360" w:lineRule="auto"/>
              <w:ind w:firstLine="0"/>
              <w:rPr>
                <w:rFonts w:ascii="Times New Roman" w:hAnsi="Times New Roman"/>
                <w:b/>
                <w:sz w:val="26"/>
                <w:szCs w:val="26"/>
              </w:rPr>
            </w:pPr>
            <w:r w:rsidRPr="000F05DA">
              <w:rPr>
                <w:rFonts w:ascii="Times New Roman" w:hAnsi="Times New Roman"/>
                <w:b/>
                <w:sz w:val="26"/>
                <w:szCs w:val="26"/>
              </w:rPr>
              <w:t>Nhóm 5</w:t>
            </w:r>
          </w:p>
        </w:tc>
        <w:tc>
          <w:tcPr>
            <w:tcW w:w="4184" w:type="pct"/>
          </w:tcPr>
          <w:p w:rsidR="000F05DA" w:rsidRPr="000F05DA" w:rsidRDefault="000F05DA" w:rsidP="00D90E22">
            <w:pPr>
              <w:pStyle w:val="BodyTextIndent"/>
              <w:numPr>
                <w:ilvl w:val="1"/>
                <w:numId w:val="38"/>
              </w:numPr>
              <w:tabs>
                <w:tab w:val="clear" w:pos="1440"/>
                <w:tab w:val="num" w:pos="317"/>
              </w:tabs>
              <w:spacing w:line="360" w:lineRule="auto"/>
              <w:ind w:left="360"/>
              <w:rPr>
                <w:rFonts w:ascii="Times New Roman" w:hAnsi="Times New Roman"/>
                <w:sz w:val="26"/>
                <w:szCs w:val="26"/>
              </w:rPr>
            </w:pPr>
            <w:r w:rsidRPr="000F05DA">
              <w:rPr>
                <w:rFonts w:ascii="Times New Roman" w:hAnsi="Times New Roman"/>
                <w:sz w:val="26"/>
                <w:szCs w:val="26"/>
              </w:rPr>
              <w:t>Viễn thông tỉnh/thành phố: Thái Nguyên, Cao Bằng, Yên Bái, Bắc Kạn, Hòa Bình, Sơn La, Lào Cai, Hà Giang, Tuyên Quang, Quảng Trị, Kon Tum, Ninh Thuận, Phú Yên, Bạc Liêu.</w:t>
            </w:r>
          </w:p>
          <w:p w:rsidR="000F05DA" w:rsidRPr="000F05DA" w:rsidRDefault="000F05DA" w:rsidP="00D90E22">
            <w:pPr>
              <w:pStyle w:val="BodyTextIndent"/>
              <w:numPr>
                <w:ilvl w:val="1"/>
                <w:numId w:val="38"/>
              </w:numPr>
              <w:tabs>
                <w:tab w:val="clear" w:pos="1440"/>
                <w:tab w:val="num" w:pos="317"/>
              </w:tabs>
              <w:spacing w:line="360" w:lineRule="auto"/>
              <w:ind w:left="360"/>
              <w:rPr>
                <w:rFonts w:ascii="Times New Roman" w:hAnsi="Times New Roman"/>
                <w:sz w:val="26"/>
                <w:szCs w:val="26"/>
              </w:rPr>
            </w:pPr>
            <w:r w:rsidRPr="000F05DA">
              <w:rPr>
                <w:rFonts w:ascii="Times New Roman" w:hAnsi="Times New Roman"/>
                <w:sz w:val="26"/>
                <w:szCs w:val="26"/>
              </w:rPr>
              <w:t>Viễn thông  Điện Biên - Lai Châu.</w:t>
            </w:r>
          </w:p>
          <w:p w:rsidR="000F05DA" w:rsidRPr="000F05DA" w:rsidRDefault="000F05DA" w:rsidP="00D90E22">
            <w:pPr>
              <w:pStyle w:val="BodyTextIndent"/>
              <w:numPr>
                <w:ilvl w:val="1"/>
                <w:numId w:val="38"/>
              </w:numPr>
              <w:tabs>
                <w:tab w:val="clear" w:pos="1440"/>
                <w:tab w:val="num" w:pos="317"/>
              </w:tabs>
              <w:spacing w:line="360" w:lineRule="auto"/>
              <w:ind w:left="360"/>
              <w:rPr>
                <w:rFonts w:ascii="Times New Roman" w:hAnsi="Times New Roman"/>
                <w:sz w:val="26"/>
                <w:szCs w:val="26"/>
              </w:rPr>
            </w:pPr>
            <w:r w:rsidRPr="000F05DA">
              <w:rPr>
                <w:rFonts w:ascii="Times New Roman" w:hAnsi="Times New Roman"/>
                <w:sz w:val="26"/>
                <w:szCs w:val="26"/>
              </w:rPr>
              <w:t>Học viện Công nghệ Bưu chính Viễn thông.</w:t>
            </w:r>
          </w:p>
          <w:p w:rsidR="000F05DA" w:rsidRPr="000F05DA" w:rsidRDefault="000F05DA" w:rsidP="00D90E22">
            <w:pPr>
              <w:pStyle w:val="BodyTextIndent"/>
              <w:numPr>
                <w:ilvl w:val="1"/>
                <w:numId w:val="38"/>
              </w:numPr>
              <w:tabs>
                <w:tab w:val="clear" w:pos="1440"/>
                <w:tab w:val="num" w:pos="317"/>
              </w:tabs>
              <w:spacing w:line="360" w:lineRule="auto"/>
              <w:ind w:left="360"/>
              <w:rPr>
                <w:rFonts w:ascii="Times New Roman" w:hAnsi="Times New Roman"/>
                <w:sz w:val="26"/>
                <w:szCs w:val="26"/>
              </w:rPr>
            </w:pPr>
            <w:r w:rsidRPr="000F05DA">
              <w:rPr>
                <w:rFonts w:ascii="Times New Roman" w:hAnsi="Times New Roman"/>
                <w:sz w:val="26"/>
                <w:szCs w:val="26"/>
              </w:rPr>
              <w:t>Các đơn vị HTPT và sự nghiệp còn lại trong Tập đoàn.</w:t>
            </w:r>
          </w:p>
          <w:p w:rsidR="000F05DA" w:rsidRPr="000F05DA" w:rsidRDefault="000F05DA" w:rsidP="00D90E22">
            <w:pPr>
              <w:pStyle w:val="BodyTextIndent"/>
              <w:numPr>
                <w:ilvl w:val="1"/>
                <w:numId w:val="38"/>
              </w:numPr>
              <w:tabs>
                <w:tab w:val="clear" w:pos="1440"/>
                <w:tab w:val="num" w:pos="317"/>
              </w:tabs>
              <w:spacing w:line="360" w:lineRule="auto"/>
              <w:ind w:left="360"/>
              <w:rPr>
                <w:rFonts w:ascii="Times New Roman" w:hAnsi="Times New Roman"/>
                <w:sz w:val="26"/>
                <w:szCs w:val="26"/>
              </w:rPr>
            </w:pPr>
            <w:r w:rsidRPr="000F05DA">
              <w:rPr>
                <w:rFonts w:ascii="Times New Roman" w:hAnsi="Times New Roman"/>
                <w:sz w:val="26"/>
                <w:szCs w:val="26"/>
              </w:rPr>
              <w:t>Văn phòng Tập đoàn.</w:t>
            </w:r>
          </w:p>
        </w:tc>
      </w:tr>
    </w:tbl>
    <w:p w:rsidR="00ED62FB" w:rsidRDefault="001E7854" w:rsidP="007134D2">
      <w:pPr>
        <w:pStyle w:val="Heading3"/>
      </w:pPr>
      <w:bookmarkStart w:id="69" w:name="_Toc364688191"/>
      <w:r>
        <w:t>3</w:t>
      </w:r>
      <w:r w:rsidR="00ED62FB" w:rsidRPr="0062019A">
        <w:t>. Qui định về bảo hiểm tài sản</w:t>
      </w:r>
      <w:r w:rsidR="00C91B81">
        <w:t>:</w:t>
      </w:r>
      <w:bookmarkEnd w:id="69"/>
    </w:p>
    <w:p w:rsidR="001E7854" w:rsidRDefault="001E7854" w:rsidP="001E7854">
      <w:pPr>
        <w:spacing w:line="360" w:lineRule="auto"/>
        <w:ind w:firstLine="720"/>
        <w:jc w:val="both"/>
        <w:rPr>
          <w:sz w:val="26"/>
          <w:szCs w:val="26"/>
          <w:lang w:val="pt-BR" w:eastAsia="en-US"/>
        </w:rPr>
      </w:pPr>
      <w:r w:rsidRPr="00C91B81">
        <w:rPr>
          <w:sz w:val="26"/>
          <w:szCs w:val="26"/>
          <w:lang w:val="pt-BR" w:eastAsia="en-US"/>
        </w:rPr>
        <w:t xml:space="preserve">Để đảm bảo </w:t>
      </w:r>
      <w:r>
        <w:rPr>
          <w:sz w:val="26"/>
          <w:szCs w:val="26"/>
          <w:lang w:val="pt-BR" w:eastAsia="en-US"/>
        </w:rPr>
        <w:t xml:space="preserve">giảm thiểu các rủi ro </w:t>
      </w:r>
      <w:r w:rsidRPr="00C91B81">
        <w:rPr>
          <w:sz w:val="26"/>
          <w:szCs w:val="26"/>
          <w:lang w:val="pt-BR" w:eastAsia="en-US"/>
        </w:rPr>
        <w:t xml:space="preserve">khi xảy ra các sự cố như thiên tai, cháy, nổ... </w:t>
      </w:r>
      <w:r>
        <w:rPr>
          <w:sz w:val="26"/>
          <w:szCs w:val="26"/>
          <w:lang w:val="pt-BR" w:eastAsia="en-US"/>
        </w:rPr>
        <w:t>đối với tài sản của đơn vị, Tập đoàn đang yêu cầu các đơn vị thành viên thực hiện mua bảo hiểm tài sản theo đúng các qui định hiện hành của Nhà nước theo các qui định tại văn bản:</w:t>
      </w:r>
    </w:p>
    <w:p w:rsidR="001E7854" w:rsidRPr="00172385" w:rsidRDefault="001E7854" w:rsidP="00D90E22">
      <w:pPr>
        <w:numPr>
          <w:ilvl w:val="0"/>
          <w:numId w:val="20"/>
        </w:numPr>
        <w:spacing w:line="360" w:lineRule="auto"/>
        <w:ind w:left="720" w:hanging="446"/>
        <w:jc w:val="both"/>
        <w:rPr>
          <w:sz w:val="26"/>
          <w:szCs w:val="26"/>
        </w:rPr>
      </w:pPr>
      <w:r w:rsidRPr="00172385">
        <w:rPr>
          <w:sz w:val="26"/>
          <w:szCs w:val="26"/>
        </w:rPr>
        <w:t>Thông tư 220/2010/TT-BTC ngày 30/12/2010 của Bộ tài chính về việc hướng dẫn thực hiện chế độ bảo hiểm cháy, nổ bắt buộc.</w:t>
      </w:r>
    </w:p>
    <w:p w:rsidR="001E7854" w:rsidRPr="00172385" w:rsidRDefault="001E7854" w:rsidP="00D90E22">
      <w:pPr>
        <w:numPr>
          <w:ilvl w:val="0"/>
          <w:numId w:val="20"/>
        </w:numPr>
        <w:spacing w:line="360" w:lineRule="auto"/>
        <w:ind w:left="720" w:hanging="446"/>
        <w:jc w:val="both"/>
        <w:rPr>
          <w:sz w:val="26"/>
          <w:szCs w:val="26"/>
        </w:rPr>
      </w:pPr>
      <w:r w:rsidRPr="00172385">
        <w:rPr>
          <w:sz w:val="26"/>
          <w:szCs w:val="26"/>
        </w:rPr>
        <w:t>Nghị định 130/2006/NĐ-CP ngày08/11/2006 của Chính Phủ qui định chế độ bảo hiểm cháy, nổ bắt buộc.</w:t>
      </w:r>
    </w:p>
    <w:p w:rsidR="001E7854" w:rsidRDefault="001E7854" w:rsidP="00D90E22">
      <w:pPr>
        <w:numPr>
          <w:ilvl w:val="0"/>
          <w:numId w:val="20"/>
        </w:numPr>
        <w:spacing w:line="360" w:lineRule="auto"/>
        <w:ind w:left="720" w:hanging="446"/>
        <w:jc w:val="both"/>
        <w:rPr>
          <w:sz w:val="26"/>
          <w:szCs w:val="26"/>
        </w:rPr>
      </w:pPr>
      <w:r w:rsidRPr="00172385">
        <w:rPr>
          <w:sz w:val="26"/>
          <w:szCs w:val="26"/>
        </w:rPr>
        <w:t>Nghị định số 09/2009/NĐ-CP ngày 05/02/2009 của Chính phủ về việc Ban hành qui chế quản lý tài chính của công ty Nhà nước và quản lý vốn Nhà nước đầu tư vào doanh nghiệp khác.</w:t>
      </w:r>
    </w:p>
    <w:p w:rsidR="00D65D22" w:rsidRDefault="00D65D22" w:rsidP="00D90E22">
      <w:pPr>
        <w:numPr>
          <w:ilvl w:val="0"/>
          <w:numId w:val="20"/>
        </w:numPr>
        <w:spacing w:line="360" w:lineRule="auto"/>
        <w:ind w:left="720" w:hanging="446"/>
        <w:jc w:val="both"/>
        <w:rPr>
          <w:sz w:val="26"/>
          <w:szCs w:val="26"/>
        </w:rPr>
      </w:pPr>
      <w:r>
        <w:rPr>
          <w:sz w:val="26"/>
          <w:szCs w:val="26"/>
        </w:rPr>
        <w:lastRenderedPageBreak/>
        <w:t>Công văn 1234/VNPT-TCKT ngày 02/4/2011 của Tập đoàn về việc hướng dẫn mua bảo hiểm tài sản, thiết bị điện tử, viễn thông, tin học, nhà cửa kiế</w:t>
      </w:r>
      <w:r w:rsidR="00285973">
        <w:rPr>
          <w:sz w:val="26"/>
          <w:szCs w:val="26"/>
        </w:rPr>
        <w:t>n trúc.</w:t>
      </w:r>
    </w:p>
    <w:p w:rsidR="00285973" w:rsidRDefault="00285973" w:rsidP="00D90E22">
      <w:pPr>
        <w:numPr>
          <w:ilvl w:val="0"/>
          <w:numId w:val="20"/>
        </w:numPr>
        <w:spacing w:line="360" w:lineRule="auto"/>
        <w:ind w:left="720" w:hanging="446"/>
        <w:jc w:val="both"/>
        <w:rPr>
          <w:sz w:val="26"/>
          <w:szCs w:val="26"/>
        </w:rPr>
      </w:pPr>
      <w:r>
        <w:rPr>
          <w:sz w:val="26"/>
          <w:szCs w:val="26"/>
        </w:rPr>
        <w:t>Công văn số 4501/VNPT-TCKT ngày 11/10/2011 của Tập đoàn về việc bổ sung hướng dẫn mua bảo hiểm tài sản, thiết bị điện tử, viễn thông, tin học, nhà cửa kiến trúc.</w:t>
      </w:r>
    </w:p>
    <w:p w:rsidR="00D65D22" w:rsidRDefault="00D65D22" w:rsidP="00D65D22">
      <w:pPr>
        <w:pStyle w:val="Heading3"/>
        <w:spacing w:before="0" w:after="0"/>
      </w:pPr>
      <w:bookmarkStart w:id="70" w:name="_Toc364688192"/>
      <w:r>
        <w:t xml:space="preserve">3.1. </w:t>
      </w:r>
      <w:r w:rsidRPr="00D65D22">
        <w:t>Lựa chọn tài sản mua bảo hiểm</w:t>
      </w:r>
      <w:bookmarkEnd w:id="70"/>
    </w:p>
    <w:p w:rsidR="00D65D22" w:rsidRPr="00AD41C1" w:rsidRDefault="00D65D22" w:rsidP="00AD41C1">
      <w:pPr>
        <w:spacing w:line="360" w:lineRule="auto"/>
        <w:rPr>
          <w:sz w:val="26"/>
          <w:szCs w:val="26"/>
        </w:rPr>
      </w:pPr>
      <w:r>
        <w:tab/>
      </w:r>
      <w:r w:rsidRPr="00AD41C1">
        <w:rPr>
          <w:sz w:val="26"/>
          <w:szCs w:val="26"/>
        </w:rPr>
        <w:t xml:space="preserve">Đơn vị phải đánh giá nghiêm túc tính hiệu quả, tiết kiệm, hợp lý của việc lựa chọn tài sản mua bảo hiểm, việc đánh giá phải căn cứ vào các yếu tố: </w:t>
      </w:r>
    </w:p>
    <w:p w:rsidR="00D65D22" w:rsidRPr="00D65D22" w:rsidRDefault="00D65D22" w:rsidP="00D90E22">
      <w:pPr>
        <w:numPr>
          <w:ilvl w:val="0"/>
          <w:numId w:val="20"/>
        </w:numPr>
        <w:spacing w:line="360" w:lineRule="auto"/>
        <w:ind w:left="720" w:hanging="446"/>
        <w:jc w:val="both"/>
        <w:rPr>
          <w:sz w:val="26"/>
          <w:szCs w:val="26"/>
        </w:rPr>
      </w:pPr>
      <w:r w:rsidRPr="00D65D22">
        <w:rPr>
          <w:sz w:val="26"/>
          <w:szCs w:val="26"/>
        </w:rPr>
        <w:t>Cấu tạo, chức năng của tài sản;</w:t>
      </w:r>
    </w:p>
    <w:p w:rsidR="00D65D22" w:rsidRPr="00D65D22" w:rsidRDefault="00D65D22" w:rsidP="00D90E22">
      <w:pPr>
        <w:numPr>
          <w:ilvl w:val="0"/>
          <w:numId w:val="20"/>
        </w:numPr>
        <w:spacing w:line="360" w:lineRule="auto"/>
        <w:ind w:left="720" w:hanging="446"/>
        <w:jc w:val="both"/>
        <w:rPr>
          <w:sz w:val="26"/>
          <w:szCs w:val="26"/>
        </w:rPr>
      </w:pPr>
      <w:r w:rsidRPr="00D65D22">
        <w:rPr>
          <w:sz w:val="26"/>
          <w:szCs w:val="26"/>
        </w:rPr>
        <w:t xml:space="preserve">Chi phí mua bảo hiểm hằng năm; </w:t>
      </w:r>
    </w:p>
    <w:p w:rsidR="00D65D22" w:rsidRPr="00D65D22" w:rsidRDefault="00D65D22" w:rsidP="00D90E22">
      <w:pPr>
        <w:numPr>
          <w:ilvl w:val="0"/>
          <w:numId w:val="20"/>
        </w:numPr>
        <w:spacing w:line="360" w:lineRule="auto"/>
        <w:ind w:left="720" w:hanging="446"/>
        <w:jc w:val="both"/>
        <w:rPr>
          <w:sz w:val="26"/>
          <w:szCs w:val="26"/>
        </w:rPr>
      </w:pPr>
      <w:r w:rsidRPr="00D65D22">
        <w:rPr>
          <w:sz w:val="26"/>
          <w:szCs w:val="26"/>
        </w:rPr>
        <w:t xml:space="preserve">Rủi ro và mức độ tổn thất (bằng tiền). </w:t>
      </w:r>
    </w:p>
    <w:p w:rsidR="00D65D22" w:rsidRDefault="00D65D22" w:rsidP="00D65D22">
      <w:pPr>
        <w:spacing w:line="360" w:lineRule="auto"/>
        <w:ind w:left="540" w:firstLine="360"/>
        <w:jc w:val="both"/>
        <w:rPr>
          <w:rFonts w:eastAsia="Times New Roman"/>
          <w:b/>
          <w:sz w:val="26"/>
          <w:szCs w:val="26"/>
          <w:lang w:eastAsia="en-US"/>
        </w:rPr>
      </w:pPr>
      <w:r w:rsidRPr="00D65D22">
        <w:rPr>
          <w:rFonts w:eastAsia="Times New Roman"/>
          <w:sz w:val="26"/>
          <w:szCs w:val="26"/>
          <w:lang w:eastAsia="en-US"/>
        </w:rPr>
        <w:t>Đơn vị lưu ý khi lựa chọn tài sản mua bảo hiểm:</w:t>
      </w:r>
    </w:p>
    <w:p w:rsidR="00D65D22" w:rsidRPr="00D65D22" w:rsidRDefault="00D65D22" w:rsidP="00D65D22">
      <w:pPr>
        <w:spacing w:line="360" w:lineRule="auto"/>
        <w:ind w:firstLine="900"/>
        <w:jc w:val="both"/>
        <w:rPr>
          <w:rFonts w:eastAsia="Times New Roman"/>
          <w:b/>
          <w:sz w:val="26"/>
          <w:szCs w:val="26"/>
          <w:lang w:eastAsia="en-US"/>
        </w:rPr>
      </w:pPr>
      <w:r w:rsidRPr="00D65D22">
        <w:rPr>
          <w:rFonts w:eastAsia="Times New Roman"/>
          <w:sz w:val="26"/>
          <w:szCs w:val="26"/>
          <w:lang w:eastAsia="en-US"/>
        </w:rPr>
        <w:t>Ngoài bảo hiểm cháy, nổ bắt buộc, đơn vị không mua các loại hình bảo hiểm khác cho những nhóm tài sản sau:</w:t>
      </w:r>
    </w:p>
    <w:p w:rsidR="00D65D22" w:rsidRPr="00D65D22" w:rsidRDefault="00D65D22" w:rsidP="00D90E22">
      <w:pPr>
        <w:numPr>
          <w:ilvl w:val="0"/>
          <w:numId w:val="20"/>
        </w:numPr>
        <w:tabs>
          <w:tab w:val="num" w:pos="1620"/>
        </w:tabs>
        <w:spacing w:line="360" w:lineRule="auto"/>
        <w:ind w:left="720" w:hanging="446"/>
        <w:jc w:val="both"/>
        <w:rPr>
          <w:sz w:val="26"/>
          <w:szCs w:val="26"/>
        </w:rPr>
      </w:pPr>
      <w:r w:rsidRPr="00D65D22">
        <w:rPr>
          <w:sz w:val="26"/>
          <w:szCs w:val="26"/>
        </w:rPr>
        <w:t>Nhóm tài sản phục vụ hoạt động văn phòng như máy vi tính để bàn, máy vi tính xách tay, máy in, máy photo …</w:t>
      </w:r>
    </w:p>
    <w:p w:rsidR="00D65D22" w:rsidRPr="00D65D22" w:rsidRDefault="00D65D22" w:rsidP="00D90E22">
      <w:pPr>
        <w:numPr>
          <w:ilvl w:val="0"/>
          <w:numId w:val="20"/>
        </w:numPr>
        <w:tabs>
          <w:tab w:val="num" w:pos="1620"/>
        </w:tabs>
        <w:spacing w:line="360" w:lineRule="auto"/>
        <w:ind w:left="720" w:hanging="446"/>
        <w:jc w:val="both"/>
        <w:rPr>
          <w:sz w:val="26"/>
          <w:szCs w:val="26"/>
        </w:rPr>
      </w:pPr>
      <w:r w:rsidRPr="00D65D22">
        <w:rPr>
          <w:sz w:val="26"/>
          <w:szCs w:val="26"/>
        </w:rPr>
        <w:t>Nhóm tài sản là thiết bị truy nhập cố định, tổng đài vệ tinh (của mạng điện thoại cố định).</w:t>
      </w:r>
    </w:p>
    <w:p w:rsidR="00D65D22" w:rsidRPr="00D65D22" w:rsidRDefault="00D65D22" w:rsidP="00D90E22">
      <w:pPr>
        <w:numPr>
          <w:ilvl w:val="0"/>
          <w:numId w:val="20"/>
        </w:numPr>
        <w:tabs>
          <w:tab w:val="num" w:pos="900"/>
          <w:tab w:val="num" w:pos="1620"/>
        </w:tabs>
        <w:spacing w:line="360" w:lineRule="auto"/>
        <w:ind w:left="720" w:hanging="446"/>
        <w:jc w:val="both"/>
        <w:rPr>
          <w:sz w:val="26"/>
          <w:szCs w:val="26"/>
        </w:rPr>
      </w:pPr>
      <w:r w:rsidRPr="00D65D22">
        <w:rPr>
          <w:sz w:val="26"/>
          <w:szCs w:val="26"/>
        </w:rPr>
        <w:t xml:space="preserve">Đối với nhóm tài sản là mạng cáp đồng, mạng cáp quang, đơn vị phải căn cứ vào thực tiễn tình hình thiên tai, bão lũ hàng năm, đánh giá cụ thể mức độ rủi ro đối với nhóm tài sản này để quyết định mua hoặc không mua bảo hiểm. Trường hợp mua bảo hiểm, đơn vị cần xem xét, cân nhắc, phân loại các tuyến cáp theo các mức độ rủi ro khác nhau để xác định, đàm phán, thỏa thuận mức phí bảo hiểm tương ứng phù hợp.   </w:t>
      </w:r>
    </w:p>
    <w:p w:rsidR="00D65D22" w:rsidRPr="00D65D22" w:rsidRDefault="00D65D22" w:rsidP="00D65D22">
      <w:pPr>
        <w:pStyle w:val="Heading3"/>
        <w:spacing w:before="0" w:after="0"/>
      </w:pPr>
      <w:bookmarkStart w:id="71" w:name="_Toc364688193"/>
      <w:r>
        <w:t xml:space="preserve">3.2. </w:t>
      </w:r>
      <w:r w:rsidRPr="00D65D22">
        <w:t>Xác định Giá trị tài sản mua bảo hiểm (Số tiền bảo hiểm)</w:t>
      </w:r>
      <w:bookmarkEnd w:id="71"/>
    </w:p>
    <w:p w:rsidR="00D65D22" w:rsidRPr="007750C9" w:rsidRDefault="00D65D22" w:rsidP="00D90E22">
      <w:pPr>
        <w:numPr>
          <w:ilvl w:val="0"/>
          <w:numId w:val="20"/>
        </w:numPr>
        <w:tabs>
          <w:tab w:val="num" w:pos="1620"/>
        </w:tabs>
        <w:spacing w:line="360" w:lineRule="auto"/>
        <w:ind w:left="720" w:hanging="446"/>
        <w:jc w:val="both"/>
        <w:rPr>
          <w:sz w:val="26"/>
          <w:szCs w:val="26"/>
        </w:rPr>
      </w:pPr>
      <w:r w:rsidRPr="007750C9">
        <w:rPr>
          <w:sz w:val="26"/>
          <w:szCs w:val="26"/>
        </w:rPr>
        <w:t>Đối với những loại tài sản đã khấu hao trên 50% nguyên giá (tại thời điểm mua bảo hiểm) thì giá trị tài sản mua bảo hiểm đối với những tài sản loại này không được vượt quá 50% nguyên giá của tài sản.</w:t>
      </w:r>
    </w:p>
    <w:p w:rsidR="00D65D22" w:rsidRPr="007750C9" w:rsidRDefault="00D65D22" w:rsidP="00D90E22">
      <w:pPr>
        <w:numPr>
          <w:ilvl w:val="0"/>
          <w:numId w:val="20"/>
        </w:numPr>
        <w:tabs>
          <w:tab w:val="num" w:pos="1620"/>
        </w:tabs>
        <w:spacing w:line="360" w:lineRule="auto"/>
        <w:ind w:left="720" w:hanging="446"/>
        <w:jc w:val="both"/>
        <w:rPr>
          <w:sz w:val="26"/>
          <w:szCs w:val="26"/>
        </w:rPr>
      </w:pPr>
      <w:r w:rsidRPr="007750C9">
        <w:rPr>
          <w:sz w:val="26"/>
          <w:szCs w:val="26"/>
        </w:rPr>
        <w:lastRenderedPageBreak/>
        <w:t>Đối với những loại tài sản đã khấu hao bằng hoặc nhỏ hơn 50% nguyên giá (tại thời điểm mua bảo hiểm) thì giá trị tài sản mua bảo hiểm đối với những tài sản loại này tối đa là Giá trị còn lại của tài sản.</w:t>
      </w:r>
    </w:p>
    <w:p w:rsidR="00D65D22" w:rsidRPr="007750C9" w:rsidRDefault="00D65D22" w:rsidP="00D90E22">
      <w:pPr>
        <w:numPr>
          <w:ilvl w:val="0"/>
          <w:numId w:val="20"/>
        </w:numPr>
        <w:tabs>
          <w:tab w:val="num" w:pos="1620"/>
        </w:tabs>
        <w:spacing w:line="360" w:lineRule="auto"/>
        <w:ind w:left="720" w:hanging="446"/>
        <w:jc w:val="both"/>
        <w:rPr>
          <w:sz w:val="26"/>
          <w:szCs w:val="26"/>
        </w:rPr>
      </w:pPr>
      <w:r w:rsidRPr="007750C9">
        <w:rPr>
          <w:sz w:val="26"/>
          <w:szCs w:val="26"/>
        </w:rPr>
        <w:t>Đối với những tài sản đặc biệt quan trọng mà rủi ro xảy ra đối với những tài sản này đe dọa sự an toàn của toàn bộ hệ thống, sự liên tục của hoạt động sản xuất kinh doanh trọng yếu, đơn vị chủ động cân nhắc thỏa thuận với Doanh nghiệp bảo hiểm để xác định Giá trị tài sản mua bảo hiểm phù hợp.</w:t>
      </w:r>
    </w:p>
    <w:p w:rsidR="007750C9" w:rsidRDefault="00D65D22" w:rsidP="007750C9">
      <w:pPr>
        <w:pStyle w:val="Heading3"/>
        <w:spacing w:before="0" w:after="0"/>
      </w:pPr>
      <w:bookmarkStart w:id="72" w:name="_Toc364688194"/>
      <w:r>
        <w:t xml:space="preserve">3.3. </w:t>
      </w:r>
      <w:r w:rsidRPr="00D65D22">
        <w:t>Ký hợp đồng bảo hiểm</w:t>
      </w:r>
      <w:bookmarkEnd w:id="72"/>
    </w:p>
    <w:p w:rsidR="00D65D22" w:rsidRPr="00AD41C1" w:rsidRDefault="00AD41C1" w:rsidP="00AD41C1">
      <w:pPr>
        <w:spacing w:line="360" w:lineRule="auto"/>
        <w:jc w:val="both"/>
        <w:rPr>
          <w:sz w:val="26"/>
          <w:szCs w:val="26"/>
        </w:rPr>
      </w:pPr>
      <w:r>
        <w:rPr>
          <w:sz w:val="26"/>
          <w:szCs w:val="26"/>
        </w:rPr>
        <w:tab/>
      </w:r>
      <w:r w:rsidR="00D65D22" w:rsidRPr="00AD41C1">
        <w:rPr>
          <w:sz w:val="26"/>
          <w:szCs w:val="26"/>
        </w:rPr>
        <w:t>Đơn vị chủ động đàm phán, ký kết, thực hiện Hợp đồng bảo hiểm với Doanh nghiệp bảo hiểm trên cơ sở tuân thủ đúng quy định của pháp luật, lưu ý thực hiện một số nội dung cụ thể sau:</w:t>
      </w:r>
    </w:p>
    <w:p w:rsidR="00D65D22" w:rsidRPr="007750C9" w:rsidRDefault="00D65D22" w:rsidP="00D90E22">
      <w:pPr>
        <w:numPr>
          <w:ilvl w:val="0"/>
          <w:numId w:val="20"/>
        </w:numPr>
        <w:tabs>
          <w:tab w:val="num" w:pos="1620"/>
        </w:tabs>
        <w:spacing w:line="360" w:lineRule="auto"/>
        <w:ind w:left="720" w:hanging="446"/>
        <w:jc w:val="both"/>
        <w:rPr>
          <w:sz w:val="26"/>
          <w:szCs w:val="26"/>
        </w:rPr>
      </w:pPr>
      <w:r w:rsidRPr="007750C9">
        <w:rPr>
          <w:sz w:val="26"/>
          <w:szCs w:val="26"/>
        </w:rPr>
        <w:t>Đối với nhóm tài sản là nhà cửa, vật kiến trúc (bao gồm cả cột anten): Nhóm tài sản này phải được bảo hiểm trong một hợp đồng tách rời khỏi hợp đồng bảo hiểm của nhóm tài sản thiết bị điện tử, viễn thông, tin học.</w:t>
      </w:r>
    </w:p>
    <w:p w:rsidR="00D65D22" w:rsidRPr="007750C9" w:rsidRDefault="00D65D22" w:rsidP="00D90E22">
      <w:pPr>
        <w:numPr>
          <w:ilvl w:val="0"/>
          <w:numId w:val="20"/>
        </w:numPr>
        <w:tabs>
          <w:tab w:val="num" w:pos="1620"/>
        </w:tabs>
        <w:spacing w:line="360" w:lineRule="auto"/>
        <w:ind w:left="720" w:hanging="446"/>
        <w:jc w:val="both"/>
        <w:rPr>
          <w:sz w:val="26"/>
          <w:szCs w:val="26"/>
        </w:rPr>
      </w:pPr>
      <w:r w:rsidRPr="007750C9">
        <w:rPr>
          <w:sz w:val="26"/>
          <w:szCs w:val="26"/>
        </w:rPr>
        <w:t>Đối với những loại tài sản có số lượng và tỷ trọng lớn trong tổng giá trị tài sản mua bảo hiểm như tổng đài (trừ tổng đài vệ tinh), tuyến cáp đồng, tuyến cáp quang, trạm biến áp…, trên cơ sở cân nhắc khả năng tiết kiệm chi phí và tính khả thi, đơn vị ký hợp đồng bảo hiểm riêng biệt hoặc những phụ lục hợp đồng riêng biệt cho các nhóm tài sản này.</w:t>
      </w:r>
    </w:p>
    <w:p w:rsidR="00D65D22" w:rsidRPr="007750C9" w:rsidRDefault="00D65D22" w:rsidP="00D90E22">
      <w:pPr>
        <w:numPr>
          <w:ilvl w:val="0"/>
          <w:numId w:val="20"/>
        </w:numPr>
        <w:tabs>
          <w:tab w:val="num" w:pos="1620"/>
        </w:tabs>
        <w:spacing w:line="360" w:lineRule="auto"/>
        <w:ind w:left="720" w:hanging="446"/>
        <w:jc w:val="both"/>
        <w:rPr>
          <w:sz w:val="26"/>
          <w:szCs w:val="26"/>
        </w:rPr>
      </w:pPr>
      <w:r w:rsidRPr="007750C9">
        <w:rPr>
          <w:sz w:val="26"/>
          <w:szCs w:val="26"/>
        </w:rPr>
        <w:t>Điều khoản thanh toán: Đơn vị xem xét, đàm phán với Doanh nghiệp bảo hiểm để đạt được phương thức thanh toán phí bảo hiểm vào nhiều kỳ khác nhau phù hợp với kế hoạch và quyết toán chi phí được giao.</w:t>
      </w:r>
    </w:p>
    <w:p w:rsidR="007750C9" w:rsidRDefault="00D65D22" w:rsidP="007750C9">
      <w:pPr>
        <w:pStyle w:val="Heading3"/>
        <w:spacing w:before="0" w:after="0"/>
      </w:pPr>
      <w:bookmarkStart w:id="73" w:name="_Toc364688195"/>
      <w:r>
        <w:t xml:space="preserve">3.4. </w:t>
      </w:r>
      <w:r w:rsidRPr="00D65D22">
        <w:t>Một số nội dung khác</w:t>
      </w:r>
      <w:bookmarkEnd w:id="73"/>
    </w:p>
    <w:p w:rsidR="00D65D22" w:rsidRPr="007750C9" w:rsidRDefault="007750C9" w:rsidP="007750C9">
      <w:pPr>
        <w:pStyle w:val="Heading3"/>
        <w:spacing w:before="0" w:after="0"/>
        <w:rPr>
          <w:b w:val="0"/>
        </w:rPr>
      </w:pPr>
      <w:bookmarkStart w:id="74" w:name="_Toc364688196"/>
      <w:r>
        <w:rPr>
          <w:b w:val="0"/>
        </w:rPr>
        <w:t xml:space="preserve">3.4.1. </w:t>
      </w:r>
      <w:r w:rsidR="00D65D22" w:rsidRPr="007750C9">
        <w:rPr>
          <w:b w:val="0"/>
        </w:rPr>
        <w:t xml:space="preserve">Thành lập Hội đồng thẩm định </w:t>
      </w:r>
      <w:r w:rsidR="00D65D22" w:rsidRPr="007750C9">
        <w:rPr>
          <w:b w:val="0"/>
          <w:lang w:val="en-GB"/>
        </w:rPr>
        <w:t>mua bảo hiểm tài sản (sau đây gọi tắt là Hội đồng)</w:t>
      </w:r>
      <w:bookmarkEnd w:id="74"/>
    </w:p>
    <w:p w:rsidR="00D65D22" w:rsidRPr="00D65D22" w:rsidRDefault="00D65D22" w:rsidP="00D65D22">
      <w:pPr>
        <w:tabs>
          <w:tab w:val="num" w:pos="900"/>
        </w:tabs>
        <w:spacing w:line="360" w:lineRule="auto"/>
        <w:ind w:left="900"/>
        <w:jc w:val="both"/>
        <w:rPr>
          <w:rFonts w:eastAsia="Times New Roman"/>
          <w:sz w:val="26"/>
          <w:szCs w:val="26"/>
          <w:lang w:val="en-GB" w:eastAsia="en-US"/>
        </w:rPr>
      </w:pPr>
      <w:r w:rsidRPr="00D65D22">
        <w:rPr>
          <w:rFonts w:eastAsia="Times New Roman"/>
          <w:sz w:val="26"/>
          <w:szCs w:val="26"/>
          <w:lang w:eastAsia="en-US"/>
        </w:rPr>
        <w:t>Thực hiện mua bảo hiểm tài sản tại đơn vị</w:t>
      </w:r>
      <w:r w:rsidRPr="00D65D22">
        <w:rPr>
          <w:rFonts w:eastAsia="Times New Roman"/>
          <w:sz w:val="26"/>
          <w:szCs w:val="26"/>
          <w:lang w:val="en-GB" w:eastAsia="en-US"/>
        </w:rPr>
        <w:t xml:space="preserve"> phải được thông qua Hội đồng thẩm định mua bảo hiểm tài sản. Thành phần Hội đồng gồm: Giám đốc, Kế toán trưởng, các trưởng phòng có liên quan (Đầu tư, Phụ trách kỹ thuật, mạng lưới) và Tổ giúp việc. </w:t>
      </w:r>
    </w:p>
    <w:p w:rsidR="00D65D22" w:rsidRPr="00D65D22" w:rsidRDefault="00D65D22" w:rsidP="00D65D22">
      <w:pPr>
        <w:tabs>
          <w:tab w:val="num" w:pos="900"/>
        </w:tabs>
        <w:spacing w:line="360" w:lineRule="auto"/>
        <w:ind w:left="900"/>
        <w:jc w:val="both"/>
        <w:rPr>
          <w:rFonts w:eastAsia="Times New Roman"/>
          <w:sz w:val="26"/>
          <w:szCs w:val="26"/>
          <w:lang w:val="en-GB" w:eastAsia="en-US"/>
        </w:rPr>
      </w:pPr>
      <w:r w:rsidRPr="00D65D22">
        <w:rPr>
          <w:rFonts w:eastAsia="Times New Roman"/>
          <w:sz w:val="26"/>
          <w:szCs w:val="26"/>
          <w:lang w:val="en-GB" w:eastAsia="en-US"/>
        </w:rPr>
        <w:t>Nhiệm vụ chính của Hội đồng gồm:</w:t>
      </w:r>
    </w:p>
    <w:p w:rsidR="00D65D22" w:rsidRPr="00D65D22" w:rsidRDefault="00D65D22" w:rsidP="00D90E22">
      <w:pPr>
        <w:numPr>
          <w:ilvl w:val="5"/>
          <w:numId w:val="54"/>
        </w:numPr>
        <w:spacing w:line="360" w:lineRule="auto"/>
        <w:ind w:left="1440" w:hanging="540"/>
        <w:jc w:val="both"/>
        <w:rPr>
          <w:rFonts w:eastAsia="Times New Roman"/>
          <w:sz w:val="26"/>
          <w:szCs w:val="26"/>
          <w:lang w:val="en-GB" w:eastAsia="en-US"/>
        </w:rPr>
      </w:pPr>
      <w:r w:rsidRPr="00D65D22">
        <w:rPr>
          <w:rFonts w:eastAsia="Times New Roman"/>
          <w:sz w:val="26"/>
          <w:szCs w:val="26"/>
          <w:lang w:val="en-GB" w:eastAsia="en-US"/>
        </w:rPr>
        <w:lastRenderedPageBreak/>
        <w:t xml:space="preserve">Tổng kết đánh </w:t>
      </w:r>
      <w:r w:rsidRPr="00D65D22">
        <w:rPr>
          <w:rFonts w:eastAsia="Times New Roman"/>
          <w:sz w:val="26"/>
          <w:szCs w:val="26"/>
          <w:lang w:val="fr-FR" w:eastAsia="en-US"/>
        </w:rPr>
        <w:t>giá kết quả, những điểm tích cực cũng như hạn chế của việc thực hiện mua bảo hiểm tài sản năm trước. Phân tích kỹ nguyên nhân, đề ra các biện pháp cần thiết để phòng ngừa rủi ro, hạn chế tổn thất tài sản như đẩy mạnh công tác bảo dưỡng các hệ thống tiếp đất, chống sét, các thiết bị viễn thông; phòng chống cháy nổ nhà trạm… ;</w:t>
      </w:r>
    </w:p>
    <w:p w:rsidR="00D65D22" w:rsidRPr="00D65D22" w:rsidRDefault="00D65D22" w:rsidP="00D90E22">
      <w:pPr>
        <w:numPr>
          <w:ilvl w:val="5"/>
          <w:numId w:val="54"/>
        </w:numPr>
        <w:spacing w:line="360" w:lineRule="auto"/>
        <w:ind w:left="1440" w:hanging="540"/>
        <w:jc w:val="both"/>
        <w:rPr>
          <w:rFonts w:eastAsia="Times New Roman"/>
          <w:sz w:val="26"/>
          <w:szCs w:val="26"/>
          <w:lang w:eastAsia="en-US"/>
        </w:rPr>
      </w:pPr>
      <w:r w:rsidRPr="00D65D22">
        <w:rPr>
          <w:rFonts w:eastAsia="Times New Roman"/>
          <w:sz w:val="26"/>
          <w:szCs w:val="26"/>
          <w:lang w:eastAsia="en-US"/>
        </w:rPr>
        <w:t>Thẩm định Danh mục tài sản mua bảo hiểm;</w:t>
      </w:r>
    </w:p>
    <w:p w:rsidR="00D65D22" w:rsidRPr="00D65D22" w:rsidRDefault="00D65D22" w:rsidP="00D90E22">
      <w:pPr>
        <w:numPr>
          <w:ilvl w:val="5"/>
          <w:numId w:val="54"/>
        </w:numPr>
        <w:spacing w:line="360" w:lineRule="auto"/>
        <w:ind w:left="1440" w:hanging="540"/>
        <w:jc w:val="both"/>
        <w:rPr>
          <w:rFonts w:eastAsia="Times New Roman"/>
          <w:sz w:val="26"/>
          <w:szCs w:val="26"/>
          <w:lang w:eastAsia="en-US"/>
        </w:rPr>
      </w:pPr>
      <w:r w:rsidRPr="00D65D22">
        <w:rPr>
          <w:rFonts w:eastAsia="Times New Roman"/>
          <w:sz w:val="26"/>
          <w:szCs w:val="26"/>
          <w:lang w:val="fr-FR" w:eastAsia="en-US"/>
        </w:rPr>
        <w:t>Theo dõi giám sát triển khai thực hiện hợp đồng bảo hiểm.</w:t>
      </w:r>
    </w:p>
    <w:p w:rsidR="00D65D22" w:rsidRPr="007750C9" w:rsidRDefault="007750C9" w:rsidP="007750C9">
      <w:pPr>
        <w:pStyle w:val="Heading3"/>
        <w:spacing w:before="0" w:after="0"/>
        <w:rPr>
          <w:b w:val="0"/>
        </w:rPr>
      </w:pPr>
      <w:bookmarkStart w:id="75" w:name="_Toc364688197"/>
      <w:r>
        <w:rPr>
          <w:b w:val="0"/>
        </w:rPr>
        <w:t xml:space="preserve">3.4.2. </w:t>
      </w:r>
      <w:r w:rsidR="00D65D22" w:rsidRPr="007750C9">
        <w:rPr>
          <w:b w:val="0"/>
        </w:rPr>
        <w:t>Xây dựng Danh mục tài sản mua bảo hiểm</w:t>
      </w:r>
      <w:bookmarkEnd w:id="75"/>
    </w:p>
    <w:p w:rsidR="00D65D22" w:rsidRPr="00D65D22" w:rsidRDefault="00D65D22" w:rsidP="00D65D22">
      <w:pPr>
        <w:spacing w:line="360" w:lineRule="auto"/>
        <w:ind w:left="900"/>
        <w:jc w:val="both"/>
        <w:rPr>
          <w:rFonts w:eastAsia="Times New Roman"/>
          <w:sz w:val="26"/>
          <w:szCs w:val="26"/>
          <w:lang w:eastAsia="en-US"/>
        </w:rPr>
      </w:pPr>
      <w:r w:rsidRPr="00D65D22">
        <w:rPr>
          <w:rFonts w:eastAsia="Times New Roman"/>
          <w:sz w:val="26"/>
          <w:szCs w:val="26"/>
          <w:lang w:eastAsia="en-US"/>
        </w:rPr>
        <w:t>Theo chu kỳ 1 năm 1 lần, đơn vị xây dựng Danh mục tài sản mua bảo hiểm. Danh mục này là sở cứ quan trọng nhất để đơn vị xác định tài sản mua bảo hiểm trong kỳ, là cơ sở để đơn vị xây dựng Danh mục tài sản mua bảo hiểm cho kỳ tiếp theo và là tài liệu quản trị thường xuyên, liên tục của đơn vị đối với tài sản được bảo hiểm. Đơn vị phải có giải trình hợp lý cho mọi trường hợp tài sản đã mua bảo hiểm trong kỳ không được phản ánh trong Danh mục nói trên.</w:t>
      </w:r>
    </w:p>
    <w:p w:rsidR="007750C9" w:rsidRDefault="00D65D22" w:rsidP="007750C9">
      <w:pPr>
        <w:spacing w:line="360" w:lineRule="auto"/>
        <w:ind w:left="900"/>
        <w:jc w:val="both"/>
        <w:rPr>
          <w:rFonts w:eastAsia="Times New Roman"/>
          <w:sz w:val="26"/>
          <w:szCs w:val="26"/>
          <w:lang w:eastAsia="en-US"/>
        </w:rPr>
      </w:pPr>
      <w:r w:rsidRPr="00D65D22">
        <w:rPr>
          <w:rFonts w:eastAsia="Times New Roman"/>
          <w:sz w:val="26"/>
          <w:szCs w:val="26"/>
          <w:lang w:eastAsia="en-US"/>
        </w:rPr>
        <w:t xml:space="preserve">Danh mục tài sản mua bảo hiểm phải phản ánh những thông tin cơ bản sau của tài sản: (i) Tên tài sản; (ii) Thời gian đưa tài sản vào sử dụng; (iii) Nguyên giá và giá trị khấu hao lũy kế đến thời điểm mua bào hiểm; (iv) Số tiền bảo hiểm; (v) Phí bảo hiểm; (vi) thống kê về tổn thất trong kỳ trước đó và mức bồi thường tương ứng của Doanh nghiệp bảo hiểm. </w:t>
      </w:r>
    </w:p>
    <w:p w:rsidR="007750C9" w:rsidRDefault="007750C9" w:rsidP="007750C9">
      <w:pPr>
        <w:pStyle w:val="Heading3"/>
        <w:spacing w:before="0" w:after="0"/>
        <w:rPr>
          <w:b w:val="0"/>
        </w:rPr>
      </w:pPr>
      <w:bookmarkStart w:id="76" w:name="_Toc364688198"/>
      <w:r>
        <w:rPr>
          <w:b w:val="0"/>
        </w:rPr>
        <w:t xml:space="preserve">3.4.3. </w:t>
      </w:r>
      <w:r w:rsidR="00D65D22" w:rsidRPr="007750C9">
        <w:rPr>
          <w:b w:val="0"/>
        </w:rPr>
        <w:t>Lựa chọn Doanh nghiệp bảo hiểm</w:t>
      </w:r>
      <w:r>
        <w:rPr>
          <w:b w:val="0"/>
        </w:rPr>
        <w:t>:</w:t>
      </w:r>
      <w:bookmarkEnd w:id="76"/>
    </w:p>
    <w:p w:rsidR="00D65D22" w:rsidRPr="00083BFC" w:rsidRDefault="00D65D22" w:rsidP="00D90E22">
      <w:pPr>
        <w:numPr>
          <w:ilvl w:val="0"/>
          <w:numId w:val="20"/>
        </w:numPr>
        <w:spacing w:line="360" w:lineRule="auto"/>
        <w:ind w:left="720" w:hanging="446"/>
        <w:jc w:val="both"/>
        <w:rPr>
          <w:sz w:val="26"/>
          <w:szCs w:val="26"/>
        </w:rPr>
      </w:pPr>
      <w:r w:rsidRPr="00083BFC">
        <w:rPr>
          <w:sz w:val="26"/>
          <w:szCs w:val="26"/>
        </w:rPr>
        <w:t>Giám đốc đơn vị căn cứ vào điều kiện, phạm vi, mức trách nhiệm, mức phí, chất lượng dịch vụ, năng lực bảo hiểm và năng lực tài chính của Doanh nghiệp bảo hiểm, trên cơ sở đảm bảo tính hiệu quả, tiết kiệm của việc mua bảo hiểm để lựa chọn Doanh nghiệp bảo hiểm phù hợp.</w:t>
      </w:r>
    </w:p>
    <w:p w:rsidR="00ED62FB" w:rsidRDefault="001E7854" w:rsidP="007134D2">
      <w:pPr>
        <w:pStyle w:val="Heading3"/>
      </w:pPr>
      <w:bookmarkStart w:id="77" w:name="_Toc364688199"/>
      <w:r>
        <w:t>4</w:t>
      </w:r>
      <w:r w:rsidR="00ED62FB" w:rsidRPr="0062019A">
        <w:t>. Các qui định về kiểm tra, kiểm soát hoạt động khác</w:t>
      </w:r>
      <w:r w:rsidR="00133B9A">
        <w:t>:</w:t>
      </w:r>
      <w:bookmarkEnd w:id="77"/>
    </w:p>
    <w:p w:rsidR="00133B9A" w:rsidRPr="009C37F6" w:rsidRDefault="001E7854" w:rsidP="00F140FC">
      <w:pPr>
        <w:pStyle w:val="Heading3"/>
      </w:pPr>
      <w:bookmarkStart w:id="78" w:name="_Toc364688200"/>
      <w:r>
        <w:t>4</w:t>
      </w:r>
      <w:r w:rsidR="00133B9A" w:rsidRPr="009C37F6">
        <w:t>.1. Yêu cầu công tác quản lý TSCĐ</w:t>
      </w:r>
      <w:r w:rsidR="009C37F6">
        <w:t>:</w:t>
      </w:r>
      <w:bookmarkEnd w:id="78"/>
    </w:p>
    <w:p w:rsidR="00133B9A" w:rsidRPr="00133B9A" w:rsidRDefault="00133B9A" w:rsidP="00D90E22">
      <w:pPr>
        <w:numPr>
          <w:ilvl w:val="0"/>
          <w:numId w:val="20"/>
        </w:numPr>
        <w:spacing w:line="360" w:lineRule="auto"/>
        <w:ind w:left="720" w:hanging="446"/>
        <w:jc w:val="both"/>
        <w:rPr>
          <w:sz w:val="26"/>
          <w:szCs w:val="26"/>
        </w:rPr>
      </w:pPr>
      <w:r w:rsidRPr="00133B9A">
        <w:rPr>
          <w:sz w:val="26"/>
          <w:szCs w:val="26"/>
        </w:rPr>
        <w:t xml:space="preserve">Tổ chức hạch toán, ghi chép, phản ánh tình hình TSCĐ hiện có của toàn đơn vị và sự biến động của các loại TSCĐ hữu hình, vô hình, thuê tài chính thuộc đơn vị quản lý theo nguyên giá, giá trị đã hao mòn, giá trị còn lại và các nguồn vốn hình </w:t>
      </w:r>
      <w:r w:rsidRPr="00133B9A">
        <w:rPr>
          <w:sz w:val="26"/>
          <w:szCs w:val="26"/>
        </w:rPr>
        <w:lastRenderedPageBreak/>
        <w:t xml:space="preserve">thành từng TSCĐ. Phân loại các TSCĐ hiện có trong đơn vị theo đúng qui định của Nhà nước; </w:t>
      </w:r>
    </w:p>
    <w:p w:rsidR="00133B9A" w:rsidRPr="00133B9A" w:rsidRDefault="00133B9A" w:rsidP="00D90E22">
      <w:pPr>
        <w:numPr>
          <w:ilvl w:val="0"/>
          <w:numId w:val="20"/>
        </w:numPr>
        <w:spacing w:line="360" w:lineRule="auto"/>
        <w:ind w:left="720" w:hanging="446"/>
        <w:jc w:val="both"/>
        <w:rPr>
          <w:sz w:val="26"/>
          <w:szCs w:val="26"/>
        </w:rPr>
      </w:pPr>
      <w:r w:rsidRPr="00133B9A">
        <w:rPr>
          <w:sz w:val="26"/>
          <w:szCs w:val="26"/>
        </w:rPr>
        <w:t xml:space="preserve">Phản ánh được tình hình sử dụng TSCĐ trong các đơn vị: TSCĐ đang sử dụng, TSCĐ chưa cần dùng, TSCĐ không cần dùng; TSCĐ dùng trong sản xuất kinh doanh, quản lý dự án đầu tư, Sự nghiệp và Phúc lợi; TSCĐ đưa ra </w:t>
      </w:r>
      <w:r w:rsidR="009C37F6">
        <w:rPr>
          <w:sz w:val="26"/>
          <w:szCs w:val="26"/>
        </w:rPr>
        <w:t>sửa chữa lớn</w:t>
      </w:r>
      <w:r w:rsidRPr="00133B9A">
        <w:rPr>
          <w:sz w:val="26"/>
          <w:szCs w:val="26"/>
        </w:rPr>
        <w:t>, TSCĐ hư hỏng trước thời gian quy định hoặc TSCĐ đã hết thời gian sử dụng nhưng vẫn còn dùng được ... Từ đó có kế hoạch sử dụng TSCĐ đạt hiệu quả;</w:t>
      </w:r>
    </w:p>
    <w:p w:rsidR="00133B9A" w:rsidRPr="00133B9A" w:rsidRDefault="00133B9A" w:rsidP="00D90E22">
      <w:pPr>
        <w:numPr>
          <w:ilvl w:val="0"/>
          <w:numId w:val="20"/>
        </w:numPr>
        <w:spacing w:line="360" w:lineRule="auto"/>
        <w:ind w:left="720" w:hanging="446"/>
        <w:jc w:val="both"/>
        <w:rPr>
          <w:sz w:val="26"/>
          <w:szCs w:val="26"/>
        </w:rPr>
      </w:pPr>
      <w:r w:rsidRPr="00133B9A">
        <w:rPr>
          <w:sz w:val="26"/>
          <w:szCs w:val="26"/>
        </w:rPr>
        <w:t>Tổ chức hạch toán TSCĐ phải đảm bảo thực hiện được việc tính, trích và hạch toán chính xác kịp thời số khấu hao vào đối tượng chịu chi phí và giá trị hao mòn TSCĐ, giám sát việc sử dụng vốn khấu hao trong quá trình tái đầu tư và đầu tư mở rộng, nhằm không ngừng nâng cao năng lực sản xuất, hoàn trả các nguồn vốn vay (nếu có) và đảm bảo hiệu quả trong sản xuất kinh doanh;</w:t>
      </w:r>
    </w:p>
    <w:p w:rsidR="00133B9A" w:rsidRPr="00133B9A" w:rsidRDefault="00133B9A" w:rsidP="00D90E22">
      <w:pPr>
        <w:numPr>
          <w:ilvl w:val="0"/>
          <w:numId w:val="20"/>
        </w:numPr>
        <w:spacing w:line="360" w:lineRule="auto"/>
        <w:ind w:left="720" w:hanging="446"/>
        <w:jc w:val="both"/>
        <w:rPr>
          <w:sz w:val="26"/>
          <w:szCs w:val="26"/>
        </w:rPr>
      </w:pPr>
      <w:r w:rsidRPr="00133B9A">
        <w:rPr>
          <w:sz w:val="26"/>
          <w:szCs w:val="26"/>
        </w:rPr>
        <w:t>Đối với TSC</w:t>
      </w:r>
      <w:r>
        <w:rPr>
          <w:sz w:val="26"/>
          <w:szCs w:val="26"/>
        </w:rPr>
        <w:t>Đ đưa ra sửa chữa lớn</w:t>
      </w:r>
      <w:r w:rsidRPr="00133B9A">
        <w:rPr>
          <w:sz w:val="26"/>
          <w:szCs w:val="26"/>
        </w:rPr>
        <w:t>, các đơn vị phải thực hiện đúng quy định của Nhà nước và Tập đoàn về công tác quả</w:t>
      </w:r>
      <w:r>
        <w:rPr>
          <w:sz w:val="26"/>
          <w:szCs w:val="26"/>
        </w:rPr>
        <w:t>n lý chi tiêu sửa chữa lớn</w:t>
      </w:r>
      <w:r w:rsidRPr="00133B9A">
        <w:rPr>
          <w:sz w:val="26"/>
          <w:szCs w:val="26"/>
        </w:rPr>
        <w:t>: đảm bảo hạch toán kịp thời, chính xác giá thành và quyế</w:t>
      </w:r>
      <w:r>
        <w:rPr>
          <w:sz w:val="26"/>
          <w:szCs w:val="26"/>
        </w:rPr>
        <w:t>t toán các công trình sửa chữa lớn</w:t>
      </w:r>
      <w:r w:rsidRPr="00133B9A">
        <w:rPr>
          <w:sz w:val="26"/>
          <w:szCs w:val="26"/>
        </w:rPr>
        <w:t xml:space="preserve"> hoàn thành.</w:t>
      </w:r>
    </w:p>
    <w:p w:rsidR="00133B9A" w:rsidRPr="00133B9A" w:rsidRDefault="00133B9A" w:rsidP="00D90E22">
      <w:pPr>
        <w:numPr>
          <w:ilvl w:val="0"/>
          <w:numId w:val="20"/>
        </w:numPr>
        <w:spacing w:line="360" w:lineRule="auto"/>
        <w:ind w:left="720" w:hanging="446"/>
        <w:jc w:val="both"/>
        <w:rPr>
          <w:sz w:val="26"/>
          <w:szCs w:val="26"/>
        </w:rPr>
      </w:pPr>
      <w:r w:rsidRPr="00133B9A">
        <w:rPr>
          <w:sz w:val="26"/>
          <w:szCs w:val="26"/>
        </w:rPr>
        <w:t>Lập hồ sơ, tổ chức thanh xử lý TSCĐ và hạch toán kịp thời kết quả về thanh xử lý TSCĐ theo qui định của Tập đoàn.</w:t>
      </w:r>
    </w:p>
    <w:p w:rsidR="00133B9A" w:rsidRPr="00133B9A" w:rsidRDefault="00133B9A" w:rsidP="00D90E22">
      <w:pPr>
        <w:numPr>
          <w:ilvl w:val="0"/>
          <w:numId w:val="20"/>
        </w:numPr>
        <w:spacing w:line="360" w:lineRule="auto"/>
        <w:ind w:left="720" w:hanging="446"/>
        <w:jc w:val="both"/>
        <w:rPr>
          <w:sz w:val="26"/>
          <w:szCs w:val="26"/>
        </w:rPr>
      </w:pPr>
      <w:r w:rsidRPr="00133B9A">
        <w:rPr>
          <w:sz w:val="26"/>
          <w:szCs w:val="26"/>
        </w:rPr>
        <w:t>Thực hiện chế độ kiểm kê định kỳ và kiểm kê đánh giá lại TSCĐ theo quyết  định của Nhà nước.</w:t>
      </w:r>
    </w:p>
    <w:p w:rsidR="00133B9A" w:rsidRPr="00133B9A" w:rsidRDefault="00133B9A" w:rsidP="00D90E22">
      <w:pPr>
        <w:numPr>
          <w:ilvl w:val="0"/>
          <w:numId w:val="20"/>
        </w:numPr>
        <w:spacing w:line="360" w:lineRule="auto"/>
        <w:ind w:left="720" w:hanging="446"/>
        <w:jc w:val="both"/>
        <w:rPr>
          <w:sz w:val="26"/>
          <w:szCs w:val="26"/>
        </w:rPr>
      </w:pPr>
      <w:r w:rsidRPr="00133B9A">
        <w:rPr>
          <w:sz w:val="26"/>
          <w:szCs w:val="26"/>
        </w:rPr>
        <w:t xml:space="preserve">Thực hiện chế độ báo cáo kế toán TSCĐ. </w:t>
      </w:r>
    </w:p>
    <w:p w:rsidR="00133B9A" w:rsidRPr="00133B9A" w:rsidRDefault="00133B9A" w:rsidP="00D90E22">
      <w:pPr>
        <w:numPr>
          <w:ilvl w:val="0"/>
          <w:numId w:val="20"/>
        </w:numPr>
        <w:spacing w:line="360" w:lineRule="auto"/>
        <w:ind w:left="720" w:hanging="446"/>
        <w:jc w:val="both"/>
        <w:rPr>
          <w:sz w:val="26"/>
          <w:szCs w:val="26"/>
        </w:rPr>
      </w:pPr>
      <w:r w:rsidRPr="00133B9A">
        <w:rPr>
          <w:sz w:val="26"/>
          <w:szCs w:val="26"/>
        </w:rPr>
        <w:t>Việc quản lý và tổ chức hạch toán TSCĐ phải được thực hiện bằng phần mềm  máy tính, nhằm phục vụ kịp thời và chính xác những yêu cầu quản lý, hạch toán TSCĐ của các đơn vị và toàn Tập đoàn.</w:t>
      </w:r>
    </w:p>
    <w:p w:rsidR="00133B9A" w:rsidRPr="009C37F6" w:rsidRDefault="001E7854" w:rsidP="00F140FC">
      <w:pPr>
        <w:pStyle w:val="Heading3"/>
      </w:pPr>
      <w:bookmarkStart w:id="79" w:name="_Toc364688201"/>
      <w:r>
        <w:t>4</w:t>
      </w:r>
      <w:r w:rsidR="00133B9A" w:rsidRPr="009C37F6">
        <w:t>.2. Nguyên tắc công tác quản lý TSCĐ</w:t>
      </w:r>
      <w:bookmarkEnd w:id="79"/>
    </w:p>
    <w:p w:rsidR="00133B9A" w:rsidRPr="000E3C37" w:rsidRDefault="00133B9A" w:rsidP="00D90E22">
      <w:pPr>
        <w:numPr>
          <w:ilvl w:val="0"/>
          <w:numId w:val="20"/>
        </w:numPr>
        <w:spacing w:line="360" w:lineRule="auto"/>
        <w:ind w:left="720" w:hanging="446"/>
        <w:jc w:val="both"/>
        <w:rPr>
          <w:sz w:val="26"/>
          <w:szCs w:val="26"/>
        </w:rPr>
      </w:pPr>
      <w:r w:rsidRPr="000E3C37">
        <w:rPr>
          <w:sz w:val="26"/>
          <w:szCs w:val="26"/>
        </w:rPr>
        <w:t>Mọi TSCĐ trong đơn vị phải có bộ hồ sơ riêng (gồm biên bản giao nhận TSCĐ, hợp đồng, hoá đơn mua TSCĐ và các chứng từ, giấy tờ khác có liên quan). Mỗi TSCĐ phải được phân loại, đánh số và có thẻ riêng, được theo dõi chi tiết theo từng đối tượng ghi TSCĐ và được phản ánh trong sổ theo dõi TSCĐ.</w:t>
      </w:r>
    </w:p>
    <w:p w:rsidR="00133B9A" w:rsidRPr="009C37F6" w:rsidRDefault="00133B9A" w:rsidP="00D90E22">
      <w:pPr>
        <w:numPr>
          <w:ilvl w:val="0"/>
          <w:numId w:val="20"/>
        </w:numPr>
        <w:spacing w:line="360" w:lineRule="auto"/>
        <w:ind w:left="720" w:hanging="446"/>
        <w:jc w:val="both"/>
        <w:rPr>
          <w:sz w:val="26"/>
          <w:szCs w:val="26"/>
        </w:rPr>
      </w:pPr>
      <w:r w:rsidRPr="000E3C37">
        <w:rPr>
          <w:sz w:val="26"/>
          <w:szCs w:val="26"/>
        </w:rPr>
        <w:lastRenderedPageBreak/>
        <w:t>Mỗi TSCĐ phải được quản lý theo nguyên giá, số hao mòn luỹ kế và giá trị còn lại trên sổ sách kế toán:</w:t>
      </w:r>
    </w:p>
    <w:tbl>
      <w:tblPr>
        <w:tblW w:w="8600" w:type="dxa"/>
        <w:tblInd w:w="468" w:type="dxa"/>
        <w:tblLook w:val="01E0"/>
      </w:tblPr>
      <w:tblGrid>
        <w:gridCol w:w="2688"/>
        <w:gridCol w:w="548"/>
        <w:gridCol w:w="2300"/>
        <w:gridCol w:w="306"/>
        <w:gridCol w:w="2758"/>
      </w:tblGrid>
      <w:tr w:rsidR="00133B9A" w:rsidRPr="0067679F" w:rsidTr="00C26AF8">
        <w:tc>
          <w:tcPr>
            <w:tcW w:w="2689" w:type="dxa"/>
          </w:tcPr>
          <w:p w:rsidR="00133B9A" w:rsidRPr="0067679F" w:rsidRDefault="00133B9A" w:rsidP="00C26AF8">
            <w:pPr>
              <w:jc w:val="both"/>
              <w:rPr>
                <w:sz w:val="27"/>
                <w:szCs w:val="27"/>
              </w:rPr>
            </w:pPr>
            <w:r w:rsidRPr="0067679F">
              <w:rPr>
                <w:sz w:val="27"/>
                <w:szCs w:val="27"/>
              </w:rPr>
              <w:t>Giá trị còn lại trên sổ kế toán của TSCĐ</w:t>
            </w:r>
          </w:p>
        </w:tc>
        <w:tc>
          <w:tcPr>
            <w:tcW w:w="548" w:type="dxa"/>
          </w:tcPr>
          <w:p w:rsidR="00133B9A" w:rsidRPr="0067679F" w:rsidRDefault="00133B9A" w:rsidP="00C26AF8">
            <w:pPr>
              <w:jc w:val="both"/>
              <w:rPr>
                <w:sz w:val="27"/>
                <w:szCs w:val="27"/>
              </w:rPr>
            </w:pPr>
          </w:p>
          <w:p w:rsidR="00133B9A" w:rsidRPr="0067679F" w:rsidRDefault="00133B9A" w:rsidP="00C26AF8">
            <w:pPr>
              <w:jc w:val="both"/>
              <w:rPr>
                <w:sz w:val="27"/>
                <w:szCs w:val="27"/>
              </w:rPr>
            </w:pPr>
            <w:r w:rsidRPr="0067679F">
              <w:rPr>
                <w:sz w:val="27"/>
                <w:szCs w:val="27"/>
              </w:rPr>
              <w:t>=</w:t>
            </w:r>
          </w:p>
        </w:tc>
        <w:tc>
          <w:tcPr>
            <w:tcW w:w="2301" w:type="dxa"/>
          </w:tcPr>
          <w:p w:rsidR="00133B9A" w:rsidRPr="0067679F" w:rsidRDefault="00133B9A" w:rsidP="00C26AF8">
            <w:pPr>
              <w:jc w:val="both"/>
              <w:rPr>
                <w:sz w:val="27"/>
                <w:szCs w:val="27"/>
              </w:rPr>
            </w:pPr>
            <w:r w:rsidRPr="0067679F">
              <w:rPr>
                <w:sz w:val="27"/>
                <w:szCs w:val="27"/>
              </w:rPr>
              <w:t>Nguyên giá</w:t>
            </w:r>
          </w:p>
          <w:p w:rsidR="00133B9A" w:rsidRPr="0067679F" w:rsidRDefault="00133B9A" w:rsidP="00C26AF8">
            <w:pPr>
              <w:jc w:val="both"/>
              <w:rPr>
                <w:sz w:val="27"/>
                <w:szCs w:val="27"/>
              </w:rPr>
            </w:pPr>
            <w:r w:rsidRPr="0067679F">
              <w:rPr>
                <w:sz w:val="27"/>
                <w:szCs w:val="27"/>
              </w:rPr>
              <w:t>của tài sản cố định</w:t>
            </w:r>
          </w:p>
        </w:tc>
        <w:tc>
          <w:tcPr>
            <w:tcW w:w="303" w:type="dxa"/>
          </w:tcPr>
          <w:p w:rsidR="00133B9A" w:rsidRPr="0067679F" w:rsidRDefault="00133B9A" w:rsidP="00C26AF8">
            <w:pPr>
              <w:jc w:val="both"/>
              <w:rPr>
                <w:sz w:val="27"/>
                <w:szCs w:val="27"/>
              </w:rPr>
            </w:pPr>
          </w:p>
          <w:p w:rsidR="00133B9A" w:rsidRPr="0067679F" w:rsidRDefault="00133B9A" w:rsidP="00C26AF8">
            <w:pPr>
              <w:jc w:val="both"/>
              <w:rPr>
                <w:sz w:val="27"/>
                <w:szCs w:val="27"/>
              </w:rPr>
            </w:pPr>
            <w:r w:rsidRPr="0067679F">
              <w:rPr>
                <w:sz w:val="27"/>
                <w:szCs w:val="27"/>
              </w:rPr>
              <w:t>-</w:t>
            </w:r>
          </w:p>
        </w:tc>
        <w:tc>
          <w:tcPr>
            <w:tcW w:w="2759" w:type="dxa"/>
          </w:tcPr>
          <w:p w:rsidR="00133B9A" w:rsidRPr="0067679F" w:rsidRDefault="00133B9A" w:rsidP="00C26AF8">
            <w:pPr>
              <w:jc w:val="both"/>
              <w:rPr>
                <w:sz w:val="27"/>
                <w:szCs w:val="27"/>
              </w:rPr>
            </w:pPr>
            <w:r w:rsidRPr="0067679F">
              <w:rPr>
                <w:sz w:val="27"/>
                <w:szCs w:val="27"/>
              </w:rPr>
              <w:t xml:space="preserve">Số hao mòn </w:t>
            </w:r>
          </w:p>
          <w:p w:rsidR="00133B9A" w:rsidRPr="0067679F" w:rsidRDefault="00133B9A" w:rsidP="00C26AF8">
            <w:pPr>
              <w:jc w:val="both"/>
              <w:rPr>
                <w:sz w:val="27"/>
                <w:szCs w:val="27"/>
              </w:rPr>
            </w:pPr>
            <w:r w:rsidRPr="0067679F">
              <w:rPr>
                <w:sz w:val="27"/>
                <w:szCs w:val="27"/>
              </w:rPr>
              <w:t>luỹ kế của TSCĐ</w:t>
            </w:r>
          </w:p>
        </w:tc>
      </w:tr>
    </w:tbl>
    <w:p w:rsidR="00133B9A" w:rsidRPr="00CF18EA" w:rsidRDefault="00133B9A" w:rsidP="00133B9A">
      <w:pPr>
        <w:ind w:firstLine="720"/>
        <w:jc w:val="both"/>
        <w:rPr>
          <w:sz w:val="27"/>
          <w:szCs w:val="27"/>
        </w:rPr>
      </w:pPr>
    </w:p>
    <w:p w:rsidR="00133B9A" w:rsidRPr="000E3C37" w:rsidRDefault="00133B9A" w:rsidP="00D90E22">
      <w:pPr>
        <w:numPr>
          <w:ilvl w:val="0"/>
          <w:numId w:val="20"/>
        </w:numPr>
        <w:spacing w:line="360" w:lineRule="auto"/>
        <w:ind w:left="720" w:hanging="446"/>
        <w:jc w:val="both"/>
        <w:rPr>
          <w:sz w:val="26"/>
          <w:szCs w:val="26"/>
        </w:rPr>
      </w:pPr>
      <w:r w:rsidRPr="000E3C37">
        <w:rPr>
          <w:sz w:val="26"/>
          <w:szCs w:val="26"/>
        </w:rPr>
        <w:t>Đối với những TSCĐ không cần dùng, chờ thanh lý nhưng chưa hết khấu hao, đơn vị phải thực hiện quản lý, theo dõi, bảo quản theo quy định hiện hành và trích khấu hao theo quy định tại Quy định này.</w:t>
      </w:r>
    </w:p>
    <w:p w:rsidR="00133B9A" w:rsidRPr="000E3C37" w:rsidRDefault="00133B9A" w:rsidP="00D90E22">
      <w:pPr>
        <w:numPr>
          <w:ilvl w:val="0"/>
          <w:numId w:val="20"/>
        </w:numPr>
        <w:spacing w:line="360" w:lineRule="auto"/>
        <w:ind w:left="720" w:hanging="446"/>
        <w:jc w:val="both"/>
        <w:rPr>
          <w:sz w:val="26"/>
          <w:szCs w:val="26"/>
        </w:rPr>
      </w:pPr>
      <w:r w:rsidRPr="000E3C37">
        <w:rPr>
          <w:sz w:val="26"/>
          <w:szCs w:val="26"/>
        </w:rPr>
        <w:t>Đơn vị phải thực hiện việc quản lý đối với những tài sản cố định đã khấu hao hết nhưng vẫn tham gia vào hoạt động kinh doanh như những TSCĐ thông thường.</w:t>
      </w:r>
    </w:p>
    <w:p w:rsidR="00940710" w:rsidRPr="000E3C37" w:rsidRDefault="00940710" w:rsidP="00D90E22">
      <w:pPr>
        <w:numPr>
          <w:ilvl w:val="0"/>
          <w:numId w:val="20"/>
        </w:numPr>
        <w:spacing w:line="360" w:lineRule="auto"/>
        <w:ind w:left="720" w:hanging="446"/>
        <w:jc w:val="both"/>
        <w:rPr>
          <w:sz w:val="26"/>
          <w:szCs w:val="26"/>
        </w:rPr>
      </w:pPr>
      <w:r w:rsidRPr="000E3C37">
        <w:rPr>
          <w:sz w:val="26"/>
          <w:szCs w:val="26"/>
          <w:lang w:val="nl-NL"/>
        </w:rPr>
        <w:t>Nguyên giá của TSCĐ là cơ sở để ghi sổ kế toán, hạch toán và được thể hiện trên báo cáo tài chính của đơn vị. Nguyên giá TSCĐ chỉ thay đổi trong các trường hợp sau:</w:t>
      </w:r>
    </w:p>
    <w:p w:rsidR="00940710" w:rsidRPr="00D006A5" w:rsidRDefault="00940710" w:rsidP="00D90E22">
      <w:pPr>
        <w:pStyle w:val="BodyTextIndent2"/>
        <w:numPr>
          <w:ilvl w:val="0"/>
          <w:numId w:val="21"/>
        </w:numPr>
        <w:spacing w:before="120" w:after="100" w:afterAutospacing="1" w:line="360" w:lineRule="auto"/>
        <w:ind w:left="1080" w:right="0"/>
      </w:pPr>
      <w:r w:rsidRPr="00D006A5">
        <w:t>Đánh giá lại giá trị tài sản theo quyết định, yêu cầu của cơ quan, đơn vị có thẩm quyền;</w:t>
      </w:r>
    </w:p>
    <w:p w:rsidR="00940710" w:rsidRPr="00D006A5" w:rsidRDefault="00940710" w:rsidP="00D90E22">
      <w:pPr>
        <w:pStyle w:val="BodyTextIndent2"/>
        <w:numPr>
          <w:ilvl w:val="0"/>
          <w:numId w:val="21"/>
        </w:numPr>
        <w:spacing w:before="120" w:after="100" w:afterAutospacing="1" w:line="360" w:lineRule="auto"/>
        <w:ind w:left="1080" w:right="0"/>
      </w:pPr>
      <w:r w:rsidRPr="00D006A5">
        <w:t xml:space="preserve">Đầu tư nâng cấp TSCĐ; </w:t>
      </w:r>
    </w:p>
    <w:p w:rsidR="00940710" w:rsidRPr="00D006A5" w:rsidRDefault="00940710" w:rsidP="00D90E22">
      <w:pPr>
        <w:pStyle w:val="BodyTextIndent2"/>
        <w:numPr>
          <w:ilvl w:val="0"/>
          <w:numId w:val="21"/>
        </w:numPr>
        <w:spacing w:before="120" w:after="100" w:afterAutospacing="1" w:line="360" w:lineRule="auto"/>
        <w:ind w:left="1080" w:right="0"/>
      </w:pPr>
      <w:r w:rsidRPr="00D006A5">
        <w:t>Tháo dỡ một hay một số bộ phận của TSCĐ mà các bộ phận này được quản lý theo tiêu chuẩn của 1 TSCĐ hữu hình.</w:t>
      </w:r>
    </w:p>
    <w:p w:rsidR="00940710" w:rsidRPr="00DE3B4C" w:rsidRDefault="00940710" w:rsidP="00940710">
      <w:pPr>
        <w:spacing w:line="360" w:lineRule="auto"/>
        <w:ind w:firstLine="720"/>
        <w:jc w:val="both"/>
        <w:rPr>
          <w:sz w:val="26"/>
          <w:szCs w:val="26"/>
          <w:lang w:val="nl-NL"/>
        </w:rPr>
      </w:pPr>
      <w:r w:rsidRPr="00DE3B4C">
        <w:rPr>
          <w:sz w:val="26"/>
          <w:szCs w:val="26"/>
          <w:lang w:val="nl-NL"/>
        </w:rPr>
        <w:t>Khi thay đổi nguyên giá TSCĐ, đơn vị phải lập biên bản ghi rõ các căn cứ thay đ</w:t>
      </w:r>
      <w:r>
        <w:rPr>
          <w:sz w:val="26"/>
          <w:szCs w:val="26"/>
          <w:lang w:val="nl-NL"/>
        </w:rPr>
        <w:t>ổi</w:t>
      </w:r>
      <w:r w:rsidRPr="00DE3B4C">
        <w:rPr>
          <w:sz w:val="26"/>
          <w:szCs w:val="26"/>
          <w:lang w:val="nl-NL"/>
        </w:rPr>
        <w:t>, xác định lại các chỉ tiêu nguyên giá, giá trị còn lại trên sổ sách kế toán, số khấu hao lũy kế của TSCĐ và hạch toán theo các quy định hiện hành.</w:t>
      </w:r>
    </w:p>
    <w:p w:rsidR="00940710" w:rsidRPr="000E3C37" w:rsidRDefault="00940710" w:rsidP="00D90E22">
      <w:pPr>
        <w:numPr>
          <w:ilvl w:val="0"/>
          <w:numId w:val="20"/>
        </w:numPr>
        <w:spacing w:line="360" w:lineRule="auto"/>
        <w:ind w:left="720" w:hanging="446"/>
        <w:jc w:val="both"/>
        <w:rPr>
          <w:sz w:val="26"/>
          <w:szCs w:val="26"/>
        </w:rPr>
      </w:pPr>
      <w:r w:rsidRPr="000E3C37">
        <w:rPr>
          <w:sz w:val="26"/>
          <w:szCs w:val="26"/>
        </w:rPr>
        <w:t>Các công trình, hạng mục công trình xây dựng cơ bản hoàn thành nghiệm thu bàn giao đưa vào sử dụng nhưng chưa được phê duyệt quyết toán giá trị công trình thì đơn vị ghi tăng giá trị TSCĐ theo giá tạm tính để trích khấu hao. Giá trị tạm tính được xác định theo khối lượng phát sinh, không vượt giá trúng thầu và không lớn hơn dự toán được duyệt. Nếu khối lượng thực hiện vượt dự toán do phát sinh có xác nhận của các đơn vị tư vấn thiết kế, đơn vị chủ đầu tư, đơn vị thi công nhưng chưa được phê duyệt dự toán bổ sung thì tạm tính bằng dự toán.</w:t>
      </w:r>
    </w:p>
    <w:p w:rsidR="00940710" w:rsidRPr="000E3C37" w:rsidRDefault="00940710" w:rsidP="00D90E22">
      <w:pPr>
        <w:numPr>
          <w:ilvl w:val="0"/>
          <w:numId w:val="20"/>
        </w:numPr>
        <w:spacing w:line="360" w:lineRule="auto"/>
        <w:ind w:left="720" w:hanging="446"/>
        <w:jc w:val="both"/>
        <w:rPr>
          <w:sz w:val="26"/>
          <w:szCs w:val="26"/>
        </w:rPr>
      </w:pPr>
      <w:r w:rsidRPr="000E3C37">
        <w:rPr>
          <w:sz w:val="26"/>
          <w:szCs w:val="26"/>
        </w:rPr>
        <w:t>Sau khi được duyệt quyết toán, đơn vị phải điều chỉnh giá trị TSCĐ và khấu hao theo giá trị quyết toán.</w:t>
      </w:r>
    </w:p>
    <w:p w:rsidR="00940710" w:rsidRPr="000E3C37" w:rsidRDefault="00940710" w:rsidP="00D90E22">
      <w:pPr>
        <w:numPr>
          <w:ilvl w:val="0"/>
          <w:numId w:val="20"/>
        </w:numPr>
        <w:spacing w:line="360" w:lineRule="auto"/>
        <w:ind w:left="720" w:hanging="446"/>
        <w:jc w:val="both"/>
        <w:rPr>
          <w:sz w:val="26"/>
          <w:szCs w:val="26"/>
        </w:rPr>
      </w:pPr>
      <w:r w:rsidRPr="000E3C37">
        <w:rPr>
          <w:sz w:val="26"/>
          <w:szCs w:val="26"/>
        </w:rPr>
        <w:lastRenderedPageBreak/>
        <w:t>Riêng đối với các TSCĐ hình thành theo Hợp đồng hợp tác kinh doanh (BCC), các đơn vị phải mở sổ theo dõi riêng (tài khoản ngoài bảng) và thực hiện quản lý, khai thác theo đúng quy định.</w:t>
      </w:r>
    </w:p>
    <w:p w:rsidR="000F05DA" w:rsidRPr="000F05DA" w:rsidRDefault="00ED62FB" w:rsidP="000F05DA">
      <w:pPr>
        <w:pStyle w:val="Heading2"/>
        <w:rPr>
          <w:lang w:val="en-US"/>
        </w:rPr>
      </w:pPr>
      <w:bookmarkStart w:id="80" w:name="_Toc364688202"/>
      <w:r w:rsidRPr="00ED62FB">
        <w:t>IV. Đánh giá thực trạng quản lý TSCĐ tại các đơn vị hạch toán phụ thuộc:</w:t>
      </w:r>
      <w:bookmarkEnd w:id="80"/>
    </w:p>
    <w:p w:rsidR="00AC60B5" w:rsidRDefault="009C37F6" w:rsidP="007134D2">
      <w:pPr>
        <w:pStyle w:val="Heading3"/>
      </w:pPr>
      <w:bookmarkStart w:id="81" w:name="_Toc364688203"/>
      <w:r>
        <w:t>1. Đánh giá hiện trạng vậ</w:t>
      </w:r>
      <w:r w:rsidR="00AC60B5" w:rsidRPr="00AC60B5">
        <w:t>n hành khai thác TSCĐ</w:t>
      </w:r>
      <w:r>
        <w:t>:</w:t>
      </w:r>
      <w:bookmarkEnd w:id="81"/>
    </w:p>
    <w:p w:rsidR="00717410" w:rsidRDefault="00717410" w:rsidP="00C03E32">
      <w:pPr>
        <w:pStyle w:val="BodyTextIndent2"/>
        <w:widowControl w:val="0"/>
        <w:spacing w:line="360" w:lineRule="auto"/>
        <w:ind w:right="0" w:firstLine="0"/>
        <w:rPr>
          <w:lang w:val="nl-NL"/>
        </w:rPr>
      </w:pPr>
      <w:r>
        <w:rPr>
          <w:lang w:val="nl-NL"/>
        </w:rPr>
        <w:t xml:space="preserve">a) Việc quản lý tài sản cố định của VNPT tại các đơn vị thành viên hạch toán phụ thuộc tuân thủ theo các quy định của nhà nước: </w:t>
      </w:r>
      <w:r w:rsidRPr="00877A58">
        <w:rPr>
          <w:lang w:val="nl-NL"/>
        </w:rPr>
        <w:t>VNPT</w:t>
      </w:r>
      <w:r>
        <w:rPr>
          <w:lang w:val="nl-NL"/>
        </w:rPr>
        <w:t xml:space="preserve"> là doanh nghiệp nhà nước, hoạt động trên lãnh thổ Việt Nam, có trách nhiệm tuân thủ theo đúng quy định của pháp luật Việt Nam đến hoạt động của doanh nghiệp nói chung và doanh nghiệp nhà nước nói riêng. Về quản lý tài sản, VNPT tuân thủ theo các văn bản quy </w:t>
      </w:r>
      <w:r w:rsidRPr="00501DA7">
        <w:rPr>
          <w:lang w:val="nl-NL"/>
        </w:rPr>
        <w:t>phạm pháp luật chính sau: Luật doanh nghiệp số 60/2005/QH11 ngày 29/11/2005; Nghị định số 25/2010/NĐ-CP ngày 19/3/2010 của Chính phủ về chuyển đổi công ty nhà nước thành công ty trách nhiệm hữu hạn một thành viên và tổ chức quản lý công ty trách nhiệm hữu hạn một thành viên do Nhà nước làm chủ sở hữu, Thông tư số 117/2010/TT-BTC ngày 05/8/2010 của Bộ Tài chính Hướng dẫn cơ chế  tài chính của công ty TNHH một thành viên do nhà nư</w:t>
      </w:r>
      <w:r w:rsidR="00232B70">
        <w:rPr>
          <w:lang w:val="nl-NL"/>
        </w:rPr>
        <w:t>ớc làm chủ sở hữu; Thông tư số 45</w:t>
      </w:r>
      <w:r w:rsidRPr="00501DA7">
        <w:rPr>
          <w:lang w:val="nl-NL"/>
        </w:rPr>
        <w:t>/20</w:t>
      </w:r>
      <w:r w:rsidR="00232B70">
        <w:rPr>
          <w:lang w:val="nl-NL"/>
        </w:rPr>
        <w:t>13</w:t>
      </w:r>
      <w:r w:rsidRPr="00501DA7">
        <w:rPr>
          <w:lang w:val="nl-NL"/>
        </w:rPr>
        <w:t>/TT-BTC ngày 2</w:t>
      </w:r>
      <w:r w:rsidR="00232B70">
        <w:rPr>
          <w:lang w:val="nl-NL"/>
        </w:rPr>
        <w:t>5</w:t>
      </w:r>
      <w:r w:rsidRPr="00501DA7">
        <w:rPr>
          <w:lang w:val="nl-NL"/>
        </w:rPr>
        <w:t xml:space="preserve"> tháng </w:t>
      </w:r>
      <w:r w:rsidR="00232B70">
        <w:rPr>
          <w:lang w:val="nl-NL"/>
        </w:rPr>
        <w:t>4</w:t>
      </w:r>
      <w:r w:rsidRPr="00501DA7">
        <w:rPr>
          <w:lang w:val="nl-NL"/>
        </w:rPr>
        <w:t xml:space="preserve"> năm 20</w:t>
      </w:r>
      <w:r w:rsidR="00232B70">
        <w:rPr>
          <w:lang w:val="nl-NL"/>
        </w:rPr>
        <w:t>13</w:t>
      </w:r>
      <w:r w:rsidRPr="00501DA7">
        <w:rPr>
          <w:lang w:val="nl-NL"/>
        </w:rPr>
        <w:t xml:space="preserve"> của Bộ Tài chính Hướng dẫn chế độ quản lý, sử dụng và trích khấu hao tài sản cố định</w:t>
      </w:r>
      <w:r>
        <w:rPr>
          <w:lang w:val="nl-NL"/>
        </w:rPr>
        <w:t>; Luật thuế thu nhập doanh nghiệp, Luật thuế GTGT,.....các chuẩn mực kế toán, Chế độ kế toán áp dụng đối với các doanh nghiệp Việt Nam do Bộ Tài chính ban hành...</w:t>
      </w:r>
    </w:p>
    <w:p w:rsidR="00DE2A7C" w:rsidRDefault="00717410" w:rsidP="00C03E32">
      <w:pPr>
        <w:pStyle w:val="BodyTextIndent2"/>
        <w:widowControl w:val="0"/>
        <w:spacing w:line="360" w:lineRule="auto"/>
        <w:ind w:right="0" w:firstLine="0"/>
        <w:rPr>
          <w:lang w:val="nl-NL"/>
        </w:rPr>
      </w:pPr>
      <w:r>
        <w:rPr>
          <w:lang w:val="nl-NL"/>
        </w:rPr>
        <w:t xml:space="preserve">b) Việc phân cấp quản lý tài sản cố định </w:t>
      </w:r>
      <w:r w:rsidR="00B256C8">
        <w:rPr>
          <w:lang w:val="nl-NL"/>
        </w:rPr>
        <w:t xml:space="preserve">tại </w:t>
      </w:r>
      <w:r>
        <w:rPr>
          <w:lang w:val="nl-NL"/>
        </w:rPr>
        <w:t>các đơn vị thà</w:t>
      </w:r>
      <w:r w:rsidR="00B256C8">
        <w:rPr>
          <w:lang w:val="nl-NL"/>
        </w:rPr>
        <w:t xml:space="preserve">nh viên hạch toán phụ thuộc </w:t>
      </w:r>
      <w:r>
        <w:rPr>
          <w:lang w:val="nl-NL"/>
        </w:rPr>
        <w:t xml:space="preserve">: </w:t>
      </w:r>
    </w:p>
    <w:p w:rsidR="00717410" w:rsidRPr="00DE2A7C" w:rsidRDefault="00717410" w:rsidP="00D90E22">
      <w:pPr>
        <w:numPr>
          <w:ilvl w:val="0"/>
          <w:numId w:val="20"/>
        </w:numPr>
        <w:spacing w:line="360" w:lineRule="auto"/>
        <w:ind w:left="720" w:hanging="446"/>
        <w:jc w:val="both"/>
        <w:rPr>
          <w:sz w:val="26"/>
          <w:szCs w:val="26"/>
        </w:rPr>
      </w:pPr>
      <w:r w:rsidRPr="00DE2A7C">
        <w:rPr>
          <w:sz w:val="26"/>
          <w:szCs w:val="26"/>
        </w:rPr>
        <w:t>Trên cơ sở các quy định của nhà nước về việc giao Hội đồ</w:t>
      </w:r>
      <w:r w:rsidR="00371B93">
        <w:rPr>
          <w:sz w:val="26"/>
          <w:szCs w:val="26"/>
        </w:rPr>
        <w:t>ng thành viên</w:t>
      </w:r>
      <w:r w:rsidRPr="00DE2A7C">
        <w:rPr>
          <w:sz w:val="26"/>
          <w:szCs w:val="26"/>
        </w:rPr>
        <w:t xml:space="preserve"> quản lý về tài sản, Hội đồng thành viên Tập đoàn có sự phân cấp, phân quyền tiếp cho Tổng Giám đốc Tập đoàn và Giám đốc các đơn vị hạch toán phụ thuộc các quyền về đầu tư, quản lý tài sản cố định nhằm tăng cường trách nhiệm cũng như tính chủ động trong việc quản lý, sử dụng hiệu quả nhất nguồn lực tài sản cố định phục vụ cho hoạt động sản xuất kinh doanh của từng đơn vị cũng như của cả Tập đoàn VNPT. Việc phân cấp, phân quyền trong việc quản lý, sử dụng tài sản cố định của VNPT đối với các đơn vị thành viên hạch toán phụ thuộc được thể hiện qua Quy chế tài chính của Tập đoàn, Điều lệ tổ chức và hoạt động của các đơn vị thành viên hạch </w:t>
      </w:r>
      <w:r w:rsidRPr="00DE2A7C">
        <w:rPr>
          <w:sz w:val="26"/>
          <w:szCs w:val="26"/>
        </w:rPr>
        <w:lastRenderedPageBreak/>
        <w:t>toán phụ thuộc, các văn bản hướng dẫn chế độ quản lý, sử dụng và trích khấu hao tài sản cố định, các quyết định của Hội đồng thành viên Tập đoàn VNPT về phân cấp cho Tổng Giám đốc Tập đoàn và Giám đốc các đơn vị thành viên hạch toán phụ thuộc thực hiện việc nhượng bán, thanh lý tài sản cố định, phân cấp về xử lý tổn thất tài sản,...</w:t>
      </w:r>
    </w:p>
    <w:p w:rsidR="00717410" w:rsidRPr="00DE2A7C" w:rsidRDefault="00717410" w:rsidP="00D90E22">
      <w:pPr>
        <w:numPr>
          <w:ilvl w:val="0"/>
          <w:numId w:val="20"/>
        </w:numPr>
        <w:spacing w:line="360" w:lineRule="auto"/>
        <w:ind w:left="720" w:hanging="446"/>
        <w:jc w:val="both"/>
        <w:rPr>
          <w:sz w:val="26"/>
          <w:szCs w:val="26"/>
        </w:rPr>
      </w:pPr>
      <w:r w:rsidRPr="00DE2A7C">
        <w:rPr>
          <w:sz w:val="26"/>
          <w:szCs w:val="26"/>
        </w:rPr>
        <w:t>Tập đoàn VNPT giao cho các đơn vị thành viên hạch toán phụ thuộc quản lý, sử dụng nguồn vốn, tài sản (gồm cả tài sản cố định) phù hợp với quy mô, nhiệm vụ của từng đơn vị. Việc giao TSCĐ cho các đơn vị HTPT được thực hiện thông qua việc Tập đoàn trực tiếp mua sắm, trang bị tài sản cố định cho các đơn vị hoặc giao các đơn vị tự thực hiện mua sắm, trang bị theo kế hoạch được Tập đoàn duyệt, hoặc thực hiện điều chuyển tài sản cố định từ đơn vị hạch toán phụ thuộc khác.</w:t>
      </w:r>
    </w:p>
    <w:p w:rsidR="00717410" w:rsidRPr="00DE2A7C" w:rsidRDefault="00717410" w:rsidP="00D90E22">
      <w:pPr>
        <w:numPr>
          <w:ilvl w:val="0"/>
          <w:numId w:val="20"/>
        </w:numPr>
        <w:spacing w:line="360" w:lineRule="auto"/>
        <w:ind w:left="720" w:hanging="446"/>
        <w:jc w:val="both"/>
        <w:rPr>
          <w:sz w:val="26"/>
          <w:szCs w:val="26"/>
        </w:rPr>
      </w:pPr>
      <w:r w:rsidRPr="00DE2A7C">
        <w:rPr>
          <w:sz w:val="26"/>
          <w:szCs w:val="26"/>
        </w:rPr>
        <w:t xml:space="preserve">Việc đầu tư trang bị, mua sắm tài sản cố định cho các đơn vị thành viên hạch toán phụ thuộc được thực hiện theo phân cấp của Tập đoàn VNPT: Tập đoàn  phê duyệt kế hoạch đầu tư chung cho khối các đơn vị hạch toán phụ thuộc nhằm đảm bảo sự thống nhất trong hoạt động đầu tư nói chung và mạng lưới viễn thông nói riêng, phục vụ chiến lược kinh doanh của Tập đoàn: Kế hoạch đầu tư bằng nguồn vốn tập trung, kế hoạch vốn đầu tư phân cấp cho đơn vị HTPT. Tập đoàn trực tiếp làm chủ đầu tư đối với các dự án đầu tư có giá trị lớn, dự án quan trọng; trực tiếp thành lập Ban quản lý dự án thực hiện đầu tư, mua sắm trang bị các tài sản cố định có giá trị lớn, trang bị cho toàn bộ mạng lưới viễn thông tại các tỉnh, thành phố. </w:t>
      </w:r>
    </w:p>
    <w:p w:rsidR="00717410" w:rsidRDefault="00717410" w:rsidP="00D90E22">
      <w:pPr>
        <w:numPr>
          <w:ilvl w:val="0"/>
          <w:numId w:val="20"/>
        </w:numPr>
        <w:spacing w:line="360" w:lineRule="auto"/>
        <w:ind w:left="720" w:hanging="446"/>
        <w:jc w:val="both"/>
        <w:rPr>
          <w:sz w:val="26"/>
          <w:szCs w:val="26"/>
        </w:rPr>
      </w:pPr>
      <w:r w:rsidRPr="00DE2A7C">
        <w:rPr>
          <w:sz w:val="26"/>
          <w:szCs w:val="26"/>
        </w:rPr>
        <w:t xml:space="preserve">Tập đoàn kiểm soát, cấp phát, thanh toán vốn đầu tư, mua sắm TSCĐ đối với các dự án được đầu tư bằng nguồn vốn khấu khấu hao, vốn đầu tư phát triển, vốn Tập đoàn vay tập trung cho đầu tư đối với các đơn vị HTPT.  </w:t>
      </w:r>
    </w:p>
    <w:p w:rsidR="00DE2A7C" w:rsidRDefault="00DE2A7C" w:rsidP="00C03E32">
      <w:pPr>
        <w:spacing w:line="360" w:lineRule="auto"/>
        <w:jc w:val="both"/>
        <w:rPr>
          <w:sz w:val="26"/>
          <w:szCs w:val="26"/>
        </w:rPr>
      </w:pPr>
      <w:r>
        <w:rPr>
          <w:sz w:val="26"/>
          <w:szCs w:val="26"/>
        </w:rPr>
        <w:t xml:space="preserve">c/ Một số điểm hạn chế trong việc </w:t>
      </w:r>
      <w:r w:rsidR="00A72AAF">
        <w:rPr>
          <w:sz w:val="26"/>
          <w:szCs w:val="26"/>
        </w:rPr>
        <w:t xml:space="preserve">quản lý, </w:t>
      </w:r>
      <w:r>
        <w:rPr>
          <w:sz w:val="26"/>
          <w:szCs w:val="26"/>
        </w:rPr>
        <w:t>vận hành khai thác TSCĐ tại các đơn vị thành viên hạch toán phụ thuộc</w:t>
      </w:r>
      <w:r w:rsidR="00C03E32">
        <w:rPr>
          <w:sz w:val="26"/>
          <w:szCs w:val="26"/>
        </w:rPr>
        <w:t>:</w:t>
      </w:r>
    </w:p>
    <w:p w:rsidR="00371B93" w:rsidRPr="00A547E9" w:rsidRDefault="00371B93" w:rsidP="00D90E22">
      <w:pPr>
        <w:numPr>
          <w:ilvl w:val="0"/>
          <w:numId w:val="20"/>
        </w:numPr>
        <w:autoSpaceDE w:val="0"/>
        <w:autoSpaceDN w:val="0"/>
        <w:adjustRightInd w:val="0"/>
        <w:spacing w:line="360" w:lineRule="auto"/>
        <w:ind w:left="720" w:hanging="720"/>
        <w:jc w:val="both"/>
        <w:rPr>
          <w:sz w:val="26"/>
          <w:szCs w:val="26"/>
          <w:lang w:val="nl-NL"/>
        </w:rPr>
      </w:pPr>
      <w:r w:rsidRPr="00A547E9">
        <w:rPr>
          <w:sz w:val="26"/>
          <w:szCs w:val="26"/>
          <w:lang w:val="nl-NL"/>
        </w:rPr>
        <w:t xml:space="preserve">Tập đoàn quản lý, sử dụng một khối lượng TSCĐ rất lớn lên đến hàng chục nghìn tỷ đồng, với rất nhiều loại tài sản khác nhau nhưng không có dữ liệu chung về quản lý TSCĐ. Do vậy, Tập đoàn không có các thông tin về tình hình TSCĐ của các đơn vị HTPT phục vụ cho việc điều hành hoạt động sản xuất kinh doanh hàng ngày. Trường hợp cần thông tin phục vụ cho việc quản lý hoặc để cung cấp cho </w:t>
      </w:r>
      <w:r w:rsidRPr="00A547E9">
        <w:rPr>
          <w:sz w:val="26"/>
          <w:szCs w:val="26"/>
          <w:lang w:val="nl-NL"/>
        </w:rPr>
        <w:lastRenderedPageBreak/>
        <w:t>các cơ quan quản lý, thanh tra, kiểm toán của nhà nước, Tập đoàn phải gửi công văn yêu cầu các đơn vị thu thập thông tin báo cáo. Thời gian để các đơn vị thu thập thông tin, lập báo cáo gửi về Tập đoàn cho đến khi tổng hợp xong số liệu thường mất thời gian khá dài, vài ba tuần thậm chí có khi đến cả tháng mới xong. Tuy nhiên, dù mất rất nhiều thời gian thu thập, xử lý thông tin, tốn kém chi phí nhưng do không có kho dữ liệu tập trung và không có phần mềm tin học quản lý hỗ trợ nên sự chính xác của số liệu còn ở mức độ nhất định.</w:t>
      </w:r>
    </w:p>
    <w:p w:rsidR="00371B93" w:rsidRDefault="00371B93" w:rsidP="00D90E22">
      <w:pPr>
        <w:numPr>
          <w:ilvl w:val="0"/>
          <w:numId w:val="20"/>
        </w:numPr>
        <w:spacing w:line="360" w:lineRule="auto"/>
        <w:ind w:left="720" w:hanging="720"/>
        <w:jc w:val="both"/>
        <w:rPr>
          <w:sz w:val="26"/>
          <w:szCs w:val="26"/>
        </w:rPr>
      </w:pPr>
      <w:r w:rsidRPr="00A547E9">
        <w:rPr>
          <w:sz w:val="26"/>
          <w:szCs w:val="26"/>
          <w:lang w:val="nl-NL"/>
        </w:rPr>
        <w:t xml:space="preserve">Các đơn vị HTPT chưa có phần mềm quản lý TSCĐ chung, một số đơn vị tự xây dựng phần mềm quản lý riêng hoặc mua phần mềm quản lý tài sản riêng; phần lớn đơn vị còn lại không có phần mềm quản lý tài sản, tự lập các Bảng Excel để theo dõi, tính khấu hao TSCĐ. Các đơn vị có phần mềm quản lý tài sản </w:t>
      </w:r>
      <w:r>
        <w:rPr>
          <w:sz w:val="26"/>
          <w:szCs w:val="26"/>
          <w:lang w:val="nl-NL"/>
        </w:rPr>
        <w:t xml:space="preserve">nhưng </w:t>
      </w:r>
      <w:r w:rsidRPr="00A547E9">
        <w:rPr>
          <w:sz w:val="26"/>
          <w:szCs w:val="26"/>
          <w:lang w:val="nl-NL"/>
        </w:rPr>
        <w:t xml:space="preserve">chưa đáp ứng được những yêu cầu cơ bản của quản lý </w:t>
      </w:r>
      <w:r>
        <w:rPr>
          <w:sz w:val="26"/>
          <w:szCs w:val="26"/>
          <w:lang w:val="nl-NL"/>
        </w:rPr>
        <w:t xml:space="preserve">như </w:t>
      </w:r>
      <w:r>
        <w:rPr>
          <w:sz w:val="26"/>
          <w:szCs w:val="26"/>
        </w:rPr>
        <w:t>chưa xây dựng được cơ sở dữ liệu theo từng nhóm tài sản, chưa có đầy đủ thông tin về hiện trạng tài sản tại từng đơn vị và toàn Tập đoàn, chưa đáp ứng được các yêu cầu về chế độ báo cáo, phân tích các chỉ tiêu liên quan đến khấu hao tài sản cố định, hiệu quả sử dụng tài sản cố định đến kết quả sản xuất kinh doanh của đơn vị và Tập đoàn.</w:t>
      </w:r>
    </w:p>
    <w:p w:rsidR="00C03E32" w:rsidRPr="00371B93" w:rsidRDefault="004E428B" w:rsidP="00D90E22">
      <w:pPr>
        <w:numPr>
          <w:ilvl w:val="0"/>
          <w:numId w:val="20"/>
        </w:numPr>
        <w:spacing w:line="360" w:lineRule="auto"/>
        <w:ind w:left="720" w:hanging="720"/>
        <w:jc w:val="both"/>
        <w:rPr>
          <w:sz w:val="26"/>
          <w:szCs w:val="26"/>
        </w:rPr>
      </w:pPr>
      <w:r w:rsidRPr="00371B93">
        <w:rPr>
          <w:sz w:val="26"/>
          <w:szCs w:val="26"/>
        </w:rPr>
        <w:t>Để tiết kiệm chi phí</w:t>
      </w:r>
      <w:r w:rsidR="00C03E32" w:rsidRPr="00371B93">
        <w:rPr>
          <w:sz w:val="26"/>
          <w:szCs w:val="26"/>
        </w:rPr>
        <w:t xml:space="preserve"> </w:t>
      </w:r>
      <w:r w:rsidR="00FB7473" w:rsidRPr="00371B93">
        <w:rPr>
          <w:sz w:val="26"/>
          <w:szCs w:val="26"/>
        </w:rPr>
        <w:t xml:space="preserve">sản xuất kinh doanh, </w:t>
      </w:r>
      <w:r w:rsidRPr="00371B93">
        <w:rPr>
          <w:sz w:val="26"/>
          <w:szCs w:val="26"/>
        </w:rPr>
        <w:t>nhiều VNPT tỉnh, thành phố</w:t>
      </w:r>
      <w:r w:rsidR="00FB7473" w:rsidRPr="00371B93">
        <w:rPr>
          <w:sz w:val="26"/>
          <w:szCs w:val="26"/>
        </w:rPr>
        <w:t xml:space="preserve"> đã không vận hành</w:t>
      </w:r>
      <w:r w:rsidRPr="00371B93">
        <w:rPr>
          <w:sz w:val="26"/>
          <w:szCs w:val="26"/>
        </w:rPr>
        <w:t xml:space="preserve"> </w:t>
      </w:r>
      <w:r w:rsidR="00FB7473" w:rsidRPr="00371B93">
        <w:rPr>
          <w:sz w:val="26"/>
          <w:szCs w:val="26"/>
        </w:rPr>
        <w:t xml:space="preserve">tài sản cố định </w:t>
      </w:r>
      <w:r w:rsidR="001D5648" w:rsidRPr="00371B93">
        <w:rPr>
          <w:sz w:val="26"/>
          <w:szCs w:val="26"/>
        </w:rPr>
        <w:t xml:space="preserve">theo đúng tiêu chuẩn kỹ thuật và thực hiện chế độ bảo dưỡng định kỳ tài sản </w:t>
      </w:r>
      <w:r w:rsidR="00FB7473" w:rsidRPr="00371B93">
        <w:rPr>
          <w:sz w:val="26"/>
          <w:szCs w:val="26"/>
        </w:rPr>
        <w:t>như: hệ thống tổng đài, các thiết bị viễn thông, hệ thống thiết bị chuyển mạch</w:t>
      </w:r>
      <w:r w:rsidR="00300951" w:rsidRPr="00371B93">
        <w:rPr>
          <w:sz w:val="26"/>
          <w:szCs w:val="26"/>
        </w:rPr>
        <w:t>...</w:t>
      </w:r>
      <w:r w:rsidR="00FB7473" w:rsidRPr="00371B93">
        <w:rPr>
          <w:sz w:val="26"/>
          <w:szCs w:val="26"/>
        </w:rPr>
        <w:t xml:space="preserve"> </w:t>
      </w:r>
      <w:r w:rsidRPr="00371B93">
        <w:rPr>
          <w:sz w:val="26"/>
          <w:szCs w:val="26"/>
        </w:rPr>
        <w:t>qui định</w:t>
      </w:r>
      <w:r w:rsidR="00300951" w:rsidRPr="00371B93">
        <w:rPr>
          <w:sz w:val="26"/>
          <w:szCs w:val="26"/>
        </w:rPr>
        <w:t xml:space="preserve"> </w:t>
      </w:r>
      <w:r w:rsidR="00FB7473" w:rsidRPr="00371B93">
        <w:rPr>
          <w:sz w:val="26"/>
          <w:szCs w:val="26"/>
        </w:rPr>
        <w:t>đã ảnh hưởng lớn đến độ bền</w:t>
      </w:r>
      <w:r w:rsidR="00300951" w:rsidRPr="00371B93">
        <w:rPr>
          <w:sz w:val="26"/>
          <w:szCs w:val="26"/>
        </w:rPr>
        <w:t xml:space="preserve"> và chất lượng hoạt động</w:t>
      </w:r>
      <w:r w:rsidR="00FB7473" w:rsidRPr="00371B93">
        <w:rPr>
          <w:sz w:val="26"/>
          <w:szCs w:val="26"/>
        </w:rPr>
        <w:t xml:space="preserve"> của </w:t>
      </w:r>
      <w:r w:rsidR="00300951" w:rsidRPr="00371B93">
        <w:rPr>
          <w:sz w:val="26"/>
          <w:szCs w:val="26"/>
        </w:rPr>
        <w:t xml:space="preserve">các </w:t>
      </w:r>
      <w:r w:rsidR="00FB7473" w:rsidRPr="00371B93">
        <w:rPr>
          <w:sz w:val="26"/>
          <w:szCs w:val="26"/>
        </w:rPr>
        <w:t>tài sản</w:t>
      </w:r>
      <w:r w:rsidR="00300951" w:rsidRPr="00371B93">
        <w:rPr>
          <w:sz w:val="26"/>
          <w:szCs w:val="26"/>
        </w:rPr>
        <w:t xml:space="preserve"> này.</w:t>
      </w:r>
    </w:p>
    <w:p w:rsidR="001D5648" w:rsidRPr="00371B93" w:rsidRDefault="002D074D" w:rsidP="00D90E22">
      <w:pPr>
        <w:numPr>
          <w:ilvl w:val="0"/>
          <w:numId w:val="20"/>
        </w:numPr>
        <w:spacing w:line="360" w:lineRule="auto"/>
        <w:ind w:left="720" w:hanging="720"/>
        <w:jc w:val="both"/>
        <w:rPr>
          <w:sz w:val="26"/>
          <w:szCs w:val="26"/>
        </w:rPr>
      </w:pPr>
      <w:r w:rsidRPr="00371B93">
        <w:rPr>
          <w:sz w:val="26"/>
          <w:szCs w:val="26"/>
        </w:rPr>
        <w:t>Nhiều TSCĐ đã không còn nhu cầu sử dụng tại đơn vị nhưng c</w:t>
      </w:r>
      <w:r w:rsidR="001D5648" w:rsidRPr="00371B93">
        <w:rPr>
          <w:sz w:val="26"/>
          <w:szCs w:val="26"/>
        </w:rPr>
        <w:t xml:space="preserve">hưa phản ánh kịp thời hiện trạng sử dụng của tài sản về Tập đoàn để Tập đoàn có chủ trương, chính sách điều chuyển sang các đơn vị </w:t>
      </w:r>
      <w:r w:rsidRPr="00371B93">
        <w:rPr>
          <w:sz w:val="26"/>
          <w:szCs w:val="26"/>
        </w:rPr>
        <w:t xml:space="preserve">khác </w:t>
      </w:r>
      <w:r w:rsidR="001D5648" w:rsidRPr="00371B93">
        <w:rPr>
          <w:sz w:val="26"/>
          <w:szCs w:val="26"/>
        </w:rPr>
        <w:t>có nhu cầu sử dụng, nâng cao hiệu quả sử dụng tài sản</w:t>
      </w:r>
      <w:r w:rsidRPr="00371B93">
        <w:rPr>
          <w:sz w:val="26"/>
          <w:szCs w:val="26"/>
        </w:rPr>
        <w:t>, tiết kiệm chi phí đầu tư</w:t>
      </w:r>
      <w:r w:rsidR="001D5648" w:rsidRPr="00371B93">
        <w:rPr>
          <w:sz w:val="26"/>
          <w:szCs w:val="26"/>
        </w:rPr>
        <w:t xml:space="preserve"> trong phạm vi toàn Tập đoàn.</w:t>
      </w:r>
    </w:p>
    <w:p w:rsidR="001D5648" w:rsidRDefault="004D3851" w:rsidP="00D90E22">
      <w:pPr>
        <w:numPr>
          <w:ilvl w:val="0"/>
          <w:numId w:val="20"/>
        </w:numPr>
        <w:spacing w:line="360" w:lineRule="auto"/>
        <w:ind w:left="720" w:hanging="720"/>
        <w:jc w:val="both"/>
        <w:rPr>
          <w:sz w:val="26"/>
          <w:szCs w:val="26"/>
        </w:rPr>
      </w:pPr>
      <w:r>
        <w:rPr>
          <w:sz w:val="26"/>
          <w:szCs w:val="26"/>
        </w:rPr>
        <w:t xml:space="preserve">Tập đoàn chưa xây dựng được đầy đủ hệ thống cơ sở dữ liệu </w:t>
      </w:r>
      <w:r w:rsidR="009E262B">
        <w:rPr>
          <w:sz w:val="26"/>
          <w:szCs w:val="26"/>
        </w:rPr>
        <w:t xml:space="preserve">chi tiết đối với từng nhóm </w:t>
      </w:r>
      <w:r>
        <w:rPr>
          <w:sz w:val="26"/>
          <w:szCs w:val="26"/>
        </w:rPr>
        <w:t xml:space="preserve">TSCĐ dẫn đến chưa có cơ sở để </w:t>
      </w:r>
      <w:r w:rsidR="009E262B">
        <w:rPr>
          <w:sz w:val="26"/>
          <w:szCs w:val="26"/>
        </w:rPr>
        <w:t>đánh giá toàn diện chi phí đầu tư, hiệu quả đầu tư của</w:t>
      </w:r>
      <w:r w:rsidR="00671AA4">
        <w:rPr>
          <w:sz w:val="26"/>
          <w:szCs w:val="26"/>
        </w:rPr>
        <w:t xml:space="preserve"> từng</w:t>
      </w:r>
      <w:r w:rsidR="009E262B">
        <w:rPr>
          <w:sz w:val="26"/>
          <w:szCs w:val="26"/>
        </w:rPr>
        <w:t xml:space="preserve"> nhóm TSCĐ</w:t>
      </w:r>
      <w:r w:rsidR="00671AA4">
        <w:rPr>
          <w:sz w:val="26"/>
          <w:szCs w:val="26"/>
        </w:rPr>
        <w:t xml:space="preserve"> làm cơ sở để định hướng điều hành hoạt động sản xuất kinh doanh và đầu tư.</w:t>
      </w:r>
    </w:p>
    <w:p w:rsidR="00A72AAF" w:rsidRDefault="00A72AAF" w:rsidP="00D90E22">
      <w:pPr>
        <w:numPr>
          <w:ilvl w:val="0"/>
          <w:numId w:val="20"/>
        </w:numPr>
        <w:spacing w:line="360" w:lineRule="auto"/>
        <w:ind w:left="720" w:hanging="720"/>
        <w:jc w:val="both"/>
        <w:rPr>
          <w:sz w:val="26"/>
          <w:szCs w:val="26"/>
        </w:rPr>
      </w:pPr>
      <w:r>
        <w:rPr>
          <w:sz w:val="26"/>
          <w:szCs w:val="26"/>
        </w:rPr>
        <w:lastRenderedPageBreak/>
        <w:t>TSCĐ đầu tư không đồng bộ, dẫn đến nhiều tài sản đã đầu tư nhưng thiếu tài sản có liên quan dẫn đến không đưa vào sử dụng được: Xây nhà trạm xong nhưng chưa có thiết bị; xây cột BTS xong nhưng thiếu thiết bị lắp đặt; mua xong các thiết bị nhưng chưa xong các phần xây lắp...</w:t>
      </w:r>
    </w:p>
    <w:p w:rsidR="00633F97" w:rsidRPr="00E620B9" w:rsidRDefault="00633F97" w:rsidP="00D90E22">
      <w:pPr>
        <w:numPr>
          <w:ilvl w:val="0"/>
          <w:numId w:val="20"/>
        </w:numPr>
        <w:spacing w:line="360" w:lineRule="auto"/>
        <w:ind w:left="720" w:hanging="720"/>
        <w:jc w:val="both"/>
        <w:rPr>
          <w:sz w:val="26"/>
          <w:szCs w:val="26"/>
          <w:lang w:val="nl-NL"/>
        </w:rPr>
      </w:pPr>
      <w:r w:rsidRPr="00633F97">
        <w:rPr>
          <w:sz w:val="26"/>
          <w:szCs w:val="26"/>
        </w:rPr>
        <w:t>Chưa có Quy chế quản lý để xác định rõ trách nhiệm của từng khâu trong công tác quản lý; tổ chức hạch toán phản ánh đầy đủ, chính xác, kịp thời; tổ chức kiểm kê, đối chiếu theo định kỳ...</w:t>
      </w:r>
    </w:p>
    <w:p w:rsidR="00E620B9" w:rsidRDefault="00E620B9" w:rsidP="00D90E22">
      <w:pPr>
        <w:numPr>
          <w:ilvl w:val="0"/>
          <w:numId w:val="20"/>
        </w:numPr>
        <w:spacing w:line="360" w:lineRule="auto"/>
        <w:ind w:left="720" w:hanging="720"/>
        <w:jc w:val="both"/>
        <w:rPr>
          <w:sz w:val="26"/>
          <w:szCs w:val="26"/>
          <w:lang w:val="nl-NL"/>
        </w:rPr>
      </w:pPr>
      <w:r w:rsidRPr="00E620B9">
        <w:rPr>
          <w:sz w:val="26"/>
          <w:szCs w:val="26"/>
          <w:lang w:val="nl-NL"/>
        </w:rPr>
        <w:t>Việc phân cấp thanh lý, nhượng bán tài sản cho các đơn vị HTPT khá chặt chẽ và mức phân cấp còn thấp, đặc biệt là về tiêu chí giá trị còn lại của tài sản rất nhỏ ( đơn vị thành viên HTPT được thanh lý các tài sản là: máy móc, thiết bị viễn thông, thông tin, tin học, điện tử: có giá trị còn lại từ 10 triệu đồng (mười triệu đồng) trở xuống; nhà cửa, vật kiến trúc có giá trị còn lại từ 8 triệu đồng (tám triệu đồng) trở xuống;  phương tiện vận chuyển, tài sản cố định khác có giá trị còn lại từ 5 triệu đồng (năm triệu đồng) trở xuống) đã gây khó khăn cho các đơn vị trong việc thanh lý những tài sản bị hỏng không thể sửa chũa được, tài sản không cần dùng, tài sản bị lạc hậu kỹ thuật, công nghệ làm chậm việc bán thu hồi vốn, tốn kém thêm chi phí bảo quản, lưu kho bãi, tài sản để lâu bị xuống cấp, mất giá. Do phân cấp tiêu chí giá trị còn lại của tài sản quá nhỏ, nhiều tài sản cần thanh lý nhưng có giá trị còn lại lớn hơn mức phân cấp, các đơn vị né tránh bằng việc mặc dù không sử dụng tài sản nhưng cứ để tài sản ở đơn vị và trích khấu hao cho đến khi giá trị còn lại nằm trong phạm vi đơn vị được phân cấp mới làm thủ tục thanh lý, từ đó gây thiệt hại về kinh tế cho doanh nghiệp.</w:t>
      </w:r>
    </w:p>
    <w:p w:rsidR="00B7195D" w:rsidRDefault="00B7195D" w:rsidP="00D90E22">
      <w:pPr>
        <w:numPr>
          <w:ilvl w:val="0"/>
          <w:numId w:val="20"/>
        </w:numPr>
        <w:spacing w:line="360" w:lineRule="auto"/>
        <w:ind w:left="720" w:hanging="720"/>
        <w:jc w:val="both"/>
        <w:rPr>
          <w:sz w:val="26"/>
          <w:szCs w:val="26"/>
          <w:lang w:val="nl-NL"/>
        </w:rPr>
      </w:pPr>
      <w:r w:rsidRPr="00B7195D">
        <w:rPr>
          <w:sz w:val="26"/>
          <w:szCs w:val="26"/>
          <w:lang w:val="nl-NL"/>
        </w:rPr>
        <w:t xml:space="preserve">Hàng năm các đơn vị HTPT đều thực hiện công tác kiểm kê tài sản cố định cuối năm (thời điểm ngày 31 tháng 12) trước khi lập báo cáo tài chính năm. Tuy nhiên do khối lượng tài sản, công nợ, nguồn vốn các đơn vị hạch toán phụ thuộc  quá lớn, công việc cuối năm nhiều, thời gian thực hiện kiểm kê ngắn nên còn có những đơn vị kiểm kê qua sổ sách, chưa kiểm kê tài sản theo thực tế. Đặc biệt là đối với tài sản cố định là mạng cáp các loại rất khó thực hiện kiểm kê theo thực tế do: trên một tuyến có nhiều doanh nghiệp kinh doanh viễn thông kéo cáp, mỗi một đơn vị lại có nhiều sợi cáp trên một tuyến; nhiều đơn vị khi thay cáp cũ, cáp dung lượng </w:t>
      </w:r>
      <w:r w:rsidRPr="00B7195D">
        <w:rPr>
          <w:sz w:val="26"/>
          <w:szCs w:val="26"/>
          <w:lang w:val="nl-NL"/>
        </w:rPr>
        <w:lastRenderedPageBreak/>
        <w:t>nhỏ bằng cáp mới, có dung lượng lớn nhưng không thu hồi cáp cũ,...nên việc kiểm kê mạng cáp gần như là việc kiểm kê mang tính hình thức, kiểm kê qua sổ sách kế toán. Do các đơn vị kiểm kê theo sổ sách, không kiểm kê thực tế nên không thể phát hiện kịp thời tài sản thiếu, thừa, tình trạng tài sản tốt hay kém chất lượng, tài sản cần dùng hay không cần dùng để có biện pháp xử lý kịp thời.</w:t>
      </w:r>
    </w:p>
    <w:p w:rsidR="00B7195D" w:rsidRDefault="00B7195D" w:rsidP="00D90E22">
      <w:pPr>
        <w:numPr>
          <w:ilvl w:val="0"/>
          <w:numId w:val="20"/>
        </w:numPr>
        <w:spacing w:line="360" w:lineRule="auto"/>
        <w:ind w:left="720" w:hanging="720"/>
        <w:jc w:val="both"/>
        <w:rPr>
          <w:sz w:val="26"/>
          <w:szCs w:val="26"/>
          <w:lang w:val="nl-NL"/>
        </w:rPr>
      </w:pPr>
      <w:r w:rsidRPr="009475F4">
        <w:rPr>
          <w:sz w:val="26"/>
          <w:szCs w:val="26"/>
          <w:lang w:val="nl-NL"/>
        </w:rPr>
        <w:t>Các đơn HTPT đã mở đầy đủ các sổ kế toán tổng hợp, sổ kế toán theo từng nhóm tài sản để hạch toán tăng, giảm, khấu hao TSCĐ. Tuy nhiên việc mở thẻ tài sản, ghi chép đầy đủ, kịp thời các thông tin trên thẻ tài sản cũng như thiết lập mỗi tài sản một hồ sơ riêng theo quy định thì hầu hết các đơn vị chưa thực hiện được đầy đủ. Hồ sơ, chứng từ liên quan đến tài sản thường được lưu theo hồ sơ thời điểm phát sinh cùng các nghiệp vụ khác, chưa được tập hợp lưu trữ trong hồ sơ riêng từng tài sản. Do vậy, khi cần đến những thông tin liên quan đến tài sản cố định để phục vụ cho công tác quản lý phải mất rất nhiều thời gian tìm kiếm nhưng nhiều khi vẫn không thu thập được đầy đủ hồ sơ, chứng từ có liên quan.</w:t>
      </w:r>
      <w:r w:rsidR="009475F4">
        <w:rPr>
          <w:sz w:val="26"/>
          <w:szCs w:val="26"/>
          <w:lang w:val="nl-NL"/>
        </w:rPr>
        <w:t xml:space="preserve"> </w:t>
      </w:r>
      <w:r w:rsidRPr="009475F4">
        <w:rPr>
          <w:sz w:val="26"/>
          <w:szCs w:val="26"/>
          <w:lang w:val="nl-NL"/>
        </w:rPr>
        <w:t>Do số lượng tài sản cố định rất lớn, mỗi tài sản gồm nhiều chứng từ, tài liệu liên quan, đòi hỏi các đơn vị phải mất nhiều thời gian tập hợp, phân loại hồ sơ và thực hiện lưu trữ một khối lượng lớn hồ sơ tài sản cố định do đơn vị quản lý, sử dụng dẫn đến tốn kém chi phí, mất nhiều diện tích kho tàng cho việc lưu trữ hồ sơ tài sản.</w:t>
      </w:r>
    </w:p>
    <w:p w:rsidR="00B7195D" w:rsidRPr="00927831" w:rsidRDefault="00B7195D" w:rsidP="00D90E22">
      <w:pPr>
        <w:numPr>
          <w:ilvl w:val="0"/>
          <w:numId w:val="20"/>
        </w:numPr>
        <w:spacing w:line="360" w:lineRule="auto"/>
        <w:ind w:left="720" w:hanging="720"/>
        <w:jc w:val="both"/>
        <w:rPr>
          <w:sz w:val="26"/>
          <w:szCs w:val="26"/>
          <w:lang w:val="nl-NL"/>
        </w:rPr>
      </w:pPr>
      <w:r w:rsidRPr="009475F4">
        <w:rPr>
          <w:sz w:val="26"/>
          <w:szCs w:val="26"/>
        </w:rPr>
        <w:t>Công tác kiểm tra, giám sát việc quản lý, sử dụng tài sản của Tập đoàn: Bộ máy giúp việc tại Tập đoàn có nhiều bộ phận có chức năng kiểm tra, giám sát việc quản lý, sử dụng tài sản tại đơn vị HTPT, như: Ban Kiểm soát nội bộ, Ban Đầu tư phát triển, Ban Tài chính – Kế toán, Ban Thanh tra Quân sự Bảo vệ, Ban Viễn thông,... Tuy nhiên, việc kiểm tra, giám sát quản lý, sử dụng tài sản tại đơn vị HTPT chưa được thực hiện một cách thường xuyên, có tính hệ thống, chưa có phân tích, đánh giá kịp thời việc quản lý, sử dụng tài sản tại đơn vị HTPT.</w:t>
      </w:r>
    </w:p>
    <w:p w:rsidR="00927831" w:rsidRDefault="00927831" w:rsidP="00D90E22">
      <w:pPr>
        <w:numPr>
          <w:ilvl w:val="0"/>
          <w:numId w:val="20"/>
        </w:numPr>
        <w:spacing w:line="360" w:lineRule="auto"/>
        <w:ind w:left="720" w:hanging="720"/>
        <w:jc w:val="both"/>
        <w:rPr>
          <w:sz w:val="26"/>
          <w:szCs w:val="26"/>
          <w:lang w:val="nl-NL"/>
        </w:rPr>
      </w:pPr>
      <w:r>
        <w:rPr>
          <w:sz w:val="26"/>
          <w:szCs w:val="26"/>
          <w:lang w:val="nl-NL"/>
        </w:rPr>
        <w:t>Nhiều</w:t>
      </w:r>
      <w:r w:rsidRPr="00927831">
        <w:rPr>
          <w:sz w:val="26"/>
          <w:szCs w:val="26"/>
          <w:lang w:val="nl-NL"/>
        </w:rPr>
        <w:t xml:space="preserve"> tài sản cố định, vật tư, thiết bị dự phòng hỏng không sử dụng được, không có nhu cầu sử dụng, bị lạc hậu kỹ thuật, lạc hậu công nghệ </w:t>
      </w:r>
      <w:r>
        <w:rPr>
          <w:sz w:val="26"/>
          <w:szCs w:val="26"/>
          <w:lang w:val="nl-NL"/>
        </w:rPr>
        <w:t>nhưng chưa</w:t>
      </w:r>
      <w:r w:rsidRPr="00927831">
        <w:rPr>
          <w:sz w:val="26"/>
          <w:szCs w:val="26"/>
          <w:lang w:val="nl-NL"/>
        </w:rPr>
        <w:t xml:space="preserve"> thực hiện thanh lý, nhượng bán </w:t>
      </w:r>
      <w:r>
        <w:rPr>
          <w:sz w:val="26"/>
          <w:szCs w:val="26"/>
          <w:lang w:val="nl-NL"/>
        </w:rPr>
        <w:t xml:space="preserve">kịp thời dẫn đến </w:t>
      </w:r>
      <w:r w:rsidRPr="00927831">
        <w:rPr>
          <w:sz w:val="26"/>
          <w:szCs w:val="26"/>
          <w:lang w:val="nl-NL"/>
        </w:rPr>
        <w:t xml:space="preserve">tài sản xuống cấp, mất giá, tốn kém thêm chi phí lưu kho bãi đồng thời </w:t>
      </w:r>
      <w:r>
        <w:rPr>
          <w:sz w:val="26"/>
          <w:szCs w:val="26"/>
          <w:lang w:val="nl-NL"/>
        </w:rPr>
        <w:t xml:space="preserve">chậm </w:t>
      </w:r>
      <w:r w:rsidRPr="00927831">
        <w:rPr>
          <w:sz w:val="26"/>
          <w:szCs w:val="26"/>
          <w:lang w:val="nl-NL"/>
        </w:rPr>
        <w:t>thu hồi vốn để phục vụ sản xuất kinh doanh.</w:t>
      </w:r>
    </w:p>
    <w:p w:rsidR="00C54453" w:rsidRDefault="00927831" w:rsidP="00D90E22">
      <w:pPr>
        <w:numPr>
          <w:ilvl w:val="0"/>
          <w:numId w:val="20"/>
        </w:numPr>
        <w:spacing w:line="360" w:lineRule="auto"/>
        <w:ind w:left="720" w:hanging="720"/>
        <w:jc w:val="both"/>
        <w:rPr>
          <w:sz w:val="26"/>
          <w:szCs w:val="26"/>
          <w:lang w:val="nl-NL"/>
        </w:rPr>
      </w:pPr>
      <w:r>
        <w:rPr>
          <w:sz w:val="26"/>
          <w:szCs w:val="26"/>
          <w:lang w:val="nl-NL"/>
        </w:rPr>
        <w:lastRenderedPageBreak/>
        <w:t>Q</w:t>
      </w:r>
      <w:r w:rsidRPr="00927831">
        <w:rPr>
          <w:sz w:val="26"/>
          <w:szCs w:val="26"/>
          <w:lang w:val="nl-NL"/>
        </w:rPr>
        <w:t xml:space="preserve">uy trình thanh lý, nhượng bán cáp đồng phức tạp, qua nhiều khâu, nhiều bước nên đến nay mới có vài ba đơn vị thực hiện thanh lý được một phần cáp đồng không còn nhu cầu sử dụng. Phần lớn các đơn vị còn lại chưa thực hiện thanh lý được, làm chậm thu hồi hàng trăm tỷ đồng để phục vụ sản xuất kinh doanh, tái đầu </w:t>
      </w:r>
      <w:r w:rsidR="00C54453">
        <w:rPr>
          <w:sz w:val="26"/>
          <w:szCs w:val="26"/>
          <w:lang w:val="nl-NL"/>
        </w:rPr>
        <w:t>tư.</w:t>
      </w:r>
    </w:p>
    <w:p w:rsidR="00C54453" w:rsidRPr="00A547E9" w:rsidRDefault="00C54453" w:rsidP="00D90E22">
      <w:pPr>
        <w:numPr>
          <w:ilvl w:val="0"/>
          <w:numId w:val="20"/>
        </w:numPr>
        <w:autoSpaceDE w:val="0"/>
        <w:autoSpaceDN w:val="0"/>
        <w:adjustRightInd w:val="0"/>
        <w:spacing w:line="360" w:lineRule="auto"/>
        <w:ind w:left="720" w:hanging="720"/>
        <w:jc w:val="both"/>
        <w:rPr>
          <w:sz w:val="26"/>
          <w:szCs w:val="26"/>
          <w:lang w:val="nl-NL"/>
        </w:rPr>
      </w:pPr>
      <w:r w:rsidRPr="00A547E9">
        <w:rPr>
          <w:sz w:val="26"/>
          <w:szCs w:val="26"/>
          <w:lang w:val="nl-NL"/>
        </w:rPr>
        <w:t>Tập đoàn và các đơn vị HTPT chưa thực hiện phân tích, đánh giá tình hình quản lý, sử dụng TSCĐ một cách thường xuyên (phân tích đánh giá định kỳ tháng, quý, năm)  và phân tích, đánh giá đột xuất. Vì vậy, Tập đoàn nói chung và từng đơn vị HTPT nói riêng chưa có thông tin về tình hình quản lý, sử dụng TSCĐ của đơn vị mình để đưa ra những quyết định quản lý DN phù hợp.</w:t>
      </w:r>
    </w:p>
    <w:p w:rsidR="00AC60B5" w:rsidRDefault="00AC60B5" w:rsidP="007134D2">
      <w:pPr>
        <w:pStyle w:val="Heading3"/>
      </w:pPr>
      <w:bookmarkStart w:id="82" w:name="_Toc364688204"/>
      <w:r w:rsidRPr="00AC60B5">
        <w:t>2. Đánh giá hiện trạng quản lý giá trị, trích, phân bổ khấu hao</w:t>
      </w:r>
      <w:r w:rsidR="009C37F6">
        <w:t>:</w:t>
      </w:r>
      <w:bookmarkEnd w:id="82"/>
    </w:p>
    <w:p w:rsidR="00B06B32" w:rsidRPr="00B06B32" w:rsidRDefault="00B06B32" w:rsidP="00B06B32">
      <w:pPr>
        <w:autoSpaceDE w:val="0"/>
        <w:autoSpaceDN w:val="0"/>
        <w:adjustRightInd w:val="0"/>
        <w:spacing w:line="360" w:lineRule="auto"/>
        <w:ind w:firstLine="720"/>
        <w:jc w:val="both"/>
        <w:rPr>
          <w:sz w:val="26"/>
          <w:szCs w:val="26"/>
        </w:rPr>
      </w:pPr>
      <w:r>
        <w:rPr>
          <w:sz w:val="26"/>
          <w:szCs w:val="26"/>
        </w:rPr>
        <w:t xml:space="preserve">Tập đoàn là doanh nghiệp hoạt động trong lĩnh vực viễn thông công nghệ thông tin, có mạng lưới viễn thông phủ khắp cả nước, cơ cấu tài sản chủ yếu là tài sản cố định chiếm tỷ trọng lớn trong tổng tài sản của VNPT, đây </w:t>
      </w:r>
      <w:r w:rsidRPr="00B06B32">
        <w:rPr>
          <w:sz w:val="26"/>
          <w:szCs w:val="26"/>
        </w:rPr>
        <w:t xml:space="preserve">là yếu tố quan trọng quyết định đến năng lực cung cấp dịch vụ,  viễn thông của VNPT, mà cụ thể đối với chi phí khấu hao TSCĐ  chiếm tỷ trọng lớn nhất  với 31% tổng chi phí sản xuất kinh doanh của VNPT. </w:t>
      </w:r>
    </w:p>
    <w:p w:rsidR="00B256C8" w:rsidRPr="007F7FCB" w:rsidRDefault="00B256C8" w:rsidP="00D90E22">
      <w:pPr>
        <w:numPr>
          <w:ilvl w:val="0"/>
          <w:numId w:val="20"/>
        </w:numPr>
        <w:spacing w:line="360" w:lineRule="auto"/>
        <w:ind w:left="720" w:hanging="446"/>
        <w:jc w:val="both"/>
        <w:rPr>
          <w:sz w:val="26"/>
          <w:szCs w:val="26"/>
        </w:rPr>
      </w:pPr>
      <w:r w:rsidRPr="00E86F1F">
        <w:rPr>
          <w:sz w:val="26"/>
          <w:szCs w:val="26"/>
        </w:rPr>
        <w:t>Việc quản lý, kiểm soát tài sản cố định tại các đơn vị thàn</w:t>
      </w:r>
      <w:r w:rsidR="00377C8B" w:rsidRPr="00E86F1F">
        <w:rPr>
          <w:sz w:val="26"/>
          <w:szCs w:val="26"/>
        </w:rPr>
        <w:t xml:space="preserve">h viên hạch toán phụ thuộc </w:t>
      </w:r>
      <w:r w:rsidRPr="00E86F1F">
        <w:rPr>
          <w:sz w:val="26"/>
          <w:szCs w:val="26"/>
        </w:rPr>
        <w:t>được Tập đoàn thực hiện thông qua</w:t>
      </w:r>
      <w:r w:rsidR="00E86F1F">
        <w:rPr>
          <w:sz w:val="26"/>
          <w:szCs w:val="26"/>
        </w:rPr>
        <w:t xml:space="preserve"> hệ thống</w:t>
      </w:r>
      <w:r w:rsidRPr="00E86F1F">
        <w:rPr>
          <w:sz w:val="26"/>
          <w:szCs w:val="26"/>
          <w:lang w:val="nl-NL"/>
        </w:rPr>
        <w:t xml:space="preserve"> các văn bản hướng dẫn các đơn vị HTPT thực hiện quy định của nhà nước về đầu tư, mua sắm, quản lý, sử dụng, khấu hao TSCĐ, việc nhượng bán thanh lý, xử lý tổn thất tài sản cố định. Việc hướng dẫn các đơn vị theo nguyên tắ</w:t>
      </w:r>
      <w:r w:rsidR="007F7FCB">
        <w:rPr>
          <w:sz w:val="26"/>
          <w:szCs w:val="26"/>
          <w:lang w:val="nl-NL"/>
        </w:rPr>
        <w:t>c tuân thủ đúng các qui định của Nhà nướ</w:t>
      </w:r>
      <w:r w:rsidR="009475F4">
        <w:rPr>
          <w:sz w:val="26"/>
          <w:szCs w:val="26"/>
          <w:lang w:val="nl-NL"/>
        </w:rPr>
        <w:t>c</w:t>
      </w:r>
      <w:r w:rsidR="007F7FCB">
        <w:rPr>
          <w:sz w:val="26"/>
          <w:szCs w:val="26"/>
          <w:lang w:val="nl-NL"/>
        </w:rPr>
        <w:t xml:space="preserve"> và phù hợp vơi điều kiện cụ thể của Tập đoàn.</w:t>
      </w:r>
    </w:p>
    <w:p w:rsidR="00B256C8" w:rsidRPr="007F7FCB" w:rsidRDefault="007F7FCB" w:rsidP="00D90E22">
      <w:pPr>
        <w:numPr>
          <w:ilvl w:val="0"/>
          <w:numId w:val="20"/>
        </w:numPr>
        <w:spacing w:line="360" w:lineRule="auto"/>
        <w:ind w:left="720" w:hanging="446"/>
        <w:jc w:val="both"/>
        <w:rPr>
          <w:sz w:val="26"/>
          <w:szCs w:val="26"/>
        </w:rPr>
      </w:pPr>
      <w:r>
        <w:rPr>
          <w:sz w:val="26"/>
          <w:szCs w:val="26"/>
          <w:lang w:val="nl-NL"/>
        </w:rPr>
        <w:t xml:space="preserve">Yêu cầu </w:t>
      </w:r>
      <w:r w:rsidR="00B256C8" w:rsidRPr="007F7FCB">
        <w:rPr>
          <w:sz w:val="26"/>
          <w:szCs w:val="26"/>
          <w:lang w:val="nl-NL"/>
        </w:rPr>
        <w:t>báo cáo kế toán, thống kê, quản trị tình hình quản lý, sử dụng, khấu hao TSCĐ đối với các đơn vị HTPT. Thực hiện tổng hợp, phân tích, đánh giá việc đầu tư, mua sắm, quản lý, sử dụng TSCĐ của các đơn vị HTPT;</w:t>
      </w:r>
    </w:p>
    <w:p w:rsidR="00B256C8" w:rsidRPr="007F7FCB" w:rsidRDefault="00B256C8" w:rsidP="00D90E22">
      <w:pPr>
        <w:numPr>
          <w:ilvl w:val="0"/>
          <w:numId w:val="20"/>
        </w:numPr>
        <w:spacing w:line="360" w:lineRule="auto"/>
        <w:ind w:left="720" w:hanging="446"/>
        <w:jc w:val="both"/>
        <w:rPr>
          <w:sz w:val="26"/>
          <w:szCs w:val="26"/>
        </w:rPr>
      </w:pPr>
      <w:r w:rsidRPr="007F7FCB">
        <w:rPr>
          <w:sz w:val="26"/>
          <w:szCs w:val="26"/>
          <w:lang w:val="nl-NL"/>
        </w:rPr>
        <w:t xml:space="preserve">Thực hiện kiểm tra, hướng dẫn, đôn đốc các đơn vị HTPT đầu tư, mua sắm, quản lý, sử dụng, phân bổ khấu hao, lưu trữ hồ sơ, chứng từ liên quan đến TSCĐ theo đúng quy định của nhà nước và của Tập đoàn. Hàng năm Tập đoàn tổ chức các đoàn kiểm tra, thanh tra thường xuyên, đột xuất việc chấp hành chế độ quản lý tài chính, kế toán tại các đơn vị HTPT. Qua hoạt động thanh, kiểm tra phát hiện kịp </w:t>
      </w:r>
      <w:r w:rsidRPr="007F7FCB">
        <w:rPr>
          <w:sz w:val="26"/>
          <w:szCs w:val="26"/>
          <w:lang w:val="nl-NL"/>
        </w:rPr>
        <w:lastRenderedPageBreak/>
        <w:t>thời các thiếu sót, sai phạm trong công tác quản lý, sử dụng TSCĐ đồng thời phát hiện những cơ chế quản lý còn bất cập, chưa phù hợp với yêu cầu thực tế công tác quản lý từ đó có giải pháp chẩn chỉnh các thiếu sót, sai phạm, hoàn thiện các cơ chế quản lý còn bất cập nhằm giúp các đơn vị thực hiện quản lý, sử dụng hiệu quả nguồn lực TSCĐ.</w:t>
      </w:r>
    </w:p>
    <w:p w:rsidR="00B256C8" w:rsidRPr="007F7FCB" w:rsidRDefault="00B256C8" w:rsidP="00D90E22">
      <w:pPr>
        <w:numPr>
          <w:ilvl w:val="0"/>
          <w:numId w:val="20"/>
        </w:numPr>
        <w:spacing w:line="360" w:lineRule="auto"/>
        <w:ind w:left="720" w:hanging="446"/>
        <w:jc w:val="both"/>
        <w:rPr>
          <w:sz w:val="26"/>
          <w:szCs w:val="26"/>
        </w:rPr>
      </w:pPr>
      <w:r w:rsidRPr="007F7FCB">
        <w:rPr>
          <w:sz w:val="26"/>
          <w:szCs w:val="26"/>
          <w:lang w:val="nl-NL"/>
        </w:rPr>
        <w:t>Tập đoàn quy định mức khấu hao (thời gian sử dụng tài sản) đối với từng nhóm tài sản cố định cho các đơn vị thành viên nói chung và đơn vị HTPT nói riêng trên cơ sở mức khấu hao do Bộ Tài chính ban hành. Mức khấu hao TSCĐ của các đơn vị thành viên hạch toán phụ thuộc nằm trong khung do Bộ Tài chính ban hành, phù hợp với điều kiện cụ thể của Tập đoàn trong từng thời kỳ.</w:t>
      </w:r>
    </w:p>
    <w:p w:rsidR="00B256C8" w:rsidRPr="007F7FCB" w:rsidRDefault="00B256C8" w:rsidP="00D90E22">
      <w:pPr>
        <w:numPr>
          <w:ilvl w:val="0"/>
          <w:numId w:val="20"/>
        </w:numPr>
        <w:spacing w:line="360" w:lineRule="auto"/>
        <w:ind w:left="720" w:hanging="446"/>
        <w:jc w:val="both"/>
        <w:rPr>
          <w:sz w:val="26"/>
          <w:szCs w:val="26"/>
        </w:rPr>
      </w:pPr>
      <w:r w:rsidRPr="007F7FCB">
        <w:rPr>
          <w:sz w:val="26"/>
          <w:szCs w:val="26"/>
          <w:lang w:val="nl-NL"/>
        </w:rPr>
        <w:t>Tập đoàn quản lý tập trung toàn bộ nguồn vốn khấu hao TSCĐ khối các đơn vị HTPT, các khoản khấu hao TSCĐ đơn vị HTPT thực hiện nộp toàn bộ về Tập đoàn, bao gồm các tài sản cố định được đầu tư bằng vốn chủ sở hữu, vốn Tập đoàn vay của các tổ chức tài chính, tín dụng để đầu tư mua sắm TSCĐ và vốn do đơn vị trực tiếp vay của các tổ chức tài chính, tín dụng. Việc quản lý tập trung nguốn khấu hao nhằm tập trung nguồn lực để đầu tư phù hợp với chiến lược chung của cả Tập đoàn.</w:t>
      </w:r>
    </w:p>
    <w:p w:rsidR="00B06B32" w:rsidRPr="00B06B32" w:rsidRDefault="00B06B32" w:rsidP="00B06B32">
      <w:pPr>
        <w:spacing w:line="360" w:lineRule="auto"/>
        <w:jc w:val="both"/>
        <w:rPr>
          <w:sz w:val="26"/>
          <w:szCs w:val="26"/>
          <w:lang w:val="pt-BR" w:eastAsia="en-US"/>
        </w:rPr>
      </w:pPr>
      <w:r w:rsidRPr="00B06B32">
        <w:rPr>
          <w:sz w:val="26"/>
          <w:szCs w:val="26"/>
          <w:lang w:val="pt-BR" w:eastAsia="en-US"/>
        </w:rPr>
        <w:t>Tuy nhiên, việc quản lý giá trị, trích và phân bổ khấu hao tại Tập đoàn còn một số hạn chế</w:t>
      </w:r>
      <w:r w:rsidRPr="00B06B32">
        <w:rPr>
          <w:sz w:val="26"/>
          <w:szCs w:val="26"/>
        </w:rPr>
        <w:t xml:space="preserve"> đã làm ảnh hưởng đến hiệu quả sản xuất kinh doanh, cũng như tình hình tài chính của doanh nghiệp</w:t>
      </w:r>
      <w:r>
        <w:rPr>
          <w:sz w:val="26"/>
          <w:szCs w:val="26"/>
        </w:rPr>
        <w:t>, cụ thể:</w:t>
      </w:r>
    </w:p>
    <w:p w:rsidR="00D43A3C" w:rsidRPr="00A547E9" w:rsidRDefault="00D43A3C" w:rsidP="00D90E22">
      <w:pPr>
        <w:numPr>
          <w:ilvl w:val="0"/>
          <w:numId w:val="44"/>
        </w:numPr>
        <w:autoSpaceDE w:val="0"/>
        <w:autoSpaceDN w:val="0"/>
        <w:adjustRightInd w:val="0"/>
        <w:spacing w:line="360" w:lineRule="auto"/>
        <w:ind w:left="720" w:hanging="720"/>
        <w:jc w:val="both"/>
        <w:rPr>
          <w:sz w:val="26"/>
          <w:szCs w:val="26"/>
          <w:lang w:val="nl-NL"/>
        </w:rPr>
      </w:pPr>
      <w:r w:rsidRPr="00A547E9">
        <w:rPr>
          <w:sz w:val="26"/>
          <w:szCs w:val="26"/>
          <w:lang w:val="nl-NL"/>
        </w:rPr>
        <w:t>Việc hạch toán tăng, giảm, trích khấu hao tài sản đã tiến bộ hơn trước song ở một số đơn vị vẫn còn hạch toán kế toán chưa kịp thời dẫn đến:</w:t>
      </w:r>
    </w:p>
    <w:p w:rsidR="00D43A3C" w:rsidRPr="00A547E9" w:rsidRDefault="00D43A3C" w:rsidP="00D90E22">
      <w:pPr>
        <w:numPr>
          <w:ilvl w:val="0"/>
          <w:numId w:val="45"/>
        </w:numPr>
        <w:autoSpaceDE w:val="0"/>
        <w:autoSpaceDN w:val="0"/>
        <w:adjustRightInd w:val="0"/>
        <w:spacing w:line="360" w:lineRule="auto"/>
        <w:ind w:left="720" w:hanging="720"/>
        <w:jc w:val="both"/>
        <w:rPr>
          <w:sz w:val="26"/>
          <w:szCs w:val="26"/>
          <w:lang w:val="nl-NL"/>
        </w:rPr>
      </w:pPr>
      <w:r w:rsidRPr="00A547E9">
        <w:rPr>
          <w:sz w:val="26"/>
          <w:szCs w:val="26"/>
          <w:lang w:val="nl-NL"/>
        </w:rPr>
        <w:t>Phản ánh chưa đúng tình hình tài sản, nguồn vốn hiện có của đơn vị tại từng thời điểm như tài sản đã đưa vào khai thác sử dụng nhưng trên sổ kế toán vẫn đang thể hiện ở chi phí đầu tư xây dựng cơ bản dở dang, chưa kết chuyển nguồn vốn đối với những tài sản cố định đã hoàn thành, bàn giao đưa vào sử dụng.</w:t>
      </w:r>
    </w:p>
    <w:p w:rsidR="00D43A3C" w:rsidRPr="00A547E9" w:rsidRDefault="00D43A3C" w:rsidP="00D90E22">
      <w:pPr>
        <w:numPr>
          <w:ilvl w:val="0"/>
          <w:numId w:val="45"/>
        </w:numPr>
        <w:autoSpaceDE w:val="0"/>
        <w:autoSpaceDN w:val="0"/>
        <w:adjustRightInd w:val="0"/>
        <w:spacing w:line="360" w:lineRule="auto"/>
        <w:ind w:left="720" w:hanging="720"/>
        <w:jc w:val="both"/>
        <w:rPr>
          <w:sz w:val="26"/>
          <w:szCs w:val="26"/>
          <w:lang w:val="nl-NL"/>
        </w:rPr>
      </w:pPr>
      <w:r w:rsidRPr="00A547E9">
        <w:rPr>
          <w:sz w:val="26"/>
          <w:szCs w:val="26"/>
          <w:lang w:val="nl-NL"/>
        </w:rPr>
        <w:t>Hạch toán chưa đúng chi phí khấu hao khấu hao tài sản cố định, làm sai lệch chi phí, kết quả hoạt động sản xuất kinh doanh của doanh nghiệp như: tài sản đưa vào sử dụng nhưng chưa trích khấu hao dẫn đến chi phí SXKD nhỏ hơn số chi phí phải tính theo quy định làm lợi nhuận kế toán cao hơn lợi nhuận thực của đơn vị.</w:t>
      </w:r>
    </w:p>
    <w:p w:rsidR="00D43A3C" w:rsidRPr="00A547E9" w:rsidRDefault="00D43A3C" w:rsidP="00D90E22">
      <w:pPr>
        <w:numPr>
          <w:ilvl w:val="0"/>
          <w:numId w:val="45"/>
        </w:numPr>
        <w:autoSpaceDE w:val="0"/>
        <w:autoSpaceDN w:val="0"/>
        <w:adjustRightInd w:val="0"/>
        <w:spacing w:line="360" w:lineRule="auto"/>
        <w:ind w:left="720" w:hanging="720"/>
        <w:jc w:val="both"/>
        <w:rPr>
          <w:sz w:val="26"/>
          <w:szCs w:val="26"/>
          <w:lang w:val="nl-NL"/>
        </w:rPr>
      </w:pPr>
      <w:r w:rsidRPr="00A547E9">
        <w:rPr>
          <w:sz w:val="26"/>
          <w:szCs w:val="26"/>
          <w:lang w:val="nl-NL"/>
        </w:rPr>
        <w:lastRenderedPageBreak/>
        <w:t>Việc hạch toán trích khấu hao TSCĐ chưa  đúng ảnh hưởng đến việc thu hồi vốn để tái đầu tư vào tài sản mới có công nghệ tiên tiến hơn phục vụ cho hoạt động sản xuất kinh doanh của đơn vị. Việc thu hồi vốn đầu tư vào TSCĐ được thực hiện thông qua việc trích khấu hao tính vào chi phí SXKD. Do vậy, nếu trích khấu hao không đúng, đủ thì việc thu hồi vốn đầu tư để tài đầu tư lại TSCĐ sẽ không đúng, không kịp thời, khi tài sản cố định hết thời gian sử dụng hữu ích nhưng doanh nghiệp vẫn chưa thu hổi đủ vốn, ảnh hưởng đến việc tái đầu tư vào tài sản mới của doanh nghiệp.</w:t>
      </w:r>
    </w:p>
    <w:p w:rsidR="00D43A3C" w:rsidRPr="00A547E9" w:rsidRDefault="00D43A3C" w:rsidP="00D90E22">
      <w:pPr>
        <w:numPr>
          <w:ilvl w:val="0"/>
          <w:numId w:val="44"/>
        </w:numPr>
        <w:autoSpaceDE w:val="0"/>
        <w:autoSpaceDN w:val="0"/>
        <w:adjustRightInd w:val="0"/>
        <w:spacing w:line="360" w:lineRule="auto"/>
        <w:ind w:left="720" w:hanging="720"/>
        <w:jc w:val="both"/>
        <w:rPr>
          <w:sz w:val="26"/>
          <w:szCs w:val="26"/>
          <w:lang w:val="nl-NL"/>
        </w:rPr>
      </w:pPr>
      <w:r w:rsidRPr="00A547E9">
        <w:rPr>
          <w:sz w:val="26"/>
          <w:szCs w:val="26"/>
          <w:lang w:val="nl-NL"/>
        </w:rPr>
        <w:t>Hiện nay, các đơn vị HTPT của Tập đoàn VNPT chưa thực hiện được phân bổ chi phí khấu hao TSCĐ cho từng dịch vụ, do vậy chưa đánh giá đúng giá thành dịch vụ, hiệu quả sử dụng TSCĐ đối với từng lĩnh vực hoạt động sản xuất kinh doanh.</w:t>
      </w:r>
    </w:p>
    <w:p w:rsidR="00D43A3C" w:rsidRDefault="00D43A3C" w:rsidP="00D90E22">
      <w:pPr>
        <w:numPr>
          <w:ilvl w:val="0"/>
          <w:numId w:val="44"/>
        </w:numPr>
        <w:autoSpaceDE w:val="0"/>
        <w:autoSpaceDN w:val="0"/>
        <w:adjustRightInd w:val="0"/>
        <w:spacing w:line="360" w:lineRule="auto"/>
        <w:ind w:left="720" w:hanging="720"/>
        <w:jc w:val="both"/>
        <w:rPr>
          <w:sz w:val="26"/>
          <w:szCs w:val="26"/>
          <w:lang w:val="nl-NL"/>
        </w:rPr>
      </w:pPr>
      <w:r w:rsidRPr="00A547E9">
        <w:rPr>
          <w:sz w:val="26"/>
          <w:szCs w:val="26"/>
          <w:lang w:val="nl-NL"/>
        </w:rPr>
        <w:t>Một số thiết bị dự phòng có giá trị lớn để tồn kho lâu ngày (card mạng tổng đài, cầu chì tổng đài,..), bị lạc hậu kỹ thuật, công nghệ, gây ứ đọng vốn nhưng chưa được trích khấu hao thu hồi vốn/hoặc trích lập dự phòng giảm giá hàng tồn kho để bảo toàn vốn và phản ánh đúng tình hình tài sản của đơn vị.</w:t>
      </w:r>
    </w:p>
    <w:p w:rsidR="00C54453" w:rsidRPr="00B06B32" w:rsidRDefault="00C54453" w:rsidP="00D90E22">
      <w:pPr>
        <w:numPr>
          <w:ilvl w:val="0"/>
          <w:numId w:val="44"/>
        </w:numPr>
        <w:autoSpaceDE w:val="0"/>
        <w:autoSpaceDN w:val="0"/>
        <w:adjustRightInd w:val="0"/>
        <w:spacing w:line="360" w:lineRule="auto"/>
        <w:ind w:left="720" w:hanging="720"/>
        <w:jc w:val="both"/>
        <w:rPr>
          <w:sz w:val="26"/>
          <w:szCs w:val="26"/>
          <w:lang w:val="nl-NL"/>
        </w:rPr>
      </w:pPr>
      <w:r w:rsidRPr="00B06B32">
        <w:rPr>
          <w:sz w:val="26"/>
          <w:szCs w:val="26"/>
          <w:lang w:val="nl-NL"/>
        </w:rPr>
        <w:t xml:space="preserve">Việc hạch toán tăng tài sản, </w:t>
      </w:r>
      <w:r>
        <w:rPr>
          <w:sz w:val="26"/>
          <w:szCs w:val="26"/>
          <w:lang w:val="nl-NL"/>
        </w:rPr>
        <w:t xml:space="preserve">trích </w:t>
      </w:r>
      <w:r w:rsidRPr="00B06B32">
        <w:rPr>
          <w:sz w:val="26"/>
          <w:szCs w:val="26"/>
          <w:lang w:val="nl-NL"/>
        </w:rPr>
        <w:t xml:space="preserve">khấu hao chưa kịp thời, dẫn đến phản ánh tình hình TSCĐ, thu hồi vốn qua khấu hao chưa đúng; </w:t>
      </w:r>
    </w:p>
    <w:p w:rsidR="00C54453" w:rsidRDefault="00C54453" w:rsidP="00D90E22">
      <w:pPr>
        <w:numPr>
          <w:ilvl w:val="0"/>
          <w:numId w:val="44"/>
        </w:numPr>
        <w:autoSpaceDE w:val="0"/>
        <w:autoSpaceDN w:val="0"/>
        <w:adjustRightInd w:val="0"/>
        <w:spacing w:line="360" w:lineRule="auto"/>
        <w:ind w:left="720" w:hanging="720"/>
        <w:jc w:val="both"/>
        <w:rPr>
          <w:sz w:val="26"/>
          <w:szCs w:val="26"/>
          <w:lang w:val="nl-NL"/>
        </w:rPr>
      </w:pPr>
      <w:r w:rsidRPr="00B06B32">
        <w:rPr>
          <w:sz w:val="26"/>
          <w:szCs w:val="26"/>
          <w:lang w:val="nl-NL"/>
        </w:rPr>
        <w:t>Một số tài sản đầu tư nhưng chưa hết thời gian sử dụng theo quy định, chưa thu hồi hết vốn nhưng do thay đổi công nghệ nên không còn sử dụng hữ</w:t>
      </w:r>
      <w:r>
        <w:rPr>
          <w:sz w:val="26"/>
          <w:szCs w:val="26"/>
          <w:lang w:val="nl-NL"/>
        </w:rPr>
        <w:t xml:space="preserve">u ích với Tập đoàn </w:t>
      </w:r>
      <w:r w:rsidRPr="00B06B32">
        <w:rPr>
          <w:sz w:val="26"/>
          <w:szCs w:val="26"/>
          <w:lang w:val="nl-NL"/>
        </w:rPr>
        <w:t>như: Các tổng đài điện tử mạng cố định, cáp đồ</w:t>
      </w:r>
      <w:r>
        <w:rPr>
          <w:sz w:val="26"/>
          <w:szCs w:val="26"/>
          <w:lang w:val="nl-NL"/>
        </w:rPr>
        <w:t>ng đã gây lãng phí đầu tư rất lớn.</w:t>
      </w:r>
    </w:p>
    <w:p w:rsidR="00C54453" w:rsidRPr="00C54453" w:rsidRDefault="00C54453" w:rsidP="00D90E22">
      <w:pPr>
        <w:numPr>
          <w:ilvl w:val="0"/>
          <w:numId w:val="44"/>
        </w:numPr>
        <w:autoSpaceDE w:val="0"/>
        <w:autoSpaceDN w:val="0"/>
        <w:adjustRightInd w:val="0"/>
        <w:spacing w:line="360" w:lineRule="auto"/>
        <w:ind w:left="720" w:hanging="720"/>
        <w:jc w:val="both"/>
        <w:rPr>
          <w:sz w:val="26"/>
          <w:szCs w:val="26"/>
          <w:lang w:val="nl-NL"/>
        </w:rPr>
      </w:pPr>
      <w:r w:rsidRPr="00927831">
        <w:rPr>
          <w:sz w:val="26"/>
          <w:szCs w:val="26"/>
          <w:lang w:val="nl-NL"/>
        </w:rPr>
        <w:t xml:space="preserve">Các thiết bị, vật tư tồn kho bị kém mất phẩm chất, </w:t>
      </w:r>
      <w:r>
        <w:rPr>
          <w:sz w:val="26"/>
          <w:szCs w:val="26"/>
          <w:lang w:val="nl-NL"/>
        </w:rPr>
        <w:t xml:space="preserve">các đơn vị chưa </w:t>
      </w:r>
      <w:r w:rsidRPr="00927831">
        <w:rPr>
          <w:sz w:val="26"/>
          <w:szCs w:val="26"/>
          <w:lang w:val="nl-NL"/>
        </w:rPr>
        <w:t>thực hiện trích lập dự phòng giảm giá hàng tồn kho đầy đủ, kịp thời để bảo toàn vốn và phản ánh đúng tình hình tài sản của đơn vị.</w:t>
      </w:r>
    </w:p>
    <w:p w:rsidR="00D43A3C" w:rsidRPr="00A547E9" w:rsidRDefault="00D43A3C" w:rsidP="00C54453">
      <w:pPr>
        <w:autoSpaceDE w:val="0"/>
        <w:autoSpaceDN w:val="0"/>
        <w:adjustRightInd w:val="0"/>
        <w:spacing w:line="360" w:lineRule="auto"/>
        <w:ind w:left="720" w:hanging="720"/>
        <w:jc w:val="both"/>
        <w:rPr>
          <w:sz w:val="26"/>
          <w:szCs w:val="26"/>
          <w:lang w:val="nl-NL"/>
        </w:rPr>
      </w:pPr>
    </w:p>
    <w:p w:rsidR="00D43A3C" w:rsidRPr="00B06B32" w:rsidRDefault="00D43A3C" w:rsidP="00633F97">
      <w:pPr>
        <w:spacing w:line="360" w:lineRule="auto"/>
        <w:jc w:val="both"/>
        <w:rPr>
          <w:sz w:val="26"/>
          <w:szCs w:val="26"/>
          <w:lang w:val="nl-NL"/>
        </w:rPr>
        <w:sectPr w:rsidR="00D43A3C" w:rsidRPr="00B06B32" w:rsidSect="00227FE0">
          <w:pgSz w:w="12240" w:h="15840"/>
          <w:pgMar w:top="990" w:right="1080" w:bottom="1258" w:left="1800" w:header="720" w:footer="720" w:gutter="0"/>
          <w:cols w:space="720"/>
          <w:docGrid w:linePitch="360"/>
        </w:sectPr>
      </w:pPr>
    </w:p>
    <w:p w:rsidR="00644850" w:rsidRDefault="00BC304E" w:rsidP="00471338">
      <w:pPr>
        <w:pStyle w:val="Heading1"/>
        <w:rPr>
          <w:lang w:val="en-US"/>
        </w:rPr>
      </w:pPr>
      <w:bookmarkStart w:id="83" w:name="_Toc364688205"/>
      <w:r w:rsidRPr="00700DBE">
        <w:lastRenderedPageBreak/>
        <w:t xml:space="preserve">PHẦN II. XÂY DỰNG QUI TRÌNH </w:t>
      </w:r>
      <w:r w:rsidR="00AC60B5" w:rsidRPr="00AC60B5">
        <w:t>QUẢN LÝ TÀI SẢN, DANH MỤC</w:t>
      </w:r>
      <w:bookmarkEnd w:id="83"/>
    </w:p>
    <w:p w:rsidR="00BC304E" w:rsidRPr="00AC60B5" w:rsidRDefault="00AC60B5" w:rsidP="00471338">
      <w:pPr>
        <w:pStyle w:val="Heading1"/>
      </w:pPr>
      <w:bookmarkStart w:id="84" w:name="_Toc364688206"/>
      <w:r w:rsidRPr="00AC60B5">
        <w:t>BỘ MÃ TẬP TRUNG</w:t>
      </w:r>
      <w:bookmarkEnd w:id="84"/>
    </w:p>
    <w:p w:rsidR="004B7412" w:rsidRDefault="004B7412" w:rsidP="004B7412">
      <w:pPr>
        <w:pStyle w:val="Heading2"/>
        <w:rPr>
          <w:lang w:val="en-US"/>
        </w:rPr>
      </w:pPr>
      <w:bookmarkStart w:id="85" w:name="_Toc364688207"/>
      <w:r w:rsidRPr="004B7412">
        <w:t>I. Xây dựng bộ mã quản lý tài sản cố định tại các đơn vị thành viên hạch toán phụ thuộc.</w:t>
      </w:r>
      <w:bookmarkEnd w:id="85"/>
    </w:p>
    <w:p w:rsidR="00805287" w:rsidRPr="00336E7C" w:rsidRDefault="00805287" w:rsidP="00336E7C">
      <w:pPr>
        <w:spacing w:line="360" w:lineRule="auto"/>
        <w:ind w:firstLine="720"/>
        <w:jc w:val="both"/>
        <w:rPr>
          <w:sz w:val="26"/>
          <w:szCs w:val="26"/>
          <w:lang w:val="vi-VN"/>
        </w:rPr>
      </w:pPr>
      <w:r w:rsidRPr="00336E7C">
        <w:rPr>
          <w:sz w:val="26"/>
          <w:szCs w:val="26"/>
        </w:rPr>
        <w:t>Quản lý tài sản củ</w:t>
      </w:r>
      <w:r w:rsidR="00336E7C">
        <w:rPr>
          <w:sz w:val="26"/>
          <w:szCs w:val="26"/>
        </w:rPr>
        <w:t>a Tập đoàn</w:t>
      </w:r>
      <w:r w:rsidRPr="00336E7C">
        <w:rPr>
          <w:sz w:val="26"/>
          <w:szCs w:val="26"/>
        </w:rPr>
        <w:t xml:space="preserve"> là một trong những nhiệm vụ quan trọng hàng đầu do trong lĩnh vực Viễn thông – Công nghệ thông tin môi trường công nghệ luôn có những phát minh, thay đổi tạo ra những sản phẩm, dịch vụ mới. Để quản lý tài sản chặt chẽ, phân tích hiệu quả sử dụng tài sản, hiệu quả đầu tư tại Tập đoàn đòi hỏi phải xây dựng một qui trình nghiệp vụ chuẩn áp dụng chung và các nguyên tắc quản lý giúp tin học hóa toàn bộ các qui trình quản lý tài sản.</w:t>
      </w:r>
    </w:p>
    <w:p w:rsidR="00805287" w:rsidRPr="00336E7C" w:rsidRDefault="00336E7C" w:rsidP="00336E7C">
      <w:pPr>
        <w:widowControl w:val="0"/>
        <w:tabs>
          <w:tab w:val="left" w:pos="720"/>
          <w:tab w:val="left" w:pos="6660"/>
        </w:tabs>
        <w:spacing w:line="360" w:lineRule="auto"/>
        <w:jc w:val="both"/>
        <w:rPr>
          <w:sz w:val="26"/>
          <w:szCs w:val="26"/>
          <w:lang w:val="vi-VN"/>
        </w:rPr>
      </w:pPr>
      <w:r>
        <w:rPr>
          <w:sz w:val="26"/>
          <w:szCs w:val="26"/>
        </w:rPr>
        <w:tab/>
      </w:r>
      <w:r w:rsidR="00805287" w:rsidRPr="00336E7C">
        <w:rPr>
          <w:sz w:val="26"/>
          <w:szCs w:val="26"/>
          <w:lang w:val="vi-VN"/>
        </w:rPr>
        <w:t xml:space="preserve">Trong thời gian qua, Tập đoàn đã tuân thủ đúng các quy định của nhà nước về quản lý tài sản. Tuy nhiên, trong công tác quản lý vòng đời của tài sản từ khâu hình thành tài sản cho đến khâu quản lý vận hành khai thác, thanh lý chưa đồng bộ giữa các đơn vị hạch toán phụ thuộc trong nội bộ Tập đoàn. Công tác kiểm tra, kiểm soát, tổng hợp số liệu toàn Tập đoàn còn nhiều khó khăn do các đơn vị hạch toán phụ thuộc không thống nhất về danh mục các bộ mã quản lý. </w:t>
      </w:r>
    </w:p>
    <w:p w:rsidR="00805287" w:rsidRPr="00336E7C" w:rsidRDefault="00336E7C" w:rsidP="00336E7C">
      <w:pPr>
        <w:widowControl w:val="0"/>
        <w:tabs>
          <w:tab w:val="left" w:pos="720"/>
        </w:tabs>
        <w:spacing w:line="360" w:lineRule="auto"/>
        <w:jc w:val="both"/>
        <w:rPr>
          <w:sz w:val="26"/>
          <w:szCs w:val="26"/>
          <w:lang w:val="vi-VN"/>
        </w:rPr>
      </w:pPr>
      <w:r>
        <w:rPr>
          <w:sz w:val="26"/>
          <w:szCs w:val="26"/>
        </w:rPr>
        <w:tab/>
      </w:r>
      <w:r w:rsidR="00805287" w:rsidRPr="00336E7C">
        <w:rPr>
          <w:sz w:val="26"/>
          <w:szCs w:val="26"/>
          <w:lang w:val="vi-VN"/>
        </w:rPr>
        <w:t>Bên cạnh đó do đặc thù cung cấp dịch vụ viễ</w:t>
      </w:r>
      <w:r>
        <w:rPr>
          <w:sz w:val="26"/>
          <w:szCs w:val="26"/>
          <w:lang w:val="vi-VN"/>
        </w:rPr>
        <w:t>n thông</w:t>
      </w:r>
      <w:r w:rsidR="00805287" w:rsidRPr="00336E7C">
        <w:rPr>
          <w:sz w:val="26"/>
          <w:szCs w:val="26"/>
          <w:lang w:val="vi-VN"/>
        </w:rPr>
        <w:t>, việc quản lý chi tiết các lĩnh vực hoạt động của tài sản nhằm đánh giá chính xác hiệu quả đầu tư và phân bổ chi phí giá thành cho các dịch vụ chưa thống nhất giữa quản lý vận hành mạng lưới và kế toán gây ra sự bất cập giữa quản lý giá trị và hiện trạng tài sản ảnh hưởng tới việc xác định hiệu quả đầu tư tài sản.</w:t>
      </w:r>
    </w:p>
    <w:p w:rsidR="00805287" w:rsidRPr="00820B91" w:rsidRDefault="001D0003" w:rsidP="00820B91">
      <w:pPr>
        <w:spacing w:line="360" w:lineRule="auto"/>
        <w:ind w:firstLine="720"/>
        <w:jc w:val="both"/>
        <w:rPr>
          <w:sz w:val="26"/>
          <w:szCs w:val="26"/>
        </w:rPr>
      </w:pPr>
      <w:r>
        <w:rPr>
          <w:sz w:val="26"/>
          <w:szCs w:val="26"/>
        </w:rPr>
        <w:t>X</w:t>
      </w:r>
      <w:r w:rsidR="00644850" w:rsidRPr="001D0003">
        <w:rPr>
          <w:sz w:val="26"/>
          <w:szCs w:val="26"/>
          <w:lang w:val="vi-VN"/>
        </w:rPr>
        <w:t xml:space="preserve">ây dựng bộ mã quản lý tài sản </w:t>
      </w:r>
      <w:r w:rsidR="000B282B" w:rsidRPr="001D0003">
        <w:rPr>
          <w:sz w:val="26"/>
          <w:szCs w:val="26"/>
          <w:lang w:val="vi-VN"/>
        </w:rPr>
        <w:t>cố định</w:t>
      </w:r>
      <w:r w:rsidRPr="001D0003">
        <w:rPr>
          <w:sz w:val="26"/>
          <w:szCs w:val="26"/>
          <w:lang w:val="vi-VN"/>
        </w:rPr>
        <w:t xml:space="preserve"> </w:t>
      </w:r>
      <w:r w:rsidR="000E4B7C">
        <w:rPr>
          <w:sz w:val="26"/>
          <w:szCs w:val="26"/>
        </w:rPr>
        <w:t xml:space="preserve">nhằm </w:t>
      </w:r>
      <w:r w:rsidRPr="001D0003">
        <w:rPr>
          <w:sz w:val="26"/>
          <w:szCs w:val="26"/>
          <w:lang w:val="vi-VN"/>
        </w:rPr>
        <w:t>đáp ứng được yêu cầu tin học hóa hệ thống quả</w:t>
      </w:r>
      <w:r>
        <w:rPr>
          <w:sz w:val="26"/>
          <w:szCs w:val="26"/>
          <w:lang w:val="vi-VN"/>
        </w:rPr>
        <w:t xml:space="preserve">n lý TSCĐ </w:t>
      </w:r>
      <w:r>
        <w:rPr>
          <w:sz w:val="26"/>
          <w:szCs w:val="26"/>
        </w:rPr>
        <w:t xml:space="preserve">và </w:t>
      </w:r>
      <w:r w:rsidR="000B282B" w:rsidRPr="001D0003">
        <w:rPr>
          <w:sz w:val="26"/>
          <w:szCs w:val="26"/>
          <w:lang w:val="vi-VN"/>
        </w:rPr>
        <w:t xml:space="preserve">đáp ứng được các </w:t>
      </w:r>
      <w:r w:rsidR="00820B91">
        <w:rPr>
          <w:sz w:val="26"/>
          <w:szCs w:val="26"/>
        </w:rPr>
        <w:t>tiêu chí</w:t>
      </w:r>
      <w:r w:rsidR="000B282B" w:rsidRPr="001D0003">
        <w:rPr>
          <w:sz w:val="26"/>
          <w:szCs w:val="26"/>
          <w:lang w:val="vi-VN"/>
        </w:rPr>
        <w:t>: Có tính mở, dễ cập nhật, bổ</w:t>
      </w:r>
      <w:r w:rsidR="00820B91">
        <w:rPr>
          <w:sz w:val="26"/>
          <w:szCs w:val="26"/>
          <w:lang w:val="vi-VN"/>
        </w:rPr>
        <w:t xml:space="preserve"> sung</w:t>
      </w:r>
      <w:r w:rsidR="00820B91">
        <w:rPr>
          <w:sz w:val="26"/>
          <w:szCs w:val="26"/>
        </w:rPr>
        <w:t xml:space="preserve">  và phát triển.</w:t>
      </w:r>
      <w:r w:rsidR="00820B91" w:rsidRPr="00820B91">
        <w:rPr>
          <w:noProof/>
          <w:color w:val="000000"/>
          <w:lang w:val="vi-VN"/>
        </w:rPr>
        <w:t xml:space="preserve"> </w:t>
      </w:r>
      <w:r w:rsidR="00820B91" w:rsidRPr="00820B91">
        <w:rPr>
          <w:noProof/>
          <w:color w:val="000000"/>
          <w:sz w:val="26"/>
          <w:szCs w:val="26"/>
          <w:lang w:val="vi-VN"/>
        </w:rPr>
        <w:t>Bộ mã tài sản dùng chung mã hóa được toàn bộ những chỉ tiêu chung về quản lý tài sản; Quy trình cấp thẻ tập trung áp dụng được trên phần mềm phản ánh toàn bộ tình hình biến động tài sản trong</w:t>
      </w:r>
      <w:r w:rsidR="00820B91" w:rsidRPr="00820B91">
        <w:rPr>
          <w:noProof/>
          <w:sz w:val="26"/>
          <w:szCs w:val="26"/>
          <w:lang w:val="vi-VN"/>
        </w:rPr>
        <w:t xml:space="preserve"> các đơn vị hạch toán phụ thuộc</w:t>
      </w:r>
      <w:r w:rsidR="00820B91" w:rsidRPr="00820B91">
        <w:rPr>
          <w:noProof/>
          <w:color w:val="000000"/>
          <w:sz w:val="26"/>
          <w:szCs w:val="26"/>
          <w:lang w:val="vi-VN"/>
        </w:rPr>
        <w:t xml:space="preserve"> Tập đoàn</w:t>
      </w:r>
      <w:r w:rsidR="00820B91">
        <w:rPr>
          <w:noProof/>
          <w:color w:val="000000"/>
          <w:sz w:val="26"/>
          <w:szCs w:val="26"/>
        </w:rPr>
        <w:t xml:space="preserve"> qua đó tạo điều kiện cho đơn vị </w:t>
      </w:r>
      <w:r w:rsidR="00805287" w:rsidRPr="00820B91">
        <w:rPr>
          <w:noProof/>
          <w:color w:val="000000"/>
          <w:sz w:val="26"/>
          <w:szCs w:val="26"/>
          <w:lang w:val="vi-VN"/>
        </w:rPr>
        <w:t>quản lý được TSCĐ một cách hiệu quả, tiết kiệm chi phí, nâng cao hiệu quả đầu tư</w:t>
      </w:r>
      <w:r w:rsidR="00820B91" w:rsidRPr="00820B91">
        <w:rPr>
          <w:noProof/>
          <w:color w:val="000000"/>
          <w:sz w:val="26"/>
          <w:szCs w:val="26"/>
        </w:rPr>
        <w:t>.</w:t>
      </w:r>
    </w:p>
    <w:p w:rsidR="00250D07" w:rsidRPr="00250D07" w:rsidRDefault="00250D07" w:rsidP="00250D07">
      <w:pPr>
        <w:spacing w:before="120" w:line="360" w:lineRule="auto"/>
        <w:ind w:firstLine="720"/>
        <w:jc w:val="both"/>
        <w:rPr>
          <w:sz w:val="26"/>
          <w:szCs w:val="26"/>
          <w:lang w:val="vi-VN"/>
        </w:rPr>
      </w:pPr>
      <w:r w:rsidRPr="00250D07">
        <w:rPr>
          <w:sz w:val="26"/>
          <w:szCs w:val="26"/>
          <w:lang w:val="vi-VN"/>
        </w:rPr>
        <w:lastRenderedPageBreak/>
        <w:t>Xuất phát từ đặc điểm của TSCĐ là quá trình sử dụng lâu dài, tham gia vào nhiều chu kỳ sản xuất kinh doanh, trong quá trình sử dụng có sửa chữa, thay thế, điều chỉnh (giá trị, nguồn vốn)…các nội dung cần theo dõi, quản lý đối với từng TSCĐ là:</w:t>
      </w:r>
    </w:p>
    <w:p w:rsidR="00250D07" w:rsidRPr="00250D07" w:rsidRDefault="00250D07" w:rsidP="00D90E22">
      <w:pPr>
        <w:numPr>
          <w:ilvl w:val="0"/>
          <w:numId w:val="20"/>
        </w:numPr>
        <w:spacing w:line="360" w:lineRule="auto"/>
        <w:ind w:left="720" w:hanging="446"/>
        <w:jc w:val="both"/>
        <w:rPr>
          <w:sz w:val="26"/>
          <w:szCs w:val="26"/>
        </w:rPr>
      </w:pPr>
      <w:r w:rsidRPr="00250D07">
        <w:rPr>
          <w:sz w:val="26"/>
          <w:szCs w:val="26"/>
        </w:rPr>
        <w:t>Tên TSCĐ.</w:t>
      </w:r>
    </w:p>
    <w:p w:rsidR="00250D07" w:rsidRPr="00250D07" w:rsidRDefault="00250D07" w:rsidP="00D90E22">
      <w:pPr>
        <w:numPr>
          <w:ilvl w:val="0"/>
          <w:numId w:val="20"/>
        </w:numPr>
        <w:spacing w:line="360" w:lineRule="auto"/>
        <w:ind w:left="720" w:hanging="446"/>
        <w:jc w:val="both"/>
        <w:rPr>
          <w:sz w:val="26"/>
          <w:szCs w:val="26"/>
        </w:rPr>
      </w:pPr>
      <w:r w:rsidRPr="00250D07">
        <w:rPr>
          <w:sz w:val="26"/>
          <w:szCs w:val="26"/>
        </w:rPr>
        <w:t>Năm sản xuất.</w:t>
      </w:r>
    </w:p>
    <w:p w:rsidR="00250D07" w:rsidRPr="00250D07" w:rsidRDefault="00250D07" w:rsidP="00D90E22">
      <w:pPr>
        <w:numPr>
          <w:ilvl w:val="0"/>
          <w:numId w:val="20"/>
        </w:numPr>
        <w:spacing w:line="360" w:lineRule="auto"/>
        <w:ind w:left="720" w:hanging="446"/>
        <w:jc w:val="both"/>
        <w:rPr>
          <w:sz w:val="26"/>
          <w:szCs w:val="26"/>
        </w:rPr>
      </w:pPr>
      <w:r w:rsidRPr="00250D07">
        <w:rPr>
          <w:sz w:val="26"/>
          <w:szCs w:val="26"/>
        </w:rPr>
        <w:t>Nước sản xuất.</w:t>
      </w:r>
    </w:p>
    <w:p w:rsidR="00250D07" w:rsidRPr="00250D07" w:rsidRDefault="00250D07" w:rsidP="00D90E22">
      <w:pPr>
        <w:numPr>
          <w:ilvl w:val="0"/>
          <w:numId w:val="20"/>
        </w:numPr>
        <w:spacing w:line="360" w:lineRule="auto"/>
        <w:ind w:left="720" w:hanging="446"/>
        <w:jc w:val="both"/>
        <w:rPr>
          <w:sz w:val="26"/>
          <w:szCs w:val="26"/>
        </w:rPr>
      </w:pPr>
      <w:r w:rsidRPr="00250D07">
        <w:rPr>
          <w:sz w:val="26"/>
          <w:szCs w:val="26"/>
        </w:rPr>
        <w:t>Biến động tăng, giảm TSCĐ (Tăng do đầu tư XDCB hoàn thành, tăng do mua sắm,…Giảm do thanh lý, nhượng bán,…)</w:t>
      </w:r>
    </w:p>
    <w:p w:rsidR="00250D07" w:rsidRPr="00250D07" w:rsidRDefault="00250D07" w:rsidP="00D90E22">
      <w:pPr>
        <w:numPr>
          <w:ilvl w:val="0"/>
          <w:numId w:val="20"/>
        </w:numPr>
        <w:spacing w:line="360" w:lineRule="auto"/>
        <w:ind w:left="720" w:hanging="446"/>
        <w:jc w:val="both"/>
        <w:rPr>
          <w:sz w:val="26"/>
          <w:szCs w:val="26"/>
        </w:rPr>
      </w:pPr>
      <w:r w:rsidRPr="00250D07">
        <w:rPr>
          <w:sz w:val="26"/>
          <w:szCs w:val="26"/>
        </w:rPr>
        <w:t>Nguồn vốn hình thành.</w:t>
      </w:r>
    </w:p>
    <w:p w:rsidR="00250D07" w:rsidRPr="00250D07" w:rsidRDefault="00250D07" w:rsidP="00D90E22">
      <w:pPr>
        <w:numPr>
          <w:ilvl w:val="0"/>
          <w:numId w:val="20"/>
        </w:numPr>
        <w:spacing w:line="360" w:lineRule="auto"/>
        <w:ind w:left="720" w:hanging="446"/>
        <w:jc w:val="both"/>
        <w:rPr>
          <w:sz w:val="26"/>
          <w:szCs w:val="26"/>
        </w:rPr>
      </w:pPr>
      <w:r w:rsidRPr="00250D07">
        <w:rPr>
          <w:sz w:val="26"/>
          <w:szCs w:val="26"/>
        </w:rPr>
        <w:t>Hiện trạng sử dụng (Đang dùng, dự phòng, hỏng hóc,..)</w:t>
      </w:r>
    </w:p>
    <w:p w:rsidR="00250D07" w:rsidRPr="00250D07" w:rsidRDefault="00250D07" w:rsidP="00D90E22">
      <w:pPr>
        <w:numPr>
          <w:ilvl w:val="0"/>
          <w:numId w:val="20"/>
        </w:numPr>
        <w:spacing w:line="360" w:lineRule="auto"/>
        <w:ind w:left="720" w:hanging="446"/>
        <w:jc w:val="both"/>
        <w:rPr>
          <w:sz w:val="26"/>
          <w:szCs w:val="26"/>
        </w:rPr>
      </w:pPr>
      <w:r w:rsidRPr="00250D07">
        <w:rPr>
          <w:sz w:val="26"/>
          <w:szCs w:val="26"/>
        </w:rPr>
        <w:t>Đơn vị, bộ phận sử dụng.</w:t>
      </w:r>
    </w:p>
    <w:p w:rsidR="00250D07" w:rsidRPr="00250D07" w:rsidRDefault="00250D07" w:rsidP="00D90E22">
      <w:pPr>
        <w:numPr>
          <w:ilvl w:val="0"/>
          <w:numId w:val="20"/>
        </w:numPr>
        <w:spacing w:line="360" w:lineRule="auto"/>
        <w:ind w:left="720" w:hanging="446"/>
        <w:jc w:val="both"/>
        <w:rPr>
          <w:sz w:val="26"/>
          <w:szCs w:val="26"/>
        </w:rPr>
      </w:pPr>
      <w:r w:rsidRPr="00250D07">
        <w:rPr>
          <w:sz w:val="26"/>
          <w:szCs w:val="26"/>
        </w:rPr>
        <w:t>Mục đích sử dụng.</w:t>
      </w:r>
    </w:p>
    <w:p w:rsidR="00250D07" w:rsidRPr="00250D07" w:rsidRDefault="00250D07" w:rsidP="00250D07">
      <w:pPr>
        <w:spacing w:before="120" w:line="360" w:lineRule="auto"/>
        <w:ind w:firstLine="720"/>
        <w:jc w:val="both"/>
        <w:rPr>
          <w:sz w:val="26"/>
          <w:szCs w:val="26"/>
        </w:rPr>
      </w:pPr>
      <w:r w:rsidRPr="00250D07">
        <w:rPr>
          <w:sz w:val="26"/>
          <w:szCs w:val="26"/>
        </w:rPr>
        <w:t xml:space="preserve">Để đáp ứng yêu cầu quản lý trên và phục vụ cho việc xây dựng, triển khai bài toán kế toán, </w:t>
      </w:r>
      <w:r w:rsidR="008F1AC2">
        <w:rPr>
          <w:sz w:val="26"/>
          <w:szCs w:val="26"/>
        </w:rPr>
        <w:t>nhóm nghiên cứu đã</w:t>
      </w:r>
      <w:r w:rsidRPr="00250D07">
        <w:rPr>
          <w:sz w:val="26"/>
          <w:szCs w:val="26"/>
        </w:rPr>
        <w:t xml:space="preserve"> xây dựng Hệ thống bộ mã quản lý TSCĐ, bao gồm các bộ mã thành phần như sau:</w:t>
      </w:r>
    </w:p>
    <w:p w:rsidR="00250D07" w:rsidRPr="00250D07" w:rsidRDefault="00250D07" w:rsidP="00D90E22">
      <w:pPr>
        <w:numPr>
          <w:ilvl w:val="0"/>
          <w:numId w:val="20"/>
        </w:numPr>
        <w:spacing w:line="360" w:lineRule="auto"/>
        <w:ind w:left="720" w:hanging="446"/>
        <w:jc w:val="both"/>
        <w:rPr>
          <w:sz w:val="26"/>
          <w:szCs w:val="26"/>
        </w:rPr>
      </w:pPr>
      <w:r w:rsidRPr="00250D07">
        <w:rPr>
          <w:sz w:val="26"/>
          <w:szCs w:val="26"/>
        </w:rPr>
        <w:t>Mã nhận diện TSCĐ: Cho biết tên gọi của TSCĐ</w:t>
      </w:r>
    </w:p>
    <w:p w:rsidR="00250D07" w:rsidRPr="00250D07" w:rsidRDefault="00250D07" w:rsidP="00D90E22">
      <w:pPr>
        <w:numPr>
          <w:ilvl w:val="0"/>
          <w:numId w:val="20"/>
        </w:numPr>
        <w:spacing w:line="360" w:lineRule="auto"/>
        <w:ind w:left="720" w:hanging="446"/>
        <w:jc w:val="both"/>
        <w:rPr>
          <w:sz w:val="26"/>
          <w:szCs w:val="26"/>
        </w:rPr>
      </w:pPr>
      <w:r w:rsidRPr="00250D07">
        <w:rPr>
          <w:sz w:val="26"/>
          <w:szCs w:val="26"/>
        </w:rPr>
        <w:t>Mã mục đích sử dụng: Cho biết mục đích sử dụng TSCĐ (Phục vụ cho hoạt động SXKD, hoạt động quản lý, cho thuê, phúc lợi,..).</w:t>
      </w:r>
    </w:p>
    <w:p w:rsidR="00250D07" w:rsidRPr="00250D07" w:rsidRDefault="00250D07" w:rsidP="00D90E22">
      <w:pPr>
        <w:numPr>
          <w:ilvl w:val="0"/>
          <w:numId w:val="20"/>
        </w:numPr>
        <w:spacing w:line="360" w:lineRule="auto"/>
        <w:ind w:left="720" w:hanging="446"/>
        <w:jc w:val="both"/>
        <w:rPr>
          <w:sz w:val="26"/>
          <w:szCs w:val="26"/>
        </w:rPr>
      </w:pPr>
      <w:r w:rsidRPr="00250D07">
        <w:rPr>
          <w:sz w:val="26"/>
          <w:szCs w:val="26"/>
        </w:rPr>
        <w:t>Mã nguồn vốn: Cho biết TSCĐ hình thành từ nguồn vốn nào.</w:t>
      </w:r>
    </w:p>
    <w:p w:rsidR="00250D07" w:rsidRPr="00250D07" w:rsidRDefault="00250D07" w:rsidP="00D90E22">
      <w:pPr>
        <w:numPr>
          <w:ilvl w:val="0"/>
          <w:numId w:val="20"/>
        </w:numPr>
        <w:spacing w:line="360" w:lineRule="auto"/>
        <w:ind w:left="720" w:hanging="446"/>
        <w:jc w:val="both"/>
        <w:rPr>
          <w:sz w:val="26"/>
          <w:szCs w:val="26"/>
        </w:rPr>
      </w:pPr>
      <w:r w:rsidRPr="00250D07">
        <w:rPr>
          <w:sz w:val="26"/>
          <w:szCs w:val="26"/>
        </w:rPr>
        <w:t>Mã tình trạng sử dụng: Cho biết tình trạng sử dụng TSCĐ (Đang dùng, dự phòng, hỏng hóc cần sửa chữa, chờ thanh lý,…)</w:t>
      </w:r>
    </w:p>
    <w:p w:rsidR="00250D07" w:rsidRPr="00250D07" w:rsidRDefault="00250D07" w:rsidP="00D90E22">
      <w:pPr>
        <w:numPr>
          <w:ilvl w:val="0"/>
          <w:numId w:val="20"/>
        </w:numPr>
        <w:spacing w:line="360" w:lineRule="auto"/>
        <w:ind w:left="720" w:hanging="446"/>
        <w:jc w:val="both"/>
        <w:rPr>
          <w:sz w:val="26"/>
          <w:szCs w:val="26"/>
        </w:rPr>
      </w:pPr>
      <w:r w:rsidRPr="00250D07">
        <w:rPr>
          <w:sz w:val="26"/>
          <w:szCs w:val="26"/>
        </w:rPr>
        <w:t>Mã biến động tăng, giảm TSCĐ: Cho biết TSCĐ tăng, giảm do nguyên nhân gì (Do mua sắm, điều chuyển, thanh lý, nhượng bán,…).</w:t>
      </w:r>
    </w:p>
    <w:p w:rsidR="00250D07" w:rsidRPr="00250D07" w:rsidRDefault="00250D07" w:rsidP="00D90E22">
      <w:pPr>
        <w:numPr>
          <w:ilvl w:val="0"/>
          <w:numId w:val="20"/>
        </w:numPr>
        <w:spacing w:line="360" w:lineRule="auto"/>
        <w:ind w:left="720" w:hanging="446"/>
        <w:jc w:val="both"/>
        <w:rPr>
          <w:sz w:val="26"/>
          <w:szCs w:val="26"/>
        </w:rPr>
      </w:pPr>
      <w:r w:rsidRPr="00250D07">
        <w:rPr>
          <w:sz w:val="26"/>
          <w:szCs w:val="26"/>
        </w:rPr>
        <w:t>Mã nước sản xuất: Cho biết nước đã sản xuất TSCĐ.</w:t>
      </w:r>
    </w:p>
    <w:p w:rsidR="00250D07" w:rsidRPr="00250D07" w:rsidRDefault="00250D07" w:rsidP="00D90E22">
      <w:pPr>
        <w:numPr>
          <w:ilvl w:val="0"/>
          <w:numId w:val="20"/>
        </w:numPr>
        <w:spacing w:line="360" w:lineRule="auto"/>
        <w:ind w:left="720" w:hanging="446"/>
        <w:jc w:val="both"/>
        <w:rPr>
          <w:sz w:val="26"/>
          <w:szCs w:val="26"/>
        </w:rPr>
      </w:pPr>
      <w:r w:rsidRPr="00250D07">
        <w:rPr>
          <w:sz w:val="26"/>
          <w:szCs w:val="26"/>
        </w:rPr>
        <w:t>Mã dự án: Cho biết TSCĐ được hình thành từ dự án đầu tư nào</w:t>
      </w:r>
    </w:p>
    <w:p w:rsidR="00250D07" w:rsidRPr="00250D07" w:rsidRDefault="00250D07" w:rsidP="00250D07">
      <w:pPr>
        <w:spacing w:before="120" w:line="360" w:lineRule="auto"/>
        <w:ind w:firstLine="720"/>
        <w:jc w:val="both"/>
        <w:rPr>
          <w:sz w:val="26"/>
          <w:szCs w:val="26"/>
        </w:rPr>
      </w:pPr>
      <w:r w:rsidRPr="00250D07">
        <w:rPr>
          <w:sz w:val="26"/>
          <w:szCs w:val="26"/>
        </w:rPr>
        <w:t xml:space="preserve">Đối với mã nhận diện tài sản, Mã mục đích sử dụng, Mã tình trạng sử dụng: Các đơn vị được mở mã chi tiết sau cấp quy định của Tập đoàn để phục vụ yêu cầu quản lý của đơn vị. Mã  nguồn vốn và Mã nước sản xuất đơn vị không được mở chi tiết. </w:t>
      </w:r>
    </w:p>
    <w:p w:rsidR="00250D07" w:rsidRDefault="00250D07" w:rsidP="008F1AC2">
      <w:pPr>
        <w:spacing w:before="120" w:line="360" w:lineRule="auto"/>
        <w:ind w:firstLine="720"/>
        <w:jc w:val="both"/>
        <w:rPr>
          <w:b/>
          <w:sz w:val="26"/>
          <w:szCs w:val="26"/>
        </w:rPr>
      </w:pPr>
      <w:r w:rsidRPr="00250D07">
        <w:rPr>
          <w:sz w:val="26"/>
          <w:szCs w:val="26"/>
        </w:rPr>
        <w:lastRenderedPageBreak/>
        <w:t xml:space="preserve">Riêng mã dự án được lấy theo mã dự án đầu tư XDCB. </w:t>
      </w:r>
      <w:r w:rsidR="008F1AC2">
        <w:rPr>
          <w:sz w:val="26"/>
          <w:szCs w:val="26"/>
        </w:rPr>
        <w:t>Các m</w:t>
      </w:r>
      <w:r w:rsidRPr="00250D07">
        <w:rPr>
          <w:sz w:val="26"/>
          <w:szCs w:val="26"/>
        </w:rPr>
        <w:t>ã thành phần còn lạ</w:t>
      </w:r>
      <w:r w:rsidR="008F1AC2">
        <w:rPr>
          <w:sz w:val="26"/>
          <w:szCs w:val="26"/>
        </w:rPr>
        <w:t xml:space="preserve">i gồm </w:t>
      </w:r>
      <w:r w:rsidRPr="00250D07">
        <w:rPr>
          <w:sz w:val="26"/>
          <w:szCs w:val="26"/>
        </w:rPr>
        <w:t>Mã nhận diện TSCĐ, Mã mục đích sử dụng, Mã nguồn vốn, Mã tình trạng sử dụng, Mã biến động tăng, giảm TSCĐ, Mã nước sản xuất</w:t>
      </w:r>
      <w:r w:rsidR="008F1AC2">
        <w:rPr>
          <w:sz w:val="26"/>
          <w:szCs w:val="26"/>
        </w:rPr>
        <w:t xml:space="preserve"> được</w:t>
      </w:r>
      <w:r w:rsidR="00FD2653" w:rsidRPr="00F140FC">
        <w:rPr>
          <w:b/>
          <w:sz w:val="26"/>
          <w:szCs w:val="26"/>
        </w:rPr>
        <w:t>.</w:t>
      </w:r>
    </w:p>
    <w:p w:rsidR="002D6612" w:rsidRPr="002D6612" w:rsidRDefault="002D6612" w:rsidP="002D6612">
      <w:pPr>
        <w:spacing w:line="360" w:lineRule="auto"/>
        <w:ind w:left="720"/>
        <w:jc w:val="both"/>
        <w:rPr>
          <w:sz w:val="26"/>
          <w:szCs w:val="26"/>
        </w:rPr>
      </w:pPr>
      <w:r w:rsidRPr="002D6612">
        <w:rPr>
          <w:sz w:val="26"/>
          <w:szCs w:val="26"/>
        </w:rPr>
        <w:t xml:space="preserve">Chi tiết Bộ mã Tài sản tại </w:t>
      </w:r>
      <w:r w:rsidRPr="002D6612">
        <w:rPr>
          <w:b/>
          <w:sz w:val="26"/>
          <w:szCs w:val="26"/>
        </w:rPr>
        <w:t>phụ lục 2</w:t>
      </w:r>
    </w:p>
    <w:p w:rsidR="002D6612" w:rsidRPr="002D6612" w:rsidRDefault="002D6612" w:rsidP="002D6612">
      <w:pPr>
        <w:spacing w:line="288" w:lineRule="auto"/>
        <w:ind w:firstLine="720"/>
        <w:jc w:val="both"/>
        <w:rPr>
          <w:rFonts w:eastAsia="Times New Roman"/>
          <w:sz w:val="26"/>
          <w:szCs w:val="26"/>
          <w:lang w:eastAsia="en-US"/>
        </w:rPr>
      </w:pPr>
      <w:r>
        <w:rPr>
          <w:rFonts w:eastAsia="Times New Roman"/>
          <w:sz w:val="26"/>
          <w:szCs w:val="26"/>
          <w:lang w:eastAsia="en-US"/>
        </w:rPr>
        <w:t>N</w:t>
      </w:r>
      <w:r w:rsidRPr="002D6612">
        <w:rPr>
          <w:rFonts w:eastAsia="Times New Roman"/>
          <w:sz w:val="26"/>
          <w:szCs w:val="26"/>
          <w:lang w:eastAsia="en-US"/>
        </w:rPr>
        <w:t>guyên tắc lập bộ mã và danh mục các bộ mã tài sản</w:t>
      </w:r>
      <w:r>
        <w:rPr>
          <w:rFonts w:eastAsia="Times New Roman"/>
          <w:sz w:val="26"/>
          <w:szCs w:val="26"/>
          <w:lang w:eastAsia="en-US"/>
        </w:rPr>
        <w:t xml:space="preserve"> được xây dựng</w:t>
      </w:r>
      <w:r w:rsidRPr="002D6612">
        <w:rPr>
          <w:rFonts w:eastAsia="Times New Roman"/>
          <w:sz w:val="26"/>
          <w:szCs w:val="26"/>
          <w:lang w:eastAsia="en-US"/>
        </w:rPr>
        <w:t xml:space="preserve"> cụ thể như sau:</w:t>
      </w:r>
    </w:p>
    <w:p w:rsidR="002D6612" w:rsidRDefault="002D6612" w:rsidP="002D6612">
      <w:pPr>
        <w:tabs>
          <w:tab w:val="center" w:pos="4680"/>
          <w:tab w:val="right" w:pos="9360"/>
        </w:tabs>
        <w:spacing w:line="360" w:lineRule="auto"/>
        <w:ind w:left="-90" w:firstLine="450"/>
        <w:jc w:val="both"/>
        <w:rPr>
          <w:rFonts w:eastAsia="Times New Roman"/>
          <w:sz w:val="26"/>
          <w:szCs w:val="26"/>
          <w:lang w:eastAsia="en-US"/>
        </w:rPr>
      </w:pPr>
      <w:r>
        <w:rPr>
          <w:rFonts w:eastAsia="Times New Roman"/>
          <w:sz w:val="26"/>
          <w:szCs w:val="26"/>
          <w:lang w:eastAsia="en-US"/>
        </w:rPr>
        <w:t xml:space="preserve">     </w:t>
      </w:r>
      <w:r w:rsidRPr="002D6612">
        <w:rPr>
          <w:rFonts w:eastAsia="Times New Roman"/>
          <w:sz w:val="26"/>
          <w:szCs w:val="26"/>
          <w:lang w:eastAsia="en-US"/>
        </w:rPr>
        <w:t>Tài sản được quản lý chi tiết theo danh mục chủng loại, nguồn vốn, các lần biến động nguyên giá, khấu hao, đơn vị sử dụng, mục đích sử dụng, tình trạng, công trình, dự án .v.v.v. trong toàn bộ vòng đời của tài sản. Mỗi tài sản được đặc trưng nhận dạng bởi số thẻ, một tài sản có thể bao gồm nhiều tài sản con. Nguyên giá tài sản cha bằng bản thân nguyên giá tài sản cha cộng với tổng nguyên giá các tài sản con. Phụ tùng và vật tư dự phòng kèm theo phải được quản lý chi tiết đầy đủ.</w:t>
      </w:r>
    </w:p>
    <w:p w:rsidR="002D6612" w:rsidRPr="002D6612" w:rsidRDefault="002D6612" w:rsidP="002D6612">
      <w:pPr>
        <w:tabs>
          <w:tab w:val="center" w:pos="4680"/>
          <w:tab w:val="right" w:pos="9360"/>
        </w:tabs>
        <w:spacing w:line="360" w:lineRule="auto"/>
        <w:ind w:left="-90" w:firstLine="450"/>
        <w:jc w:val="both"/>
        <w:rPr>
          <w:rFonts w:eastAsia="Times New Roman"/>
          <w:sz w:val="26"/>
          <w:szCs w:val="26"/>
          <w:lang w:eastAsia="en-US"/>
        </w:rPr>
      </w:pPr>
      <w:r w:rsidRPr="002D6612">
        <w:rPr>
          <w:rFonts w:eastAsia="Times New Roman"/>
          <w:b/>
          <w:sz w:val="26"/>
          <w:szCs w:val="26"/>
          <w:lang w:eastAsia="en-US"/>
        </w:rPr>
        <w:t xml:space="preserve">Qui định lập bộ mã danh mục loại tài sản: </w:t>
      </w:r>
    </w:p>
    <w:p w:rsidR="002D6612" w:rsidRPr="002D6612" w:rsidRDefault="002D6612" w:rsidP="00D90E22">
      <w:pPr>
        <w:numPr>
          <w:ilvl w:val="0"/>
          <w:numId w:val="20"/>
        </w:numPr>
        <w:spacing w:line="360" w:lineRule="auto"/>
        <w:ind w:left="720" w:hanging="446"/>
        <w:jc w:val="both"/>
        <w:rPr>
          <w:sz w:val="26"/>
          <w:szCs w:val="26"/>
        </w:rPr>
      </w:pPr>
      <w:r w:rsidRPr="002D6612">
        <w:rPr>
          <w:sz w:val="26"/>
          <w:szCs w:val="26"/>
        </w:rPr>
        <w:t>Bộ mã danh mục tài sản được đánh số theo cây phân cấp, mức thấp nhất là mức chi tiết. Mức chi tiết dùng để phân loại tài sản, các mức cao dùng để hợp cộng báo cáo.</w:t>
      </w:r>
    </w:p>
    <w:p w:rsidR="002D6612" w:rsidRPr="002D6612" w:rsidRDefault="002D6612" w:rsidP="00D90E22">
      <w:pPr>
        <w:numPr>
          <w:ilvl w:val="0"/>
          <w:numId w:val="20"/>
        </w:numPr>
        <w:spacing w:line="360" w:lineRule="auto"/>
        <w:ind w:left="720" w:hanging="446"/>
        <w:jc w:val="both"/>
        <w:rPr>
          <w:sz w:val="26"/>
          <w:szCs w:val="26"/>
        </w:rPr>
      </w:pPr>
      <w:r w:rsidRPr="002D6612">
        <w:rPr>
          <w:sz w:val="26"/>
          <w:szCs w:val="26"/>
        </w:rPr>
        <w:t>Đơn vị được phép mở thêm chi tiết bộ mã loại tài sản để quản lý theo yêu cầu. Khi mở thêm chi tiết, đơn vị phải tuân thủ theo quy định lập mã.</w:t>
      </w:r>
    </w:p>
    <w:p w:rsidR="002D6612" w:rsidRPr="002D6612" w:rsidRDefault="002D6612" w:rsidP="002D6612">
      <w:pPr>
        <w:tabs>
          <w:tab w:val="num" w:pos="720"/>
          <w:tab w:val="center" w:pos="4680"/>
          <w:tab w:val="right" w:pos="9360"/>
        </w:tabs>
        <w:spacing w:line="360" w:lineRule="auto"/>
        <w:ind w:left="720" w:hanging="360"/>
        <w:jc w:val="both"/>
        <w:rPr>
          <w:rFonts w:eastAsia="Times New Roman"/>
          <w:b/>
          <w:sz w:val="26"/>
          <w:szCs w:val="26"/>
          <w:lang w:eastAsia="en-US"/>
        </w:rPr>
      </w:pPr>
      <w:r w:rsidRPr="002D6612">
        <w:rPr>
          <w:rFonts w:eastAsia="Times New Roman"/>
          <w:b/>
          <w:sz w:val="26"/>
          <w:szCs w:val="26"/>
          <w:lang w:eastAsia="en-US"/>
        </w:rPr>
        <w:t xml:space="preserve">Qui định lập số thẻ tài sản: </w:t>
      </w:r>
    </w:p>
    <w:p w:rsidR="002D6612" w:rsidRPr="002D6612" w:rsidRDefault="002D6612" w:rsidP="00D90E22">
      <w:pPr>
        <w:numPr>
          <w:ilvl w:val="0"/>
          <w:numId w:val="20"/>
        </w:numPr>
        <w:spacing w:line="360" w:lineRule="auto"/>
        <w:ind w:left="720" w:hanging="446"/>
        <w:jc w:val="both"/>
        <w:rPr>
          <w:sz w:val="26"/>
          <w:szCs w:val="26"/>
        </w:rPr>
      </w:pPr>
      <w:r w:rsidRPr="002D6612">
        <w:rPr>
          <w:sz w:val="26"/>
          <w:szCs w:val="26"/>
        </w:rPr>
        <w:t>Mỗi tài sản có số thẻ duy nhất trong toàn hệ thống, có độ dài cố định 14 ký tự.</w:t>
      </w:r>
    </w:p>
    <w:p w:rsidR="002D6612" w:rsidRPr="002D6612" w:rsidRDefault="002D6612" w:rsidP="00D90E22">
      <w:pPr>
        <w:numPr>
          <w:ilvl w:val="0"/>
          <w:numId w:val="20"/>
        </w:numPr>
        <w:spacing w:line="360" w:lineRule="auto"/>
        <w:ind w:left="720" w:hanging="446"/>
        <w:jc w:val="both"/>
        <w:rPr>
          <w:sz w:val="26"/>
          <w:szCs w:val="26"/>
        </w:rPr>
      </w:pPr>
      <w:r w:rsidRPr="002D6612">
        <w:rPr>
          <w:sz w:val="26"/>
          <w:szCs w:val="26"/>
        </w:rPr>
        <w:t>Thẻ tài sản được đánh số theo cây phân cấp, mỗi số thẻ thuộc về một cây tài sản. Mỗi thẻ bao gồm một thẻ cha và có thể có nhiều thẻ con, nếu thẻ là thẻ gốc thì thẻ cha được gán là trống.</w:t>
      </w:r>
    </w:p>
    <w:p w:rsidR="002D6612" w:rsidRPr="002D6612" w:rsidRDefault="002D6612" w:rsidP="00D90E22">
      <w:pPr>
        <w:numPr>
          <w:ilvl w:val="0"/>
          <w:numId w:val="20"/>
        </w:numPr>
        <w:spacing w:line="360" w:lineRule="auto"/>
        <w:ind w:left="720" w:hanging="446"/>
        <w:jc w:val="both"/>
        <w:rPr>
          <w:sz w:val="26"/>
          <w:szCs w:val="26"/>
        </w:rPr>
      </w:pPr>
      <w:r w:rsidRPr="002D6612">
        <w:rPr>
          <w:sz w:val="26"/>
          <w:szCs w:val="26"/>
        </w:rPr>
        <w:t>Trong quá trình sử dụng tài sản có thể được luân chuyển giữa các đơn vị nhưng số thẻ phải giữ nguyên, không được đánh lại.</w:t>
      </w:r>
    </w:p>
    <w:p w:rsidR="002D6612" w:rsidRPr="002D6612" w:rsidRDefault="002D6612" w:rsidP="002D6612">
      <w:pPr>
        <w:tabs>
          <w:tab w:val="num" w:pos="720"/>
          <w:tab w:val="center" w:pos="4680"/>
          <w:tab w:val="right" w:pos="9360"/>
        </w:tabs>
        <w:spacing w:line="360" w:lineRule="auto"/>
        <w:ind w:left="720" w:hanging="360"/>
        <w:jc w:val="both"/>
        <w:rPr>
          <w:rFonts w:eastAsia="Times New Roman"/>
          <w:b/>
          <w:sz w:val="26"/>
          <w:szCs w:val="26"/>
          <w:lang w:eastAsia="en-US"/>
        </w:rPr>
      </w:pPr>
      <w:r w:rsidRPr="002D6612">
        <w:rPr>
          <w:rFonts w:eastAsia="Times New Roman"/>
          <w:b/>
          <w:sz w:val="26"/>
          <w:szCs w:val="26"/>
          <w:lang w:eastAsia="en-US"/>
        </w:rPr>
        <w:t xml:space="preserve">Nguyên tắc gom số liệu toàn hệ thống: </w:t>
      </w:r>
    </w:p>
    <w:p w:rsidR="002D6612" w:rsidRPr="002D6612" w:rsidRDefault="002D6612" w:rsidP="00D90E22">
      <w:pPr>
        <w:numPr>
          <w:ilvl w:val="0"/>
          <w:numId w:val="20"/>
        </w:numPr>
        <w:spacing w:line="360" w:lineRule="auto"/>
        <w:ind w:left="720" w:hanging="446"/>
        <w:jc w:val="both"/>
        <w:rPr>
          <w:sz w:val="26"/>
          <w:szCs w:val="26"/>
        </w:rPr>
      </w:pPr>
      <w:r w:rsidRPr="002D6612">
        <w:rPr>
          <w:sz w:val="26"/>
          <w:szCs w:val="26"/>
        </w:rPr>
        <w:t>Báo cáo tài sản được gom theo chủng loại theo qui định đánh số ở mục 1.</w:t>
      </w:r>
    </w:p>
    <w:p w:rsidR="002D6612" w:rsidRPr="002D6612" w:rsidRDefault="002D6612" w:rsidP="00D90E22">
      <w:pPr>
        <w:numPr>
          <w:ilvl w:val="0"/>
          <w:numId w:val="20"/>
        </w:numPr>
        <w:spacing w:line="360" w:lineRule="auto"/>
        <w:ind w:left="720" w:hanging="446"/>
        <w:jc w:val="both"/>
        <w:rPr>
          <w:sz w:val="26"/>
          <w:szCs w:val="26"/>
        </w:rPr>
      </w:pPr>
      <w:r w:rsidRPr="002D6612">
        <w:rPr>
          <w:sz w:val="26"/>
          <w:szCs w:val="26"/>
        </w:rPr>
        <w:t>Báo cáo tài sản gom theo cha – con theo qui định cây tài sản trong nguyên tắc lập thẻ mục 2.</w:t>
      </w:r>
    </w:p>
    <w:p w:rsidR="002D6612" w:rsidRPr="002D6612" w:rsidRDefault="002D6612" w:rsidP="00D90E22">
      <w:pPr>
        <w:numPr>
          <w:ilvl w:val="0"/>
          <w:numId w:val="20"/>
        </w:numPr>
        <w:spacing w:line="360" w:lineRule="auto"/>
        <w:ind w:left="720" w:hanging="446"/>
        <w:jc w:val="both"/>
        <w:rPr>
          <w:sz w:val="26"/>
          <w:szCs w:val="26"/>
        </w:rPr>
      </w:pPr>
      <w:r w:rsidRPr="002D6612">
        <w:rPr>
          <w:sz w:val="26"/>
          <w:szCs w:val="26"/>
        </w:rPr>
        <w:lastRenderedPageBreak/>
        <w:t>Đối với các tài sản cũ, đơn vị có thể quản lý đồng thời 2 số thẻ. Số thẻ cũ giữ nguyên, bổ sung thêm số thẻ mới để phục vụ thu gom số liệu.</w:t>
      </w:r>
    </w:p>
    <w:p w:rsidR="004B7412" w:rsidRDefault="004B7412" w:rsidP="004B65A0">
      <w:pPr>
        <w:pStyle w:val="Heading2"/>
        <w:spacing w:before="0" w:after="0"/>
        <w:rPr>
          <w:lang w:val="en-US"/>
        </w:rPr>
      </w:pPr>
      <w:bookmarkStart w:id="86" w:name="_Toc364688208"/>
      <w:r w:rsidRPr="004B7412">
        <w:t>II. Các giải pháp nâng cao công tác quản lý tài sản cố định.</w:t>
      </w:r>
      <w:bookmarkEnd w:id="86"/>
    </w:p>
    <w:p w:rsidR="007B1B2F" w:rsidRPr="007B1B2F" w:rsidRDefault="007B1B2F" w:rsidP="007B1B2F">
      <w:pPr>
        <w:tabs>
          <w:tab w:val="left" w:pos="0"/>
        </w:tabs>
        <w:spacing w:line="360" w:lineRule="auto"/>
        <w:jc w:val="both"/>
        <w:rPr>
          <w:sz w:val="26"/>
          <w:szCs w:val="26"/>
          <w:lang w:val="nl-NL"/>
        </w:rPr>
      </w:pPr>
      <w:r>
        <w:rPr>
          <w:sz w:val="26"/>
          <w:szCs w:val="26"/>
          <w:lang w:val="nl-NL"/>
        </w:rPr>
        <w:tab/>
      </w:r>
      <w:r w:rsidRPr="007B1B2F">
        <w:rPr>
          <w:sz w:val="26"/>
          <w:szCs w:val="26"/>
          <w:lang w:val="nl-NL"/>
        </w:rPr>
        <w:t xml:space="preserve">Để nâng cao hiệu quả sử dụng TSCĐ tại Tập đoàn và các đơn vị thành viên, VNPT cần khắc phục những điểm yếu kém, tồn tại đồng thời phát huy hết sức mạnh vốn có của doanh nghiệp trong hoạt động sản xuất kinh doanh. </w:t>
      </w:r>
      <w:r>
        <w:rPr>
          <w:sz w:val="26"/>
          <w:szCs w:val="26"/>
          <w:lang w:val="nl-NL"/>
        </w:rPr>
        <w:t>Muốn vậy, Tập đoàn phải tiếp tục đổi mới, hoàn thiện mình một cách đồng bộ từ việc</w:t>
      </w:r>
      <w:r w:rsidR="00861373">
        <w:rPr>
          <w:sz w:val="26"/>
          <w:szCs w:val="26"/>
          <w:lang w:val="nl-NL"/>
        </w:rPr>
        <w:t xml:space="preserve"> sắp xếp lại tổ chức sản xuất kinh doanh chung của cả Tập đoàn và tại từng đơn vị cho phù hợp với tình hình thực tế trong đó đổi mới cơ chế, hoàn thiện qui trình quản lý TSCĐ tại các đơn vị hạch toán phụ thuộc là nhiệm vụ trọng tâm</w:t>
      </w:r>
    </w:p>
    <w:p w:rsidR="00E71F2E" w:rsidRDefault="004B65A0" w:rsidP="007134D2">
      <w:pPr>
        <w:pStyle w:val="Heading3"/>
      </w:pPr>
      <w:bookmarkStart w:id="87" w:name="_Toc364688209"/>
      <w:r>
        <w:t xml:space="preserve">1. </w:t>
      </w:r>
      <w:r w:rsidR="00AC60B5" w:rsidRPr="00C46E4B">
        <w:t>Nhóm giải pháp về qui trình quản lý hình thành TSCĐ:</w:t>
      </w:r>
      <w:bookmarkEnd w:id="87"/>
    </w:p>
    <w:p w:rsidR="00860CA6" w:rsidRDefault="00A71CA2" w:rsidP="00860CA6">
      <w:pPr>
        <w:pStyle w:val="Heading3"/>
      </w:pPr>
      <w:bookmarkStart w:id="88" w:name="_Toc364688210"/>
      <w:r w:rsidRPr="00C43A36">
        <w:t xml:space="preserve">1.1.  </w:t>
      </w:r>
      <w:r w:rsidR="00471338">
        <w:t>Tổng quan về q</w:t>
      </w:r>
      <w:r w:rsidRPr="00C43A36">
        <w:t>ui trình quản lý TSCĐ:</w:t>
      </w:r>
      <w:bookmarkEnd w:id="88"/>
    </w:p>
    <w:p w:rsidR="00860CA6" w:rsidRPr="00860CA6" w:rsidRDefault="00860CA6" w:rsidP="00860CA6">
      <w:pPr>
        <w:spacing w:line="360" w:lineRule="auto"/>
        <w:ind w:firstLine="720"/>
        <w:jc w:val="both"/>
        <w:rPr>
          <w:sz w:val="26"/>
          <w:szCs w:val="26"/>
          <w:lang w:val="pt-BR" w:eastAsia="en-US"/>
        </w:rPr>
      </w:pPr>
      <w:r>
        <w:rPr>
          <w:sz w:val="26"/>
          <w:szCs w:val="26"/>
          <w:lang w:val="pt-BR" w:eastAsia="en-US"/>
        </w:rPr>
        <w:t>Qui trình quản lý TSCĐ bắt đầu từ khâu hình thành TSCĐ, vận hành khai thác , quản lý biến động nguyên giá, trích khấu hao TSCĐ. Để quản lý tốt TSCĐ đòi hỏi có sự phối hợp đồng bộ giữa các bộ phận chức năng và qui trình quản lý TSCĐ thống nhất từ Tập đoàn đến các đơn vị thành viên hạch toán phụ thuộc</w:t>
      </w:r>
    </w:p>
    <w:p w:rsidR="00A71CA2" w:rsidRDefault="00A71CA2" w:rsidP="00A71CA2">
      <w:pPr>
        <w:rPr>
          <w:rFonts w:eastAsia="Times New Roman" w:cs="Arial"/>
          <w:b/>
          <w:bCs/>
          <w:sz w:val="26"/>
          <w:szCs w:val="26"/>
          <w:lang w:val="pt-BR" w:eastAsia="en-US"/>
        </w:rPr>
      </w:pPr>
    </w:p>
    <w:p w:rsidR="007B7CE7" w:rsidRPr="00A71CA2" w:rsidRDefault="007B7CE7" w:rsidP="00A71CA2">
      <w:pPr>
        <w:rPr>
          <w:rFonts w:eastAsia="Times New Roman" w:cs="Arial"/>
          <w:b/>
          <w:bCs/>
          <w:sz w:val="26"/>
          <w:szCs w:val="26"/>
          <w:lang w:val="pt-BR" w:eastAsia="en-US"/>
        </w:rPr>
      </w:pPr>
    </w:p>
    <w:p w:rsidR="007B7CE7" w:rsidRDefault="007B7CE7" w:rsidP="00A71CA2">
      <w:pPr>
        <w:rPr>
          <w:lang w:val="pt-BR" w:eastAsia="en-US"/>
        </w:rPr>
      </w:pPr>
    </w:p>
    <w:p w:rsidR="007B7CE7" w:rsidRDefault="007B7CE7" w:rsidP="00A71CA2">
      <w:pPr>
        <w:rPr>
          <w:lang w:val="pt-BR" w:eastAsia="en-US"/>
        </w:rPr>
      </w:pPr>
    </w:p>
    <w:p w:rsidR="007B7CE7" w:rsidRDefault="007B7CE7" w:rsidP="00A71CA2">
      <w:pPr>
        <w:rPr>
          <w:lang w:val="pt-BR" w:eastAsia="en-US"/>
        </w:rPr>
      </w:pPr>
    </w:p>
    <w:p w:rsidR="007B7CE7" w:rsidRDefault="007B7CE7" w:rsidP="00A71CA2">
      <w:pPr>
        <w:rPr>
          <w:lang w:val="pt-BR" w:eastAsia="en-US"/>
        </w:rPr>
      </w:pPr>
    </w:p>
    <w:p w:rsidR="007B7CE7" w:rsidRDefault="007B7CE7" w:rsidP="00A71CA2">
      <w:pPr>
        <w:rPr>
          <w:lang w:val="pt-BR" w:eastAsia="en-US"/>
        </w:rPr>
      </w:pPr>
    </w:p>
    <w:p w:rsidR="007B7CE7" w:rsidRDefault="007B7CE7" w:rsidP="00A71CA2">
      <w:pPr>
        <w:rPr>
          <w:lang w:val="pt-BR" w:eastAsia="en-US"/>
        </w:rPr>
      </w:pPr>
    </w:p>
    <w:p w:rsidR="007B7CE7" w:rsidRDefault="007B7CE7" w:rsidP="00A71CA2">
      <w:pPr>
        <w:rPr>
          <w:lang w:val="pt-BR" w:eastAsia="en-US"/>
        </w:rPr>
      </w:pPr>
    </w:p>
    <w:p w:rsidR="007B7CE7" w:rsidRDefault="007B7CE7" w:rsidP="00A71CA2">
      <w:pPr>
        <w:rPr>
          <w:lang w:val="pt-BR" w:eastAsia="en-US"/>
        </w:rPr>
      </w:pPr>
    </w:p>
    <w:p w:rsidR="007B7CE7" w:rsidRDefault="007B7CE7" w:rsidP="00A71CA2">
      <w:pPr>
        <w:rPr>
          <w:lang w:val="pt-BR" w:eastAsia="en-US"/>
        </w:rPr>
      </w:pPr>
    </w:p>
    <w:p w:rsidR="007B7CE7" w:rsidRDefault="007B7CE7" w:rsidP="00A71CA2">
      <w:pPr>
        <w:rPr>
          <w:lang w:val="pt-BR" w:eastAsia="en-US"/>
        </w:rPr>
      </w:pPr>
    </w:p>
    <w:p w:rsidR="007B7CE7" w:rsidRDefault="007B7CE7" w:rsidP="00A71CA2">
      <w:pPr>
        <w:rPr>
          <w:lang w:val="pt-BR" w:eastAsia="en-US"/>
        </w:rPr>
      </w:pPr>
    </w:p>
    <w:p w:rsidR="007B7CE7" w:rsidRDefault="007B7CE7" w:rsidP="00A71CA2">
      <w:pPr>
        <w:rPr>
          <w:lang w:val="pt-BR" w:eastAsia="en-US"/>
        </w:rPr>
      </w:pPr>
    </w:p>
    <w:p w:rsidR="007B7CE7" w:rsidRDefault="007B7CE7" w:rsidP="00A71CA2">
      <w:pPr>
        <w:rPr>
          <w:lang w:val="pt-BR" w:eastAsia="en-US"/>
        </w:rPr>
      </w:pPr>
    </w:p>
    <w:p w:rsidR="007B7CE7" w:rsidRDefault="007B7CE7" w:rsidP="00A71CA2">
      <w:pPr>
        <w:rPr>
          <w:lang w:val="pt-BR" w:eastAsia="en-US"/>
        </w:rPr>
      </w:pPr>
    </w:p>
    <w:p w:rsidR="00A71CA2" w:rsidRPr="00A71CA2" w:rsidRDefault="00A71CA2" w:rsidP="00A71CA2">
      <w:pPr>
        <w:rPr>
          <w:lang w:val="pt-BR" w:eastAsia="en-US"/>
        </w:rPr>
      </w:pPr>
    </w:p>
    <w:p w:rsidR="00E76A92" w:rsidRDefault="008D6205" w:rsidP="00F140FC">
      <w:pPr>
        <w:pStyle w:val="Heading3"/>
      </w:pPr>
      <w:r w:rsidRPr="008D6205">
        <w:rPr>
          <w:noProof/>
          <w:lang w:eastAsia="zh-TW"/>
        </w:rPr>
        <w:lastRenderedPageBreak/>
        <w:pict>
          <v:shapetype id="_x0000_t202" coordsize="21600,21600" o:spt="202" path="m,l,21600r21600,l21600,xe">
            <v:stroke joinstyle="miter"/>
            <v:path gradientshapeok="t" o:connecttype="rect"/>
          </v:shapetype>
          <v:shape id="_x0000_s2866" type="#_x0000_t202" style="position:absolute;left:0;text-align:left;margin-left:145.1pt;margin-top:-1.45pt;width:186.3pt;height:24.05pt;z-index:251618816;mso-width-percent:400;mso-height-percent:200;mso-width-percent:400;mso-height-percent:200;mso-width-relative:margin;mso-height-relative:margin">
            <v:textbox style="mso-next-textbox:#_x0000_s2866;mso-fit-shape-to-text:t">
              <w:txbxContent>
                <w:p w:rsidR="00B30396" w:rsidRDefault="00B30396" w:rsidP="007C6E29">
                  <w:pPr>
                    <w:jc w:val="center"/>
                  </w:pPr>
                  <w:r>
                    <w:t>Qu</w:t>
                  </w:r>
                  <w:r w:rsidRPr="00E76A92">
                    <w:t>ản</w:t>
                  </w:r>
                  <w:r>
                    <w:t xml:space="preserve"> l</w:t>
                  </w:r>
                  <w:r w:rsidRPr="00E76A92">
                    <w:t>ý</w:t>
                  </w:r>
                  <w:r>
                    <w:t xml:space="preserve"> t</w:t>
                  </w:r>
                  <w:r w:rsidRPr="00E76A92">
                    <w:t>ài</w:t>
                  </w:r>
                  <w:r>
                    <w:t xml:space="preserve"> s</w:t>
                  </w:r>
                  <w:r w:rsidRPr="00E76A92">
                    <w:t>ản</w:t>
                  </w:r>
                  <w:r>
                    <w:t xml:space="preserve"> c</w:t>
                  </w:r>
                  <w:r w:rsidRPr="00E76A92">
                    <w:t>ố</w:t>
                  </w:r>
                  <w:r>
                    <w:t xml:space="preserve"> </w:t>
                  </w:r>
                  <w:r w:rsidRPr="00E76A92">
                    <w:t>định</w:t>
                  </w:r>
                </w:p>
              </w:txbxContent>
            </v:textbox>
          </v:shape>
        </w:pict>
      </w:r>
      <w:r>
        <w:rPr>
          <w:noProof/>
          <w:lang w:val="en-US"/>
        </w:rPr>
        <w:pict>
          <v:shapetype id="_x0000_t32" coordsize="21600,21600" o:spt="32" o:oned="t" path="m,l21600,21600e" filled="f">
            <v:path arrowok="t" fillok="f" o:connecttype="none"/>
            <o:lock v:ext="edit" shapetype="t"/>
          </v:shapetype>
          <v:shape id="_x0000_s2888" type="#_x0000_t32" style="position:absolute;left:0;text-align:left;margin-left:238pt;margin-top:22.6pt;width:0;height:17.75pt;z-index:251639296" o:connectortype="straight"/>
        </w:pict>
      </w:r>
    </w:p>
    <w:p w:rsidR="00E76A92" w:rsidRDefault="008D6205" w:rsidP="00F140FC">
      <w:pPr>
        <w:pStyle w:val="Heading3"/>
      </w:pPr>
      <w:r>
        <w:rPr>
          <w:noProof/>
          <w:lang w:val="en-US"/>
        </w:rPr>
        <w:pict>
          <v:shape id="_x0000_s2887" type="#_x0000_t32" style="position:absolute;left:0;text-align:left;margin-left:417pt;margin-top:11.95pt;width:0;height:18.25pt;z-index:251638272" o:connectortype="straight">
            <v:stroke endarrow="block"/>
          </v:shape>
        </w:pict>
      </w:r>
      <w:r>
        <w:rPr>
          <w:noProof/>
          <w:lang w:val="en-US"/>
        </w:rPr>
        <w:pict>
          <v:shape id="_x0000_s2886" type="#_x0000_t32" style="position:absolute;left:0;text-align:left;margin-left:295pt;margin-top:11.95pt;width:0;height:18.25pt;z-index:251637248" o:connectortype="straight">
            <v:stroke endarrow="block"/>
          </v:shape>
        </w:pict>
      </w:r>
      <w:r w:rsidRPr="008D6205">
        <w:rPr>
          <w:noProof/>
        </w:rPr>
        <w:pict>
          <v:shape id="_x0000_s2885" type="#_x0000_t32" style="position:absolute;left:0;text-align:left;margin-left:176pt;margin-top:11.95pt;width:0;height:18.25pt;z-index:251636224" o:connectortype="straight">
            <v:stroke endarrow="block"/>
          </v:shape>
        </w:pict>
      </w:r>
      <w:r>
        <w:rPr>
          <w:noProof/>
          <w:lang w:val="en-US"/>
        </w:rPr>
        <w:pict>
          <v:shape id="_x0000_s2884" type="#_x0000_t32" style="position:absolute;left:0;text-align:left;margin-left:52pt;margin-top:11.5pt;width:0;height:18.25pt;z-index:251635200" o:connectortype="straight">
            <v:stroke endarrow="block"/>
          </v:shape>
        </w:pict>
      </w:r>
      <w:r>
        <w:rPr>
          <w:noProof/>
          <w:lang w:val="en-US"/>
        </w:rPr>
        <w:pict>
          <v:shape id="_x0000_s2883" type="#_x0000_t32" style="position:absolute;left:0;text-align:left;margin-left:52pt;margin-top:11.5pt;width:365pt;height:0;z-index:251634176" o:connectortype="straight"/>
        </w:pict>
      </w:r>
    </w:p>
    <w:p w:rsidR="00E76A92" w:rsidRDefault="008D6205" w:rsidP="00F140FC">
      <w:pPr>
        <w:pStyle w:val="Heading3"/>
      </w:pPr>
      <w:r>
        <w:rPr>
          <w:noProof/>
          <w:lang w:val="en-US"/>
        </w:rPr>
        <w:pict>
          <v:shape id="_x0000_s2906" type="#_x0000_t32" style="position:absolute;left:0;text-align:left;margin-left:354.55pt;margin-top:25.05pt;width:0;height:82pt;z-index:251657728" o:connectortype="straight"/>
        </w:pict>
      </w:r>
      <w:r>
        <w:rPr>
          <w:noProof/>
          <w:lang w:val="en-US"/>
        </w:rPr>
        <w:pict>
          <v:shape id="_x0000_s2905" type="#_x0000_t32" style="position:absolute;left:0;text-align:left;margin-left:354.55pt;margin-top:25.05pt;width:21.05pt;height:0;z-index:251656704" o:connectortype="straight"/>
        </w:pict>
      </w:r>
      <w:r>
        <w:rPr>
          <w:noProof/>
          <w:lang w:val="en-US"/>
        </w:rPr>
        <w:pict>
          <v:shape id="_x0000_s2903" type="#_x0000_t32" style="position:absolute;left:0;text-align:left;margin-left:230.75pt;margin-top:25.05pt;width:0;height:238pt;z-index:251654656" o:connectortype="straight"/>
        </w:pict>
      </w:r>
      <w:r>
        <w:rPr>
          <w:noProof/>
          <w:lang w:val="en-US"/>
        </w:rPr>
        <w:pict>
          <v:shape id="_x0000_s2899" type="#_x0000_t32" style="position:absolute;left:0;text-align:left;margin-left:230.75pt;margin-top:25.05pt;width:21.05pt;height:0;z-index:251650560" o:connectortype="straight"/>
        </w:pict>
      </w:r>
      <w:r>
        <w:rPr>
          <w:noProof/>
          <w:lang w:val="en-US"/>
        </w:rPr>
        <w:pict>
          <v:shape id="_x0000_s2898" type="#_x0000_t32" style="position:absolute;left:0;text-align:left;margin-left:110.35pt;margin-top:25.05pt;width:0;height:406pt;z-index:251649536" o:connectortype="straight"/>
        </w:pict>
      </w:r>
      <w:r>
        <w:rPr>
          <w:noProof/>
          <w:lang w:val="en-US"/>
        </w:rPr>
        <w:pict>
          <v:shape id="_x0000_s2892" type="#_x0000_t32" style="position:absolute;left:0;text-align:left;margin-left:110.35pt;margin-top:25.05pt;width:21.05pt;height:0;z-index:251643392" o:connectortype="straight"/>
        </w:pict>
      </w:r>
      <w:r>
        <w:rPr>
          <w:noProof/>
          <w:lang w:val="en-US"/>
        </w:rPr>
        <w:pict>
          <v:shape id="_x0000_s2890" type="#_x0000_t32" style="position:absolute;left:0;text-align:left;margin-left:-12pt;margin-top:25.05pt;width:0;height:82pt;z-index:251641344" o:connectortype="straight"/>
        </w:pict>
      </w:r>
      <w:r>
        <w:rPr>
          <w:noProof/>
          <w:lang w:val="en-US"/>
        </w:rPr>
        <w:pict>
          <v:shape id="_x0000_s2889" type="#_x0000_t32" style="position:absolute;left:0;text-align:left;margin-left:-12pt;margin-top:25.05pt;width:21.05pt;height:0;z-index:251640320" o:connectortype="straight"/>
        </w:pict>
      </w:r>
      <w:r>
        <w:rPr>
          <w:noProof/>
          <w:lang w:val="en-US"/>
        </w:rPr>
        <w:pict>
          <v:shape id="_x0000_s2871" type="#_x0000_t202" style="position:absolute;left:0;text-align:left;margin-left:251.8pt;margin-top:1.3pt;width:87.85pt;height:56.7pt;z-index:251621888;mso-width-relative:margin;mso-height-relative:margin" fillcolor="#c2d69b">
            <v:textbox style="mso-next-textbox:#_x0000_s2871">
              <w:txbxContent>
                <w:p w:rsidR="00B30396" w:rsidRPr="00A94FAE" w:rsidRDefault="00B30396" w:rsidP="007C6E29">
                  <w:pPr>
                    <w:jc w:val="center"/>
                    <w:rPr>
                      <w:sz w:val="26"/>
                      <w:szCs w:val="26"/>
                    </w:rPr>
                  </w:pPr>
                  <w:r w:rsidRPr="00A94FAE">
                    <w:rPr>
                      <w:sz w:val="26"/>
                      <w:szCs w:val="26"/>
                    </w:rPr>
                    <w:t>Giảm tài sản</w:t>
                  </w:r>
                </w:p>
                <w:p w:rsidR="00B30396" w:rsidRDefault="00B30396"/>
              </w:txbxContent>
            </v:textbox>
          </v:shape>
        </w:pict>
      </w:r>
      <w:r>
        <w:rPr>
          <w:noProof/>
          <w:lang w:val="en-US"/>
        </w:rPr>
        <w:pict>
          <v:shape id="_x0000_s2870" type="#_x0000_t202" style="position:absolute;left:0;text-align:left;margin-left:131.4pt;margin-top:1.3pt;width:87.85pt;height:56.7pt;z-index:251620864;mso-width-relative:margin;mso-height-relative:margin" fillcolor="#c2d69b">
            <v:textbox style="mso-next-textbox:#_x0000_s2870">
              <w:txbxContent>
                <w:p w:rsidR="00B30396" w:rsidRPr="00A94FAE" w:rsidRDefault="00B30396" w:rsidP="007C6E29">
                  <w:pPr>
                    <w:jc w:val="center"/>
                    <w:rPr>
                      <w:sz w:val="26"/>
                      <w:szCs w:val="26"/>
                    </w:rPr>
                  </w:pPr>
                  <w:r w:rsidRPr="00A94FAE">
                    <w:rPr>
                      <w:sz w:val="26"/>
                      <w:szCs w:val="26"/>
                    </w:rPr>
                    <w:t>Tăng tài sản</w:t>
                  </w:r>
                </w:p>
              </w:txbxContent>
            </v:textbox>
          </v:shape>
        </w:pict>
      </w:r>
      <w:r>
        <w:rPr>
          <w:noProof/>
          <w:lang w:val="en-US"/>
        </w:rPr>
        <w:pict>
          <v:shape id="_x0000_s2872" type="#_x0000_t202" style="position:absolute;left:0;text-align:left;margin-left:375.6pt;margin-top:1.75pt;width:87.85pt;height:56.7pt;z-index:251622912;mso-width-relative:margin;mso-height-relative:margin" fillcolor="#c2d69b">
            <v:textbox style="mso-next-textbox:#_x0000_s2872">
              <w:txbxContent>
                <w:p w:rsidR="00B30396" w:rsidRPr="00A94FAE" w:rsidRDefault="00B30396" w:rsidP="007C6E29">
                  <w:pPr>
                    <w:jc w:val="center"/>
                    <w:rPr>
                      <w:sz w:val="26"/>
                      <w:szCs w:val="26"/>
                    </w:rPr>
                  </w:pPr>
                  <w:r w:rsidRPr="00A94FAE">
                    <w:rPr>
                      <w:sz w:val="26"/>
                      <w:szCs w:val="26"/>
                    </w:rPr>
                    <w:t>Trích khấu hao</w:t>
                  </w:r>
                </w:p>
              </w:txbxContent>
            </v:textbox>
          </v:shape>
        </w:pict>
      </w:r>
      <w:r w:rsidRPr="008D6205">
        <w:rPr>
          <w:noProof/>
          <w:lang w:eastAsia="zh-TW"/>
        </w:rPr>
        <w:pict>
          <v:shape id="_x0000_s2869" type="#_x0000_t202" style="position:absolute;left:0;text-align:left;margin-left:9.05pt;margin-top:1.3pt;width:87.85pt;height:56.7pt;z-index:251619840;mso-width-relative:margin;mso-height-relative:margin" fillcolor="#c2d69b">
            <v:textbox style="mso-next-textbox:#_x0000_s2869">
              <w:txbxContent>
                <w:p w:rsidR="00B30396" w:rsidRPr="00A94FAE" w:rsidRDefault="00B30396" w:rsidP="007C6E29">
                  <w:pPr>
                    <w:jc w:val="center"/>
                    <w:rPr>
                      <w:sz w:val="26"/>
                      <w:szCs w:val="26"/>
                    </w:rPr>
                  </w:pPr>
                  <w:r w:rsidRPr="00A94FAE">
                    <w:rPr>
                      <w:sz w:val="26"/>
                      <w:szCs w:val="26"/>
                    </w:rPr>
                    <w:t>Quản lý mã Tái sản</w:t>
                  </w:r>
                </w:p>
              </w:txbxContent>
            </v:textbox>
          </v:shape>
        </w:pict>
      </w:r>
    </w:p>
    <w:p w:rsidR="00E76A92" w:rsidRDefault="00AD3749" w:rsidP="00AD3749">
      <w:pPr>
        <w:pStyle w:val="Heading3"/>
        <w:tabs>
          <w:tab w:val="left" w:pos="7360"/>
        </w:tabs>
      </w:pPr>
      <w:r>
        <w:tab/>
      </w:r>
    </w:p>
    <w:p w:rsidR="0093554C" w:rsidRPr="001803AF" w:rsidRDefault="008D6205" w:rsidP="00F140FC">
      <w:pPr>
        <w:pStyle w:val="Heading3"/>
      </w:pPr>
      <w:r>
        <w:rPr>
          <w:noProof/>
          <w:lang w:val="en-US"/>
        </w:rPr>
        <w:pict>
          <v:shape id="_x0000_s2904" type="#_x0000_t32" style="position:absolute;left:0;text-align:left;margin-left:354.55pt;margin-top:50.2pt;width:21.05pt;height:0;z-index:251655680" o:connectortype="straight">
            <v:stroke endarrow="block"/>
          </v:shape>
        </w:pict>
      </w:r>
      <w:r>
        <w:rPr>
          <w:noProof/>
          <w:lang w:val="en-US"/>
        </w:rPr>
        <w:pict>
          <v:shape id="_x0000_s2900" type="#_x0000_t32" style="position:absolute;left:0;text-align:left;margin-left:230.75pt;margin-top:50.2pt;width:21.05pt;height:0;z-index:251651584" o:connectortype="straight">
            <v:stroke endarrow="block"/>
          </v:shape>
        </w:pict>
      </w:r>
      <w:r>
        <w:rPr>
          <w:noProof/>
          <w:lang w:val="en-US"/>
        </w:rPr>
        <w:pict>
          <v:shape id="_x0000_s2902" type="#_x0000_t32" style="position:absolute;left:0;text-align:left;margin-left:230.75pt;margin-top:206.2pt;width:21.05pt;height:0;z-index:251653632" o:connectortype="straight">
            <v:stroke endarrow="block"/>
          </v:shape>
        </w:pict>
      </w:r>
      <w:r>
        <w:rPr>
          <w:noProof/>
          <w:lang w:val="en-US"/>
        </w:rPr>
        <w:pict>
          <v:shape id="_x0000_s2901" type="#_x0000_t32" style="position:absolute;left:0;text-align:left;margin-left:230.75pt;margin-top:126.2pt;width:21.05pt;height:0;z-index:251652608" o:connectortype="straight">
            <v:stroke endarrow="block"/>
          </v:shape>
        </w:pict>
      </w:r>
      <w:r>
        <w:rPr>
          <w:noProof/>
          <w:lang w:val="en-US"/>
        </w:rPr>
        <w:pict>
          <v:shape id="_x0000_s2897" type="#_x0000_t32" style="position:absolute;left:0;text-align:left;margin-left:110.35pt;margin-top:374.2pt;width:21.05pt;height:0;z-index:251648512" o:connectortype="straight">
            <v:stroke endarrow="block"/>
          </v:shape>
        </w:pict>
      </w:r>
      <w:r>
        <w:rPr>
          <w:noProof/>
          <w:lang w:val="en-US"/>
        </w:rPr>
        <w:pict>
          <v:shape id="_x0000_s2896" type="#_x0000_t32" style="position:absolute;left:0;text-align:left;margin-left:110.35pt;margin-top:292.2pt;width:21.05pt;height:0;z-index:251647488" o:connectortype="straight">
            <v:stroke endarrow="block"/>
          </v:shape>
        </w:pict>
      </w:r>
      <w:r>
        <w:rPr>
          <w:noProof/>
          <w:lang w:val="en-US"/>
        </w:rPr>
        <w:pict>
          <v:shape id="_x0000_s2895" type="#_x0000_t32" style="position:absolute;left:0;text-align:left;margin-left:110.35pt;margin-top:206.2pt;width:21.05pt;height:0;z-index:251646464" o:connectortype="straight">
            <v:stroke endarrow="block"/>
          </v:shape>
        </w:pict>
      </w:r>
      <w:r>
        <w:rPr>
          <w:noProof/>
          <w:lang w:val="en-US"/>
        </w:rPr>
        <w:pict>
          <v:shape id="_x0000_s2894" type="#_x0000_t32" style="position:absolute;left:0;text-align:left;margin-left:110.35pt;margin-top:126.2pt;width:21.05pt;height:0;z-index:251645440" o:connectortype="straight">
            <v:stroke endarrow="block"/>
          </v:shape>
        </w:pict>
      </w:r>
      <w:r>
        <w:rPr>
          <w:noProof/>
          <w:lang w:val="en-US"/>
        </w:rPr>
        <w:pict>
          <v:shape id="_x0000_s2893" type="#_x0000_t32" style="position:absolute;left:0;text-align:left;margin-left:110.35pt;margin-top:50.2pt;width:21.05pt;height:0;z-index:251644416" o:connectortype="straight">
            <v:stroke endarrow="block"/>
          </v:shape>
        </w:pict>
      </w:r>
      <w:r>
        <w:rPr>
          <w:noProof/>
          <w:lang w:val="en-US"/>
        </w:rPr>
        <w:pict>
          <v:shape id="_x0000_s2891" type="#_x0000_t32" style="position:absolute;left:0;text-align:left;margin-left:-12pt;margin-top:50.2pt;width:21.05pt;height:0;z-index:251642368" o:connectortype="straight">
            <v:stroke endarrow="block"/>
          </v:shape>
        </w:pict>
      </w:r>
      <w:r>
        <w:rPr>
          <w:noProof/>
          <w:lang w:val="en-US"/>
        </w:rPr>
        <w:pict>
          <v:shape id="_x0000_s2878" type="#_x0000_t202" style="position:absolute;left:0;text-align:left;margin-left:131.4pt;margin-top:350.2pt;width:87.85pt;height:56.7pt;z-index:251629056;mso-width-relative:margin;mso-height-relative:margin">
            <v:textbox style="mso-next-textbox:#_x0000_s2878">
              <w:txbxContent>
                <w:p w:rsidR="00B30396" w:rsidRPr="00A94FAE" w:rsidRDefault="00B30396" w:rsidP="007C6E29">
                  <w:pPr>
                    <w:jc w:val="center"/>
                    <w:rPr>
                      <w:sz w:val="26"/>
                      <w:szCs w:val="26"/>
                    </w:rPr>
                  </w:pPr>
                  <w:r w:rsidRPr="00A94FAE">
                    <w:rPr>
                      <w:sz w:val="26"/>
                      <w:szCs w:val="26"/>
                    </w:rPr>
                    <w:t>Được điều chuyển đến, Cấp trên cấp</w:t>
                  </w:r>
                </w:p>
              </w:txbxContent>
            </v:textbox>
          </v:shape>
        </w:pict>
      </w:r>
      <w:r>
        <w:rPr>
          <w:noProof/>
          <w:lang w:val="en-US"/>
        </w:rPr>
        <w:pict>
          <v:shape id="_x0000_s2877" type="#_x0000_t202" style="position:absolute;left:0;text-align:left;margin-left:131.4pt;margin-top:267.6pt;width:87.85pt;height:56.7pt;z-index:251628032;mso-width-relative:margin;mso-height-relative:margin">
            <v:textbox style="mso-next-textbox:#_x0000_s2877">
              <w:txbxContent>
                <w:p w:rsidR="00B30396" w:rsidRPr="00A94FAE" w:rsidRDefault="00B30396" w:rsidP="007C6E29">
                  <w:pPr>
                    <w:jc w:val="center"/>
                    <w:rPr>
                      <w:sz w:val="26"/>
                      <w:szCs w:val="26"/>
                    </w:rPr>
                  </w:pPr>
                  <w:r w:rsidRPr="00A94FAE">
                    <w:rPr>
                      <w:sz w:val="26"/>
                      <w:szCs w:val="26"/>
                    </w:rPr>
                    <w:t>Sửa chữa lớn</w:t>
                  </w:r>
                </w:p>
              </w:txbxContent>
            </v:textbox>
          </v:shape>
        </w:pict>
      </w:r>
      <w:r>
        <w:rPr>
          <w:noProof/>
          <w:lang w:val="en-US"/>
        </w:rPr>
        <w:pict>
          <v:shape id="_x0000_s2881" type="#_x0000_t202" style="position:absolute;left:0;text-align:left;margin-left:251.8pt;margin-top:183.2pt;width:87.85pt;height:56.7pt;z-index:251632128;mso-width-relative:margin;mso-height-relative:margin">
            <v:textbox style="mso-next-textbox:#_x0000_s2881">
              <w:txbxContent>
                <w:p w:rsidR="00B30396" w:rsidRPr="00A94FAE" w:rsidRDefault="00B30396" w:rsidP="007C6E29">
                  <w:pPr>
                    <w:jc w:val="center"/>
                    <w:rPr>
                      <w:sz w:val="26"/>
                      <w:szCs w:val="26"/>
                    </w:rPr>
                  </w:pPr>
                  <w:r w:rsidRPr="00A94FAE">
                    <w:rPr>
                      <w:sz w:val="26"/>
                      <w:szCs w:val="26"/>
                    </w:rPr>
                    <w:t>Trả lại TSCĐ thuê tài chính</w:t>
                  </w:r>
                </w:p>
              </w:txbxContent>
            </v:textbox>
          </v:shape>
        </w:pict>
      </w:r>
      <w:r>
        <w:rPr>
          <w:noProof/>
          <w:lang w:val="en-US"/>
        </w:rPr>
        <w:pict>
          <v:shape id="_x0000_s2875" type="#_x0000_t202" style="position:absolute;left:0;text-align:left;margin-left:131.4pt;margin-top:183.2pt;width:87.85pt;height:56.7pt;z-index:251625984;mso-width-relative:margin;mso-height-relative:margin">
            <v:textbox style="mso-next-textbox:#_x0000_s2875">
              <w:txbxContent>
                <w:p w:rsidR="00B30396" w:rsidRPr="00A94FAE" w:rsidRDefault="00B30396" w:rsidP="007C6E29">
                  <w:pPr>
                    <w:jc w:val="center"/>
                    <w:rPr>
                      <w:sz w:val="26"/>
                      <w:szCs w:val="26"/>
                    </w:rPr>
                  </w:pPr>
                  <w:r w:rsidRPr="00A94FAE">
                    <w:rPr>
                      <w:sz w:val="26"/>
                      <w:szCs w:val="26"/>
                    </w:rPr>
                    <w:t>Thuê tài chính</w:t>
                  </w:r>
                </w:p>
              </w:txbxContent>
            </v:textbox>
          </v:shape>
        </w:pict>
      </w:r>
      <w:r>
        <w:rPr>
          <w:noProof/>
          <w:lang w:val="en-US"/>
        </w:rPr>
        <w:pict>
          <v:shape id="_x0000_s2880" type="#_x0000_t202" style="position:absolute;left:0;text-align:left;margin-left:251.8pt;margin-top:102.4pt;width:87.85pt;height:56.7pt;z-index:251631104;mso-width-relative:margin;mso-height-relative:margin">
            <v:textbox style="mso-next-textbox:#_x0000_s2880">
              <w:txbxContent>
                <w:p w:rsidR="00B30396" w:rsidRPr="00AD41C1" w:rsidRDefault="00B30396" w:rsidP="007C6E29">
                  <w:pPr>
                    <w:jc w:val="center"/>
                    <w:rPr>
                      <w:sz w:val="26"/>
                      <w:szCs w:val="26"/>
                    </w:rPr>
                  </w:pPr>
                  <w:r w:rsidRPr="00AD41C1">
                    <w:rPr>
                      <w:sz w:val="26"/>
                      <w:szCs w:val="26"/>
                    </w:rPr>
                    <w:t>Điều chuyển đi</w:t>
                  </w:r>
                </w:p>
              </w:txbxContent>
            </v:textbox>
          </v:shape>
        </w:pict>
      </w:r>
      <w:r>
        <w:rPr>
          <w:noProof/>
          <w:lang w:val="en-US"/>
        </w:rPr>
        <w:pict>
          <v:shape id="_x0000_s2876" type="#_x0000_t202" style="position:absolute;left:0;text-align:left;margin-left:131.4pt;margin-top:102.4pt;width:87.85pt;height:56.7pt;z-index:251627008;mso-width-relative:margin;mso-height-relative:margin">
            <v:textbox style="mso-next-textbox:#_x0000_s2876">
              <w:txbxContent>
                <w:p w:rsidR="00B30396" w:rsidRPr="00AD41C1" w:rsidRDefault="00B30396" w:rsidP="007C6E29">
                  <w:pPr>
                    <w:jc w:val="center"/>
                    <w:rPr>
                      <w:sz w:val="26"/>
                      <w:szCs w:val="26"/>
                    </w:rPr>
                  </w:pPr>
                  <w:r w:rsidRPr="00AD41C1">
                    <w:rPr>
                      <w:sz w:val="26"/>
                      <w:szCs w:val="26"/>
                    </w:rPr>
                    <w:t>Xây dựng cơ bản hình thành TSCĐ</w:t>
                  </w:r>
                </w:p>
              </w:txbxContent>
            </v:textbox>
          </v:shape>
        </w:pict>
      </w:r>
      <w:r>
        <w:rPr>
          <w:noProof/>
          <w:lang w:val="en-US"/>
        </w:rPr>
        <w:pict>
          <v:shape id="_x0000_s2879" type="#_x0000_t202" style="position:absolute;left:0;text-align:left;margin-left:251.8pt;margin-top:23.45pt;width:87.85pt;height:56.7pt;z-index:251630080;mso-width-relative:margin;mso-height-relative:margin">
            <v:textbox style="mso-next-textbox:#_x0000_s2879">
              <w:txbxContent>
                <w:p w:rsidR="00B30396" w:rsidRPr="00AD41C1" w:rsidRDefault="00B30396" w:rsidP="007C6E29">
                  <w:pPr>
                    <w:jc w:val="center"/>
                    <w:rPr>
                      <w:sz w:val="26"/>
                      <w:szCs w:val="26"/>
                    </w:rPr>
                  </w:pPr>
                  <w:r w:rsidRPr="00AD41C1">
                    <w:rPr>
                      <w:sz w:val="26"/>
                      <w:szCs w:val="26"/>
                    </w:rPr>
                    <w:t>Thanh lý, nhượng bán</w:t>
                  </w:r>
                </w:p>
              </w:txbxContent>
            </v:textbox>
          </v:shape>
        </w:pict>
      </w:r>
      <w:r>
        <w:rPr>
          <w:noProof/>
          <w:lang w:val="en-US"/>
        </w:rPr>
        <w:pict>
          <v:shape id="_x0000_s2874" type="#_x0000_t202" style="position:absolute;left:0;text-align:left;margin-left:131.4pt;margin-top:23.9pt;width:87.85pt;height:56.7pt;z-index:251624960;mso-width-relative:margin;mso-height-relative:margin">
            <v:textbox style="mso-next-textbox:#_x0000_s2874">
              <w:txbxContent>
                <w:p w:rsidR="00B30396" w:rsidRPr="00AD41C1" w:rsidRDefault="00B30396" w:rsidP="007C6E29">
                  <w:pPr>
                    <w:jc w:val="center"/>
                    <w:rPr>
                      <w:sz w:val="26"/>
                      <w:szCs w:val="26"/>
                    </w:rPr>
                  </w:pPr>
                  <w:r w:rsidRPr="00AD41C1">
                    <w:rPr>
                      <w:sz w:val="26"/>
                      <w:szCs w:val="26"/>
                    </w:rPr>
                    <w:t>Mua mới</w:t>
                  </w:r>
                </w:p>
              </w:txbxContent>
            </v:textbox>
          </v:shape>
        </w:pict>
      </w:r>
      <w:r>
        <w:rPr>
          <w:noProof/>
          <w:lang w:val="en-US"/>
        </w:rPr>
        <w:pict>
          <v:shape id="_x0000_s2873" type="#_x0000_t202" style="position:absolute;left:0;text-align:left;margin-left:9.05pt;margin-top:23.9pt;width:87.85pt;height:56.7pt;z-index:251623936;mso-width-relative:margin;mso-height-relative:margin">
            <v:textbox style="mso-next-textbox:#_x0000_s2873">
              <w:txbxContent>
                <w:p w:rsidR="00B30396" w:rsidRPr="00AD41C1" w:rsidRDefault="00B30396" w:rsidP="007C6E29">
                  <w:pPr>
                    <w:jc w:val="center"/>
                    <w:rPr>
                      <w:sz w:val="26"/>
                      <w:szCs w:val="26"/>
                    </w:rPr>
                  </w:pPr>
                  <w:r w:rsidRPr="00AD41C1">
                    <w:rPr>
                      <w:sz w:val="26"/>
                      <w:szCs w:val="26"/>
                    </w:rPr>
                    <w:t>Cập nhật mã tài sản</w:t>
                  </w:r>
                </w:p>
              </w:txbxContent>
            </v:textbox>
          </v:shape>
        </w:pict>
      </w:r>
      <w:r>
        <w:rPr>
          <w:noProof/>
          <w:lang w:val="en-US"/>
        </w:rPr>
        <w:pict>
          <v:shape id="_x0000_s2882" type="#_x0000_t202" style="position:absolute;left:0;text-align:left;margin-left:376.4pt;margin-top:23.45pt;width:87.85pt;height:56.7pt;z-index:251633152;mso-width-relative:margin;mso-height-relative:margin">
            <v:textbox style="mso-next-textbox:#_x0000_s2882">
              <w:txbxContent>
                <w:p w:rsidR="00B30396" w:rsidRPr="00AD41C1" w:rsidRDefault="00B30396" w:rsidP="007C6E29">
                  <w:pPr>
                    <w:jc w:val="center"/>
                    <w:rPr>
                      <w:sz w:val="26"/>
                      <w:szCs w:val="26"/>
                    </w:rPr>
                  </w:pPr>
                  <w:r w:rsidRPr="00AD41C1">
                    <w:rPr>
                      <w:sz w:val="26"/>
                      <w:szCs w:val="26"/>
                    </w:rPr>
                    <w:t>Trích khấu hao</w:t>
                  </w:r>
                </w:p>
              </w:txbxContent>
            </v:textbox>
          </v:shape>
        </w:pict>
      </w:r>
      <w:r w:rsidR="00E76A92">
        <w:br w:type="page"/>
      </w:r>
      <w:bookmarkStart w:id="89" w:name="_Toc364688211"/>
      <w:r w:rsidR="00A71CA2">
        <w:lastRenderedPageBreak/>
        <w:t>1.2</w:t>
      </w:r>
      <w:r w:rsidR="001803AF" w:rsidRPr="001803AF">
        <w:t xml:space="preserve">. </w:t>
      </w:r>
      <w:r w:rsidR="0093554C" w:rsidRPr="001803AF">
        <w:t xml:space="preserve">Quản lý </w:t>
      </w:r>
      <w:r w:rsidR="00BF30AF">
        <w:t xml:space="preserve">hình thành </w:t>
      </w:r>
      <w:r w:rsidR="0093554C" w:rsidRPr="001803AF">
        <w:t>TSCĐ bằng</w:t>
      </w:r>
      <w:r w:rsidR="00BF30AF">
        <w:t xml:space="preserve"> phương án</w:t>
      </w:r>
      <w:r w:rsidR="0093554C" w:rsidRPr="001803AF">
        <w:t xml:space="preserve"> mã vạch</w:t>
      </w:r>
      <w:r w:rsidR="00CA24C3">
        <w:t xml:space="preserve"> </w:t>
      </w:r>
      <w:r w:rsidR="0093554C" w:rsidRPr="001803AF">
        <w:t>:</w:t>
      </w:r>
      <w:bookmarkEnd w:id="89"/>
    </w:p>
    <w:p w:rsidR="007B1B2F" w:rsidRDefault="00BF30AF" w:rsidP="007B1B2F">
      <w:pPr>
        <w:tabs>
          <w:tab w:val="left" w:pos="0"/>
        </w:tabs>
        <w:spacing w:line="360" w:lineRule="auto"/>
        <w:jc w:val="both"/>
        <w:rPr>
          <w:sz w:val="26"/>
          <w:szCs w:val="26"/>
          <w:lang w:val="nl-NL"/>
        </w:rPr>
      </w:pPr>
      <w:r>
        <w:rPr>
          <w:sz w:val="26"/>
          <w:szCs w:val="26"/>
          <w:lang w:val="nl-NL"/>
        </w:rPr>
        <w:tab/>
      </w:r>
      <w:r w:rsidR="0093554C" w:rsidRPr="0093554C">
        <w:rPr>
          <w:sz w:val="26"/>
          <w:szCs w:val="26"/>
          <w:lang w:val="nl-NL"/>
        </w:rPr>
        <w:t>Các đơn vị tổ chức quản lý, cập nhật thông tin, hệ thống hóa việc quản lý tài sản, đưa việc quản lý tài sản một cách đơn giản hơn bằng việc quản lý dựa trên thông tin mã vạch của tài sản. Việc quản lý tài sản không chỉ là quản lý về mặt thông tin tài sản, mà các đơn vị quản lý tài sản còn có thể quản lý các thông tin liên quan đến biến động của các tài sản.</w:t>
      </w:r>
    </w:p>
    <w:p w:rsidR="0093554C" w:rsidRPr="007B1B2F" w:rsidRDefault="007B1B2F" w:rsidP="007B1B2F">
      <w:pPr>
        <w:tabs>
          <w:tab w:val="left" w:pos="0"/>
        </w:tabs>
        <w:spacing w:line="360" w:lineRule="auto"/>
        <w:jc w:val="both"/>
        <w:rPr>
          <w:sz w:val="26"/>
          <w:szCs w:val="26"/>
          <w:lang w:val="nl-NL"/>
        </w:rPr>
      </w:pPr>
      <w:r>
        <w:rPr>
          <w:sz w:val="26"/>
          <w:szCs w:val="26"/>
          <w:lang w:val="nl-NL"/>
        </w:rPr>
        <w:tab/>
      </w:r>
      <w:r w:rsidR="0093554C" w:rsidRPr="0093554C">
        <w:rPr>
          <w:sz w:val="26"/>
          <w:szCs w:val="26"/>
        </w:rPr>
        <w:t>Hệ thống được cài đặt và quản lý tập trung tại Văn phòng VNPT tỉnh, thành phố. Mỗi cán bộ được cấp một tài khoản truy cập hệ thống có quyền tương ứng với mỗi chức vụ công việc.</w:t>
      </w:r>
    </w:p>
    <w:p w:rsidR="0093554C" w:rsidRPr="0093554C" w:rsidRDefault="0093554C" w:rsidP="00D90E22">
      <w:pPr>
        <w:pStyle w:val="ListParagraph"/>
        <w:numPr>
          <w:ilvl w:val="0"/>
          <w:numId w:val="34"/>
        </w:numPr>
        <w:tabs>
          <w:tab w:val="left" w:pos="360"/>
        </w:tabs>
        <w:spacing w:after="60" w:line="276" w:lineRule="auto"/>
        <w:ind w:left="360" w:right="397"/>
        <w:jc w:val="both"/>
        <w:rPr>
          <w:szCs w:val="26"/>
        </w:rPr>
      </w:pPr>
      <w:r w:rsidRPr="0093554C">
        <w:rPr>
          <w:szCs w:val="26"/>
        </w:rPr>
        <w:t>Trách nhiệm cập nhật thông tin tài sản vào hệ thống</w:t>
      </w:r>
    </w:p>
    <w:p w:rsidR="0093554C" w:rsidRPr="0093554C" w:rsidRDefault="0093554C" w:rsidP="00D90E22">
      <w:pPr>
        <w:numPr>
          <w:ilvl w:val="0"/>
          <w:numId w:val="33"/>
        </w:numPr>
        <w:tabs>
          <w:tab w:val="left" w:pos="360"/>
        </w:tabs>
        <w:spacing w:line="360" w:lineRule="auto"/>
        <w:ind w:left="360"/>
        <w:jc w:val="both"/>
        <w:rPr>
          <w:sz w:val="26"/>
          <w:szCs w:val="26"/>
          <w:lang w:val="pt-BR"/>
        </w:rPr>
      </w:pPr>
      <w:r w:rsidRPr="0093554C">
        <w:rPr>
          <w:sz w:val="26"/>
          <w:szCs w:val="26"/>
          <w:lang w:val="pt-BR"/>
        </w:rPr>
        <w:t>Đối với bộ phận quản lý dự án của VNPT tỉnh, thành phố:</w:t>
      </w:r>
    </w:p>
    <w:p w:rsidR="0093554C" w:rsidRPr="0093554C" w:rsidRDefault="0093554C" w:rsidP="00D90E22">
      <w:pPr>
        <w:numPr>
          <w:ilvl w:val="1"/>
          <w:numId w:val="32"/>
        </w:numPr>
        <w:tabs>
          <w:tab w:val="left" w:pos="360"/>
        </w:tabs>
        <w:spacing w:line="360" w:lineRule="auto"/>
        <w:ind w:left="360"/>
        <w:jc w:val="both"/>
        <w:rPr>
          <w:sz w:val="26"/>
          <w:szCs w:val="26"/>
          <w:lang w:val="pt-BR"/>
        </w:rPr>
      </w:pPr>
      <w:r w:rsidRPr="0093554C">
        <w:rPr>
          <w:sz w:val="26"/>
          <w:szCs w:val="26"/>
          <w:lang w:val="pt-BR"/>
        </w:rPr>
        <w:t>Sau khi có quyết định phê duyệt dự án bộ phận quản lý dự án có trách nhiệm kiểm tra, nhập mới, cập nhật thông tin dự án vào hệ thống.</w:t>
      </w:r>
    </w:p>
    <w:p w:rsidR="0093554C" w:rsidRPr="0093554C" w:rsidRDefault="0093554C" w:rsidP="00D90E22">
      <w:pPr>
        <w:numPr>
          <w:ilvl w:val="1"/>
          <w:numId w:val="32"/>
        </w:numPr>
        <w:tabs>
          <w:tab w:val="left" w:pos="360"/>
        </w:tabs>
        <w:spacing w:line="360" w:lineRule="auto"/>
        <w:ind w:left="360"/>
        <w:jc w:val="both"/>
        <w:rPr>
          <w:sz w:val="26"/>
          <w:szCs w:val="26"/>
          <w:lang w:val="pt-BR"/>
        </w:rPr>
      </w:pPr>
      <w:r w:rsidRPr="0093554C">
        <w:rPr>
          <w:sz w:val="26"/>
          <w:szCs w:val="26"/>
          <w:lang w:val="pt-BR"/>
        </w:rPr>
        <w:t>Sau khi ký kết hợp đồng với nhà cung cấp, phải nhập thông tin hợp đồng cho dự án vào trong hệ thống, đồng thời yêu cầu nhà cung cấp, bàn giao đầy đủ phụ lục danh sách vật tư, thiết bị theo hợp đồng. Sau khi nhận đầy đủ phụ lục danh sách vật tư, thiết bị theo hợp đồng, phải tiến hành nhập danh sách vật tư, thiết bị của dự án vào trong hệ thống để bắt đầu quản lý, theo dõi vật tư, thiết bị của dự án.</w:t>
      </w:r>
    </w:p>
    <w:p w:rsidR="0093554C" w:rsidRPr="0093554C" w:rsidRDefault="0093554C" w:rsidP="00D90E22">
      <w:pPr>
        <w:numPr>
          <w:ilvl w:val="0"/>
          <w:numId w:val="33"/>
        </w:numPr>
        <w:tabs>
          <w:tab w:val="left" w:pos="360"/>
        </w:tabs>
        <w:spacing w:line="360" w:lineRule="auto"/>
        <w:ind w:left="360"/>
        <w:jc w:val="both"/>
        <w:rPr>
          <w:sz w:val="26"/>
          <w:szCs w:val="26"/>
          <w:lang w:val="pt-BR"/>
        </w:rPr>
      </w:pPr>
      <w:r w:rsidRPr="0093554C">
        <w:rPr>
          <w:sz w:val="26"/>
          <w:szCs w:val="26"/>
          <w:lang w:val="pt-BR"/>
        </w:rPr>
        <w:t>Đối với đơn vị triển khai thực hiện các hợp đồng trong dự án:</w:t>
      </w:r>
    </w:p>
    <w:p w:rsidR="0093554C" w:rsidRPr="0093554C" w:rsidRDefault="0093554C" w:rsidP="00D90E22">
      <w:pPr>
        <w:numPr>
          <w:ilvl w:val="1"/>
          <w:numId w:val="32"/>
        </w:numPr>
        <w:tabs>
          <w:tab w:val="left" w:pos="360"/>
        </w:tabs>
        <w:spacing w:line="360" w:lineRule="auto"/>
        <w:ind w:left="360"/>
        <w:jc w:val="both"/>
        <w:rPr>
          <w:sz w:val="26"/>
          <w:szCs w:val="26"/>
          <w:lang w:val="pt-BR"/>
        </w:rPr>
      </w:pPr>
      <w:r w:rsidRPr="0093554C">
        <w:rPr>
          <w:sz w:val="26"/>
          <w:szCs w:val="26"/>
          <w:lang w:val="pt-BR"/>
        </w:rPr>
        <w:t>Sau khi hợp đồng được ký kết, đơn vị triển khai thực hiện hợp đồng phải lên kế hoạch nhận bàn giao vật tư, thiết bị từ nhà cung cấp và tiến hành lắp đặt, vận hành.</w:t>
      </w:r>
    </w:p>
    <w:p w:rsidR="0093554C" w:rsidRPr="0093554C" w:rsidRDefault="0093554C" w:rsidP="00D90E22">
      <w:pPr>
        <w:numPr>
          <w:ilvl w:val="1"/>
          <w:numId w:val="32"/>
        </w:numPr>
        <w:tabs>
          <w:tab w:val="left" w:pos="360"/>
        </w:tabs>
        <w:spacing w:line="360" w:lineRule="auto"/>
        <w:ind w:left="360"/>
        <w:jc w:val="both"/>
        <w:rPr>
          <w:sz w:val="26"/>
          <w:szCs w:val="26"/>
          <w:lang w:val="pt-BR"/>
        </w:rPr>
      </w:pPr>
      <w:r w:rsidRPr="0093554C">
        <w:rPr>
          <w:sz w:val="26"/>
          <w:szCs w:val="26"/>
          <w:lang w:val="pt-BR"/>
        </w:rPr>
        <w:t>Trong trường hợp nhận bàn giao tập trung từ nhà cung cấp:</w:t>
      </w:r>
    </w:p>
    <w:p w:rsidR="0093554C" w:rsidRPr="0093554C" w:rsidRDefault="0093554C" w:rsidP="00D90E22">
      <w:pPr>
        <w:numPr>
          <w:ilvl w:val="2"/>
          <w:numId w:val="33"/>
        </w:numPr>
        <w:tabs>
          <w:tab w:val="left" w:pos="360"/>
        </w:tabs>
        <w:spacing w:line="360" w:lineRule="auto"/>
        <w:ind w:left="360"/>
        <w:jc w:val="both"/>
        <w:rPr>
          <w:sz w:val="26"/>
          <w:szCs w:val="26"/>
          <w:lang w:val="pt-BR"/>
        </w:rPr>
      </w:pPr>
      <w:r w:rsidRPr="0093554C">
        <w:rPr>
          <w:sz w:val="26"/>
          <w:szCs w:val="26"/>
          <w:lang w:val="pt-BR"/>
        </w:rPr>
        <w:t>Đơn vị triển khai phải thực hiện bắn mã vạch của tất cả các vật tư, thiết bị nhận bàn giao từ nhà cung cấp, cập nhật vào hệ thống và in biên bản bàn giao, ký xác nhận với nhà cung cấp.</w:t>
      </w:r>
    </w:p>
    <w:p w:rsidR="0093554C" w:rsidRPr="0093554C" w:rsidRDefault="0093554C" w:rsidP="00D90E22">
      <w:pPr>
        <w:numPr>
          <w:ilvl w:val="2"/>
          <w:numId w:val="33"/>
        </w:numPr>
        <w:tabs>
          <w:tab w:val="left" w:pos="360"/>
        </w:tabs>
        <w:spacing w:line="360" w:lineRule="auto"/>
        <w:ind w:left="360"/>
        <w:jc w:val="both"/>
        <w:rPr>
          <w:sz w:val="26"/>
          <w:szCs w:val="26"/>
          <w:lang w:val="pt-BR"/>
        </w:rPr>
      </w:pPr>
      <w:r w:rsidRPr="0093554C">
        <w:rPr>
          <w:sz w:val="26"/>
          <w:szCs w:val="26"/>
          <w:lang w:val="pt-BR"/>
        </w:rPr>
        <w:t xml:space="preserve">Sau khi hoàn tất nhận bàn giao từ nhà cung cấp, đơn vị triển khai tổ chức bàn giao vật tư thiết bị về các địa điểm lắp đặt của các đài, tuyến, trạm theo kế hoạch lắp đặt của dự án. Trước khi chuyển tài sản đến các điểm lắp đặt, đơn vị triển khai phải tạo các đợt giao nhận, cập nhật thông tin đợt giao nhận và danh sách vật tư, thiết bị bàn giao </w:t>
      </w:r>
      <w:r w:rsidRPr="0093554C">
        <w:rPr>
          <w:sz w:val="26"/>
          <w:szCs w:val="26"/>
          <w:lang w:val="pt-BR"/>
        </w:rPr>
        <w:lastRenderedPageBreak/>
        <w:t>cho các đơn vị vào hệ thống, sau đó gửi cho đơn vị nhận, để đơn vị nhận vào xác nhận bàn giao.</w:t>
      </w:r>
    </w:p>
    <w:p w:rsidR="0093554C" w:rsidRPr="0093554C" w:rsidRDefault="0093554C" w:rsidP="00D90E22">
      <w:pPr>
        <w:numPr>
          <w:ilvl w:val="1"/>
          <w:numId w:val="32"/>
        </w:numPr>
        <w:tabs>
          <w:tab w:val="left" w:pos="360"/>
        </w:tabs>
        <w:spacing w:line="360" w:lineRule="auto"/>
        <w:ind w:left="360"/>
        <w:jc w:val="both"/>
        <w:rPr>
          <w:sz w:val="26"/>
          <w:szCs w:val="26"/>
          <w:lang w:val="pt-BR"/>
        </w:rPr>
      </w:pPr>
      <w:r w:rsidRPr="0093554C">
        <w:rPr>
          <w:sz w:val="26"/>
          <w:szCs w:val="26"/>
          <w:lang w:val="pt-BR"/>
        </w:rPr>
        <w:t>Trong trường hợp nhà cung cấp thực hiện giao hàng tại các địa điểm lắp đặt, đài, tuyến, trạm:</w:t>
      </w:r>
    </w:p>
    <w:p w:rsidR="0093554C" w:rsidRPr="0093554C" w:rsidRDefault="0093554C" w:rsidP="00D90E22">
      <w:pPr>
        <w:numPr>
          <w:ilvl w:val="2"/>
          <w:numId w:val="33"/>
        </w:numPr>
        <w:tabs>
          <w:tab w:val="left" w:pos="360"/>
        </w:tabs>
        <w:spacing w:line="360" w:lineRule="auto"/>
        <w:ind w:left="360"/>
        <w:jc w:val="both"/>
        <w:rPr>
          <w:sz w:val="26"/>
          <w:szCs w:val="26"/>
          <w:lang w:val="pt-BR"/>
        </w:rPr>
      </w:pPr>
      <w:r w:rsidRPr="0093554C">
        <w:rPr>
          <w:sz w:val="26"/>
          <w:szCs w:val="26"/>
          <w:lang w:val="pt-BR"/>
        </w:rPr>
        <w:t>Đơn vị triển khai phải thông báo cho các đơn vị nhận bàn giao về kế hoạch và nội dung nhận bàn giao từ nhà cung cấp. Yêu cầu đơn vị nhận bàn giao cập nhật thông tin giao nhận vào hệ thống</w:t>
      </w:r>
    </w:p>
    <w:p w:rsidR="0093554C" w:rsidRPr="0093554C" w:rsidRDefault="0093554C" w:rsidP="00D90E22">
      <w:pPr>
        <w:numPr>
          <w:ilvl w:val="2"/>
          <w:numId w:val="33"/>
        </w:numPr>
        <w:tabs>
          <w:tab w:val="left" w:pos="360"/>
        </w:tabs>
        <w:spacing w:line="360" w:lineRule="auto"/>
        <w:ind w:left="360"/>
        <w:jc w:val="both"/>
        <w:rPr>
          <w:sz w:val="26"/>
          <w:szCs w:val="26"/>
          <w:lang w:val="pt-BR"/>
        </w:rPr>
      </w:pPr>
      <w:r w:rsidRPr="0093554C">
        <w:rPr>
          <w:sz w:val="26"/>
          <w:szCs w:val="26"/>
          <w:lang w:val="pt-BR"/>
        </w:rPr>
        <w:t>Sau khi các đơn vị hoàn tất việc nhận bàn giao từ nhà cung cấp, đơn vị triển khai phải tổng hợp các biên bản giao nhận của các đơn vị trên hệ thống, tạo ra biên bản giao nhận tổng hợp, sau đi in ra ký xác nhận với nhà cung cấp</w:t>
      </w:r>
    </w:p>
    <w:p w:rsidR="0093554C" w:rsidRPr="0093554C" w:rsidRDefault="0093554C" w:rsidP="00D90E22">
      <w:pPr>
        <w:numPr>
          <w:ilvl w:val="0"/>
          <w:numId w:val="33"/>
        </w:numPr>
        <w:tabs>
          <w:tab w:val="left" w:pos="360"/>
        </w:tabs>
        <w:spacing w:line="360" w:lineRule="auto"/>
        <w:ind w:left="360"/>
        <w:jc w:val="both"/>
        <w:rPr>
          <w:sz w:val="26"/>
          <w:szCs w:val="26"/>
          <w:lang w:val="pt-BR"/>
        </w:rPr>
      </w:pPr>
      <w:r w:rsidRPr="0093554C">
        <w:rPr>
          <w:sz w:val="26"/>
          <w:szCs w:val="26"/>
          <w:lang w:val="pt-BR"/>
        </w:rPr>
        <w:t>Đối với đơn vị quản lý tài sản</w:t>
      </w:r>
    </w:p>
    <w:p w:rsidR="0093554C" w:rsidRPr="0093554C" w:rsidRDefault="0093554C" w:rsidP="00D90E22">
      <w:pPr>
        <w:numPr>
          <w:ilvl w:val="1"/>
          <w:numId w:val="32"/>
        </w:numPr>
        <w:tabs>
          <w:tab w:val="left" w:pos="360"/>
        </w:tabs>
        <w:spacing w:line="360" w:lineRule="auto"/>
        <w:ind w:left="360"/>
        <w:jc w:val="both"/>
        <w:rPr>
          <w:sz w:val="26"/>
          <w:szCs w:val="26"/>
          <w:lang w:val="pt-BR"/>
        </w:rPr>
      </w:pPr>
      <w:r w:rsidRPr="0093554C">
        <w:rPr>
          <w:sz w:val="26"/>
          <w:szCs w:val="26"/>
          <w:lang w:val="pt-BR"/>
        </w:rPr>
        <w:t>Trong trường hợp nhận bàn giao tập trung từ nhà cung cấp:</w:t>
      </w:r>
    </w:p>
    <w:p w:rsidR="0093554C" w:rsidRPr="0093554C" w:rsidRDefault="0093554C" w:rsidP="00D90E22">
      <w:pPr>
        <w:numPr>
          <w:ilvl w:val="2"/>
          <w:numId w:val="33"/>
        </w:numPr>
        <w:tabs>
          <w:tab w:val="left" w:pos="360"/>
        </w:tabs>
        <w:spacing w:line="360" w:lineRule="auto"/>
        <w:ind w:left="360"/>
        <w:jc w:val="both"/>
        <w:rPr>
          <w:sz w:val="26"/>
          <w:szCs w:val="26"/>
          <w:lang w:val="pt-BR"/>
        </w:rPr>
      </w:pPr>
      <w:r w:rsidRPr="0093554C">
        <w:rPr>
          <w:sz w:val="26"/>
          <w:szCs w:val="26"/>
          <w:lang w:val="pt-BR"/>
        </w:rPr>
        <w:t>Đơn vị quản lý tài sản phải thực hiện bắn mã vạch của tất cả các vật tư, thiết bị nhận bàn giao từ nhà cung cấp, cập nhật vào hệ thống và in biên bản bàn giao, ký xác nhận với nhà cung cấp.</w:t>
      </w:r>
    </w:p>
    <w:p w:rsidR="0093554C" w:rsidRPr="0093554C" w:rsidRDefault="0093554C" w:rsidP="00D90E22">
      <w:pPr>
        <w:numPr>
          <w:ilvl w:val="2"/>
          <w:numId w:val="33"/>
        </w:numPr>
        <w:tabs>
          <w:tab w:val="left" w:pos="360"/>
        </w:tabs>
        <w:spacing w:line="360" w:lineRule="auto"/>
        <w:ind w:left="360"/>
        <w:jc w:val="both"/>
        <w:rPr>
          <w:sz w:val="26"/>
          <w:szCs w:val="26"/>
          <w:lang w:val="pt-BR"/>
        </w:rPr>
      </w:pPr>
      <w:r w:rsidRPr="0093554C">
        <w:rPr>
          <w:sz w:val="26"/>
          <w:szCs w:val="26"/>
          <w:lang w:val="pt-BR"/>
        </w:rPr>
        <w:t xml:space="preserve">Sau khi hoàn tất nhận bàn giao từ nhà cung cấp, đơn vị quản lý tài sản tổ chức lắp đặt thiết bị, đưa vào sử dụng hoặc chuyển giao tiếp cho các đơn vị cấp dưới theo kế hoạch của dự án. </w:t>
      </w:r>
    </w:p>
    <w:p w:rsidR="0093554C" w:rsidRPr="0093554C" w:rsidRDefault="0093554C" w:rsidP="00D90E22">
      <w:pPr>
        <w:numPr>
          <w:ilvl w:val="1"/>
          <w:numId w:val="32"/>
        </w:numPr>
        <w:tabs>
          <w:tab w:val="left" w:pos="360"/>
        </w:tabs>
        <w:spacing w:line="360" w:lineRule="auto"/>
        <w:ind w:left="360"/>
        <w:jc w:val="both"/>
        <w:rPr>
          <w:sz w:val="26"/>
          <w:szCs w:val="26"/>
          <w:lang w:val="pt-BR"/>
        </w:rPr>
      </w:pPr>
      <w:r w:rsidRPr="0093554C">
        <w:rPr>
          <w:sz w:val="26"/>
          <w:szCs w:val="26"/>
          <w:lang w:val="pt-BR"/>
        </w:rPr>
        <w:t>Trong trường hợp nhận bàn giao từ đơn vị triển khai thực hiện hợp đồng:</w:t>
      </w:r>
    </w:p>
    <w:p w:rsidR="0093554C" w:rsidRPr="0093554C" w:rsidRDefault="0093554C" w:rsidP="00D90E22">
      <w:pPr>
        <w:numPr>
          <w:ilvl w:val="2"/>
          <w:numId w:val="33"/>
        </w:numPr>
        <w:tabs>
          <w:tab w:val="left" w:pos="360"/>
        </w:tabs>
        <w:spacing w:line="360" w:lineRule="auto"/>
        <w:ind w:left="360"/>
        <w:jc w:val="both"/>
        <w:rPr>
          <w:sz w:val="26"/>
          <w:szCs w:val="26"/>
          <w:lang w:val="pt-BR"/>
        </w:rPr>
      </w:pPr>
      <w:r w:rsidRPr="0093554C">
        <w:rPr>
          <w:sz w:val="26"/>
          <w:szCs w:val="26"/>
          <w:lang w:val="pt-BR"/>
        </w:rPr>
        <w:t xml:space="preserve">Khi nhận vật tư, thiết bị từ đơn vị triển khai thực hiện hợp đồng, đơn vị quản lý tài sản phải kiểm tra thông tin về đợt giao nhận trên hệ thống. </w:t>
      </w:r>
    </w:p>
    <w:p w:rsidR="0093554C" w:rsidRPr="0093554C" w:rsidRDefault="0093554C" w:rsidP="00D90E22">
      <w:pPr>
        <w:numPr>
          <w:ilvl w:val="2"/>
          <w:numId w:val="33"/>
        </w:numPr>
        <w:tabs>
          <w:tab w:val="left" w:pos="360"/>
        </w:tabs>
        <w:spacing w:line="360" w:lineRule="auto"/>
        <w:ind w:left="360"/>
        <w:jc w:val="both"/>
        <w:rPr>
          <w:sz w:val="26"/>
          <w:szCs w:val="26"/>
          <w:lang w:val="pt-BR"/>
        </w:rPr>
      </w:pPr>
      <w:r w:rsidRPr="0093554C">
        <w:rPr>
          <w:sz w:val="26"/>
          <w:szCs w:val="26"/>
          <w:lang w:val="pt-BR"/>
        </w:rPr>
        <w:t>Trường hợp đơn vị triển khai, thực hiện hợp đồng đã tạo đợt giao nhận, gửi đến cho đơn vị, đơn vị có phải thực hiện bắn mã vạch của các vật tư, thiết bị nhận bàn giao, cập nhật vào hệ thống để xác nhận bàn giao.</w:t>
      </w:r>
    </w:p>
    <w:p w:rsidR="0093554C" w:rsidRPr="0093554C" w:rsidRDefault="0093554C" w:rsidP="00D90E22">
      <w:pPr>
        <w:numPr>
          <w:ilvl w:val="2"/>
          <w:numId w:val="33"/>
        </w:numPr>
        <w:tabs>
          <w:tab w:val="left" w:pos="360"/>
        </w:tabs>
        <w:spacing w:line="360" w:lineRule="auto"/>
        <w:ind w:left="360"/>
        <w:jc w:val="both"/>
        <w:rPr>
          <w:sz w:val="26"/>
          <w:szCs w:val="26"/>
          <w:lang w:val="pt-BR"/>
        </w:rPr>
      </w:pPr>
      <w:r w:rsidRPr="0093554C">
        <w:rPr>
          <w:sz w:val="26"/>
          <w:szCs w:val="26"/>
          <w:lang w:val="pt-BR"/>
        </w:rPr>
        <w:t>Trường hợp đơn vị triển khai, thực hiện hợp đồng chưa tạo đợt giao nhận gửi cho đơn vị, đơn vị phải tự tạo đợt giao nhận, bắn mã vạch, cập nhật thông tin xác nhận bàn giao vào hệ thống</w:t>
      </w:r>
    </w:p>
    <w:p w:rsidR="0093554C" w:rsidRPr="0093554C" w:rsidRDefault="0093554C" w:rsidP="00D90E22">
      <w:pPr>
        <w:numPr>
          <w:ilvl w:val="2"/>
          <w:numId w:val="33"/>
        </w:numPr>
        <w:tabs>
          <w:tab w:val="left" w:pos="360"/>
        </w:tabs>
        <w:spacing w:line="360" w:lineRule="auto"/>
        <w:ind w:left="360"/>
        <w:jc w:val="both"/>
        <w:rPr>
          <w:sz w:val="26"/>
          <w:szCs w:val="26"/>
          <w:lang w:val="pt-BR"/>
        </w:rPr>
      </w:pPr>
      <w:r w:rsidRPr="0093554C">
        <w:rPr>
          <w:sz w:val="26"/>
          <w:szCs w:val="26"/>
          <w:lang w:val="pt-BR"/>
        </w:rPr>
        <w:t>Sau khi hoàn tất bàn giao, đơn vị quản lý tài sản tổ chức lắp đặt thiết bị, đưa vào sử dụng hoặc chuyển giao tiếp cho các đơn vị cấp dưới theo kế hoạch của dự án.</w:t>
      </w:r>
    </w:p>
    <w:p w:rsidR="0093554C" w:rsidRPr="0093554C" w:rsidRDefault="0093554C" w:rsidP="00D90E22">
      <w:pPr>
        <w:numPr>
          <w:ilvl w:val="1"/>
          <w:numId w:val="32"/>
        </w:numPr>
        <w:tabs>
          <w:tab w:val="left" w:pos="360"/>
        </w:tabs>
        <w:spacing w:line="360" w:lineRule="auto"/>
        <w:ind w:left="360"/>
        <w:jc w:val="both"/>
        <w:rPr>
          <w:sz w:val="26"/>
          <w:szCs w:val="26"/>
          <w:lang w:val="pt-BR"/>
        </w:rPr>
      </w:pPr>
      <w:r w:rsidRPr="0093554C">
        <w:rPr>
          <w:sz w:val="26"/>
          <w:szCs w:val="26"/>
          <w:lang w:val="pt-BR"/>
        </w:rPr>
        <w:lastRenderedPageBreak/>
        <w:t>Sau khi nhận bàn giao từ nhà cung cấp hoặc từ đơn vị triển khai, thực hiện hợp đồng, nếu phải tiếp tục chuyển giao vật tư thiết bị cho các đơn vị cấp dưới theo kế hoạch lắp đặt của dự án. Đơn vị  quản lý tài sản phải tạo các đợt giao nhận, cập nhật thông tin đợt giao nhận và danh sách vật tư, thiết bị bàn giao cho các đơn vị vào hệ thống, sau đó gửi cho đơn vị cấp dưới, để đơn vị nhận vào xác nhận bàn giao.</w:t>
      </w:r>
    </w:p>
    <w:p w:rsidR="0093554C" w:rsidRPr="0093554C" w:rsidRDefault="0093554C" w:rsidP="00D90E22">
      <w:pPr>
        <w:numPr>
          <w:ilvl w:val="0"/>
          <w:numId w:val="33"/>
        </w:numPr>
        <w:tabs>
          <w:tab w:val="left" w:pos="360"/>
        </w:tabs>
        <w:spacing w:line="360" w:lineRule="auto"/>
        <w:ind w:left="360"/>
        <w:jc w:val="both"/>
        <w:rPr>
          <w:sz w:val="26"/>
          <w:szCs w:val="26"/>
          <w:lang w:val="pt-BR"/>
        </w:rPr>
      </w:pPr>
      <w:r w:rsidRPr="0093554C">
        <w:rPr>
          <w:sz w:val="26"/>
          <w:szCs w:val="26"/>
          <w:lang w:val="pt-BR"/>
        </w:rPr>
        <w:t>Đối với đơn vị sử dụng tài sản</w:t>
      </w:r>
    </w:p>
    <w:p w:rsidR="0093554C" w:rsidRPr="0093554C" w:rsidRDefault="0093554C" w:rsidP="00D90E22">
      <w:pPr>
        <w:numPr>
          <w:ilvl w:val="1"/>
          <w:numId w:val="32"/>
        </w:numPr>
        <w:tabs>
          <w:tab w:val="left" w:pos="360"/>
        </w:tabs>
        <w:spacing w:line="360" w:lineRule="auto"/>
        <w:ind w:left="360"/>
        <w:jc w:val="both"/>
        <w:rPr>
          <w:sz w:val="26"/>
          <w:szCs w:val="26"/>
          <w:lang w:val="pt-BR"/>
        </w:rPr>
      </w:pPr>
      <w:r w:rsidRPr="0093554C">
        <w:rPr>
          <w:sz w:val="26"/>
          <w:szCs w:val="26"/>
          <w:lang w:val="pt-BR"/>
        </w:rPr>
        <w:t>Trong trường hợp nhận bàn giao tập trung từ nhà cung cấp:</w:t>
      </w:r>
    </w:p>
    <w:p w:rsidR="0093554C" w:rsidRPr="0093554C" w:rsidRDefault="0093554C" w:rsidP="00D90E22">
      <w:pPr>
        <w:numPr>
          <w:ilvl w:val="2"/>
          <w:numId w:val="33"/>
        </w:numPr>
        <w:tabs>
          <w:tab w:val="left" w:pos="360"/>
        </w:tabs>
        <w:spacing w:line="360" w:lineRule="auto"/>
        <w:ind w:left="360"/>
        <w:jc w:val="both"/>
        <w:rPr>
          <w:sz w:val="26"/>
          <w:szCs w:val="26"/>
          <w:lang w:val="pt-BR"/>
        </w:rPr>
      </w:pPr>
      <w:r w:rsidRPr="0093554C">
        <w:rPr>
          <w:sz w:val="26"/>
          <w:szCs w:val="26"/>
          <w:lang w:val="pt-BR"/>
        </w:rPr>
        <w:t>Đơn vị sử dụng tài sản phải thực hiện bắn mã vạch của tất cả các vật tư, thiết bị nhận bàn giao từ nhà cung cấp, cập nhật vào hệ thống và in biên bản bàn giao, ký xác nhận với nhà cung cấp.</w:t>
      </w:r>
    </w:p>
    <w:p w:rsidR="0093554C" w:rsidRPr="0093554C" w:rsidRDefault="0093554C" w:rsidP="00D90E22">
      <w:pPr>
        <w:numPr>
          <w:ilvl w:val="2"/>
          <w:numId w:val="33"/>
        </w:numPr>
        <w:tabs>
          <w:tab w:val="left" w:pos="360"/>
        </w:tabs>
        <w:spacing w:line="360" w:lineRule="auto"/>
        <w:ind w:left="360"/>
        <w:jc w:val="both"/>
        <w:rPr>
          <w:sz w:val="26"/>
          <w:szCs w:val="26"/>
          <w:lang w:val="pt-BR"/>
        </w:rPr>
      </w:pPr>
      <w:r w:rsidRPr="0093554C">
        <w:rPr>
          <w:sz w:val="26"/>
          <w:szCs w:val="26"/>
          <w:lang w:val="pt-BR"/>
        </w:rPr>
        <w:t xml:space="preserve">Sau khi hoàn tất việc giao nhận, đơn vị sử dụng phải báo cho đơn vị quản lý cấp trên để đơn vị cấp trên thực hiện tổng hợp các biên bản bàn giao, tạo biên bản bàn giao tổng hợp. </w:t>
      </w:r>
    </w:p>
    <w:p w:rsidR="0093554C" w:rsidRPr="0093554C" w:rsidRDefault="0093554C" w:rsidP="00D90E22">
      <w:pPr>
        <w:numPr>
          <w:ilvl w:val="1"/>
          <w:numId w:val="32"/>
        </w:numPr>
        <w:tabs>
          <w:tab w:val="left" w:pos="360"/>
        </w:tabs>
        <w:spacing w:line="360" w:lineRule="auto"/>
        <w:ind w:left="360"/>
        <w:jc w:val="both"/>
        <w:rPr>
          <w:sz w:val="26"/>
          <w:szCs w:val="26"/>
          <w:lang w:val="pt-BR"/>
        </w:rPr>
      </w:pPr>
      <w:r w:rsidRPr="0093554C">
        <w:rPr>
          <w:sz w:val="26"/>
          <w:szCs w:val="26"/>
          <w:lang w:val="pt-BR"/>
        </w:rPr>
        <w:t>Trong trường hợp nhận bàn giao từ đơn vị cấp trên:</w:t>
      </w:r>
    </w:p>
    <w:p w:rsidR="0093554C" w:rsidRPr="0093554C" w:rsidRDefault="0093554C" w:rsidP="00D90E22">
      <w:pPr>
        <w:numPr>
          <w:ilvl w:val="2"/>
          <w:numId w:val="33"/>
        </w:numPr>
        <w:tabs>
          <w:tab w:val="left" w:pos="360"/>
        </w:tabs>
        <w:spacing w:line="360" w:lineRule="auto"/>
        <w:ind w:left="360"/>
        <w:jc w:val="both"/>
        <w:rPr>
          <w:sz w:val="26"/>
          <w:szCs w:val="26"/>
          <w:lang w:val="pt-BR"/>
        </w:rPr>
      </w:pPr>
      <w:r w:rsidRPr="0093554C">
        <w:rPr>
          <w:sz w:val="26"/>
          <w:szCs w:val="26"/>
          <w:lang w:val="pt-BR"/>
        </w:rPr>
        <w:t xml:space="preserve">Khi nhận vật tư, thiết bị từ đơn vị cấp trên, đơn vị sử dụng tài sản phải kiểm tra thông tin về đợt giao nhận trên hệ thống. </w:t>
      </w:r>
    </w:p>
    <w:p w:rsidR="0093554C" w:rsidRPr="0093554C" w:rsidRDefault="0093554C" w:rsidP="00D90E22">
      <w:pPr>
        <w:numPr>
          <w:ilvl w:val="2"/>
          <w:numId w:val="33"/>
        </w:numPr>
        <w:tabs>
          <w:tab w:val="left" w:pos="360"/>
        </w:tabs>
        <w:spacing w:line="360" w:lineRule="auto"/>
        <w:ind w:left="360"/>
        <w:jc w:val="both"/>
        <w:rPr>
          <w:sz w:val="26"/>
          <w:szCs w:val="26"/>
          <w:lang w:val="pt-BR"/>
        </w:rPr>
      </w:pPr>
      <w:r w:rsidRPr="0093554C">
        <w:rPr>
          <w:sz w:val="26"/>
          <w:szCs w:val="26"/>
          <w:lang w:val="pt-BR"/>
        </w:rPr>
        <w:t>Trường hợp đơn vị cấp trên đã tạo đợt giao nhận, gửi đến cho đơn vị, đơn vị có phải thực hiện bắn mã vạch của các vật tư, thiết bị nhận bàn giao, cập nhật vào hệ thống để xác nhận bàn giao.</w:t>
      </w:r>
    </w:p>
    <w:p w:rsidR="0093554C" w:rsidRPr="0093554C" w:rsidRDefault="0093554C" w:rsidP="00D90E22">
      <w:pPr>
        <w:numPr>
          <w:ilvl w:val="2"/>
          <w:numId w:val="33"/>
        </w:numPr>
        <w:tabs>
          <w:tab w:val="left" w:pos="360"/>
        </w:tabs>
        <w:spacing w:line="360" w:lineRule="auto"/>
        <w:ind w:left="360"/>
        <w:jc w:val="both"/>
        <w:rPr>
          <w:sz w:val="26"/>
          <w:szCs w:val="26"/>
          <w:lang w:val="pt-BR"/>
        </w:rPr>
      </w:pPr>
      <w:r w:rsidRPr="0093554C">
        <w:rPr>
          <w:sz w:val="26"/>
          <w:szCs w:val="26"/>
          <w:lang w:val="pt-BR"/>
        </w:rPr>
        <w:t>Trường hợp đơn vị cấp trên chưa tạo đợt giao nhận gửi cho đơn vị, đơn vị phải tự tạo đợt giao nhận, bắn mã vạch, cập nhật thông tin xác nhận bàn giao vào hệ thống</w:t>
      </w:r>
    </w:p>
    <w:p w:rsidR="0093554C" w:rsidRPr="0093554C" w:rsidRDefault="0093554C" w:rsidP="00D90E22">
      <w:pPr>
        <w:numPr>
          <w:ilvl w:val="2"/>
          <w:numId w:val="33"/>
        </w:numPr>
        <w:tabs>
          <w:tab w:val="left" w:pos="360"/>
        </w:tabs>
        <w:spacing w:line="360" w:lineRule="auto"/>
        <w:ind w:left="360"/>
        <w:jc w:val="both"/>
        <w:rPr>
          <w:sz w:val="26"/>
          <w:szCs w:val="26"/>
          <w:lang w:val="pt-BR"/>
        </w:rPr>
      </w:pPr>
      <w:r w:rsidRPr="0093554C">
        <w:rPr>
          <w:sz w:val="26"/>
          <w:szCs w:val="26"/>
          <w:lang w:val="pt-BR"/>
        </w:rPr>
        <w:t>Sau khi hoàn tất bàn giao, đơn vị sử dụng tài sản tổ chức lắp đặ</w:t>
      </w:r>
      <w:r w:rsidR="00F140FC">
        <w:rPr>
          <w:sz w:val="26"/>
          <w:szCs w:val="26"/>
          <w:lang w:val="pt-BR"/>
        </w:rPr>
        <w:t>t</w:t>
      </w:r>
      <w:r w:rsidRPr="0093554C">
        <w:rPr>
          <w:sz w:val="26"/>
          <w:szCs w:val="26"/>
          <w:lang w:val="pt-BR"/>
        </w:rPr>
        <w:t>, đưa vào sử dụng.</w:t>
      </w:r>
    </w:p>
    <w:p w:rsidR="0093554C" w:rsidRPr="0093554C" w:rsidRDefault="0093554C" w:rsidP="00D90E22">
      <w:pPr>
        <w:numPr>
          <w:ilvl w:val="0"/>
          <w:numId w:val="33"/>
        </w:numPr>
        <w:tabs>
          <w:tab w:val="left" w:pos="360"/>
        </w:tabs>
        <w:spacing w:line="360" w:lineRule="auto"/>
        <w:ind w:left="360"/>
        <w:jc w:val="both"/>
        <w:rPr>
          <w:sz w:val="26"/>
          <w:szCs w:val="26"/>
          <w:lang w:val="pt-BR"/>
        </w:rPr>
      </w:pPr>
      <w:r w:rsidRPr="0093554C">
        <w:rPr>
          <w:sz w:val="26"/>
          <w:szCs w:val="26"/>
          <w:lang w:val="pt-BR"/>
        </w:rPr>
        <w:t>Sau khi hoàn tất việc giao nhận và tiến hành lắp đặt hoàn thành, các đơn vị phải tiến hành cập nhật thông tin triển khai lắp đặt vào hệ thống, thông tin bao gồm</w:t>
      </w:r>
    </w:p>
    <w:p w:rsidR="0093554C" w:rsidRPr="0093554C" w:rsidRDefault="0093554C" w:rsidP="00D90E22">
      <w:pPr>
        <w:numPr>
          <w:ilvl w:val="1"/>
          <w:numId w:val="32"/>
        </w:numPr>
        <w:tabs>
          <w:tab w:val="left" w:pos="360"/>
        </w:tabs>
        <w:spacing w:line="360" w:lineRule="auto"/>
        <w:ind w:left="360"/>
        <w:jc w:val="both"/>
        <w:rPr>
          <w:sz w:val="26"/>
          <w:szCs w:val="26"/>
          <w:lang w:val="pt-BR"/>
        </w:rPr>
      </w:pPr>
      <w:r w:rsidRPr="0093554C">
        <w:rPr>
          <w:sz w:val="26"/>
          <w:szCs w:val="26"/>
          <w:lang w:val="pt-BR"/>
        </w:rPr>
        <w:t>Xác định thiết bị, bộ phận cấu thành</w:t>
      </w:r>
    </w:p>
    <w:p w:rsidR="0093554C" w:rsidRPr="0093554C" w:rsidRDefault="0093554C" w:rsidP="00D90E22">
      <w:pPr>
        <w:numPr>
          <w:ilvl w:val="1"/>
          <w:numId w:val="32"/>
        </w:numPr>
        <w:tabs>
          <w:tab w:val="left" w:pos="360"/>
        </w:tabs>
        <w:spacing w:line="360" w:lineRule="auto"/>
        <w:ind w:left="360"/>
        <w:jc w:val="both"/>
        <w:rPr>
          <w:sz w:val="26"/>
          <w:szCs w:val="26"/>
          <w:lang w:val="pt-BR"/>
        </w:rPr>
      </w:pPr>
      <w:r w:rsidRPr="0093554C">
        <w:rPr>
          <w:sz w:val="26"/>
          <w:szCs w:val="26"/>
          <w:lang w:val="pt-BR"/>
        </w:rPr>
        <w:t>Xác định danh sách vật tư, thiết bị không lắp đặt, đưa vào dự phòng</w:t>
      </w:r>
    </w:p>
    <w:p w:rsidR="0093554C" w:rsidRPr="0093554C" w:rsidRDefault="0093554C" w:rsidP="00D90E22">
      <w:pPr>
        <w:numPr>
          <w:ilvl w:val="0"/>
          <w:numId w:val="33"/>
        </w:numPr>
        <w:tabs>
          <w:tab w:val="left" w:pos="360"/>
        </w:tabs>
        <w:spacing w:line="360" w:lineRule="auto"/>
        <w:ind w:left="360"/>
        <w:jc w:val="both"/>
        <w:rPr>
          <w:sz w:val="26"/>
          <w:szCs w:val="26"/>
          <w:lang w:val="pt-BR"/>
        </w:rPr>
      </w:pPr>
      <w:r w:rsidRPr="0093554C">
        <w:rPr>
          <w:sz w:val="26"/>
          <w:szCs w:val="26"/>
          <w:lang w:val="pt-BR"/>
        </w:rPr>
        <w:t>Đối với bộ phận kế toán của đơn vị quản lý dự án</w:t>
      </w:r>
    </w:p>
    <w:p w:rsidR="0093554C" w:rsidRPr="0093554C" w:rsidRDefault="0093554C" w:rsidP="00D90E22">
      <w:pPr>
        <w:numPr>
          <w:ilvl w:val="1"/>
          <w:numId w:val="32"/>
        </w:numPr>
        <w:tabs>
          <w:tab w:val="left" w:pos="360"/>
        </w:tabs>
        <w:spacing w:line="360" w:lineRule="auto"/>
        <w:ind w:left="360"/>
        <w:jc w:val="both"/>
        <w:rPr>
          <w:sz w:val="26"/>
          <w:szCs w:val="26"/>
          <w:lang w:val="pt-BR"/>
        </w:rPr>
      </w:pPr>
      <w:r w:rsidRPr="0093554C">
        <w:rPr>
          <w:sz w:val="26"/>
          <w:szCs w:val="26"/>
          <w:lang w:val="pt-BR"/>
        </w:rPr>
        <w:lastRenderedPageBreak/>
        <w:t>Sau khi có biên bản nghiệm thu đưa vào sử dụng và phân bổ tạm tăng của dự án, bộ phận kế toán có trách nhiệm cập nhật thông tin phân bổ tạm tăng vào hệ thống thông qua chức năng phân bổ tạm tăng</w:t>
      </w:r>
    </w:p>
    <w:p w:rsidR="0093554C" w:rsidRPr="0093554C" w:rsidRDefault="0093554C" w:rsidP="00D90E22">
      <w:pPr>
        <w:numPr>
          <w:ilvl w:val="1"/>
          <w:numId w:val="32"/>
        </w:numPr>
        <w:tabs>
          <w:tab w:val="left" w:pos="360"/>
        </w:tabs>
        <w:spacing w:line="360" w:lineRule="auto"/>
        <w:ind w:left="360"/>
        <w:jc w:val="both"/>
        <w:rPr>
          <w:sz w:val="26"/>
          <w:szCs w:val="26"/>
          <w:lang w:val="pt-BR"/>
        </w:rPr>
      </w:pPr>
      <w:r w:rsidRPr="0093554C">
        <w:rPr>
          <w:sz w:val="26"/>
          <w:szCs w:val="26"/>
          <w:lang w:val="pt-BR"/>
        </w:rPr>
        <w:t>Sau khi có quyết định phê duyệt quyết toán và bảng phân bổ tăng tài sản của dự án, bộ phân kế toán có trách nhiệm cập nhật thông tin phân bổ tăng tài sản vào hệ thống thông qua chức năng tăng tài sản</w:t>
      </w:r>
    </w:p>
    <w:p w:rsidR="0093554C" w:rsidRPr="0093554C" w:rsidRDefault="0093554C" w:rsidP="00D90E22">
      <w:pPr>
        <w:numPr>
          <w:ilvl w:val="0"/>
          <w:numId w:val="33"/>
        </w:numPr>
        <w:tabs>
          <w:tab w:val="left" w:pos="360"/>
        </w:tabs>
        <w:spacing w:line="360" w:lineRule="auto"/>
        <w:ind w:left="360"/>
        <w:jc w:val="both"/>
        <w:rPr>
          <w:sz w:val="26"/>
          <w:szCs w:val="26"/>
          <w:lang w:val="pt-BR"/>
        </w:rPr>
      </w:pPr>
      <w:r w:rsidRPr="0093554C">
        <w:rPr>
          <w:sz w:val="26"/>
          <w:szCs w:val="26"/>
          <w:lang w:val="pt-BR"/>
        </w:rPr>
        <w:t>Đối với bộ phận kỹ thuật của đơn vị:</w:t>
      </w:r>
    </w:p>
    <w:p w:rsidR="0093554C" w:rsidRPr="0093554C" w:rsidRDefault="0093554C" w:rsidP="00D90E22">
      <w:pPr>
        <w:numPr>
          <w:ilvl w:val="1"/>
          <w:numId w:val="32"/>
        </w:numPr>
        <w:tabs>
          <w:tab w:val="left" w:pos="360"/>
        </w:tabs>
        <w:spacing w:line="360" w:lineRule="auto"/>
        <w:ind w:left="360"/>
        <w:jc w:val="both"/>
        <w:rPr>
          <w:sz w:val="26"/>
          <w:szCs w:val="26"/>
          <w:lang w:val="pt-BR"/>
        </w:rPr>
      </w:pPr>
      <w:r w:rsidRPr="0093554C">
        <w:rPr>
          <w:sz w:val="26"/>
          <w:szCs w:val="26"/>
          <w:lang w:val="pt-BR"/>
        </w:rPr>
        <w:t>Sau khi tài sản được cập nhật vào hệ thống, bộ phận kỹ thuật có trách nhiệm kiểm tra và cập nhật thông tin kỹ thuật cho tài sản. Trong trường hợp tài sản thuộc loại cần thiết phải mua dự phòng, bộ phận kỹ thuật có trách nhiệm cập nhật các thông số kỹ thuật phục vụ công tác tính vật tư  dự phòng cho các chủng loại tài sản phát sinh</w:t>
      </w:r>
    </w:p>
    <w:p w:rsidR="0093554C" w:rsidRPr="0093554C" w:rsidRDefault="0093554C" w:rsidP="00D90E22">
      <w:pPr>
        <w:numPr>
          <w:ilvl w:val="1"/>
          <w:numId w:val="32"/>
        </w:numPr>
        <w:tabs>
          <w:tab w:val="left" w:pos="360"/>
        </w:tabs>
        <w:spacing w:line="360" w:lineRule="auto"/>
        <w:ind w:left="360"/>
        <w:jc w:val="both"/>
        <w:rPr>
          <w:sz w:val="26"/>
          <w:szCs w:val="26"/>
          <w:lang w:val="pt-BR"/>
        </w:rPr>
      </w:pPr>
      <w:r w:rsidRPr="0093554C">
        <w:rPr>
          <w:sz w:val="26"/>
          <w:szCs w:val="26"/>
          <w:lang w:val="pt-BR"/>
        </w:rPr>
        <w:t>Đối với các dự án lắp đặt cáp quang, bộ phận kỹ thuật có trách nhiệm cập nhật thông tin tuyến cáp, vị trị các cổng bể, măng xông, điểm nối trên tuyến, phục vụ việc khai thác thông tin trên bản đồ.</w:t>
      </w:r>
    </w:p>
    <w:p w:rsidR="0093554C" w:rsidRPr="0093554C" w:rsidRDefault="0093554C" w:rsidP="00D90E22">
      <w:pPr>
        <w:pStyle w:val="ListParagraph"/>
        <w:numPr>
          <w:ilvl w:val="0"/>
          <w:numId w:val="34"/>
        </w:numPr>
        <w:tabs>
          <w:tab w:val="left" w:pos="360"/>
        </w:tabs>
        <w:spacing w:after="60" w:line="276" w:lineRule="auto"/>
        <w:ind w:left="360" w:right="397"/>
        <w:jc w:val="both"/>
        <w:rPr>
          <w:szCs w:val="26"/>
        </w:rPr>
      </w:pPr>
      <w:r w:rsidRPr="0093554C">
        <w:rPr>
          <w:szCs w:val="26"/>
        </w:rPr>
        <w:t>Quy định về thời gian cập nhật thông tin vào hệ thống</w:t>
      </w:r>
    </w:p>
    <w:p w:rsidR="0093554C" w:rsidRPr="0093554C" w:rsidRDefault="0093554C" w:rsidP="0093554C">
      <w:pPr>
        <w:tabs>
          <w:tab w:val="left" w:pos="360"/>
        </w:tabs>
        <w:spacing w:line="360" w:lineRule="auto"/>
        <w:jc w:val="both"/>
        <w:rPr>
          <w:sz w:val="26"/>
          <w:szCs w:val="26"/>
          <w:lang w:val="pt-BR"/>
        </w:rPr>
      </w:pPr>
      <w:r>
        <w:rPr>
          <w:sz w:val="26"/>
          <w:szCs w:val="26"/>
          <w:lang w:val="pt-BR"/>
        </w:rPr>
        <w:tab/>
      </w:r>
      <w:r w:rsidRPr="0093554C">
        <w:rPr>
          <w:sz w:val="26"/>
          <w:szCs w:val="26"/>
          <w:lang w:val="pt-BR"/>
        </w:rPr>
        <w:t>Khi có tài sản phát sinh hoặc phát sinh các biến động liên quan đến tài sản, công cụ dụng cụ và vật tư dự phòng thuộc quản lý củ</w:t>
      </w:r>
      <w:r w:rsidR="00471338">
        <w:rPr>
          <w:sz w:val="26"/>
          <w:szCs w:val="26"/>
          <w:lang w:val="pt-BR"/>
        </w:rPr>
        <w:t>a đơn vi</w:t>
      </w:r>
      <w:r w:rsidRPr="0093554C">
        <w:rPr>
          <w:sz w:val="26"/>
          <w:szCs w:val="26"/>
          <w:lang w:val="pt-BR"/>
        </w:rPr>
        <w:t>, các cá nhân, bộ phận liên quan có trách nhiệm cập nhật thông tin theo quy định trong thời gian chậm nhất là 03 ngày kể từ khi phát sinh vụ việc.</w:t>
      </w:r>
    </w:p>
    <w:p w:rsidR="00F7643E" w:rsidRDefault="008B2964" w:rsidP="00F140FC">
      <w:pPr>
        <w:pStyle w:val="Heading3"/>
      </w:pPr>
      <w:bookmarkStart w:id="90" w:name="_Toc364688212"/>
      <w:r w:rsidRPr="00C5616C">
        <w:t>1</w:t>
      </w:r>
      <w:r w:rsidR="00A71CA2">
        <w:t>.3</w:t>
      </w:r>
      <w:r w:rsidRPr="00C5616C">
        <w:t>. Xây dựng q</w:t>
      </w:r>
      <w:r w:rsidR="00F7643E" w:rsidRPr="00C5616C">
        <w:t>ui trình quản lý tăng tài sả</w:t>
      </w:r>
      <w:r w:rsidRPr="00C5616C">
        <w:t>n:</w:t>
      </w:r>
      <w:bookmarkEnd w:id="90"/>
    </w:p>
    <w:p w:rsidR="007A3E9F" w:rsidRDefault="007A3E9F" w:rsidP="00433680">
      <w:pPr>
        <w:rPr>
          <w:lang w:val="pt-BR" w:eastAsia="en-US"/>
        </w:rPr>
        <w:sectPr w:rsidR="007A3E9F" w:rsidSect="00227FE0">
          <w:pgSz w:w="12240" w:h="15840"/>
          <w:pgMar w:top="1080" w:right="1080" w:bottom="1258" w:left="1800" w:header="720" w:footer="720" w:gutter="0"/>
          <w:cols w:space="720"/>
          <w:docGrid w:linePitch="360"/>
        </w:sectPr>
      </w:pPr>
    </w:p>
    <w:p w:rsidR="00433680" w:rsidRDefault="00433680" w:rsidP="00433680">
      <w:pPr>
        <w:tabs>
          <w:tab w:val="left" w:pos="1180"/>
        </w:tabs>
      </w:pPr>
      <w:r>
        <w:object w:dxaOrig="14851" w:dyaOrig="11053">
          <v:shape id="_x0000_i1026" type="#_x0000_t75" style="width:652.5pt;height:474pt" o:ole="">
            <v:imagedata r:id="rId12" o:title=""/>
          </v:shape>
          <o:OLEObject Type="Embed" ProgID="Visio.Drawing.11" ShapeID="_x0000_i1026" DrawAspect="Content" ObjectID="_1438430546" r:id="rId13"/>
        </w:object>
      </w:r>
    </w:p>
    <w:p w:rsidR="00433680" w:rsidRDefault="00433680" w:rsidP="00013B18">
      <w:pPr>
        <w:spacing w:line="360" w:lineRule="auto"/>
        <w:rPr>
          <w:b/>
          <w:sz w:val="26"/>
          <w:szCs w:val="26"/>
          <w:lang w:val="pt-BR" w:eastAsia="en-US"/>
        </w:rPr>
        <w:sectPr w:rsidR="00433680" w:rsidSect="00433680">
          <w:pgSz w:w="15840" w:h="12240" w:orient="landscape"/>
          <w:pgMar w:top="1800" w:right="1440" w:bottom="1080" w:left="1253" w:header="720" w:footer="720" w:gutter="0"/>
          <w:cols w:space="720"/>
          <w:docGrid w:linePitch="360"/>
        </w:sectPr>
      </w:pPr>
    </w:p>
    <w:p w:rsidR="00F7643E" w:rsidRPr="00E94DE0" w:rsidRDefault="00013B18" w:rsidP="00013B18">
      <w:pPr>
        <w:spacing w:line="360" w:lineRule="auto"/>
        <w:rPr>
          <w:b/>
          <w:sz w:val="26"/>
          <w:szCs w:val="26"/>
          <w:lang w:val="pt-BR" w:eastAsia="en-US"/>
        </w:rPr>
      </w:pPr>
      <w:r w:rsidRPr="00E94DE0">
        <w:rPr>
          <w:b/>
          <w:sz w:val="26"/>
          <w:szCs w:val="26"/>
          <w:lang w:val="pt-BR" w:eastAsia="en-US"/>
        </w:rPr>
        <w:lastRenderedPageBreak/>
        <w:t>Trình tự thực hiện:</w:t>
      </w:r>
    </w:p>
    <w:p w:rsidR="007A3E9F" w:rsidRPr="000E3C37" w:rsidRDefault="007A3E9F" w:rsidP="000E3C37">
      <w:pPr>
        <w:spacing w:line="360" w:lineRule="auto"/>
        <w:rPr>
          <w:sz w:val="26"/>
          <w:szCs w:val="26"/>
        </w:rPr>
      </w:pPr>
      <w:r w:rsidRPr="000E3C37">
        <w:rPr>
          <w:sz w:val="26"/>
          <w:szCs w:val="26"/>
        </w:rPr>
        <w:t>Bước 1: Thêm dự án</w:t>
      </w:r>
    </w:p>
    <w:p w:rsidR="007A3E9F" w:rsidRPr="000E3C37" w:rsidRDefault="007A3E9F" w:rsidP="00D90E22">
      <w:pPr>
        <w:numPr>
          <w:ilvl w:val="0"/>
          <w:numId w:val="10"/>
        </w:numPr>
        <w:spacing w:line="360" w:lineRule="auto"/>
        <w:jc w:val="both"/>
        <w:rPr>
          <w:sz w:val="26"/>
          <w:szCs w:val="26"/>
        </w:rPr>
      </w:pPr>
      <w:r w:rsidRPr="000E3C37">
        <w:rPr>
          <w:sz w:val="26"/>
          <w:szCs w:val="26"/>
        </w:rPr>
        <w:t xml:space="preserve">Khi nhận được quyết định phê duyệt dự án, </w:t>
      </w:r>
      <w:r w:rsidRPr="000E3C37">
        <w:rPr>
          <w:i/>
          <w:sz w:val="26"/>
          <w:szCs w:val="26"/>
        </w:rPr>
        <w:t xml:space="preserve">Đơn vị đàm phán ký kết hợp đồng </w:t>
      </w:r>
      <w:r w:rsidRPr="000E3C37">
        <w:rPr>
          <w:sz w:val="26"/>
          <w:szCs w:val="26"/>
        </w:rPr>
        <w:t>kiểm tra dự án đã tồn tại trong CSDL hay chưa</w:t>
      </w:r>
      <w:r w:rsidRPr="000E3C37">
        <w:rPr>
          <w:b/>
          <w:sz w:val="26"/>
          <w:szCs w:val="26"/>
        </w:rPr>
        <w:t>?</w:t>
      </w:r>
    </w:p>
    <w:p w:rsidR="007A3E9F" w:rsidRPr="000E3C37" w:rsidRDefault="007A3E9F" w:rsidP="00D90E22">
      <w:pPr>
        <w:numPr>
          <w:ilvl w:val="0"/>
          <w:numId w:val="13"/>
        </w:numPr>
        <w:spacing w:line="360" w:lineRule="auto"/>
        <w:ind w:left="1260"/>
        <w:jc w:val="both"/>
        <w:rPr>
          <w:sz w:val="26"/>
          <w:szCs w:val="26"/>
        </w:rPr>
      </w:pPr>
      <w:r w:rsidRPr="000E3C37">
        <w:rPr>
          <w:sz w:val="26"/>
          <w:szCs w:val="26"/>
        </w:rPr>
        <w:t xml:space="preserve">Nếu dự án chưa có trong CSDL, </w:t>
      </w:r>
      <w:r w:rsidRPr="000E3C37">
        <w:rPr>
          <w:i/>
          <w:sz w:val="26"/>
          <w:szCs w:val="26"/>
        </w:rPr>
        <w:t>Đơn vị đàm phán ký kết hợp đồng</w:t>
      </w:r>
      <w:r w:rsidRPr="000E3C37">
        <w:rPr>
          <w:sz w:val="26"/>
          <w:szCs w:val="26"/>
        </w:rPr>
        <w:t xml:space="preserve"> tiến hành thêm dự án.</w:t>
      </w:r>
    </w:p>
    <w:p w:rsidR="007A3E9F" w:rsidRPr="000E3C37" w:rsidRDefault="007A3E9F" w:rsidP="00D90E22">
      <w:pPr>
        <w:numPr>
          <w:ilvl w:val="0"/>
          <w:numId w:val="13"/>
        </w:numPr>
        <w:spacing w:line="360" w:lineRule="auto"/>
        <w:ind w:left="1260"/>
        <w:jc w:val="both"/>
        <w:rPr>
          <w:sz w:val="26"/>
          <w:szCs w:val="26"/>
        </w:rPr>
      </w:pPr>
      <w:r w:rsidRPr="000E3C37">
        <w:rPr>
          <w:sz w:val="26"/>
          <w:szCs w:val="26"/>
        </w:rPr>
        <w:t xml:space="preserve">Nếu dự án đã có trong CSDL , </w:t>
      </w:r>
      <w:r w:rsidRPr="000E3C37">
        <w:rPr>
          <w:i/>
          <w:sz w:val="26"/>
          <w:szCs w:val="26"/>
        </w:rPr>
        <w:t>Đơn vị đàm phán ký kết hợp đồng</w:t>
      </w:r>
      <w:r w:rsidRPr="000E3C37">
        <w:rPr>
          <w:sz w:val="26"/>
          <w:szCs w:val="26"/>
        </w:rPr>
        <w:t xml:space="preserve"> sẽ tiến hành thêm hợp đồng,  hàng hóa cho dự án đã có.</w:t>
      </w:r>
    </w:p>
    <w:p w:rsidR="007A3E9F" w:rsidRPr="000E3C37" w:rsidRDefault="007A3E9F" w:rsidP="00D90E22">
      <w:pPr>
        <w:numPr>
          <w:ilvl w:val="0"/>
          <w:numId w:val="10"/>
        </w:numPr>
        <w:spacing w:line="360" w:lineRule="auto"/>
        <w:jc w:val="both"/>
        <w:rPr>
          <w:sz w:val="26"/>
          <w:szCs w:val="26"/>
        </w:rPr>
      </w:pPr>
      <w:r w:rsidRPr="000E3C37">
        <w:rPr>
          <w:sz w:val="26"/>
          <w:szCs w:val="26"/>
        </w:rPr>
        <w:t xml:space="preserve">Sau khi thêm mới thành công dự án, người tạo ra dự án phải tiến hành gửi dự án lên người có quyền phê duyệt. Sau khi dự án được phê duyệt, người tạo dự án và các đơn vị liên quan sẽ được thêm/ sửa/ xóa các thông tin hợp đồng liên quan đến dự án. </w:t>
      </w:r>
    </w:p>
    <w:p w:rsidR="007A3E9F" w:rsidRPr="000E3C37" w:rsidRDefault="007A3E9F" w:rsidP="00D90E22">
      <w:pPr>
        <w:numPr>
          <w:ilvl w:val="0"/>
          <w:numId w:val="10"/>
        </w:numPr>
        <w:spacing w:line="360" w:lineRule="auto"/>
        <w:jc w:val="both"/>
        <w:rPr>
          <w:sz w:val="26"/>
          <w:szCs w:val="26"/>
        </w:rPr>
      </w:pPr>
      <w:r w:rsidRPr="000E3C37">
        <w:rPr>
          <w:sz w:val="26"/>
          <w:szCs w:val="26"/>
        </w:rPr>
        <w:t xml:space="preserve">Lưu ý: Tùy thuộc  hình thức tăng tài sản là Mua sắm/ Đầu tư xây dựng/ Tự xây dựng/ Nhận điều chuyển/ Biếu tặng/ Trao đổi/ Góp vốn/ Hình thức khác mà thao tác Thêm dự án sẽ có các tên khác nhau (công trình, đợt điều chuyển, đợt biếu tặng...) nhưng về bản chất và các thực hiện vẫn tương tự như khi thêm dự án.  </w:t>
      </w:r>
    </w:p>
    <w:p w:rsidR="007A3E9F" w:rsidRPr="000E3C37" w:rsidRDefault="007A3E9F" w:rsidP="000E3C37">
      <w:pPr>
        <w:spacing w:line="360" w:lineRule="auto"/>
        <w:rPr>
          <w:sz w:val="26"/>
          <w:szCs w:val="26"/>
        </w:rPr>
      </w:pPr>
      <w:r w:rsidRPr="000E3C37">
        <w:rPr>
          <w:sz w:val="26"/>
          <w:szCs w:val="26"/>
        </w:rPr>
        <w:t>Bước 2: Thêm hợp đồng</w:t>
      </w:r>
    </w:p>
    <w:p w:rsidR="007A3E9F" w:rsidRPr="000E3C37" w:rsidRDefault="007A3E9F" w:rsidP="00D90E22">
      <w:pPr>
        <w:numPr>
          <w:ilvl w:val="0"/>
          <w:numId w:val="12"/>
        </w:numPr>
        <w:spacing w:line="360" w:lineRule="auto"/>
        <w:jc w:val="both"/>
        <w:rPr>
          <w:sz w:val="26"/>
          <w:szCs w:val="26"/>
        </w:rPr>
      </w:pPr>
      <w:bookmarkStart w:id="91" w:name="_Toc143057993"/>
      <w:r w:rsidRPr="000E3C37">
        <w:rPr>
          <w:sz w:val="26"/>
          <w:szCs w:val="26"/>
        </w:rPr>
        <w:t xml:space="preserve">Bước thêm mới hợp đồng là bước được thực hiện khi đã có dự án và do </w:t>
      </w:r>
      <w:r w:rsidRPr="000E3C37">
        <w:rPr>
          <w:i/>
          <w:sz w:val="26"/>
          <w:szCs w:val="26"/>
        </w:rPr>
        <w:t>Đơn vị đàm phán ký kết hợp đồng</w:t>
      </w:r>
      <w:r w:rsidRPr="000E3C37">
        <w:rPr>
          <w:sz w:val="26"/>
          <w:szCs w:val="26"/>
        </w:rPr>
        <w:t xml:space="preserve"> thực hiện.</w:t>
      </w:r>
    </w:p>
    <w:p w:rsidR="007A3E9F" w:rsidRPr="000E3C37" w:rsidRDefault="007A3E9F" w:rsidP="00D90E22">
      <w:pPr>
        <w:numPr>
          <w:ilvl w:val="0"/>
          <w:numId w:val="12"/>
        </w:numPr>
        <w:spacing w:line="360" w:lineRule="auto"/>
        <w:jc w:val="both"/>
        <w:rPr>
          <w:sz w:val="26"/>
          <w:szCs w:val="26"/>
        </w:rPr>
      </w:pPr>
      <w:r w:rsidRPr="000E3C37">
        <w:rPr>
          <w:sz w:val="26"/>
          <w:szCs w:val="26"/>
        </w:rPr>
        <w:t xml:space="preserve">Sau khi đã có dự án, </w:t>
      </w:r>
      <w:r w:rsidRPr="000E3C37">
        <w:rPr>
          <w:i/>
          <w:sz w:val="26"/>
          <w:szCs w:val="26"/>
        </w:rPr>
        <w:t>Đơn vị đàm phán ký kết hợp đồng</w:t>
      </w:r>
      <w:r w:rsidRPr="000E3C37">
        <w:rPr>
          <w:sz w:val="26"/>
          <w:szCs w:val="26"/>
        </w:rPr>
        <w:t xml:space="preserve"> tiến hành nhập thông tin các hợp đồng liên quan đến dự án. Trước khi thêm hợp đồng, </w:t>
      </w:r>
      <w:r w:rsidRPr="000E3C37">
        <w:rPr>
          <w:i/>
          <w:sz w:val="26"/>
          <w:szCs w:val="26"/>
        </w:rPr>
        <w:t xml:space="preserve">Đơn vị đàm phán ký kết hợp đồng </w:t>
      </w:r>
      <w:r w:rsidRPr="000E3C37">
        <w:rPr>
          <w:sz w:val="26"/>
          <w:szCs w:val="26"/>
        </w:rPr>
        <w:t>kiểm tra đã có hợp đồng trong hệ thống chưa?</w:t>
      </w:r>
    </w:p>
    <w:p w:rsidR="007A3E9F" w:rsidRPr="000E3C37" w:rsidRDefault="007A3E9F" w:rsidP="00D90E22">
      <w:pPr>
        <w:numPr>
          <w:ilvl w:val="0"/>
          <w:numId w:val="13"/>
        </w:numPr>
        <w:spacing w:line="360" w:lineRule="auto"/>
        <w:ind w:left="1260"/>
        <w:jc w:val="both"/>
        <w:rPr>
          <w:sz w:val="26"/>
          <w:szCs w:val="26"/>
        </w:rPr>
      </w:pPr>
      <w:r w:rsidRPr="000E3C37">
        <w:rPr>
          <w:sz w:val="26"/>
          <w:szCs w:val="26"/>
        </w:rPr>
        <w:t xml:space="preserve">Nếu đã tồn tại hợp đồng, </w:t>
      </w:r>
      <w:r w:rsidRPr="000E3C37">
        <w:rPr>
          <w:i/>
          <w:sz w:val="26"/>
          <w:szCs w:val="26"/>
        </w:rPr>
        <w:t>Đơn vị đàm phán ký kết hợp đồng</w:t>
      </w:r>
      <w:r w:rsidRPr="000E3C37">
        <w:rPr>
          <w:sz w:val="26"/>
          <w:szCs w:val="26"/>
        </w:rPr>
        <w:t xml:space="preserve"> tiến hành thêm lô/ hàng hóa bằng tay hoặc từ excel theo phụ lục hợp đồng.</w:t>
      </w:r>
    </w:p>
    <w:p w:rsidR="007A3E9F" w:rsidRPr="000E3C37" w:rsidRDefault="007A3E9F" w:rsidP="00D90E22">
      <w:pPr>
        <w:numPr>
          <w:ilvl w:val="0"/>
          <w:numId w:val="13"/>
        </w:numPr>
        <w:spacing w:line="360" w:lineRule="auto"/>
        <w:ind w:left="1260"/>
        <w:jc w:val="both"/>
        <w:rPr>
          <w:sz w:val="26"/>
          <w:szCs w:val="26"/>
        </w:rPr>
      </w:pPr>
      <w:r w:rsidRPr="000E3C37">
        <w:rPr>
          <w:sz w:val="26"/>
          <w:szCs w:val="26"/>
        </w:rPr>
        <w:t xml:space="preserve">Nếu chưa có hợp đồng, </w:t>
      </w:r>
      <w:r w:rsidRPr="000E3C37">
        <w:rPr>
          <w:i/>
          <w:sz w:val="26"/>
          <w:szCs w:val="26"/>
        </w:rPr>
        <w:t>Đơn vị đàm phán ký kết hợp đồng</w:t>
      </w:r>
      <w:r w:rsidRPr="000E3C37">
        <w:rPr>
          <w:sz w:val="26"/>
          <w:szCs w:val="26"/>
        </w:rPr>
        <w:t xml:space="preserve"> thêm mới hợp đồng cho dự án.</w:t>
      </w:r>
    </w:p>
    <w:p w:rsidR="007A3E9F" w:rsidRPr="000E3C37" w:rsidRDefault="007A3E9F" w:rsidP="00D90E22">
      <w:pPr>
        <w:numPr>
          <w:ilvl w:val="0"/>
          <w:numId w:val="12"/>
        </w:numPr>
        <w:spacing w:line="360" w:lineRule="auto"/>
        <w:jc w:val="both"/>
        <w:rPr>
          <w:sz w:val="26"/>
          <w:szCs w:val="26"/>
        </w:rPr>
      </w:pPr>
      <w:r w:rsidRPr="000E3C37">
        <w:rPr>
          <w:sz w:val="26"/>
          <w:szCs w:val="26"/>
        </w:rPr>
        <w:t>Lưu ý: Thêm mới hợp đồng chủ yếu áp dụng cho hình thức Mua sắm/ Đầu tư xây dựng và tự xây dựng. Với các hình thức tăng tài sản khác, không cần thực hiện thao tác này.</w:t>
      </w:r>
    </w:p>
    <w:bookmarkEnd w:id="91"/>
    <w:p w:rsidR="007A3E9F" w:rsidRPr="000E3C37" w:rsidRDefault="007A3E9F" w:rsidP="000E3C37">
      <w:pPr>
        <w:spacing w:line="360" w:lineRule="auto"/>
        <w:rPr>
          <w:sz w:val="26"/>
          <w:szCs w:val="26"/>
        </w:rPr>
      </w:pPr>
      <w:r w:rsidRPr="000E3C37">
        <w:rPr>
          <w:sz w:val="26"/>
          <w:szCs w:val="26"/>
        </w:rPr>
        <w:t>Bước 3: Thêm mới lô/ vật tư, thiết bị bằng tay hoặc từ excel</w:t>
      </w:r>
    </w:p>
    <w:p w:rsidR="007A3E9F" w:rsidRPr="000E3C37" w:rsidRDefault="007A3E9F" w:rsidP="00D90E22">
      <w:pPr>
        <w:numPr>
          <w:ilvl w:val="0"/>
          <w:numId w:val="12"/>
        </w:numPr>
        <w:spacing w:line="360" w:lineRule="auto"/>
        <w:jc w:val="both"/>
        <w:rPr>
          <w:sz w:val="26"/>
          <w:szCs w:val="26"/>
        </w:rPr>
      </w:pPr>
      <w:r w:rsidRPr="000E3C37">
        <w:rPr>
          <w:sz w:val="26"/>
          <w:szCs w:val="26"/>
        </w:rPr>
        <w:lastRenderedPageBreak/>
        <w:t xml:space="preserve">Bước thêm mới lô/ vật tư, thiết bị này được thực hiện bởi </w:t>
      </w:r>
      <w:r w:rsidRPr="000E3C37">
        <w:rPr>
          <w:i/>
          <w:sz w:val="26"/>
          <w:szCs w:val="26"/>
        </w:rPr>
        <w:t>Đơn vị đàm phán ký kết hợp đồng</w:t>
      </w:r>
      <w:r w:rsidRPr="000E3C37">
        <w:rPr>
          <w:sz w:val="26"/>
          <w:szCs w:val="26"/>
        </w:rPr>
        <w:t xml:space="preserve"> khi cần thêm các thông tin về lô vật tư, thiết bị.</w:t>
      </w:r>
    </w:p>
    <w:p w:rsidR="007A3E9F" w:rsidRPr="000E3C37" w:rsidRDefault="007A3E9F" w:rsidP="00D90E22">
      <w:pPr>
        <w:numPr>
          <w:ilvl w:val="0"/>
          <w:numId w:val="12"/>
        </w:numPr>
        <w:spacing w:line="360" w:lineRule="auto"/>
        <w:jc w:val="both"/>
        <w:rPr>
          <w:sz w:val="26"/>
          <w:szCs w:val="26"/>
        </w:rPr>
      </w:pPr>
      <w:r w:rsidRPr="000E3C37">
        <w:rPr>
          <w:sz w:val="26"/>
          <w:szCs w:val="26"/>
        </w:rPr>
        <w:t>Có 2 cách để thêm mới Lô/hàng hoá cho dự án:</w:t>
      </w:r>
    </w:p>
    <w:p w:rsidR="007A3E9F" w:rsidRPr="000E3C37" w:rsidRDefault="007A3E9F" w:rsidP="00D90E22">
      <w:pPr>
        <w:numPr>
          <w:ilvl w:val="0"/>
          <w:numId w:val="13"/>
        </w:numPr>
        <w:spacing w:line="360" w:lineRule="auto"/>
        <w:ind w:left="1260"/>
        <w:jc w:val="both"/>
        <w:rPr>
          <w:sz w:val="26"/>
          <w:szCs w:val="26"/>
        </w:rPr>
      </w:pPr>
      <w:r w:rsidRPr="000E3C37">
        <w:rPr>
          <w:sz w:val="26"/>
          <w:szCs w:val="26"/>
        </w:rPr>
        <w:t xml:space="preserve">Thêm mới lô/ vật tư, thiết bị bằng tay: được áp dụng chủ yếu trong trường hợp, dự án/ công trình đã có tài sản, chỉ tiến hành thêm mới 1 lô với 1 số lượng tài sản nhỏ, hoặc khi thêm mới tài sản là nhà cửa, vật kiến trúc. </w:t>
      </w:r>
    </w:p>
    <w:p w:rsidR="007A3E9F" w:rsidRPr="000E3C37" w:rsidRDefault="007A3E9F" w:rsidP="00D90E22">
      <w:pPr>
        <w:numPr>
          <w:ilvl w:val="0"/>
          <w:numId w:val="13"/>
        </w:numPr>
        <w:spacing w:line="360" w:lineRule="auto"/>
        <w:ind w:left="1260"/>
        <w:jc w:val="both"/>
        <w:rPr>
          <w:sz w:val="26"/>
          <w:szCs w:val="26"/>
        </w:rPr>
      </w:pPr>
      <w:r w:rsidRPr="000E3C37">
        <w:rPr>
          <w:sz w:val="26"/>
          <w:szCs w:val="26"/>
        </w:rPr>
        <w:t xml:space="preserve">Thêm mới lô/vật tư, thiết bị từ excel: khi đơn vị nhận được hợp đồng/ danh sách tài sản sẽ bàn giao của hợp đồng, </w:t>
      </w:r>
      <w:r w:rsidRPr="000E3C37">
        <w:rPr>
          <w:i/>
          <w:sz w:val="26"/>
          <w:szCs w:val="26"/>
        </w:rPr>
        <w:t>Đơn vị đàm phán ký kết hợp đồng</w:t>
      </w:r>
      <w:r w:rsidRPr="000E3C37">
        <w:rPr>
          <w:sz w:val="26"/>
          <w:szCs w:val="26"/>
        </w:rPr>
        <w:t xml:space="preserve"> sẽ thực hiện nhập danh sách dự án vào chương trình bằng cách tải file template Danh sách tài sản, tiến hành nhập liệu vào file excel và import lại vào chương trình. </w:t>
      </w:r>
    </w:p>
    <w:p w:rsidR="009B4DA5" w:rsidRPr="00DD35D3" w:rsidRDefault="009B4DA5" w:rsidP="00DD35D3">
      <w:pPr>
        <w:spacing w:line="360" w:lineRule="auto"/>
        <w:rPr>
          <w:sz w:val="26"/>
          <w:szCs w:val="26"/>
        </w:rPr>
      </w:pPr>
      <w:r w:rsidRPr="00DD35D3">
        <w:rPr>
          <w:sz w:val="26"/>
          <w:szCs w:val="26"/>
        </w:rPr>
        <w:t>Bước 4: Cập nhật mã vạch/ serial theo phụ lục hợp đồng</w:t>
      </w:r>
    </w:p>
    <w:p w:rsidR="009B4DA5" w:rsidRPr="00DD35D3" w:rsidRDefault="009B4DA5" w:rsidP="00DD35D3">
      <w:pPr>
        <w:spacing w:line="360" w:lineRule="auto"/>
        <w:rPr>
          <w:sz w:val="26"/>
          <w:szCs w:val="26"/>
        </w:rPr>
      </w:pPr>
      <w:r w:rsidRPr="00DD35D3">
        <w:rPr>
          <w:sz w:val="26"/>
          <w:szCs w:val="26"/>
        </w:rPr>
        <w:t>a/  Cập nhật mã vạch</w:t>
      </w:r>
    </w:p>
    <w:p w:rsidR="009B4DA5" w:rsidRPr="009B4DA5" w:rsidRDefault="009B4DA5" w:rsidP="00D90E22">
      <w:pPr>
        <w:numPr>
          <w:ilvl w:val="0"/>
          <w:numId w:val="12"/>
        </w:numPr>
        <w:spacing w:line="360" w:lineRule="auto"/>
        <w:jc w:val="both"/>
        <w:rPr>
          <w:sz w:val="26"/>
          <w:szCs w:val="26"/>
        </w:rPr>
      </w:pPr>
      <w:r w:rsidRPr="009B4DA5">
        <w:rPr>
          <w:sz w:val="26"/>
          <w:szCs w:val="26"/>
        </w:rPr>
        <w:t>Đây là trường hợp được áp dụng khi trong quá trình nhận hàng hóa từ phía nhà cung cấp, người dùng không truy cập trực tiếp vào chương trình quản lý tài sản tập trung bằng mã vạch mà sử dụng module Barcode (được cài đặt trên mỗi máy đọc mã vạch CN50). Hoặc khi mã vạch dán trên vật tư, thiết bị là mã vạch 2D.</w:t>
      </w:r>
    </w:p>
    <w:p w:rsidR="009B4DA5" w:rsidRPr="009B4DA5" w:rsidRDefault="009B4DA5" w:rsidP="00D90E22">
      <w:pPr>
        <w:numPr>
          <w:ilvl w:val="0"/>
          <w:numId w:val="12"/>
        </w:numPr>
        <w:spacing w:line="360" w:lineRule="auto"/>
        <w:jc w:val="both"/>
        <w:rPr>
          <w:sz w:val="26"/>
          <w:szCs w:val="26"/>
        </w:rPr>
      </w:pPr>
      <w:r w:rsidRPr="009B4DA5">
        <w:rPr>
          <w:sz w:val="26"/>
          <w:szCs w:val="26"/>
        </w:rPr>
        <w:t>Đơn vị nhận vật tư thiết bị tiến hành đọc mã vạch bằng máy đọc, sau đó gửi về hệ thống, rồi tiến hành cập nhật mã vạch trên chương trình quản lý tài sản.</w:t>
      </w:r>
    </w:p>
    <w:p w:rsidR="009B4DA5" w:rsidRPr="009B4DA5" w:rsidRDefault="009B4DA5" w:rsidP="00D90E22">
      <w:pPr>
        <w:numPr>
          <w:ilvl w:val="0"/>
          <w:numId w:val="12"/>
        </w:numPr>
        <w:spacing w:line="360" w:lineRule="auto"/>
        <w:jc w:val="both"/>
        <w:rPr>
          <w:sz w:val="26"/>
          <w:szCs w:val="26"/>
        </w:rPr>
      </w:pPr>
      <w:r w:rsidRPr="009B4DA5">
        <w:rPr>
          <w:sz w:val="26"/>
          <w:szCs w:val="26"/>
        </w:rPr>
        <w:t>Bước thao tác trên hệ thống:</w:t>
      </w:r>
    </w:p>
    <w:p w:rsidR="009B4DA5" w:rsidRPr="009B4DA5" w:rsidRDefault="009B4DA5" w:rsidP="00D90E22">
      <w:pPr>
        <w:numPr>
          <w:ilvl w:val="1"/>
          <w:numId w:val="12"/>
        </w:numPr>
        <w:spacing w:line="360" w:lineRule="auto"/>
        <w:jc w:val="both"/>
        <w:rPr>
          <w:sz w:val="26"/>
          <w:szCs w:val="26"/>
        </w:rPr>
      </w:pPr>
      <w:r w:rsidRPr="009B4DA5">
        <w:rPr>
          <w:sz w:val="26"/>
          <w:szCs w:val="26"/>
        </w:rPr>
        <w:t xml:space="preserve">Cập nhật mã vạch bằng tay: </w:t>
      </w:r>
    </w:p>
    <w:p w:rsidR="009B4DA5" w:rsidRPr="009B4DA5" w:rsidRDefault="009B4DA5" w:rsidP="00D90E22">
      <w:pPr>
        <w:numPr>
          <w:ilvl w:val="2"/>
          <w:numId w:val="12"/>
        </w:numPr>
        <w:spacing w:line="360" w:lineRule="auto"/>
        <w:jc w:val="both"/>
        <w:rPr>
          <w:sz w:val="26"/>
          <w:szCs w:val="26"/>
        </w:rPr>
      </w:pPr>
      <w:r w:rsidRPr="009B4DA5">
        <w:rPr>
          <w:sz w:val="26"/>
          <w:szCs w:val="26"/>
        </w:rPr>
        <w:t>Sửa các thông tin vật tư, thiết bị.</w:t>
      </w:r>
    </w:p>
    <w:p w:rsidR="009B4DA5" w:rsidRPr="009B4DA5" w:rsidRDefault="009B4DA5" w:rsidP="00D90E22">
      <w:pPr>
        <w:numPr>
          <w:ilvl w:val="2"/>
          <w:numId w:val="12"/>
        </w:numPr>
        <w:spacing w:line="360" w:lineRule="auto"/>
        <w:jc w:val="both"/>
        <w:rPr>
          <w:sz w:val="26"/>
          <w:szCs w:val="26"/>
        </w:rPr>
      </w:pPr>
      <w:r w:rsidRPr="009B4DA5">
        <w:rPr>
          <w:sz w:val="26"/>
          <w:szCs w:val="26"/>
        </w:rPr>
        <w:t>Nhập mã vạch/serial của vật tư, thiết bị.</w:t>
      </w:r>
    </w:p>
    <w:p w:rsidR="009B4DA5" w:rsidRPr="009B4DA5" w:rsidRDefault="009B4DA5" w:rsidP="00D90E22">
      <w:pPr>
        <w:numPr>
          <w:ilvl w:val="1"/>
          <w:numId w:val="12"/>
        </w:numPr>
        <w:spacing w:line="360" w:lineRule="auto"/>
        <w:jc w:val="both"/>
        <w:rPr>
          <w:sz w:val="26"/>
          <w:szCs w:val="26"/>
        </w:rPr>
      </w:pPr>
      <w:r w:rsidRPr="009B4DA5">
        <w:rPr>
          <w:sz w:val="26"/>
          <w:szCs w:val="26"/>
        </w:rPr>
        <w:t xml:space="preserve">Cập nhật mã vạch tự động: </w:t>
      </w:r>
    </w:p>
    <w:p w:rsidR="009B4DA5" w:rsidRPr="009B4DA5" w:rsidRDefault="009B4DA5" w:rsidP="00D90E22">
      <w:pPr>
        <w:numPr>
          <w:ilvl w:val="2"/>
          <w:numId w:val="12"/>
        </w:numPr>
        <w:spacing w:line="360" w:lineRule="auto"/>
        <w:jc w:val="both"/>
        <w:rPr>
          <w:sz w:val="26"/>
          <w:szCs w:val="26"/>
        </w:rPr>
      </w:pPr>
      <w:r w:rsidRPr="009B4DA5">
        <w:rPr>
          <w:sz w:val="26"/>
          <w:szCs w:val="26"/>
        </w:rPr>
        <w:t>Sử dụng đầu đọc mã vạch CN50</w:t>
      </w:r>
    </w:p>
    <w:p w:rsidR="009B4DA5" w:rsidRPr="009B4DA5" w:rsidRDefault="009B4DA5" w:rsidP="00D90E22">
      <w:pPr>
        <w:numPr>
          <w:ilvl w:val="2"/>
          <w:numId w:val="12"/>
        </w:numPr>
        <w:spacing w:line="360" w:lineRule="auto"/>
        <w:jc w:val="both"/>
        <w:rPr>
          <w:sz w:val="26"/>
          <w:szCs w:val="26"/>
        </w:rPr>
      </w:pPr>
      <w:r w:rsidRPr="009B4DA5">
        <w:rPr>
          <w:sz w:val="26"/>
          <w:szCs w:val="26"/>
        </w:rPr>
        <w:t>Kết nối wifi và truy cập vào module Barcode</w:t>
      </w:r>
    </w:p>
    <w:p w:rsidR="009B4DA5" w:rsidRPr="009B4DA5" w:rsidRDefault="009B4DA5" w:rsidP="00D90E22">
      <w:pPr>
        <w:numPr>
          <w:ilvl w:val="2"/>
          <w:numId w:val="12"/>
        </w:numPr>
        <w:spacing w:line="360" w:lineRule="auto"/>
        <w:jc w:val="both"/>
        <w:rPr>
          <w:sz w:val="26"/>
          <w:szCs w:val="26"/>
        </w:rPr>
      </w:pPr>
      <w:r w:rsidRPr="009B4DA5">
        <w:rPr>
          <w:sz w:val="26"/>
          <w:szCs w:val="26"/>
        </w:rPr>
        <w:t xml:space="preserve">Đăng nhập với tên người dùng đã có </w:t>
      </w:r>
    </w:p>
    <w:p w:rsidR="009B4DA5" w:rsidRPr="009B4DA5" w:rsidRDefault="009B4DA5" w:rsidP="00D90E22">
      <w:pPr>
        <w:numPr>
          <w:ilvl w:val="2"/>
          <w:numId w:val="12"/>
        </w:numPr>
        <w:spacing w:line="360" w:lineRule="auto"/>
        <w:jc w:val="both"/>
        <w:rPr>
          <w:sz w:val="26"/>
          <w:szCs w:val="26"/>
        </w:rPr>
      </w:pPr>
      <w:r w:rsidRPr="009B4DA5">
        <w:rPr>
          <w:sz w:val="26"/>
          <w:szCs w:val="26"/>
        </w:rPr>
        <w:t xml:space="preserve">Đọc mã vạch và gửi về hệ thống </w:t>
      </w:r>
    </w:p>
    <w:p w:rsidR="009B4DA5" w:rsidRPr="009B4DA5" w:rsidRDefault="009B4DA5" w:rsidP="00D90E22">
      <w:pPr>
        <w:numPr>
          <w:ilvl w:val="2"/>
          <w:numId w:val="12"/>
        </w:numPr>
        <w:spacing w:line="360" w:lineRule="auto"/>
        <w:jc w:val="both"/>
        <w:rPr>
          <w:sz w:val="26"/>
          <w:szCs w:val="26"/>
        </w:rPr>
      </w:pPr>
      <w:r w:rsidRPr="009B4DA5">
        <w:rPr>
          <w:sz w:val="26"/>
          <w:szCs w:val="26"/>
        </w:rPr>
        <w:t xml:space="preserve">Cập nhật vào tài sản </w:t>
      </w:r>
    </w:p>
    <w:p w:rsidR="009B4DA5" w:rsidRPr="009B4DA5" w:rsidRDefault="009B4DA5" w:rsidP="00DD35D3">
      <w:pPr>
        <w:spacing w:line="360" w:lineRule="auto"/>
        <w:rPr>
          <w:sz w:val="26"/>
          <w:szCs w:val="26"/>
        </w:rPr>
      </w:pPr>
      <w:r>
        <w:rPr>
          <w:sz w:val="26"/>
          <w:szCs w:val="26"/>
        </w:rPr>
        <w:t xml:space="preserve">b/ </w:t>
      </w:r>
      <w:r w:rsidRPr="009B4DA5">
        <w:rPr>
          <w:sz w:val="26"/>
          <w:szCs w:val="26"/>
        </w:rPr>
        <w:t>Cập nhật serial</w:t>
      </w:r>
    </w:p>
    <w:p w:rsidR="009B4DA5" w:rsidRPr="009B4DA5" w:rsidRDefault="009B4DA5" w:rsidP="00D90E22">
      <w:pPr>
        <w:numPr>
          <w:ilvl w:val="0"/>
          <w:numId w:val="12"/>
        </w:numPr>
        <w:spacing w:line="360" w:lineRule="auto"/>
        <w:jc w:val="both"/>
        <w:rPr>
          <w:sz w:val="26"/>
          <w:szCs w:val="26"/>
        </w:rPr>
      </w:pPr>
      <w:r w:rsidRPr="009B4DA5">
        <w:rPr>
          <w:sz w:val="26"/>
          <w:szCs w:val="26"/>
        </w:rPr>
        <w:lastRenderedPageBreak/>
        <w:t>Đây chỉ là thao tác tùy chọn, cho phép người dùng cập nhật thông tin serial number của các vật tư, thiết bị theo phụ lục hợp đồng danh sách vật tư, thiết bị bàn giao mà nhà cung cấp thiết bị cung cấp.</w:t>
      </w:r>
    </w:p>
    <w:p w:rsidR="009B4DA5" w:rsidRPr="009B4DA5" w:rsidRDefault="009B4DA5" w:rsidP="00D90E22">
      <w:pPr>
        <w:numPr>
          <w:ilvl w:val="0"/>
          <w:numId w:val="12"/>
        </w:numPr>
        <w:spacing w:line="360" w:lineRule="auto"/>
        <w:jc w:val="both"/>
        <w:rPr>
          <w:sz w:val="26"/>
          <w:szCs w:val="26"/>
        </w:rPr>
      </w:pPr>
      <w:r w:rsidRPr="009B4DA5">
        <w:rPr>
          <w:sz w:val="26"/>
          <w:szCs w:val="26"/>
        </w:rPr>
        <w:t>Trong quá trình đọc mã vạch:</w:t>
      </w:r>
    </w:p>
    <w:p w:rsidR="009B4DA5" w:rsidRPr="009B4DA5" w:rsidRDefault="009B4DA5" w:rsidP="00D90E22">
      <w:pPr>
        <w:numPr>
          <w:ilvl w:val="1"/>
          <w:numId w:val="12"/>
        </w:numPr>
        <w:spacing w:line="360" w:lineRule="auto"/>
        <w:ind w:left="1440"/>
        <w:jc w:val="both"/>
        <w:rPr>
          <w:sz w:val="26"/>
          <w:szCs w:val="26"/>
        </w:rPr>
      </w:pPr>
      <w:r w:rsidRPr="009B4DA5">
        <w:rPr>
          <w:sz w:val="26"/>
          <w:szCs w:val="26"/>
        </w:rPr>
        <w:t xml:space="preserve">Nếu mã vạch nhà cung cấp trùng mã vạch đơn vị nhận được chương trình sẽ tự động xóa bỏ các serial trong file excel và cập nhật vào vật tư thiết bị nhận được. </w:t>
      </w:r>
    </w:p>
    <w:p w:rsidR="009B4DA5" w:rsidRPr="009B4DA5" w:rsidRDefault="009B4DA5" w:rsidP="00D90E22">
      <w:pPr>
        <w:numPr>
          <w:ilvl w:val="1"/>
          <w:numId w:val="12"/>
        </w:numPr>
        <w:spacing w:line="360" w:lineRule="auto"/>
        <w:ind w:left="1440" w:hanging="270"/>
        <w:jc w:val="both"/>
        <w:rPr>
          <w:sz w:val="26"/>
          <w:szCs w:val="26"/>
        </w:rPr>
      </w:pPr>
      <w:r w:rsidRPr="009B4DA5">
        <w:rPr>
          <w:sz w:val="26"/>
          <w:szCs w:val="26"/>
        </w:rPr>
        <w:t>Nếu mã vạch nhà cung cấp không trùng, chương trình sẽ cho phép cập nhật serial mới vào vật tư, thiết bị nhận được.</w:t>
      </w:r>
    </w:p>
    <w:p w:rsidR="009B4DA5" w:rsidRPr="009B4DA5" w:rsidRDefault="009B4DA5" w:rsidP="00D90E22">
      <w:pPr>
        <w:numPr>
          <w:ilvl w:val="0"/>
          <w:numId w:val="12"/>
        </w:numPr>
        <w:spacing w:line="360" w:lineRule="auto"/>
        <w:jc w:val="both"/>
        <w:rPr>
          <w:sz w:val="26"/>
          <w:szCs w:val="26"/>
        </w:rPr>
      </w:pPr>
      <w:r w:rsidRPr="009B4DA5">
        <w:rPr>
          <w:sz w:val="26"/>
          <w:szCs w:val="26"/>
        </w:rPr>
        <w:t>Bước thao tác trên hệ thống:</w:t>
      </w:r>
    </w:p>
    <w:p w:rsidR="009B4DA5" w:rsidRPr="009B4DA5" w:rsidRDefault="009B4DA5" w:rsidP="00D90E22">
      <w:pPr>
        <w:numPr>
          <w:ilvl w:val="1"/>
          <w:numId w:val="12"/>
        </w:numPr>
        <w:spacing w:line="360" w:lineRule="auto"/>
        <w:jc w:val="both"/>
        <w:rPr>
          <w:sz w:val="26"/>
          <w:szCs w:val="26"/>
        </w:rPr>
      </w:pPr>
      <w:r w:rsidRPr="009B4DA5">
        <w:rPr>
          <w:sz w:val="26"/>
          <w:szCs w:val="26"/>
        </w:rPr>
        <w:t xml:space="preserve">Chọn cập nhật serial cho các lô hàng hóa </w:t>
      </w:r>
    </w:p>
    <w:p w:rsidR="009B4DA5" w:rsidRPr="009B4DA5" w:rsidRDefault="009B4DA5" w:rsidP="00D90E22">
      <w:pPr>
        <w:numPr>
          <w:ilvl w:val="1"/>
          <w:numId w:val="12"/>
        </w:numPr>
        <w:spacing w:line="360" w:lineRule="auto"/>
        <w:jc w:val="both"/>
        <w:rPr>
          <w:sz w:val="26"/>
          <w:szCs w:val="26"/>
        </w:rPr>
      </w:pPr>
      <w:r w:rsidRPr="009B4DA5">
        <w:rPr>
          <w:sz w:val="26"/>
          <w:szCs w:val="26"/>
        </w:rPr>
        <w:t>Nhập các thông tin cho file serial</w:t>
      </w:r>
    </w:p>
    <w:p w:rsidR="009B4DA5" w:rsidRPr="009B4DA5" w:rsidRDefault="009B4DA5" w:rsidP="00D90E22">
      <w:pPr>
        <w:numPr>
          <w:ilvl w:val="1"/>
          <w:numId w:val="12"/>
        </w:numPr>
        <w:spacing w:line="360" w:lineRule="auto"/>
        <w:jc w:val="both"/>
        <w:rPr>
          <w:sz w:val="26"/>
          <w:szCs w:val="26"/>
        </w:rPr>
      </w:pPr>
      <w:r w:rsidRPr="009B4DA5">
        <w:rPr>
          <w:sz w:val="26"/>
          <w:szCs w:val="26"/>
        </w:rPr>
        <w:t xml:space="preserve">Đọc vào chương trình làm căn cứ so sánh </w:t>
      </w:r>
    </w:p>
    <w:p w:rsidR="009B4DA5" w:rsidRPr="009B4DA5" w:rsidRDefault="009B4DA5" w:rsidP="00D90E22">
      <w:pPr>
        <w:numPr>
          <w:ilvl w:val="1"/>
          <w:numId w:val="12"/>
        </w:numPr>
        <w:spacing w:line="360" w:lineRule="auto"/>
        <w:jc w:val="both"/>
        <w:rPr>
          <w:sz w:val="26"/>
          <w:szCs w:val="26"/>
        </w:rPr>
      </w:pPr>
      <w:r w:rsidRPr="009B4DA5">
        <w:rPr>
          <w:sz w:val="26"/>
          <w:szCs w:val="26"/>
        </w:rPr>
        <w:t xml:space="preserve">Sử dụng đầu đọc mã vạch hàng hóa </w:t>
      </w:r>
    </w:p>
    <w:p w:rsidR="009B4DA5" w:rsidRPr="009B4DA5" w:rsidRDefault="009B4DA5" w:rsidP="00D90E22">
      <w:pPr>
        <w:numPr>
          <w:ilvl w:val="1"/>
          <w:numId w:val="12"/>
        </w:numPr>
        <w:spacing w:line="360" w:lineRule="auto"/>
        <w:jc w:val="both"/>
        <w:rPr>
          <w:sz w:val="26"/>
          <w:szCs w:val="26"/>
        </w:rPr>
      </w:pPr>
      <w:r w:rsidRPr="009B4DA5">
        <w:rPr>
          <w:sz w:val="26"/>
          <w:szCs w:val="26"/>
        </w:rPr>
        <w:t xml:space="preserve">Cập nhật số serial đã đọc cho hàng hóa </w:t>
      </w:r>
    </w:p>
    <w:p w:rsidR="009B4DA5" w:rsidRPr="009B4DA5" w:rsidRDefault="009B4DA5" w:rsidP="00DD35D3">
      <w:pPr>
        <w:spacing w:line="360" w:lineRule="auto"/>
        <w:rPr>
          <w:sz w:val="26"/>
          <w:szCs w:val="26"/>
        </w:rPr>
      </w:pPr>
      <w:r w:rsidRPr="009B4DA5">
        <w:rPr>
          <w:sz w:val="26"/>
          <w:szCs w:val="26"/>
        </w:rPr>
        <w:t>Bước 5: Nhận bàn giao tài sản từ nhà cung cấp</w:t>
      </w:r>
    </w:p>
    <w:p w:rsidR="009B4DA5" w:rsidRPr="009B4DA5" w:rsidRDefault="009B4DA5" w:rsidP="00D90E22">
      <w:pPr>
        <w:pStyle w:val="CommentText"/>
        <w:numPr>
          <w:ilvl w:val="0"/>
          <w:numId w:val="12"/>
        </w:numPr>
        <w:spacing w:line="360" w:lineRule="auto"/>
        <w:jc w:val="both"/>
        <w:rPr>
          <w:sz w:val="26"/>
          <w:szCs w:val="26"/>
        </w:rPr>
      </w:pPr>
      <w:r w:rsidRPr="009B4DA5">
        <w:rPr>
          <w:sz w:val="26"/>
          <w:szCs w:val="26"/>
        </w:rPr>
        <w:t>Sử dụng trong trường hợp đơn vị nhận bàn giao tập trung từ nhà cung cấp. Sau khi nhận bàn giao, đơn vị có thể phân bổ, tạo các đợt giao nhận vật tư, thiết bị cho các đơn vị cấp dưới (nếu có).</w:t>
      </w:r>
    </w:p>
    <w:p w:rsidR="009B4DA5" w:rsidRPr="009B4DA5" w:rsidRDefault="009B4DA5" w:rsidP="00D90E22">
      <w:pPr>
        <w:numPr>
          <w:ilvl w:val="0"/>
          <w:numId w:val="12"/>
        </w:numPr>
        <w:spacing w:line="360" w:lineRule="auto"/>
        <w:jc w:val="both"/>
        <w:rPr>
          <w:sz w:val="26"/>
          <w:szCs w:val="26"/>
        </w:rPr>
      </w:pPr>
      <w:r w:rsidRPr="009B4DA5">
        <w:rPr>
          <w:sz w:val="26"/>
          <w:szCs w:val="26"/>
        </w:rPr>
        <w:t>Thao tác thực hiện trên hệ thống:</w:t>
      </w:r>
    </w:p>
    <w:p w:rsidR="009B4DA5" w:rsidRPr="009B4DA5" w:rsidRDefault="009B4DA5" w:rsidP="00D90E22">
      <w:pPr>
        <w:numPr>
          <w:ilvl w:val="1"/>
          <w:numId w:val="12"/>
        </w:numPr>
        <w:spacing w:line="360" w:lineRule="auto"/>
        <w:jc w:val="both"/>
        <w:rPr>
          <w:sz w:val="26"/>
          <w:szCs w:val="26"/>
        </w:rPr>
      </w:pPr>
      <w:r w:rsidRPr="009B4DA5">
        <w:rPr>
          <w:sz w:val="26"/>
          <w:szCs w:val="26"/>
        </w:rPr>
        <w:t>Thêm mới biên bản bàn giao, chọn hợp đồng mua bán vật tư, thiết bị.</w:t>
      </w:r>
    </w:p>
    <w:p w:rsidR="009B4DA5" w:rsidRPr="009B4DA5" w:rsidRDefault="009B4DA5" w:rsidP="00D90E22">
      <w:pPr>
        <w:numPr>
          <w:ilvl w:val="1"/>
          <w:numId w:val="12"/>
        </w:numPr>
        <w:spacing w:line="360" w:lineRule="auto"/>
        <w:jc w:val="both"/>
        <w:rPr>
          <w:sz w:val="26"/>
          <w:szCs w:val="26"/>
        </w:rPr>
      </w:pPr>
      <w:r w:rsidRPr="009B4DA5">
        <w:rPr>
          <w:sz w:val="26"/>
          <w:szCs w:val="26"/>
        </w:rPr>
        <w:t>Chọn các lô thiết bị vật tư nhận được bàn giao từ phía nhà cung cấp.</w:t>
      </w:r>
    </w:p>
    <w:p w:rsidR="009B4DA5" w:rsidRPr="009B4DA5" w:rsidRDefault="009B4DA5" w:rsidP="00D90E22">
      <w:pPr>
        <w:numPr>
          <w:ilvl w:val="1"/>
          <w:numId w:val="12"/>
        </w:numPr>
        <w:spacing w:line="360" w:lineRule="auto"/>
        <w:jc w:val="both"/>
        <w:rPr>
          <w:sz w:val="26"/>
          <w:szCs w:val="26"/>
        </w:rPr>
      </w:pPr>
      <w:r w:rsidRPr="009B4DA5">
        <w:rPr>
          <w:sz w:val="26"/>
          <w:szCs w:val="26"/>
        </w:rPr>
        <w:t>Bắn mã vạch cho thiết bị đã nhận được bàn giao.</w:t>
      </w:r>
    </w:p>
    <w:p w:rsidR="009B4DA5" w:rsidRPr="009B4DA5" w:rsidRDefault="009B4DA5" w:rsidP="00D90E22">
      <w:pPr>
        <w:numPr>
          <w:ilvl w:val="1"/>
          <w:numId w:val="12"/>
        </w:numPr>
        <w:spacing w:line="360" w:lineRule="auto"/>
        <w:jc w:val="both"/>
        <w:rPr>
          <w:sz w:val="26"/>
          <w:szCs w:val="26"/>
        </w:rPr>
      </w:pPr>
      <w:r w:rsidRPr="009B4DA5">
        <w:rPr>
          <w:sz w:val="26"/>
          <w:szCs w:val="26"/>
        </w:rPr>
        <w:t>Cập nhật biên bản bàn giao.</w:t>
      </w:r>
    </w:p>
    <w:p w:rsidR="009B4DA5" w:rsidRPr="009B4DA5" w:rsidRDefault="009B4DA5" w:rsidP="00D90E22">
      <w:pPr>
        <w:numPr>
          <w:ilvl w:val="1"/>
          <w:numId w:val="12"/>
        </w:numPr>
        <w:spacing w:line="360" w:lineRule="auto"/>
        <w:jc w:val="both"/>
        <w:rPr>
          <w:sz w:val="26"/>
          <w:szCs w:val="26"/>
        </w:rPr>
      </w:pPr>
      <w:r w:rsidRPr="009B4DA5">
        <w:rPr>
          <w:sz w:val="26"/>
          <w:szCs w:val="26"/>
        </w:rPr>
        <w:t>In biên bản bàn giao để lấy xác nhận của nhà cung cấp và của đơn vị nhận tài sản.</w:t>
      </w:r>
    </w:p>
    <w:p w:rsidR="009B4DA5" w:rsidRPr="009B4DA5" w:rsidRDefault="009B4DA5" w:rsidP="00DD35D3">
      <w:pPr>
        <w:spacing w:line="360" w:lineRule="auto"/>
        <w:rPr>
          <w:sz w:val="26"/>
          <w:szCs w:val="26"/>
        </w:rPr>
      </w:pPr>
      <w:r w:rsidRPr="009B4DA5">
        <w:rPr>
          <w:sz w:val="26"/>
          <w:szCs w:val="26"/>
        </w:rPr>
        <w:t>Bước 6: Tạo biên bản bàn giao cho đơn vị cấp dưới</w:t>
      </w:r>
    </w:p>
    <w:p w:rsidR="009B4DA5" w:rsidRPr="009B4DA5" w:rsidRDefault="009B4DA5" w:rsidP="00D90E22">
      <w:pPr>
        <w:pStyle w:val="CommentText"/>
        <w:numPr>
          <w:ilvl w:val="0"/>
          <w:numId w:val="12"/>
        </w:numPr>
        <w:spacing w:line="360" w:lineRule="auto"/>
        <w:jc w:val="both"/>
        <w:rPr>
          <w:sz w:val="26"/>
          <w:szCs w:val="26"/>
        </w:rPr>
      </w:pPr>
      <w:r w:rsidRPr="009B4DA5">
        <w:rPr>
          <w:sz w:val="26"/>
          <w:szCs w:val="26"/>
        </w:rPr>
        <w:t xml:space="preserve">Tại mỗi cấp đơn vị khi nhận được vật tư, thiết bị từ đơn vị cấp trên hoặc từ nhà cung cấp chuyển đến, nếu đơn vị đó cần bàn giao vật tư, thiết bị cho các đơn vị </w:t>
      </w:r>
      <w:r w:rsidRPr="009B4DA5">
        <w:rPr>
          <w:sz w:val="26"/>
          <w:szCs w:val="26"/>
        </w:rPr>
        <w:lastRenderedPageBreak/>
        <w:t>cấp dưới, đơn vị cần tạo ra các biên bản bàn giao và gửi đến cho mỗi đơn vị cấp dưới.</w:t>
      </w:r>
    </w:p>
    <w:p w:rsidR="009B4DA5" w:rsidRPr="009B4DA5" w:rsidRDefault="009B4DA5" w:rsidP="00D90E22">
      <w:pPr>
        <w:numPr>
          <w:ilvl w:val="0"/>
          <w:numId w:val="12"/>
        </w:numPr>
        <w:spacing w:line="360" w:lineRule="auto"/>
        <w:jc w:val="both"/>
        <w:rPr>
          <w:sz w:val="26"/>
          <w:szCs w:val="26"/>
        </w:rPr>
      </w:pPr>
      <w:r w:rsidRPr="009B4DA5">
        <w:rPr>
          <w:sz w:val="26"/>
          <w:szCs w:val="26"/>
        </w:rPr>
        <w:t xml:space="preserve">Chi tiết thao tác thực hiện trên hệ thống: </w:t>
      </w:r>
    </w:p>
    <w:p w:rsidR="009B4DA5" w:rsidRPr="009B4DA5" w:rsidRDefault="009B4DA5" w:rsidP="00D90E22">
      <w:pPr>
        <w:numPr>
          <w:ilvl w:val="1"/>
          <w:numId w:val="12"/>
        </w:numPr>
        <w:spacing w:line="360" w:lineRule="auto"/>
        <w:jc w:val="both"/>
        <w:rPr>
          <w:sz w:val="26"/>
          <w:szCs w:val="26"/>
        </w:rPr>
      </w:pPr>
      <w:r w:rsidRPr="009B4DA5">
        <w:rPr>
          <w:sz w:val="26"/>
          <w:szCs w:val="26"/>
        </w:rPr>
        <w:t>Trên danh sách vật tư, thiết bị nhận được, chọn chức năng Giao nhận.</w:t>
      </w:r>
    </w:p>
    <w:p w:rsidR="009B4DA5" w:rsidRPr="009B4DA5" w:rsidRDefault="009B4DA5" w:rsidP="00D90E22">
      <w:pPr>
        <w:numPr>
          <w:ilvl w:val="1"/>
          <w:numId w:val="12"/>
        </w:numPr>
        <w:spacing w:line="360" w:lineRule="auto"/>
        <w:jc w:val="both"/>
        <w:rPr>
          <w:sz w:val="26"/>
          <w:szCs w:val="26"/>
        </w:rPr>
      </w:pPr>
      <w:r w:rsidRPr="009B4DA5">
        <w:rPr>
          <w:sz w:val="26"/>
          <w:szCs w:val="26"/>
        </w:rPr>
        <w:t>Thêm mới một biên bản bàn giao và chọn hợp đồng chứa các vật tư, thiết bị sẽ bàn giao.</w:t>
      </w:r>
    </w:p>
    <w:p w:rsidR="009B4DA5" w:rsidRPr="009B4DA5" w:rsidRDefault="009B4DA5" w:rsidP="00D90E22">
      <w:pPr>
        <w:numPr>
          <w:ilvl w:val="1"/>
          <w:numId w:val="12"/>
        </w:numPr>
        <w:spacing w:line="360" w:lineRule="auto"/>
        <w:jc w:val="both"/>
        <w:rPr>
          <w:sz w:val="26"/>
          <w:szCs w:val="26"/>
        </w:rPr>
      </w:pPr>
      <w:r w:rsidRPr="009B4DA5">
        <w:rPr>
          <w:sz w:val="26"/>
          <w:szCs w:val="26"/>
        </w:rPr>
        <w:t>Nhập các thông tin liên quan đến vật tư, thiết bị bàn giao, tại bước này, đơn vị quản lý tài sản sẽ chọn lô vật tư thiết bị, số lượng bàn giao, sau đó cập nhật serial, mã vạch của các tài sản sẽ bàn giao vào danh sách.</w:t>
      </w:r>
    </w:p>
    <w:p w:rsidR="009B4DA5" w:rsidRPr="009B4DA5" w:rsidRDefault="009B4DA5" w:rsidP="00D90E22">
      <w:pPr>
        <w:numPr>
          <w:ilvl w:val="1"/>
          <w:numId w:val="12"/>
        </w:numPr>
        <w:spacing w:line="360" w:lineRule="auto"/>
        <w:jc w:val="both"/>
        <w:rPr>
          <w:sz w:val="26"/>
          <w:szCs w:val="26"/>
        </w:rPr>
      </w:pPr>
      <w:r w:rsidRPr="009B4DA5">
        <w:rPr>
          <w:sz w:val="26"/>
          <w:szCs w:val="26"/>
        </w:rPr>
        <w:t>Sau khi hoàn thành các thông tin cho biên bản bàn giao, đơn vị quản lý tài sản phải gửi biên bản cho đơn vị sẽ nhận các vật tư, thiết bị đó.</w:t>
      </w:r>
    </w:p>
    <w:p w:rsidR="009B4DA5" w:rsidRPr="009B4DA5" w:rsidRDefault="009B4DA5" w:rsidP="00D90E22">
      <w:pPr>
        <w:numPr>
          <w:ilvl w:val="0"/>
          <w:numId w:val="12"/>
        </w:numPr>
        <w:spacing w:line="360" w:lineRule="auto"/>
        <w:jc w:val="both"/>
        <w:rPr>
          <w:sz w:val="26"/>
          <w:szCs w:val="26"/>
        </w:rPr>
      </w:pPr>
      <w:r w:rsidRPr="009B4DA5">
        <w:rPr>
          <w:sz w:val="26"/>
          <w:szCs w:val="26"/>
        </w:rPr>
        <w:t xml:space="preserve">Khi đơn vị cấp dưới nhận được biên bản bàn giao mà đơn vị cấp trên gửi đến, đơn vị đó sẽ thực hiện nhận tài sản như mô tả ở </w:t>
      </w:r>
      <w:r w:rsidRPr="009B4DA5">
        <w:rPr>
          <w:i/>
          <w:sz w:val="26"/>
          <w:szCs w:val="26"/>
        </w:rPr>
        <w:t>Bước 7: Nhận bàn giao tài sản từ đơn vị cấp trên.</w:t>
      </w:r>
    </w:p>
    <w:p w:rsidR="009B4DA5" w:rsidRPr="009B4DA5" w:rsidRDefault="009B4DA5" w:rsidP="00DD35D3">
      <w:pPr>
        <w:spacing w:line="360" w:lineRule="auto"/>
        <w:rPr>
          <w:sz w:val="26"/>
          <w:szCs w:val="26"/>
        </w:rPr>
      </w:pPr>
      <w:r w:rsidRPr="009B4DA5">
        <w:rPr>
          <w:sz w:val="26"/>
          <w:szCs w:val="26"/>
        </w:rPr>
        <w:t>Bước 7: Nhận bàn giao tài sản từ đơn vị cấp trên</w:t>
      </w:r>
    </w:p>
    <w:p w:rsidR="009B4DA5" w:rsidRPr="009B4DA5" w:rsidRDefault="009B4DA5" w:rsidP="00D90E22">
      <w:pPr>
        <w:pStyle w:val="CommentText"/>
        <w:numPr>
          <w:ilvl w:val="0"/>
          <w:numId w:val="12"/>
        </w:numPr>
        <w:spacing w:line="360" w:lineRule="auto"/>
        <w:jc w:val="both"/>
        <w:rPr>
          <w:sz w:val="26"/>
          <w:szCs w:val="26"/>
        </w:rPr>
      </w:pPr>
      <w:r w:rsidRPr="009B4DA5">
        <w:rPr>
          <w:sz w:val="26"/>
          <w:szCs w:val="26"/>
        </w:rPr>
        <w:t>Sử dụng trong trường hợp đơn vị nhận bàn giao từ đơn vị cấp trên. Trong trường hợp này, đơn vị nhận tài sản sẽ nhận được một biên bản bàn giao do cấp trên gửi xuống và tiến hành cập nhật thông tin vật tư, thiết bị nhận được vào biên bản.</w:t>
      </w:r>
    </w:p>
    <w:p w:rsidR="009B4DA5" w:rsidRPr="009B4DA5" w:rsidRDefault="009B4DA5" w:rsidP="00D90E22">
      <w:pPr>
        <w:numPr>
          <w:ilvl w:val="0"/>
          <w:numId w:val="12"/>
        </w:numPr>
        <w:spacing w:line="360" w:lineRule="auto"/>
        <w:jc w:val="both"/>
        <w:rPr>
          <w:sz w:val="26"/>
          <w:szCs w:val="26"/>
        </w:rPr>
      </w:pPr>
      <w:r w:rsidRPr="009B4DA5">
        <w:rPr>
          <w:sz w:val="26"/>
          <w:szCs w:val="26"/>
        </w:rPr>
        <w:t>Thao tác thực hiện trên hệ thống:</w:t>
      </w:r>
    </w:p>
    <w:p w:rsidR="009B4DA5" w:rsidRPr="009B4DA5" w:rsidRDefault="009B4DA5" w:rsidP="00D90E22">
      <w:pPr>
        <w:numPr>
          <w:ilvl w:val="1"/>
          <w:numId w:val="12"/>
        </w:numPr>
        <w:spacing w:line="360" w:lineRule="auto"/>
        <w:jc w:val="both"/>
        <w:rPr>
          <w:sz w:val="26"/>
          <w:szCs w:val="26"/>
        </w:rPr>
      </w:pPr>
      <w:r w:rsidRPr="009B4DA5">
        <w:rPr>
          <w:sz w:val="26"/>
          <w:szCs w:val="26"/>
        </w:rPr>
        <w:t>Nhận vật tư, thiết bị do đơn vị cấp trên bàn giao.</w:t>
      </w:r>
    </w:p>
    <w:p w:rsidR="009B4DA5" w:rsidRPr="009B4DA5" w:rsidRDefault="009B4DA5" w:rsidP="00D90E22">
      <w:pPr>
        <w:numPr>
          <w:ilvl w:val="1"/>
          <w:numId w:val="12"/>
        </w:numPr>
        <w:spacing w:line="360" w:lineRule="auto"/>
        <w:jc w:val="both"/>
        <w:rPr>
          <w:sz w:val="26"/>
          <w:szCs w:val="26"/>
        </w:rPr>
      </w:pPr>
      <w:r w:rsidRPr="009B4DA5">
        <w:rPr>
          <w:sz w:val="26"/>
          <w:szCs w:val="26"/>
        </w:rPr>
        <w:t>Mở biên bản bàn giao đã nhận được và chọn chức năng Nhận tài sản.</w:t>
      </w:r>
    </w:p>
    <w:p w:rsidR="009B4DA5" w:rsidRPr="009B4DA5" w:rsidRDefault="009B4DA5" w:rsidP="00D90E22">
      <w:pPr>
        <w:numPr>
          <w:ilvl w:val="1"/>
          <w:numId w:val="12"/>
        </w:numPr>
        <w:spacing w:line="360" w:lineRule="auto"/>
        <w:jc w:val="both"/>
        <w:rPr>
          <w:sz w:val="26"/>
          <w:szCs w:val="26"/>
        </w:rPr>
      </w:pPr>
      <w:r w:rsidRPr="009B4DA5">
        <w:rPr>
          <w:sz w:val="26"/>
          <w:szCs w:val="26"/>
        </w:rPr>
        <w:t>Đọc mã vạch vật tư, thiết bị nhận được, so sánh với serial được bàn giao.</w:t>
      </w:r>
    </w:p>
    <w:p w:rsidR="009B4DA5" w:rsidRPr="009B4DA5" w:rsidRDefault="009B4DA5" w:rsidP="00D90E22">
      <w:pPr>
        <w:numPr>
          <w:ilvl w:val="1"/>
          <w:numId w:val="12"/>
        </w:numPr>
        <w:spacing w:line="360" w:lineRule="auto"/>
        <w:jc w:val="both"/>
        <w:rPr>
          <w:sz w:val="26"/>
          <w:szCs w:val="26"/>
        </w:rPr>
      </w:pPr>
      <w:r w:rsidRPr="009B4DA5">
        <w:rPr>
          <w:sz w:val="26"/>
          <w:szCs w:val="26"/>
        </w:rPr>
        <w:t>Cập nhật serial đã nhận cho vật tư, thiết bị.</w:t>
      </w:r>
    </w:p>
    <w:p w:rsidR="009B4DA5" w:rsidRPr="009B4DA5" w:rsidRDefault="009B4DA5" w:rsidP="00D90E22">
      <w:pPr>
        <w:numPr>
          <w:ilvl w:val="1"/>
          <w:numId w:val="12"/>
        </w:numPr>
        <w:spacing w:line="360" w:lineRule="auto"/>
        <w:jc w:val="both"/>
        <w:rPr>
          <w:sz w:val="26"/>
          <w:szCs w:val="26"/>
        </w:rPr>
      </w:pPr>
      <w:r w:rsidRPr="009B4DA5">
        <w:rPr>
          <w:sz w:val="26"/>
          <w:szCs w:val="26"/>
        </w:rPr>
        <w:t>Vật tư, thiết bị được đưa vào sử dụng và quản lý tại đơn vị nhận.</w:t>
      </w:r>
    </w:p>
    <w:p w:rsidR="009B4DA5" w:rsidRPr="009B4DA5" w:rsidRDefault="009B4DA5" w:rsidP="00D90E22">
      <w:pPr>
        <w:numPr>
          <w:ilvl w:val="0"/>
          <w:numId w:val="12"/>
        </w:numPr>
        <w:spacing w:line="360" w:lineRule="auto"/>
        <w:jc w:val="both"/>
        <w:rPr>
          <w:sz w:val="26"/>
          <w:szCs w:val="26"/>
        </w:rPr>
      </w:pPr>
      <w:r w:rsidRPr="009B4DA5">
        <w:rPr>
          <w:sz w:val="26"/>
          <w:szCs w:val="26"/>
        </w:rPr>
        <w:t>Khi đơn vị nhận nhận một biên bản giao nhận chứa đầy đủ thông tin mã vạch/ serial của vật tư, thiết bị, đơn vị sẽ tiến hành đọc mã vạch và khớp với mã vạch nhận được của trên biên bản bàn giao.</w:t>
      </w:r>
    </w:p>
    <w:p w:rsidR="009B4DA5" w:rsidRPr="009B4DA5" w:rsidRDefault="009B4DA5" w:rsidP="00D90E22">
      <w:pPr>
        <w:numPr>
          <w:ilvl w:val="0"/>
          <w:numId w:val="12"/>
        </w:numPr>
        <w:spacing w:line="360" w:lineRule="auto"/>
        <w:jc w:val="both"/>
        <w:rPr>
          <w:sz w:val="26"/>
          <w:szCs w:val="26"/>
        </w:rPr>
      </w:pPr>
      <w:r w:rsidRPr="009B4DA5">
        <w:rPr>
          <w:sz w:val="26"/>
          <w:szCs w:val="26"/>
        </w:rPr>
        <w:lastRenderedPageBreak/>
        <w:t>Khi đơn vị nhận nhận một biên bản giao nhận không có thông tin mã vạch/ serial của vật tư, thiế bị, đơn vị sẽ tiến hành đọc mã vạch/ serial đó và cập nhật vào các vật tư, thiết bị mà đơn vị nhận được.</w:t>
      </w:r>
    </w:p>
    <w:p w:rsidR="009B4DA5" w:rsidRPr="009B4DA5" w:rsidRDefault="009B4DA5" w:rsidP="00D90E22">
      <w:pPr>
        <w:numPr>
          <w:ilvl w:val="0"/>
          <w:numId w:val="12"/>
        </w:numPr>
        <w:spacing w:line="360" w:lineRule="auto"/>
        <w:jc w:val="both"/>
        <w:rPr>
          <w:sz w:val="26"/>
          <w:szCs w:val="26"/>
        </w:rPr>
      </w:pPr>
      <w:r w:rsidRPr="009B4DA5">
        <w:rPr>
          <w:sz w:val="26"/>
          <w:szCs w:val="26"/>
        </w:rPr>
        <w:t>Sau khi hoàn thành nhận bàn giao vật tư, thiết bị, đơn vị có thể phân bổ, tạo các đợt giao nhận vật tư, thiết bị cho các đơn vị cấp dưới (nếu có).</w:t>
      </w:r>
    </w:p>
    <w:p w:rsidR="009B4DA5" w:rsidRPr="009B4DA5" w:rsidRDefault="009B4DA5" w:rsidP="00DD35D3">
      <w:pPr>
        <w:spacing w:line="360" w:lineRule="auto"/>
        <w:rPr>
          <w:sz w:val="26"/>
          <w:szCs w:val="26"/>
        </w:rPr>
      </w:pPr>
      <w:r w:rsidRPr="009B4DA5">
        <w:rPr>
          <w:sz w:val="26"/>
          <w:szCs w:val="26"/>
        </w:rPr>
        <w:t>Bước 8: Xác định bộ phận cấu thành và vật tư dự phòng</w:t>
      </w:r>
    </w:p>
    <w:p w:rsidR="009B4DA5" w:rsidRPr="009B4DA5" w:rsidRDefault="009B4DA5" w:rsidP="00D90E22">
      <w:pPr>
        <w:numPr>
          <w:ilvl w:val="0"/>
          <w:numId w:val="12"/>
        </w:numPr>
        <w:spacing w:line="360" w:lineRule="auto"/>
        <w:jc w:val="both"/>
        <w:rPr>
          <w:sz w:val="26"/>
          <w:szCs w:val="26"/>
        </w:rPr>
      </w:pPr>
      <w:r w:rsidRPr="009B4DA5">
        <w:rPr>
          <w:sz w:val="26"/>
          <w:szCs w:val="26"/>
        </w:rPr>
        <w:t xml:space="preserve">Sau khi hoàn thành giao nhận vật tư, </w:t>
      </w:r>
      <w:r w:rsidRPr="009B4DA5">
        <w:rPr>
          <w:i/>
          <w:sz w:val="26"/>
          <w:szCs w:val="26"/>
        </w:rPr>
        <w:t>Đơn vị quản lý tài sản</w:t>
      </w:r>
      <w:r w:rsidRPr="009B4DA5">
        <w:rPr>
          <w:sz w:val="26"/>
          <w:szCs w:val="26"/>
        </w:rPr>
        <w:t xml:space="preserve"> cần tiến hành lắp đặt, xác định bộ phận cấu thành, xác định vật tư dự phòng đưa về kho.</w:t>
      </w:r>
    </w:p>
    <w:p w:rsidR="009B4DA5" w:rsidRPr="009B4DA5" w:rsidRDefault="009B4DA5" w:rsidP="00D90E22">
      <w:pPr>
        <w:numPr>
          <w:ilvl w:val="0"/>
          <w:numId w:val="12"/>
        </w:numPr>
        <w:spacing w:line="360" w:lineRule="auto"/>
        <w:jc w:val="both"/>
        <w:rPr>
          <w:sz w:val="26"/>
          <w:szCs w:val="26"/>
        </w:rPr>
      </w:pPr>
      <w:r w:rsidRPr="009B4DA5">
        <w:rPr>
          <w:sz w:val="26"/>
          <w:szCs w:val="26"/>
        </w:rPr>
        <w:t>Chi tiết thao tác thực hiện trên hệ thống:</w:t>
      </w:r>
    </w:p>
    <w:p w:rsidR="009B4DA5" w:rsidRPr="009B4DA5" w:rsidRDefault="009B4DA5" w:rsidP="00D90E22">
      <w:pPr>
        <w:numPr>
          <w:ilvl w:val="1"/>
          <w:numId w:val="12"/>
        </w:numPr>
        <w:spacing w:line="360" w:lineRule="auto"/>
        <w:jc w:val="both"/>
        <w:rPr>
          <w:sz w:val="26"/>
          <w:szCs w:val="26"/>
        </w:rPr>
      </w:pPr>
      <w:r w:rsidRPr="009B4DA5">
        <w:rPr>
          <w:sz w:val="26"/>
          <w:szCs w:val="26"/>
        </w:rPr>
        <w:t>Trên danh sách vật tư thiết bị mà đơn vị đã nhận theo từng loại, chọn chức năng Triển khai lắp đặt.</w:t>
      </w:r>
    </w:p>
    <w:p w:rsidR="009B4DA5" w:rsidRPr="009B4DA5" w:rsidRDefault="009B4DA5" w:rsidP="00D90E22">
      <w:pPr>
        <w:numPr>
          <w:ilvl w:val="1"/>
          <w:numId w:val="12"/>
        </w:numPr>
        <w:spacing w:line="360" w:lineRule="auto"/>
        <w:jc w:val="both"/>
        <w:rPr>
          <w:sz w:val="26"/>
          <w:szCs w:val="26"/>
        </w:rPr>
      </w:pPr>
      <w:r w:rsidRPr="009B4DA5">
        <w:rPr>
          <w:sz w:val="26"/>
          <w:szCs w:val="26"/>
        </w:rPr>
        <w:t>Thực hiện xác định vật tư thiết bị nào là thiết bị chính, vật tư thiết bị nào là bộ phần cấu thành của các thiết bị chính. Xác định các vật tư thiết bị không lắp đặt, đưa về kho làm vật tư dự phòng.</w:t>
      </w:r>
    </w:p>
    <w:p w:rsidR="009B4DA5" w:rsidRPr="009B4DA5" w:rsidRDefault="009B4DA5" w:rsidP="00D90E22">
      <w:pPr>
        <w:numPr>
          <w:ilvl w:val="0"/>
          <w:numId w:val="12"/>
        </w:numPr>
        <w:spacing w:line="360" w:lineRule="auto"/>
        <w:jc w:val="both"/>
        <w:rPr>
          <w:sz w:val="26"/>
          <w:szCs w:val="26"/>
        </w:rPr>
      </w:pPr>
      <w:r w:rsidRPr="009B4DA5">
        <w:rPr>
          <w:sz w:val="26"/>
          <w:szCs w:val="26"/>
        </w:rPr>
        <w:t>Lưu ý: đơn vị phải tiến hành xác định cho tất cả các vật tư, thiết bị nhận được rồi sau đó mới tiến hành được các bước tiếp theo trong quy trình tăng tài sản.</w:t>
      </w:r>
    </w:p>
    <w:p w:rsidR="009B4DA5" w:rsidRPr="009B4DA5" w:rsidRDefault="009B4DA5" w:rsidP="00DD35D3">
      <w:pPr>
        <w:spacing w:line="360" w:lineRule="auto"/>
        <w:rPr>
          <w:sz w:val="26"/>
          <w:szCs w:val="26"/>
        </w:rPr>
      </w:pPr>
      <w:r w:rsidRPr="009B4DA5">
        <w:rPr>
          <w:sz w:val="26"/>
          <w:szCs w:val="26"/>
        </w:rPr>
        <w:t xml:space="preserve">Bước 9: Tạm tăng tài sản </w:t>
      </w:r>
    </w:p>
    <w:p w:rsidR="009B4DA5" w:rsidRPr="009B4DA5" w:rsidRDefault="009B4DA5" w:rsidP="00D90E22">
      <w:pPr>
        <w:numPr>
          <w:ilvl w:val="0"/>
          <w:numId w:val="12"/>
        </w:numPr>
        <w:spacing w:line="360" w:lineRule="auto"/>
        <w:jc w:val="both"/>
        <w:rPr>
          <w:sz w:val="26"/>
          <w:szCs w:val="26"/>
        </w:rPr>
      </w:pPr>
      <w:r w:rsidRPr="009B4DA5">
        <w:rPr>
          <w:sz w:val="26"/>
          <w:szCs w:val="26"/>
        </w:rPr>
        <w:t xml:space="preserve">Sau khi hoàn thành xác định bộ phận cấu thành và vật tư dự phòng </w:t>
      </w:r>
      <w:r w:rsidRPr="009B4DA5">
        <w:rPr>
          <w:i/>
          <w:sz w:val="26"/>
          <w:szCs w:val="26"/>
        </w:rPr>
        <w:t xml:space="preserve">Bộ phận kế toán của đơn vị quản lý dự án </w:t>
      </w:r>
      <w:r w:rsidRPr="009B4DA5">
        <w:rPr>
          <w:sz w:val="26"/>
          <w:szCs w:val="26"/>
        </w:rPr>
        <w:t>sẽ tiến hành phân bổ giá trị cho các vật tư, thiết bị nhận được theo các nguồn vốn của dự án. Chi tiết thao tác thực hiện trên hệ thống:</w:t>
      </w:r>
    </w:p>
    <w:p w:rsidR="009B4DA5" w:rsidRPr="009B4DA5" w:rsidRDefault="009B4DA5" w:rsidP="00D90E22">
      <w:pPr>
        <w:numPr>
          <w:ilvl w:val="1"/>
          <w:numId w:val="12"/>
        </w:numPr>
        <w:spacing w:line="360" w:lineRule="auto"/>
        <w:jc w:val="both"/>
        <w:rPr>
          <w:sz w:val="26"/>
          <w:szCs w:val="26"/>
        </w:rPr>
      </w:pPr>
      <w:r w:rsidRPr="009B4DA5">
        <w:rPr>
          <w:sz w:val="26"/>
          <w:szCs w:val="26"/>
        </w:rPr>
        <w:t>Chọn xuất file excel để lấy ra danh sách vật tư, thiết bị của dự án cần phân bổ.</w:t>
      </w:r>
    </w:p>
    <w:p w:rsidR="009B4DA5" w:rsidRPr="009B4DA5" w:rsidRDefault="009B4DA5" w:rsidP="00D90E22">
      <w:pPr>
        <w:numPr>
          <w:ilvl w:val="1"/>
          <w:numId w:val="12"/>
        </w:numPr>
        <w:spacing w:line="360" w:lineRule="auto"/>
        <w:jc w:val="both"/>
        <w:rPr>
          <w:sz w:val="26"/>
          <w:szCs w:val="26"/>
        </w:rPr>
      </w:pPr>
      <w:r w:rsidRPr="009B4DA5">
        <w:rPr>
          <w:sz w:val="26"/>
          <w:szCs w:val="26"/>
        </w:rPr>
        <w:t>Nhập thông tin phân bổ giá trị cho các vật tư, thiết bị như: số biên bản nghiệm thu, ngày ký biên bản, giá trị sau phân bổ...</w:t>
      </w:r>
    </w:p>
    <w:p w:rsidR="009B4DA5" w:rsidRPr="009B4DA5" w:rsidRDefault="009B4DA5" w:rsidP="00D90E22">
      <w:pPr>
        <w:numPr>
          <w:ilvl w:val="1"/>
          <w:numId w:val="12"/>
        </w:numPr>
        <w:spacing w:line="360" w:lineRule="auto"/>
        <w:jc w:val="both"/>
        <w:rPr>
          <w:sz w:val="26"/>
          <w:szCs w:val="26"/>
        </w:rPr>
      </w:pPr>
      <w:r w:rsidRPr="009B4DA5">
        <w:rPr>
          <w:sz w:val="26"/>
          <w:szCs w:val="26"/>
        </w:rPr>
        <w:t>Chọn phân bổ giá trị để cập nhật giá trị sau khi phân bổ.</w:t>
      </w:r>
    </w:p>
    <w:p w:rsidR="009B4DA5" w:rsidRPr="009B4DA5" w:rsidRDefault="009B4DA5" w:rsidP="00D90E22">
      <w:pPr>
        <w:numPr>
          <w:ilvl w:val="0"/>
          <w:numId w:val="12"/>
        </w:numPr>
        <w:spacing w:line="360" w:lineRule="auto"/>
        <w:jc w:val="both"/>
        <w:rPr>
          <w:sz w:val="26"/>
          <w:szCs w:val="26"/>
        </w:rPr>
      </w:pPr>
      <w:r w:rsidRPr="009B4DA5">
        <w:rPr>
          <w:sz w:val="26"/>
          <w:szCs w:val="26"/>
        </w:rPr>
        <w:t xml:space="preserve">Lưu ý: </w:t>
      </w:r>
    </w:p>
    <w:p w:rsidR="009B4DA5" w:rsidRPr="009B4DA5" w:rsidRDefault="009B4DA5" w:rsidP="00D90E22">
      <w:pPr>
        <w:numPr>
          <w:ilvl w:val="1"/>
          <w:numId w:val="12"/>
        </w:numPr>
        <w:spacing w:line="360" w:lineRule="auto"/>
        <w:jc w:val="both"/>
        <w:rPr>
          <w:sz w:val="26"/>
          <w:szCs w:val="26"/>
        </w:rPr>
      </w:pPr>
      <w:r w:rsidRPr="009B4DA5">
        <w:rPr>
          <w:sz w:val="26"/>
          <w:szCs w:val="26"/>
        </w:rPr>
        <w:t xml:space="preserve">Sau khi phân bổ thành công hệ thống tự chuyển trạng thái của tài sản từ </w:t>
      </w:r>
      <w:r w:rsidRPr="009B4DA5">
        <w:rPr>
          <w:i/>
          <w:sz w:val="26"/>
          <w:szCs w:val="26"/>
        </w:rPr>
        <w:t>Theo dõi</w:t>
      </w:r>
      <w:r w:rsidRPr="009B4DA5">
        <w:rPr>
          <w:sz w:val="26"/>
          <w:szCs w:val="26"/>
        </w:rPr>
        <w:t xml:space="preserve"> sang </w:t>
      </w:r>
      <w:r w:rsidRPr="009B4DA5">
        <w:rPr>
          <w:i/>
          <w:sz w:val="26"/>
          <w:szCs w:val="26"/>
        </w:rPr>
        <w:t>Tạm tăng.</w:t>
      </w:r>
    </w:p>
    <w:p w:rsidR="009B4DA5" w:rsidRPr="009B4DA5" w:rsidRDefault="009B4DA5" w:rsidP="00D90E22">
      <w:pPr>
        <w:numPr>
          <w:ilvl w:val="1"/>
          <w:numId w:val="12"/>
        </w:numPr>
        <w:spacing w:line="360" w:lineRule="auto"/>
        <w:jc w:val="both"/>
        <w:rPr>
          <w:sz w:val="26"/>
          <w:szCs w:val="26"/>
        </w:rPr>
      </w:pPr>
      <w:r w:rsidRPr="009B4DA5">
        <w:rPr>
          <w:sz w:val="26"/>
          <w:szCs w:val="26"/>
        </w:rPr>
        <w:lastRenderedPageBreak/>
        <w:t xml:space="preserve">Dựa vào giá trị phân bổ cho các vật tư thiết bị và kết quả của </w:t>
      </w:r>
      <w:r w:rsidRPr="009B4DA5">
        <w:rPr>
          <w:b/>
          <w:i/>
          <w:sz w:val="26"/>
          <w:szCs w:val="26"/>
        </w:rPr>
        <w:t>Bước 8 Xác định bộ phận cấu thành và vật tư dự phòng</w:t>
      </w:r>
      <w:r w:rsidRPr="009B4DA5">
        <w:rPr>
          <w:sz w:val="26"/>
          <w:szCs w:val="26"/>
        </w:rPr>
        <w:t>, chương trình sẽ tự động thực hiện phân loại:</w:t>
      </w:r>
    </w:p>
    <w:p w:rsidR="009B4DA5" w:rsidRPr="009B4DA5" w:rsidRDefault="009B4DA5" w:rsidP="00D90E22">
      <w:pPr>
        <w:numPr>
          <w:ilvl w:val="2"/>
          <w:numId w:val="12"/>
        </w:numPr>
        <w:spacing w:line="360" w:lineRule="auto"/>
        <w:jc w:val="both"/>
        <w:rPr>
          <w:sz w:val="26"/>
          <w:szCs w:val="26"/>
        </w:rPr>
      </w:pPr>
      <w:r w:rsidRPr="009B4DA5">
        <w:rPr>
          <w:sz w:val="26"/>
          <w:szCs w:val="26"/>
        </w:rPr>
        <w:t>Nếu tổng giá trị của thiết bị và các bộ phận cấu thành thiết bị lớn hơn hoặc bằng 10 triệu, thì thiết bị và các bộ phận cấu thành của thiết bị được xác định là tài sản</w:t>
      </w:r>
    </w:p>
    <w:p w:rsidR="009B4DA5" w:rsidRPr="009B4DA5" w:rsidRDefault="009B4DA5" w:rsidP="00D90E22">
      <w:pPr>
        <w:numPr>
          <w:ilvl w:val="2"/>
          <w:numId w:val="12"/>
        </w:numPr>
        <w:spacing w:line="360" w:lineRule="auto"/>
        <w:jc w:val="both"/>
        <w:rPr>
          <w:sz w:val="26"/>
          <w:szCs w:val="26"/>
        </w:rPr>
      </w:pPr>
      <w:r w:rsidRPr="009B4DA5">
        <w:rPr>
          <w:sz w:val="26"/>
          <w:szCs w:val="26"/>
        </w:rPr>
        <w:t>Nếu tổng giá trị của thiết bị và các bộ phận cấu thành thiết bị lớn nhỏ hơn 10 triệu, thì thiết bị và các bộ phận cấu thành của thiết bị được xác định là công cụ dụng cụ</w:t>
      </w:r>
    </w:p>
    <w:p w:rsidR="009B4DA5" w:rsidRPr="009B4DA5" w:rsidRDefault="009B4DA5" w:rsidP="00D90E22">
      <w:pPr>
        <w:numPr>
          <w:ilvl w:val="1"/>
          <w:numId w:val="12"/>
        </w:numPr>
        <w:spacing w:line="360" w:lineRule="auto"/>
        <w:jc w:val="both"/>
        <w:rPr>
          <w:sz w:val="26"/>
          <w:szCs w:val="26"/>
        </w:rPr>
      </w:pPr>
      <w:r w:rsidRPr="009B4DA5">
        <w:rPr>
          <w:sz w:val="26"/>
          <w:szCs w:val="26"/>
        </w:rPr>
        <w:t>Trong quá trình phân bổ giá trị, nếu bộ phận kế toán phát hiện sai sót, tài sản cần phân bổ không đúng loại tài sản (tài sản độc lập hay bộ phận cấu thành), bộ phận kế toán có thể tiến hành xác định lại tài sản cho đúng loại rồi sau đó mới tiến hành phân bổ giá trị cho tài sản đó.</w:t>
      </w:r>
    </w:p>
    <w:p w:rsidR="009B4DA5" w:rsidRPr="009B4DA5" w:rsidRDefault="009B4DA5" w:rsidP="00D90E22">
      <w:pPr>
        <w:numPr>
          <w:ilvl w:val="1"/>
          <w:numId w:val="12"/>
        </w:numPr>
        <w:spacing w:line="360" w:lineRule="auto"/>
        <w:jc w:val="both"/>
        <w:rPr>
          <w:sz w:val="26"/>
          <w:szCs w:val="26"/>
        </w:rPr>
      </w:pPr>
      <w:r w:rsidRPr="009B4DA5">
        <w:rPr>
          <w:sz w:val="26"/>
          <w:szCs w:val="26"/>
        </w:rPr>
        <w:t xml:space="preserve">Sau khi Tạm tăng tài sản, tài sản được bắt đầu đưa vào tính khấu hao kể từ ngày nghiệm thu tài sản. Để tài sản đưa được ra báo cáo thống kê, người dùng cần thực hiện </w:t>
      </w:r>
      <w:r w:rsidRPr="009B4DA5">
        <w:rPr>
          <w:b/>
          <w:i/>
          <w:sz w:val="26"/>
          <w:szCs w:val="26"/>
        </w:rPr>
        <w:t>Bước 11 Duyệt tài sản</w:t>
      </w:r>
      <w:r w:rsidRPr="009B4DA5">
        <w:rPr>
          <w:sz w:val="26"/>
          <w:szCs w:val="26"/>
        </w:rPr>
        <w:t xml:space="preserve"> (có thể thực hiện mà không thông qua </w:t>
      </w:r>
      <w:r w:rsidRPr="009B4DA5">
        <w:rPr>
          <w:b/>
          <w:i/>
          <w:sz w:val="26"/>
          <w:szCs w:val="26"/>
        </w:rPr>
        <w:t>Bước 10 Tăng tài sản</w:t>
      </w:r>
      <w:r w:rsidRPr="009B4DA5">
        <w:rPr>
          <w:sz w:val="26"/>
          <w:szCs w:val="26"/>
        </w:rPr>
        <w:t>).</w:t>
      </w:r>
    </w:p>
    <w:p w:rsidR="009B4DA5" w:rsidRPr="009B4DA5" w:rsidRDefault="009B4DA5" w:rsidP="00DD35D3">
      <w:pPr>
        <w:spacing w:line="360" w:lineRule="auto"/>
        <w:rPr>
          <w:sz w:val="26"/>
          <w:szCs w:val="26"/>
        </w:rPr>
      </w:pPr>
      <w:r w:rsidRPr="009B4DA5">
        <w:rPr>
          <w:sz w:val="26"/>
          <w:szCs w:val="26"/>
        </w:rPr>
        <w:t>Bước 10: Tăng tài sản</w:t>
      </w:r>
    </w:p>
    <w:p w:rsidR="009B4DA5" w:rsidRPr="009B4DA5" w:rsidRDefault="009B4DA5" w:rsidP="00D90E22">
      <w:pPr>
        <w:numPr>
          <w:ilvl w:val="0"/>
          <w:numId w:val="12"/>
        </w:numPr>
        <w:spacing w:line="360" w:lineRule="auto"/>
        <w:jc w:val="both"/>
        <w:rPr>
          <w:sz w:val="26"/>
          <w:szCs w:val="26"/>
        </w:rPr>
      </w:pPr>
      <w:r w:rsidRPr="009B4DA5">
        <w:rPr>
          <w:sz w:val="26"/>
          <w:szCs w:val="26"/>
        </w:rPr>
        <w:t xml:space="preserve">Tài sản sau khi được phân bổ tài sản sẽ chuyển sang giai đoạn tạm tăng cho tài sản. Để đưa tài sản vào tính khấu hao đưa ra báo cáo, </w:t>
      </w:r>
      <w:r w:rsidRPr="009B4DA5">
        <w:rPr>
          <w:i/>
          <w:sz w:val="26"/>
          <w:szCs w:val="26"/>
        </w:rPr>
        <w:t>Bộ phận kế toán đơn vị quản lý dự án</w:t>
      </w:r>
      <w:r w:rsidRPr="009B4DA5">
        <w:rPr>
          <w:sz w:val="26"/>
          <w:szCs w:val="26"/>
        </w:rPr>
        <w:t xml:space="preserve"> cần tiến hành Xuất tăng để ra file thông tin về tài sản tăng và tiến hành tăng tài sản để đưa tài sản vào tiến hành tính khấu hao. Chi tiết thao tác thực hiện trên hệ thống:</w:t>
      </w:r>
    </w:p>
    <w:p w:rsidR="009B4DA5" w:rsidRPr="009B4DA5" w:rsidRDefault="009B4DA5" w:rsidP="00D90E22">
      <w:pPr>
        <w:numPr>
          <w:ilvl w:val="1"/>
          <w:numId w:val="12"/>
        </w:numPr>
        <w:spacing w:line="360" w:lineRule="auto"/>
        <w:jc w:val="both"/>
        <w:rPr>
          <w:sz w:val="26"/>
          <w:szCs w:val="26"/>
        </w:rPr>
      </w:pPr>
      <w:r w:rsidRPr="009B4DA5">
        <w:rPr>
          <w:sz w:val="26"/>
          <w:szCs w:val="26"/>
        </w:rPr>
        <w:t>Chọn xuất file excel để lấy ra danh sách các tài sản của dự án cần tiến hành tăng.</w:t>
      </w:r>
    </w:p>
    <w:p w:rsidR="009B4DA5" w:rsidRPr="009B4DA5" w:rsidRDefault="009B4DA5" w:rsidP="00D90E22">
      <w:pPr>
        <w:numPr>
          <w:ilvl w:val="1"/>
          <w:numId w:val="12"/>
        </w:numPr>
        <w:spacing w:line="360" w:lineRule="auto"/>
        <w:jc w:val="both"/>
        <w:rPr>
          <w:sz w:val="26"/>
          <w:szCs w:val="26"/>
        </w:rPr>
      </w:pPr>
      <w:r w:rsidRPr="009B4DA5">
        <w:rPr>
          <w:sz w:val="26"/>
          <w:szCs w:val="26"/>
        </w:rPr>
        <w:t>Nhập thông tin tăng tài sản như: số quyết định phê duyệt quyết toán, ngày tăng, nguyên giá tăng...</w:t>
      </w:r>
    </w:p>
    <w:p w:rsidR="009B4DA5" w:rsidRPr="009B4DA5" w:rsidRDefault="009B4DA5" w:rsidP="00D90E22">
      <w:pPr>
        <w:numPr>
          <w:ilvl w:val="1"/>
          <w:numId w:val="12"/>
        </w:numPr>
        <w:spacing w:line="360" w:lineRule="auto"/>
        <w:jc w:val="both"/>
        <w:rPr>
          <w:sz w:val="26"/>
          <w:szCs w:val="26"/>
        </w:rPr>
      </w:pPr>
      <w:r w:rsidRPr="009B4DA5">
        <w:rPr>
          <w:sz w:val="26"/>
          <w:szCs w:val="26"/>
        </w:rPr>
        <w:t>Chọn Tăng tài sản để cập nhật thông tin của tài sản đó.</w:t>
      </w:r>
    </w:p>
    <w:p w:rsidR="009B4DA5" w:rsidRPr="009B4DA5" w:rsidRDefault="009B4DA5" w:rsidP="00D90E22">
      <w:pPr>
        <w:numPr>
          <w:ilvl w:val="0"/>
          <w:numId w:val="12"/>
        </w:numPr>
        <w:spacing w:line="360" w:lineRule="auto"/>
        <w:jc w:val="both"/>
        <w:rPr>
          <w:sz w:val="26"/>
          <w:szCs w:val="26"/>
        </w:rPr>
      </w:pPr>
      <w:r w:rsidRPr="009B4DA5">
        <w:rPr>
          <w:sz w:val="26"/>
          <w:szCs w:val="26"/>
        </w:rPr>
        <w:t xml:space="preserve">Lưu ý: </w:t>
      </w:r>
    </w:p>
    <w:p w:rsidR="009B4DA5" w:rsidRPr="009B4DA5" w:rsidRDefault="009B4DA5" w:rsidP="00D90E22">
      <w:pPr>
        <w:numPr>
          <w:ilvl w:val="1"/>
          <w:numId w:val="12"/>
        </w:numPr>
        <w:spacing w:line="360" w:lineRule="auto"/>
        <w:jc w:val="both"/>
        <w:rPr>
          <w:sz w:val="26"/>
          <w:szCs w:val="26"/>
        </w:rPr>
      </w:pPr>
      <w:r w:rsidRPr="009B4DA5">
        <w:rPr>
          <w:sz w:val="26"/>
          <w:szCs w:val="26"/>
        </w:rPr>
        <w:lastRenderedPageBreak/>
        <w:t xml:space="preserve">Sau khi phân bổ thành công hệ thống tự chuyển trạng thái của tài sản từ </w:t>
      </w:r>
      <w:r w:rsidRPr="009B4DA5">
        <w:rPr>
          <w:i/>
          <w:sz w:val="26"/>
          <w:szCs w:val="26"/>
        </w:rPr>
        <w:t>Tạm tăng</w:t>
      </w:r>
      <w:r w:rsidRPr="009B4DA5">
        <w:rPr>
          <w:sz w:val="26"/>
          <w:szCs w:val="26"/>
        </w:rPr>
        <w:t xml:space="preserve"> sang </w:t>
      </w:r>
      <w:r w:rsidRPr="009B4DA5">
        <w:rPr>
          <w:i/>
          <w:sz w:val="26"/>
          <w:szCs w:val="26"/>
        </w:rPr>
        <w:t xml:space="preserve">Tăng hoàn toàn. </w:t>
      </w:r>
    </w:p>
    <w:p w:rsidR="009B4DA5" w:rsidRPr="009B4DA5" w:rsidRDefault="009B4DA5" w:rsidP="00D90E22">
      <w:pPr>
        <w:numPr>
          <w:ilvl w:val="1"/>
          <w:numId w:val="12"/>
        </w:numPr>
        <w:spacing w:line="360" w:lineRule="auto"/>
        <w:jc w:val="both"/>
        <w:rPr>
          <w:sz w:val="26"/>
          <w:szCs w:val="26"/>
        </w:rPr>
      </w:pPr>
      <w:r w:rsidRPr="009B4DA5">
        <w:rPr>
          <w:sz w:val="26"/>
          <w:szCs w:val="26"/>
        </w:rPr>
        <w:t>Kết quả của bước này để xác định được thời gian phê duyệt quyết toán, và có thể tính giá trị trích bù của tài sản từ giai đoạn tạm tăng sang tăng.</w:t>
      </w:r>
    </w:p>
    <w:p w:rsidR="009B4DA5" w:rsidRPr="009B4DA5" w:rsidRDefault="009B4DA5" w:rsidP="00DD35D3">
      <w:pPr>
        <w:spacing w:line="360" w:lineRule="auto"/>
        <w:rPr>
          <w:sz w:val="26"/>
          <w:szCs w:val="26"/>
        </w:rPr>
      </w:pPr>
      <w:r w:rsidRPr="009B4DA5">
        <w:rPr>
          <w:sz w:val="26"/>
          <w:szCs w:val="26"/>
        </w:rPr>
        <w:t>Bước 11: Duyệt tài sản</w:t>
      </w:r>
    </w:p>
    <w:p w:rsidR="009B4DA5" w:rsidRPr="009B4DA5" w:rsidRDefault="009B4DA5" w:rsidP="00D90E22">
      <w:pPr>
        <w:numPr>
          <w:ilvl w:val="0"/>
          <w:numId w:val="12"/>
        </w:numPr>
        <w:spacing w:line="360" w:lineRule="auto"/>
        <w:jc w:val="both"/>
        <w:rPr>
          <w:sz w:val="26"/>
          <w:szCs w:val="26"/>
        </w:rPr>
      </w:pPr>
      <w:r w:rsidRPr="009B4DA5">
        <w:rPr>
          <w:sz w:val="26"/>
          <w:szCs w:val="26"/>
        </w:rPr>
        <w:t>Tất cả các tài sản của dự án, sau khi thực hiện phân bổ tăng sẽ ở trạng thái chờ duyệt. Trưởng bộ phận hoặc người được ủy quyền trong bộ phận kế toán của đơn vị quản lý dự án sẽ phải thực hiện duyệt, xác nhận thông tin của các tài sản tăng là chính xác. Chi tiết thực hiện trên hệ thống như sau.</w:t>
      </w:r>
    </w:p>
    <w:p w:rsidR="009B4DA5" w:rsidRPr="009B4DA5" w:rsidRDefault="009B4DA5" w:rsidP="00D90E22">
      <w:pPr>
        <w:numPr>
          <w:ilvl w:val="1"/>
          <w:numId w:val="12"/>
        </w:numPr>
        <w:spacing w:line="360" w:lineRule="auto"/>
        <w:jc w:val="both"/>
        <w:rPr>
          <w:sz w:val="26"/>
          <w:szCs w:val="26"/>
        </w:rPr>
      </w:pPr>
      <w:r w:rsidRPr="009B4DA5">
        <w:rPr>
          <w:sz w:val="26"/>
          <w:szCs w:val="26"/>
        </w:rPr>
        <w:t xml:space="preserve">Trên danh sách tài sản tăng chờ duyệt, đánh dấu chọn các tài sản được xác định có thông tin tăng tài sản là chính xác (hoặc không chính xác). Bấm chọn nút chức năng Duyệt phía trên danh sách tài sản. Chọn “Duyệt” (hoặc “Không duyệt” nếu thông tin không chính xác), nhập lý do duyệt/ không duyệt. </w:t>
      </w:r>
    </w:p>
    <w:p w:rsidR="009B4DA5" w:rsidRPr="009B4DA5" w:rsidRDefault="009B4DA5" w:rsidP="00D90E22">
      <w:pPr>
        <w:numPr>
          <w:ilvl w:val="1"/>
          <w:numId w:val="12"/>
        </w:numPr>
        <w:spacing w:line="360" w:lineRule="auto"/>
        <w:jc w:val="both"/>
        <w:rPr>
          <w:sz w:val="26"/>
          <w:szCs w:val="26"/>
        </w:rPr>
      </w:pPr>
      <w:r w:rsidRPr="009B4DA5">
        <w:rPr>
          <w:sz w:val="26"/>
          <w:szCs w:val="26"/>
        </w:rPr>
        <w:t>Bấm nút cập nhật để hoàn tất việc duyệt/ không duyệt thông tin cho danh sách tài sản đã chọn.</w:t>
      </w:r>
    </w:p>
    <w:p w:rsidR="00AC60B5" w:rsidRDefault="00AC60B5" w:rsidP="007134D2">
      <w:pPr>
        <w:pStyle w:val="Heading3"/>
      </w:pPr>
      <w:bookmarkStart w:id="92" w:name="_Toc364688213"/>
      <w:r w:rsidRPr="00AC60B5">
        <w:t>2. Nhóm giải pháp về qui trình quản lý vận hành khai thác;</w:t>
      </w:r>
      <w:bookmarkEnd w:id="92"/>
    </w:p>
    <w:p w:rsidR="00DD35D3" w:rsidRDefault="00DD35D3" w:rsidP="00D90E22">
      <w:pPr>
        <w:numPr>
          <w:ilvl w:val="0"/>
          <w:numId w:val="27"/>
        </w:numPr>
        <w:autoSpaceDE w:val="0"/>
        <w:autoSpaceDN w:val="0"/>
        <w:adjustRightInd w:val="0"/>
        <w:spacing w:line="360" w:lineRule="auto"/>
        <w:ind w:left="720" w:hanging="630"/>
        <w:jc w:val="both"/>
        <w:rPr>
          <w:sz w:val="26"/>
          <w:szCs w:val="26"/>
        </w:rPr>
      </w:pPr>
      <w:r>
        <w:rPr>
          <w:sz w:val="26"/>
          <w:szCs w:val="26"/>
        </w:rPr>
        <w:t>Đổi mới cơ chế quản lý tài chính theo hướng giao quyền tự chủ, tự chịu trách nhiệm cho các doanh nghiệp thành viên, đặc biệt là người đứng đầu nhằm sử dụng hiệu quả các nguồn lực tài chính, khai thác sử dụng tốt các tài sản vào phục vụ SXKD;</w:t>
      </w:r>
    </w:p>
    <w:p w:rsidR="00DD35D3" w:rsidRDefault="00DD35D3" w:rsidP="00D90E22">
      <w:pPr>
        <w:numPr>
          <w:ilvl w:val="0"/>
          <w:numId w:val="27"/>
        </w:numPr>
        <w:autoSpaceDE w:val="0"/>
        <w:autoSpaceDN w:val="0"/>
        <w:adjustRightInd w:val="0"/>
        <w:spacing w:line="360" w:lineRule="auto"/>
        <w:ind w:left="720" w:hanging="630"/>
        <w:jc w:val="both"/>
        <w:rPr>
          <w:sz w:val="26"/>
          <w:szCs w:val="26"/>
        </w:rPr>
      </w:pPr>
      <w:r>
        <w:rPr>
          <w:sz w:val="26"/>
          <w:szCs w:val="26"/>
        </w:rPr>
        <w:t>Ban hành cơ chế quản lý, sử dụng tài sản gắn trách nhiệm các đơn vị, cá nhân trong việc quản lý, sử dụng hiệu quả nhất tài sản hiện có cũng như mua sắm mới.</w:t>
      </w:r>
    </w:p>
    <w:p w:rsidR="00DD35D3" w:rsidRDefault="00DD35D3" w:rsidP="00D90E22">
      <w:pPr>
        <w:numPr>
          <w:ilvl w:val="0"/>
          <w:numId w:val="27"/>
        </w:numPr>
        <w:autoSpaceDE w:val="0"/>
        <w:autoSpaceDN w:val="0"/>
        <w:adjustRightInd w:val="0"/>
        <w:spacing w:line="360" w:lineRule="auto"/>
        <w:ind w:left="720" w:hanging="630"/>
        <w:jc w:val="both"/>
        <w:rPr>
          <w:sz w:val="26"/>
          <w:szCs w:val="26"/>
        </w:rPr>
      </w:pPr>
      <w:r>
        <w:rPr>
          <w:sz w:val="26"/>
          <w:szCs w:val="26"/>
        </w:rPr>
        <w:t>Yêu cầu tất cả các đơn vị thành viên phải thực hiện đúng qui trình vận hành tài sản theo đúng tiêu chuẩn kỹ thuật và chế độ bảo dưỡng định kỳ để đảm bảo độ bền và chất lượng của tài sản, thiết bị.</w:t>
      </w:r>
    </w:p>
    <w:p w:rsidR="00C61E92" w:rsidRPr="00C61E92" w:rsidRDefault="00C61E92" w:rsidP="00D90E22">
      <w:pPr>
        <w:numPr>
          <w:ilvl w:val="0"/>
          <w:numId w:val="27"/>
        </w:numPr>
        <w:autoSpaceDE w:val="0"/>
        <w:autoSpaceDN w:val="0"/>
        <w:adjustRightInd w:val="0"/>
        <w:spacing w:line="360" w:lineRule="auto"/>
        <w:ind w:left="720" w:hanging="630"/>
        <w:jc w:val="both"/>
        <w:rPr>
          <w:sz w:val="26"/>
          <w:szCs w:val="26"/>
        </w:rPr>
      </w:pPr>
      <w:r>
        <w:rPr>
          <w:sz w:val="26"/>
          <w:szCs w:val="26"/>
        </w:rPr>
        <w:t xml:space="preserve">Lập kế hoạch đầu tư </w:t>
      </w:r>
      <w:r w:rsidRPr="00C61E92">
        <w:rPr>
          <w:sz w:val="26"/>
          <w:szCs w:val="26"/>
        </w:rPr>
        <w:t>đồng bộ</w:t>
      </w:r>
      <w:r>
        <w:rPr>
          <w:sz w:val="26"/>
          <w:szCs w:val="26"/>
        </w:rPr>
        <w:t>, chấm dứt tình trạng tài sản đã được đầu tư nhưng thiếu tài sản có liên quan dẫn đến không đưa vào sử dụng được gây lãnh phí rất lớn.</w:t>
      </w:r>
    </w:p>
    <w:p w:rsidR="00DD35D3" w:rsidRDefault="00DD35D3" w:rsidP="00D90E22">
      <w:pPr>
        <w:numPr>
          <w:ilvl w:val="0"/>
          <w:numId w:val="27"/>
        </w:numPr>
        <w:autoSpaceDE w:val="0"/>
        <w:autoSpaceDN w:val="0"/>
        <w:adjustRightInd w:val="0"/>
        <w:spacing w:line="360" w:lineRule="auto"/>
        <w:ind w:left="720" w:hanging="630"/>
        <w:jc w:val="both"/>
        <w:rPr>
          <w:sz w:val="26"/>
          <w:szCs w:val="26"/>
        </w:rPr>
      </w:pPr>
      <w:r>
        <w:rPr>
          <w:sz w:val="26"/>
          <w:szCs w:val="26"/>
        </w:rPr>
        <w:lastRenderedPageBreak/>
        <w:t>Rà soát, thanh lý tài sản bị lạc hậu công nghệ, tài sản hỏng không khắc phục được, tài sản không còn nhu cầu sử dụng để thu hồi vốn phục vụ SXKD</w:t>
      </w:r>
      <w:r w:rsidR="00C702F7">
        <w:rPr>
          <w:sz w:val="26"/>
          <w:szCs w:val="26"/>
        </w:rPr>
        <w:t>, tái đầu tư của Tập đoàn.</w:t>
      </w:r>
    </w:p>
    <w:p w:rsidR="00DD35D3" w:rsidRDefault="00DD35D3" w:rsidP="00D90E22">
      <w:pPr>
        <w:numPr>
          <w:ilvl w:val="0"/>
          <w:numId w:val="27"/>
        </w:numPr>
        <w:autoSpaceDE w:val="0"/>
        <w:autoSpaceDN w:val="0"/>
        <w:adjustRightInd w:val="0"/>
        <w:spacing w:line="360" w:lineRule="auto"/>
        <w:ind w:left="720" w:hanging="630"/>
        <w:jc w:val="both"/>
        <w:rPr>
          <w:sz w:val="26"/>
          <w:szCs w:val="26"/>
        </w:rPr>
      </w:pPr>
      <w:r>
        <w:rPr>
          <w:sz w:val="26"/>
          <w:szCs w:val="26"/>
        </w:rPr>
        <w:t>Tăng cường công tác kiểm tra, kiểm soát, có chế tài thưởng, phạt nghiêm minh;</w:t>
      </w:r>
    </w:p>
    <w:p w:rsidR="00DD35D3" w:rsidRDefault="00DD35D3" w:rsidP="00D90E22">
      <w:pPr>
        <w:numPr>
          <w:ilvl w:val="0"/>
          <w:numId w:val="27"/>
        </w:numPr>
        <w:autoSpaceDE w:val="0"/>
        <w:autoSpaceDN w:val="0"/>
        <w:adjustRightInd w:val="0"/>
        <w:spacing w:line="360" w:lineRule="auto"/>
        <w:ind w:left="720" w:hanging="630"/>
        <w:jc w:val="both"/>
        <w:rPr>
          <w:sz w:val="26"/>
          <w:szCs w:val="26"/>
        </w:rPr>
      </w:pPr>
      <w:r>
        <w:rPr>
          <w:sz w:val="26"/>
          <w:szCs w:val="26"/>
        </w:rPr>
        <w:t>Nâng cao trình độ cán bộ quản lý và người trực tiếp quản lý, khai thác sử dụng tài sản.</w:t>
      </w:r>
    </w:p>
    <w:p w:rsidR="00DD35D3" w:rsidRDefault="00DD35D3" w:rsidP="00D90E22">
      <w:pPr>
        <w:numPr>
          <w:ilvl w:val="0"/>
          <w:numId w:val="27"/>
        </w:numPr>
        <w:autoSpaceDE w:val="0"/>
        <w:autoSpaceDN w:val="0"/>
        <w:adjustRightInd w:val="0"/>
        <w:spacing w:line="360" w:lineRule="auto"/>
        <w:ind w:left="720" w:hanging="630"/>
        <w:jc w:val="both"/>
        <w:rPr>
          <w:sz w:val="26"/>
          <w:szCs w:val="26"/>
        </w:rPr>
      </w:pPr>
      <w:r>
        <w:rPr>
          <w:sz w:val="26"/>
          <w:szCs w:val="26"/>
        </w:rPr>
        <w:t>Thực hiện tổng kiểm tra, đánh giá thực trạng TSCĐ tại các đơn vị thành viên hạch toán phụ thuộc, kịp thời điều chuyển TSCĐ giữa các đơn vị để phát huy tối đa hiệu quả sử dụng tài sản để nâng cao hiệu quả sản xuất kinh doanh.</w:t>
      </w:r>
    </w:p>
    <w:p w:rsidR="0039573D" w:rsidRDefault="006D6CF2" w:rsidP="00D90E22">
      <w:pPr>
        <w:numPr>
          <w:ilvl w:val="0"/>
          <w:numId w:val="27"/>
        </w:numPr>
        <w:autoSpaceDE w:val="0"/>
        <w:autoSpaceDN w:val="0"/>
        <w:adjustRightInd w:val="0"/>
        <w:spacing w:line="360" w:lineRule="auto"/>
        <w:ind w:left="720" w:hanging="630"/>
        <w:jc w:val="both"/>
        <w:rPr>
          <w:sz w:val="26"/>
          <w:szCs w:val="26"/>
        </w:rPr>
      </w:pPr>
      <w:r>
        <w:rPr>
          <w:sz w:val="26"/>
          <w:szCs w:val="26"/>
        </w:rPr>
        <w:t>Xây dựng</w:t>
      </w:r>
      <w:r w:rsidRPr="006D6CF2">
        <w:rPr>
          <w:sz w:val="26"/>
          <w:szCs w:val="26"/>
        </w:rPr>
        <w:t xml:space="preserve"> Quy chế quản lý </w:t>
      </w:r>
      <w:r>
        <w:rPr>
          <w:sz w:val="26"/>
          <w:szCs w:val="26"/>
        </w:rPr>
        <w:t xml:space="preserve">Tài sản cố định </w:t>
      </w:r>
      <w:r w:rsidRPr="006D6CF2">
        <w:rPr>
          <w:sz w:val="26"/>
          <w:szCs w:val="26"/>
        </w:rPr>
        <w:t>để xác định rõ trách nhiệm của từng khâu trong công tác quản lý; tổ chức hạch toán phản ánh đầy đủ, chính xác, kịp thời; tổ chức kiểm kê, đối chiếu theo định kỳ...</w:t>
      </w:r>
    </w:p>
    <w:p w:rsidR="00A94FAE" w:rsidRDefault="00A94FAE">
      <w:pPr>
        <w:rPr>
          <w:sz w:val="26"/>
          <w:szCs w:val="26"/>
        </w:rPr>
      </w:pPr>
      <w:r>
        <w:rPr>
          <w:sz w:val="26"/>
          <w:szCs w:val="26"/>
        </w:rPr>
        <w:br w:type="page"/>
      </w:r>
    </w:p>
    <w:p w:rsidR="008C0438" w:rsidRDefault="008D6205" w:rsidP="008C0438">
      <w:pPr>
        <w:autoSpaceDE w:val="0"/>
        <w:autoSpaceDN w:val="0"/>
        <w:adjustRightInd w:val="0"/>
        <w:spacing w:line="360" w:lineRule="auto"/>
        <w:jc w:val="both"/>
        <w:rPr>
          <w:sz w:val="26"/>
          <w:szCs w:val="26"/>
        </w:rPr>
      </w:pPr>
      <w:r>
        <w:rPr>
          <w:noProof/>
          <w:sz w:val="26"/>
          <w:szCs w:val="26"/>
          <w:lang w:eastAsia="en-US"/>
        </w:rPr>
        <w:lastRenderedPageBreak/>
        <w:pict>
          <v:shape id="_x0000_s2861" type="#_x0000_t202" style="position:absolute;left:0;text-align:left;margin-left:358pt;margin-top:18.15pt;width:64.5pt;height:36pt;z-index:251614720;mso-width-relative:margin;mso-height-relative:margin">
            <v:textbox style="mso-next-textbox:#_x0000_s2861">
              <w:txbxContent>
                <w:p w:rsidR="00B30396" w:rsidRPr="008C0438" w:rsidRDefault="00B30396" w:rsidP="008C0438">
                  <w:pPr>
                    <w:jc w:val="center"/>
                    <w:rPr>
                      <w:sz w:val="24"/>
                      <w:szCs w:val="24"/>
                    </w:rPr>
                  </w:pPr>
                  <w:r>
                    <w:rPr>
                      <w:sz w:val="24"/>
                      <w:szCs w:val="24"/>
                    </w:rPr>
                    <w:t>Lãnh đạo đơn vị</w:t>
                  </w:r>
                </w:p>
              </w:txbxContent>
            </v:textbox>
          </v:shape>
        </w:pict>
      </w:r>
      <w:r>
        <w:rPr>
          <w:noProof/>
          <w:sz w:val="26"/>
          <w:szCs w:val="26"/>
          <w:lang w:eastAsia="en-US"/>
        </w:rPr>
        <w:pict>
          <v:shape id="_x0000_s2860" type="#_x0000_t202" style="position:absolute;left:0;text-align:left;margin-left:221.5pt;margin-top:18.15pt;width:64.5pt;height:36pt;z-index:251613696;mso-width-relative:margin;mso-height-relative:margin">
            <v:textbox style="mso-next-textbox:#_x0000_s2860">
              <w:txbxContent>
                <w:p w:rsidR="00B30396" w:rsidRDefault="00B30396" w:rsidP="008C0438">
                  <w:pPr>
                    <w:jc w:val="center"/>
                    <w:rPr>
                      <w:sz w:val="24"/>
                      <w:szCs w:val="24"/>
                    </w:rPr>
                  </w:pPr>
                  <w:r>
                    <w:rPr>
                      <w:sz w:val="24"/>
                      <w:szCs w:val="24"/>
                    </w:rPr>
                    <w:t>Bộ phận</w:t>
                  </w:r>
                </w:p>
                <w:p w:rsidR="00B30396" w:rsidRPr="008C0438" w:rsidRDefault="00B30396" w:rsidP="008C0438">
                  <w:pPr>
                    <w:jc w:val="center"/>
                    <w:rPr>
                      <w:sz w:val="24"/>
                      <w:szCs w:val="24"/>
                    </w:rPr>
                  </w:pPr>
                  <w:r>
                    <w:rPr>
                      <w:sz w:val="24"/>
                      <w:szCs w:val="24"/>
                    </w:rPr>
                    <w:t>Kế toán</w:t>
                  </w:r>
                </w:p>
              </w:txbxContent>
            </v:textbox>
          </v:shape>
        </w:pict>
      </w:r>
      <w:r>
        <w:rPr>
          <w:noProof/>
          <w:sz w:val="26"/>
          <w:szCs w:val="26"/>
          <w:lang w:eastAsia="zh-TW"/>
        </w:rPr>
        <w:pict>
          <v:shape id="_x0000_s2859" type="#_x0000_t202" style="position:absolute;left:0;text-align:left;margin-left:123.25pt;margin-top:18.15pt;width:64.5pt;height:36pt;z-index:251612672;mso-width-relative:margin;mso-height-relative:margin">
            <v:textbox style="mso-next-textbox:#_x0000_s2859">
              <w:txbxContent>
                <w:p w:rsidR="00B30396" w:rsidRDefault="00B30396" w:rsidP="008C0438">
                  <w:pPr>
                    <w:jc w:val="center"/>
                    <w:rPr>
                      <w:sz w:val="24"/>
                      <w:szCs w:val="24"/>
                    </w:rPr>
                  </w:pPr>
                  <w:r>
                    <w:rPr>
                      <w:sz w:val="24"/>
                      <w:szCs w:val="24"/>
                    </w:rPr>
                    <w:t>Bộ phận</w:t>
                  </w:r>
                </w:p>
                <w:p w:rsidR="00B30396" w:rsidRPr="008C0438" w:rsidRDefault="00B30396" w:rsidP="008C0438">
                  <w:pPr>
                    <w:jc w:val="center"/>
                    <w:rPr>
                      <w:sz w:val="24"/>
                      <w:szCs w:val="24"/>
                    </w:rPr>
                  </w:pPr>
                  <w:r>
                    <w:rPr>
                      <w:sz w:val="24"/>
                      <w:szCs w:val="24"/>
                    </w:rPr>
                    <w:t>sử dụng</w:t>
                  </w:r>
                </w:p>
              </w:txbxContent>
            </v:textbox>
          </v:shape>
        </w:pict>
      </w:r>
    </w:p>
    <w:p w:rsidR="008C0438" w:rsidRPr="00433680" w:rsidRDefault="008C0438" w:rsidP="008C0438">
      <w:pPr>
        <w:autoSpaceDE w:val="0"/>
        <w:autoSpaceDN w:val="0"/>
        <w:adjustRightInd w:val="0"/>
        <w:spacing w:line="360" w:lineRule="auto"/>
        <w:jc w:val="both"/>
        <w:rPr>
          <w:sz w:val="22"/>
          <w:szCs w:val="22"/>
        </w:rPr>
      </w:pPr>
    </w:p>
    <w:p w:rsidR="008C0438" w:rsidRDefault="008C0438" w:rsidP="008C0438">
      <w:pPr>
        <w:autoSpaceDE w:val="0"/>
        <w:autoSpaceDN w:val="0"/>
        <w:adjustRightInd w:val="0"/>
        <w:spacing w:line="360" w:lineRule="auto"/>
        <w:jc w:val="both"/>
        <w:rPr>
          <w:sz w:val="26"/>
          <w:szCs w:val="26"/>
        </w:rPr>
      </w:pPr>
    </w:p>
    <w:p w:rsidR="00751222" w:rsidRDefault="008D6205" w:rsidP="00433680">
      <w:pPr>
        <w:autoSpaceDE w:val="0"/>
        <w:autoSpaceDN w:val="0"/>
        <w:adjustRightInd w:val="0"/>
        <w:spacing w:line="360" w:lineRule="auto"/>
        <w:jc w:val="both"/>
        <w:rPr>
          <w:sz w:val="26"/>
          <w:szCs w:val="26"/>
        </w:rPr>
      </w:pPr>
      <w:r>
        <w:rPr>
          <w:noProof/>
          <w:sz w:val="26"/>
          <w:szCs w:val="26"/>
          <w:lang w:eastAsia="en-US"/>
        </w:rPr>
        <w:pict>
          <v:shape id="_x0000_s2989" type="#_x0000_t202" style="position:absolute;left:0;text-align:left;margin-left:308.35pt;margin-top:366.7pt;width:26.8pt;height:18.8pt;z-index:251719168;mso-width-relative:margin;mso-height-relative:margin" stroked="f">
            <v:textbox style="mso-next-textbox:#_x0000_s2989">
              <w:txbxContent>
                <w:p w:rsidR="00B30396" w:rsidRPr="00CB4FB3" w:rsidRDefault="00B30396" w:rsidP="004D17CE">
                  <w:pPr>
                    <w:rPr>
                      <w:sz w:val="20"/>
                      <w:szCs w:val="20"/>
                    </w:rPr>
                  </w:pPr>
                  <w:r>
                    <w:rPr>
                      <w:sz w:val="20"/>
                      <w:szCs w:val="20"/>
                    </w:rPr>
                    <w:t>C</w:t>
                  </w:r>
                  <w:r w:rsidRPr="004D17CE">
                    <w:rPr>
                      <w:sz w:val="20"/>
                      <w:szCs w:val="20"/>
                    </w:rPr>
                    <w:t>ó</w:t>
                  </w:r>
                </w:p>
              </w:txbxContent>
            </v:textbox>
          </v:shape>
        </w:pict>
      </w:r>
      <w:r>
        <w:rPr>
          <w:noProof/>
          <w:sz w:val="26"/>
          <w:szCs w:val="26"/>
          <w:lang w:eastAsia="en-US"/>
        </w:rPr>
        <w:pict>
          <v:shape id="_x0000_s2988" type="#_x0000_t202" style="position:absolute;left:0;text-align:left;margin-left:201pt;margin-top:315.5pt;width:46.55pt;height:21.25pt;z-index:251718144;mso-width-relative:margin;mso-height-relative:margin" stroked="f">
            <v:textbox style="mso-next-textbox:#_x0000_s2988">
              <w:txbxContent>
                <w:p w:rsidR="00B30396" w:rsidRPr="00CB4FB3" w:rsidRDefault="00B30396" w:rsidP="004D17CE">
                  <w:pPr>
                    <w:rPr>
                      <w:sz w:val="20"/>
                      <w:szCs w:val="20"/>
                    </w:rPr>
                  </w:pPr>
                  <w:r>
                    <w:rPr>
                      <w:sz w:val="20"/>
                      <w:szCs w:val="20"/>
                    </w:rPr>
                    <w:t>Kh</w:t>
                  </w:r>
                  <w:r w:rsidRPr="004D17CE">
                    <w:rPr>
                      <w:sz w:val="20"/>
                      <w:szCs w:val="20"/>
                    </w:rPr>
                    <w:t>ông</w:t>
                  </w:r>
                </w:p>
              </w:txbxContent>
            </v:textbox>
          </v:shape>
        </w:pict>
      </w:r>
      <w:r>
        <w:rPr>
          <w:noProof/>
          <w:sz w:val="26"/>
          <w:szCs w:val="26"/>
          <w:lang w:eastAsia="en-US"/>
        </w:rPr>
        <w:pict>
          <v:shape id="_x0000_s2970" type="#_x0000_t32" style="position:absolute;left:0;text-align:left;margin-left:210.95pt;margin-top:278.85pt;width:62.45pt;height:.05pt;z-index:251702784" o:connectortype="straight">
            <v:stroke endarrow="block"/>
          </v:shape>
        </w:pict>
      </w:r>
      <w:r>
        <w:rPr>
          <w:noProof/>
          <w:sz w:val="26"/>
          <w:szCs w:val="26"/>
          <w:lang w:eastAsia="en-US"/>
        </w:rPr>
        <w:pict>
          <v:shape id="_x0000_s2969" type="#_x0000_t32" style="position:absolute;left:0;text-align:left;margin-left:210.95pt;margin-top:266.6pt;width:0;height:12.25pt;z-index:251701760" o:connectortype="straight"/>
        </w:pict>
      </w:r>
      <w:r>
        <w:rPr>
          <w:noProof/>
          <w:sz w:val="26"/>
          <w:szCs w:val="26"/>
          <w:lang w:eastAsia="en-US"/>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2936" type="#_x0000_t114" style="position:absolute;left:0;text-align:left;margin-left:113.65pt;margin-top:256.2pt;width:79.9pt;height:38.4pt;z-index:251674112;mso-width-relative:margin;mso-height-relative:margin">
            <v:textbox style="mso-next-textbox:#_x0000_s2936">
              <w:txbxContent>
                <w:p w:rsidR="00B30396" w:rsidRPr="00433680" w:rsidRDefault="00B30396" w:rsidP="00935DB0">
                  <w:pPr>
                    <w:rPr>
                      <w:sz w:val="22"/>
                      <w:szCs w:val="22"/>
                    </w:rPr>
                  </w:pPr>
                  <w:r>
                    <w:rPr>
                      <w:sz w:val="22"/>
                      <w:szCs w:val="22"/>
                    </w:rPr>
                    <w:t>Ch</w:t>
                  </w:r>
                  <w:r w:rsidRPr="00935DB0">
                    <w:rPr>
                      <w:sz w:val="22"/>
                      <w:szCs w:val="22"/>
                    </w:rPr>
                    <w:t>ứng</w:t>
                  </w:r>
                  <w:r>
                    <w:rPr>
                      <w:sz w:val="22"/>
                      <w:szCs w:val="22"/>
                    </w:rPr>
                    <w:t xml:space="preserve"> t</w:t>
                  </w:r>
                  <w:r w:rsidRPr="00935DB0">
                    <w:rPr>
                      <w:sz w:val="22"/>
                      <w:szCs w:val="22"/>
                    </w:rPr>
                    <w:t>ừ</w:t>
                  </w:r>
                  <w:r>
                    <w:rPr>
                      <w:sz w:val="22"/>
                      <w:szCs w:val="22"/>
                    </w:rPr>
                    <w:t xml:space="preserve"> g</w:t>
                  </w:r>
                  <w:r w:rsidRPr="00935DB0">
                    <w:rPr>
                      <w:sz w:val="22"/>
                      <w:szCs w:val="22"/>
                    </w:rPr>
                    <w:t>ốc</w:t>
                  </w:r>
                </w:p>
              </w:txbxContent>
            </v:textbox>
          </v:shape>
        </w:pict>
      </w:r>
      <w:r>
        <w:rPr>
          <w:noProof/>
          <w:sz w:val="26"/>
          <w:szCs w:val="26"/>
          <w:lang w:eastAsia="en-US"/>
        </w:rPr>
        <w:pict>
          <v:shape id="_x0000_s2933" type="#_x0000_t202" style="position:absolute;left:0;text-align:left;margin-left:132.7pt;margin-top:229.2pt;width:88.85pt;height:37.4pt;z-index:251671040;mso-width-relative:margin;mso-height-relative:margin">
            <v:textbox style="mso-next-textbox:#_x0000_s2933">
              <w:txbxContent>
                <w:p w:rsidR="00B30396" w:rsidRPr="00433680" w:rsidRDefault="00B30396" w:rsidP="00935DB0">
                  <w:pPr>
                    <w:rPr>
                      <w:sz w:val="22"/>
                      <w:szCs w:val="22"/>
                    </w:rPr>
                  </w:pPr>
                  <w:r>
                    <w:rPr>
                      <w:sz w:val="22"/>
                      <w:szCs w:val="22"/>
                    </w:rPr>
                    <w:t>M</w:t>
                  </w:r>
                  <w:r w:rsidRPr="00935DB0">
                    <w:rPr>
                      <w:sz w:val="22"/>
                      <w:szCs w:val="22"/>
                    </w:rPr>
                    <w:t>ẫu</w:t>
                  </w:r>
                  <w:r>
                    <w:rPr>
                      <w:sz w:val="22"/>
                      <w:szCs w:val="22"/>
                    </w:rPr>
                    <w:t xml:space="preserve"> ch</w:t>
                  </w:r>
                  <w:r w:rsidRPr="00935DB0">
                    <w:rPr>
                      <w:sz w:val="22"/>
                      <w:szCs w:val="22"/>
                    </w:rPr>
                    <w:t>ấp</w:t>
                  </w:r>
                  <w:r>
                    <w:rPr>
                      <w:sz w:val="22"/>
                      <w:szCs w:val="22"/>
                    </w:rPr>
                    <w:t xml:space="preserve"> nh</w:t>
                  </w:r>
                  <w:r w:rsidRPr="00935DB0">
                    <w:rPr>
                      <w:sz w:val="22"/>
                      <w:szCs w:val="22"/>
                    </w:rPr>
                    <w:t>ận</w:t>
                  </w:r>
                </w:p>
              </w:txbxContent>
            </v:textbox>
          </v:shape>
        </w:pict>
      </w:r>
      <w:r>
        <w:rPr>
          <w:noProof/>
          <w:sz w:val="26"/>
          <w:szCs w:val="26"/>
          <w:lang w:eastAsia="en-US"/>
        </w:rPr>
        <w:pict>
          <v:shape id="_x0000_s2973" type="#_x0000_t32" style="position:absolute;left:0;text-align:left;margin-left:70.15pt;margin-top:283.2pt;width:43.5pt;height:0;z-index:251704832" o:connectortype="straight">
            <v:stroke endarrow="block"/>
          </v:shape>
        </w:pict>
      </w:r>
      <w:r>
        <w:rPr>
          <w:noProof/>
          <w:sz w:val="26"/>
          <w:szCs w:val="26"/>
          <w:lang w:eastAsia="en-US"/>
        </w:rPr>
        <w:pict>
          <v:shape id="_x0000_s2937" type="#_x0000_t202" style="position:absolute;left:0;text-align:left;margin-left:15.6pt;margin-top:294.6pt;width:75.45pt;height:44.6pt;z-index:251675136;mso-width-relative:margin;mso-height-relative:margin">
            <v:textbox style="mso-next-textbox:#_x0000_s2937">
              <w:txbxContent>
                <w:p w:rsidR="00B30396" w:rsidRPr="00433680" w:rsidRDefault="00B30396" w:rsidP="00935DB0">
                  <w:pPr>
                    <w:rPr>
                      <w:sz w:val="22"/>
                      <w:szCs w:val="22"/>
                    </w:rPr>
                  </w:pPr>
                  <w:r>
                    <w:rPr>
                      <w:sz w:val="22"/>
                      <w:szCs w:val="22"/>
                    </w:rPr>
                    <w:t>Nh</w:t>
                  </w:r>
                  <w:r w:rsidRPr="00935DB0">
                    <w:rPr>
                      <w:sz w:val="22"/>
                      <w:szCs w:val="22"/>
                    </w:rPr>
                    <w:t>à</w:t>
                  </w:r>
                  <w:r>
                    <w:rPr>
                      <w:sz w:val="22"/>
                      <w:szCs w:val="22"/>
                    </w:rPr>
                    <w:t xml:space="preserve"> cung c</w:t>
                  </w:r>
                  <w:r w:rsidRPr="00935DB0">
                    <w:rPr>
                      <w:sz w:val="22"/>
                      <w:szCs w:val="22"/>
                    </w:rPr>
                    <w:t>ấp</w:t>
                  </w:r>
                  <w:r>
                    <w:rPr>
                      <w:sz w:val="22"/>
                      <w:szCs w:val="22"/>
                    </w:rPr>
                    <w:t xml:space="preserve"> b</w:t>
                  </w:r>
                  <w:r w:rsidRPr="00935DB0">
                    <w:rPr>
                      <w:sz w:val="22"/>
                      <w:szCs w:val="22"/>
                    </w:rPr>
                    <w:t>ê</w:t>
                  </w:r>
                  <w:r>
                    <w:rPr>
                      <w:sz w:val="22"/>
                      <w:szCs w:val="22"/>
                    </w:rPr>
                    <w:t>n ngo</w:t>
                  </w:r>
                  <w:r w:rsidRPr="00935DB0">
                    <w:rPr>
                      <w:sz w:val="22"/>
                      <w:szCs w:val="22"/>
                    </w:rPr>
                    <w:t>ài</w:t>
                  </w:r>
                </w:p>
              </w:txbxContent>
            </v:textbox>
          </v:shape>
        </w:pict>
      </w:r>
      <w:r>
        <w:rPr>
          <w:noProof/>
          <w:sz w:val="26"/>
          <w:szCs w:val="26"/>
          <w:lang w:eastAsia="en-US"/>
        </w:rPr>
        <w:pict>
          <v:shape id="_x0000_s2961" type="#_x0000_t32" style="position:absolute;left:0;text-align:left;margin-left:163.2pt;margin-top:204.55pt;width:0;height:24.65pt;z-index:251695616" o:connectortype="straight">
            <v:stroke endarrow="block"/>
          </v:shape>
        </w:pict>
      </w:r>
      <w:r>
        <w:rPr>
          <w:noProof/>
          <w:sz w:val="26"/>
          <w:szCs w:val="26"/>
          <w:lang w:eastAsia="en-US"/>
        </w:rPr>
        <w:pict>
          <v:shape id="_x0000_s2932" type="#_x0000_t114" style="position:absolute;left:0;text-align:left;margin-left:131.45pt;margin-top:171.15pt;width:55.9pt;height:39.5pt;z-index:251670016;mso-width-relative:margin;mso-height-relative:margin">
            <v:textbox style="mso-next-textbox:#_x0000_s2932">
              <w:txbxContent>
                <w:p w:rsidR="00B30396" w:rsidRPr="00433680" w:rsidRDefault="00B30396" w:rsidP="00935DB0">
                  <w:pPr>
                    <w:rPr>
                      <w:sz w:val="22"/>
                      <w:szCs w:val="22"/>
                    </w:rPr>
                  </w:pPr>
                  <w:r>
                    <w:rPr>
                      <w:sz w:val="22"/>
                      <w:szCs w:val="22"/>
                    </w:rPr>
                    <w:t>Ch</w:t>
                  </w:r>
                  <w:r w:rsidRPr="00935DB0">
                    <w:rPr>
                      <w:sz w:val="22"/>
                      <w:szCs w:val="22"/>
                    </w:rPr>
                    <w:t>ứng</w:t>
                  </w:r>
                  <w:r>
                    <w:rPr>
                      <w:sz w:val="22"/>
                      <w:szCs w:val="22"/>
                    </w:rPr>
                    <w:t xml:space="preserve"> t</w:t>
                  </w:r>
                  <w:r w:rsidRPr="00935DB0">
                    <w:rPr>
                      <w:sz w:val="22"/>
                      <w:szCs w:val="22"/>
                    </w:rPr>
                    <w:t>ừ</w:t>
                  </w:r>
                  <w:r>
                    <w:rPr>
                      <w:sz w:val="22"/>
                      <w:szCs w:val="22"/>
                    </w:rPr>
                    <w:t xml:space="preserve"> g</w:t>
                  </w:r>
                  <w:r w:rsidRPr="00935DB0">
                    <w:rPr>
                      <w:sz w:val="22"/>
                      <w:szCs w:val="22"/>
                    </w:rPr>
                    <w:t>ốc</w:t>
                  </w:r>
                </w:p>
              </w:txbxContent>
            </v:textbox>
          </v:shape>
        </w:pict>
      </w:r>
      <w:r>
        <w:rPr>
          <w:noProof/>
          <w:sz w:val="26"/>
          <w:szCs w:val="26"/>
          <w:lang w:eastAsia="en-US"/>
        </w:rPr>
        <w:pict>
          <v:shape id="_x0000_s2926" type="#_x0000_t114" style="position:absolute;left:0;text-align:left;margin-left:15.6pt;margin-top:127.8pt;width:75.5pt;height:39.5pt;z-index:251663872;mso-width-relative:margin;mso-height-relative:margin">
            <v:textbox style="mso-next-textbox:#_x0000_s2926">
              <w:txbxContent>
                <w:p w:rsidR="00B30396" w:rsidRPr="00433680" w:rsidRDefault="00B30396" w:rsidP="00433680">
                  <w:pPr>
                    <w:rPr>
                      <w:sz w:val="22"/>
                      <w:szCs w:val="22"/>
                    </w:rPr>
                  </w:pPr>
                  <w:r>
                    <w:rPr>
                      <w:sz w:val="22"/>
                      <w:szCs w:val="22"/>
                    </w:rPr>
                    <w:t>Phi</w:t>
                  </w:r>
                  <w:r w:rsidRPr="00433680">
                    <w:rPr>
                      <w:sz w:val="22"/>
                      <w:szCs w:val="22"/>
                    </w:rPr>
                    <w:t>ếu</w:t>
                  </w:r>
                  <w:r>
                    <w:rPr>
                      <w:sz w:val="22"/>
                      <w:szCs w:val="22"/>
                    </w:rPr>
                    <w:t xml:space="preserve"> y</w:t>
                  </w:r>
                  <w:r w:rsidRPr="00433680">
                    <w:rPr>
                      <w:sz w:val="22"/>
                      <w:szCs w:val="22"/>
                    </w:rPr>
                    <w:t>ê</w:t>
                  </w:r>
                  <w:r>
                    <w:rPr>
                      <w:sz w:val="22"/>
                      <w:szCs w:val="22"/>
                    </w:rPr>
                    <w:t>u c</w:t>
                  </w:r>
                  <w:r w:rsidRPr="00433680">
                    <w:rPr>
                      <w:sz w:val="22"/>
                      <w:szCs w:val="22"/>
                    </w:rPr>
                    <w:t>ầu</w:t>
                  </w:r>
                </w:p>
              </w:txbxContent>
            </v:textbox>
          </v:shape>
        </w:pict>
      </w:r>
      <w:r>
        <w:rPr>
          <w:noProof/>
          <w:sz w:val="26"/>
          <w:szCs w:val="26"/>
          <w:lang w:eastAsia="en-US"/>
        </w:rPr>
        <w:pict>
          <v:shape id="_x0000_s2987" type="#_x0000_t202" style="position:absolute;left:0;text-align:left;margin-left:5.6pt;margin-top:353pt;width:70.5pt;height:23pt;z-index:251717120;mso-width-relative:margin;mso-height-relative:margin" stroked="f">
            <v:textbox style="mso-next-textbox:#_x0000_s2987">
              <w:txbxContent>
                <w:p w:rsidR="00B30396" w:rsidRPr="00CB4FB3" w:rsidRDefault="00B30396" w:rsidP="00CB4FB3">
                  <w:pPr>
                    <w:rPr>
                      <w:sz w:val="20"/>
                      <w:szCs w:val="20"/>
                    </w:rPr>
                  </w:pPr>
                  <w:r>
                    <w:rPr>
                      <w:sz w:val="20"/>
                      <w:szCs w:val="20"/>
                    </w:rPr>
                    <w:t>Cu</w:t>
                  </w:r>
                  <w:r w:rsidRPr="00CB4FB3">
                    <w:rPr>
                      <w:sz w:val="20"/>
                      <w:szCs w:val="20"/>
                    </w:rPr>
                    <w:t>ối</w:t>
                  </w:r>
                  <w:r>
                    <w:rPr>
                      <w:sz w:val="20"/>
                      <w:szCs w:val="20"/>
                    </w:rPr>
                    <w:t xml:space="preserve"> n</w:t>
                  </w:r>
                  <w:r w:rsidRPr="00CB4FB3">
                    <w:rPr>
                      <w:sz w:val="20"/>
                      <w:szCs w:val="20"/>
                    </w:rPr>
                    <w:t>ă</w:t>
                  </w:r>
                  <w:r>
                    <w:rPr>
                      <w:sz w:val="20"/>
                      <w:szCs w:val="20"/>
                    </w:rPr>
                    <w:t>m</w:t>
                  </w:r>
                </w:p>
              </w:txbxContent>
            </v:textbox>
          </v:shape>
        </w:pict>
      </w:r>
      <w:r>
        <w:rPr>
          <w:noProof/>
          <w:sz w:val="26"/>
          <w:szCs w:val="26"/>
          <w:lang w:eastAsia="zh-TW"/>
        </w:rPr>
        <w:pict>
          <v:shape id="_x0000_s2986" type="#_x0000_t202" style="position:absolute;left:0;text-align:left;margin-left:-.35pt;margin-top:65.2pt;width:70.5pt;height:23pt;z-index:251716096;mso-width-relative:margin;mso-height-relative:margin" stroked="f">
            <v:textbox style="mso-next-textbox:#_x0000_s2986">
              <w:txbxContent>
                <w:p w:rsidR="00B30396" w:rsidRPr="00CB4FB3" w:rsidRDefault="00B30396">
                  <w:pPr>
                    <w:rPr>
                      <w:sz w:val="20"/>
                      <w:szCs w:val="20"/>
                    </w:rPr>
                  </w:pPr>
                  <w:r w:rsidRPr="00CB4FB3">
                    <w:rPr>
                      <w:sz w:val="20"/>
                      <w:szCs w:val="20"/>
                    </w:rPr>
                    <w:t>Trong năm</w:t>
                  </w:r>
                </w:p>
              </w:txbxContent>
            </v:textbox>
          </v:shape>
        </w:pict>
      </w:r>
      <w:r>
        <w:rPr>
          <w:noProof/>
          <w:sz w:val="26"/>
          <w:szCs w:val="26"/>
          <w:lang w:eastAsia="en-US"/>
        </w:rPr>
        <w:pict>
          <v:shape id="_x0000_s2984" type="#_x0000_t32" style="position:absolute;left:0;text-align:left;margin-left:329.35pt;margin-top:520.2pt;width:93.15pt;height:.05pt;flip:x;z-index:251714048" o:connectortype="straight">
            <v:stroke endarrow="block"/>
          </v:shape>
        </w:pict>
      </w:r>
      <w:r>
        <w:rPr>
          <w:noProof/>
          <w:sz w:val="26"/>
          <w:szCs w:val="26"/>
          <w:lang w:eastAsia="en-US"/>
        </w:rPr>
        <w:pict>
          <v:shape id="_x0000_s2985" type="#_x0000_t32" style="position:absolute;left:0;text-align:left;margin-left:422.5pt;margin-top:484.85pt;width:0;height:35.35pt;z-index:251715072" o:connectortype="straight"/>
        </w:pict>
      </w:r>
      <w:r>
        <w:rPr>
          <w:noProof/>
          <w:sz w:val="26"/>
          <w:szCs w:val="26"/>
          <w:lang w:eastAsia="en-US"/>
        </w:rPr>
        <w:pict>
          <v:shape id="_x0000_s2983" type="#_x0000_t32" style="position:absolute;left:0;text-align:left;margin-left:422.5pt;margin-top:409.25pt;width:0;height:42.35pt;z-index:251713024" o:connectortype="straight"/>
        </w:pict>
      </w:r>
      <w:r>
        <w:rPr>
          <w:noProof/>
          <w:sz w:val="26"/>
          <w:szCs w:val="26"/>
          <w:lang w:eastAsia="en-US"/>
        </w:rPr>
        <w:pict>
          <v:shape id="_x0000_s2982" type="#_x0000_t32" style="position:absolute;left:0;text-align:left;margin-left:315.9pt;margin-top:401.55pt;width:74.4pt;height:0;z-index:251712000" o:connectortype="straight">
            <v:stroke endarrow="block"/>
          </v:shape>
        </w:pict>
      </w:r>
      <w:r>
        <w:rPr>
          <w:noProof/>
          <w:sz w:val="26"/>
          <w:szCs w:val="26"/>
          <w:lang w:eastAsia="en-US"/>
        </w:rPr>
        <w:pict>
          <v:shape id="_x0000_s2942" type="#_x0000_t202" style="position:absolute;left:0;text-align:left;margin-left:273.85pt;margin-top:493.2pt;width:55.9pt;height:39pt;z-index:251680256;mso-width-relative:margin;mso-height-relative:margin">
            <v:textbox style="mso-next-textbox:#_x0000_s2942">
              <w:txbxContent>
                <w:p w:rsidR="00B30396" w:rsidRPr="00433680" w:rsidRDefault="00B30396" w:rsidP="00893EDF">
                  <w:pPr>
                    <w:rPr>
                      <w:sz w:val="22"/>
                      <w:szCs w:val="22"/>
                    </w:rPr>
                  </w:pPr>
                  <w:r>
                    <w:rPr>
                      <w:sz w:val="22"/>
                      <w:szCs w:val="22"/>
                    </w:rPr>
                    <w:t>H</w:t>
                  </w:r>
                  <w:r w:rsidRPr="00893EDF">
                    <w:rPr>
                      <w:sz w:val="22"/>
                      <w:szCs w:val="22"/>
                    </w:rPr>
                    <w:t>ệ</w:t>
                  </w:r>
                  <w:r>
                    <w:rPr>
                      <w:sz w:val="22"/>
                      <w:szCs w:val="22"/>
                    </w:rPr>
                    <w:t xml:space="preserve"> th</w:t>
                  </w:r>
                  <w:r w:rsidRPr="00893EDF">
                    <w:rPr>
                      <w:sz w:val="22"/>
                      <w:szCs w:val="22"/>
                    </w:rPr>
                    <w:t>ống</w:t>
                  </w:r>
                </w:p>
              </w:txbxContent>
            </v:textbox>
          </v:shape>
        </w:pict>
      </w:r>
      <w:r>
        <w:rPr>
          <w:noProof/>
          <w:sz w:val="26"/>
          <w:szCs w:val="26"/>
          <w:lang w:eastAsia="en-US"/>
        </w:rPr>
        <w:pict>
          <v:shape id="_x0000_s2981" type="#_x0000_t32" style="position:absolute;left:0;text-align:left;margin-left:292.65pt;margin-top:472.6pt;width:.05pt;height:20.6pt;z-index:251710976" o:connectortype="straight">
            <v:stroke endarrow="block"/>
          </v:shape>
        </w:pict>
      </w:r>
      <w:r>
        <w:rPr>
          <w:noProof/>
          <w:sz w:val="26"/>
          <w:szCs w:val="26"/>
          <w:lang w:eastAsia="en-US"/>
        </w:rPr>
        <w:pict>
          <v:shape id="_x0000_s2980" type="#_x0000_t32" style="position:absolute;left:0;text-align:left;margin-left:180.15pt;margin-top:451.6pt;width:67.4pt;height:.05pt;z-index:251709952" o:connectortype="straight">
            <v:stroke endarrow="block"/>
          </v:shape>
        </w:pict>
      </w:r>
      <w:r>
        <w:rPr>
          <w:noProof/>
          <w:sz w:val="26"/>
          <w:szCs w:val="26"/>
          <w:lang w:eastAsia="en-US"/>
        </w:rPr>
        <w:pict>
          <v:shape id="_x0000_s2979" type="#_x0000_t32" style="position:absolute;left:0;text-align:left;margin-left:180.15pt;margin-top:401.55pt;width:.05pt;height:50.05pt;flip:x;z-index:251708928" o:connectortype="straight"/>
        </w:pict>
      </w:r>
      <w:r>
        <w:rPr>
          <w:noProof/>
          <w:sz w:val="26"/>
          <w:szCs w:val="26"/>
          <w:lang w:eastAsia="en-US"/>
        </w:rPr>
        <w:pict>
          <v:shape id="_x0000_s2976" type="#_x0000_t32" style="position:absolute;left:0;text-align:left;margin-left:292.65pt;margin-top:366.7pt;width:0;height:27.5pt;z-index:251707904" o:connectortype="straight">
            <v:stroke endarrow="block"/>
          </v:shape>
        </w:pict>
      </w:r>
      <w:r>
        <w:rPr>
          <w:noProof/>
          <w:sz w:val="26"/>
          <w:szCs w:val="26"/>
          <w:lang w:eastAsia="en-US"/>
        </w:rPr>
        <w:pict>
          <v:shape id="_x0000_s2975" type="#_x0000_t32" style="position:absolute;left:0;text-align:left;margin-left:180.15pt;margin-top:339.2pt;width:.05pt;height:16pt;z-index:251706880" o:connectortype="straight">
            <v:stroke endarrow="block"/>
          </v:shape>
        </w:pict>
      </w:r>
      <w:r>
        <w:rPr>
          <w:noProof/>
          <w:sz w:val="26"/>
          <w:szCs w:val="26"/>
          <w:lang w:eastAsia="en-US"/>
        </w:rPr>
        <w:pict>
          <v:shape id="_x0000_s2939" type="#_x0000_t202" style="position:absolute;left:0;text-align:left;margin-left:107.85pt;margin-top:355.2pt;width:103.1pt;height:45.9pt;z-index:251677184;mso-height-percent:200;mso-height-percent:200;mso-width-relative:margin;mso-height-relative:margin">
            <v:textbox style="mso-next-textbox:#_x0000_s2939;mso-fit-shape-to-text:t">
              <w:txbxContent>
                <w:p w:rsidR="00B30396" w:rsidRPr="00433680" w:rsidRDefault="00B30396" w:rsidP="00935DB0">
                  <w:pPr>
                    <w:rPr>
                      <w:sz w:val="22"/>
                      <w:szCs w:val="22"/>
                    </w:rPr>
                  </w:pPr>
                  <w:r>
                    <w:rPr>
                      <w:sz w:val="22"/>
                      <w:szCs w:val="22"/>
                    </w:rPr>
                    <w:t>Ghi nh</w:t>
                  </w:r>
                  <w:r w:rsidRPr="00935DB0">
                    <w:rPr>
                      <w:sz w:val="22"/>
                      <w:szCs w:val="22"/>
                    </w:rPr>
                    <w:t>ận</w:t>
                  </w:r>
                  <w:r>
                    <w:rPr>
                      <w:sz w:val="22"/>
                      <w:szCs w:val="22"/>
                    </w:rPr>
                    <w:t xml:space="preserve"> chi ph</w:t>
                  </w:r>
                  <w:r w:rsidRPr="00935DB0">
                    <w:rPr>
                      <w:sz w:val="22"/>
                      <w:szCs w:val="22"/>
                    </w:rPr>
                    <w:t>í</w:t>
                  </w:r>
                  <w:r>
                    <w:rPr>
                      <w:sz w:val="22"/>
                      <w:szCs w:val="22"/>
                    </w:rPr>
                    <w:t>/ Đ</w:t>
                  </w:r>
                  <w:r w:rsidRPr="00935DB0">
                    <w:rPr>
                      <w:sz w:val="22"/>
                      <w:szCs w:val="22"/>
                    </w:rPr>
                    <w:t>ối</w:t>
                  </w:r>
                  <w:r>
                    <w:rPr>
                      <w:sz w:val="22"/>
                      <w:szCs w:val="22"/>
                    </w:rPr>
                    <w:t xml:space="preserve"> chi</w:t>
                  </w:r>
                  <w:r w:rsidRPr="00935DB0">
                    <w:rPr>
                      <w:sz w:val="22"/>
                      <w:szCs w:val="22"/>
                    </w:rPr>
                    <w:t>ếu</w:t>
                  </w:r>
                  <w:r>
                    <w:rPr>
                      <w:sz w:val="22"/>
                      <w:szCs w:val="22"/>
                    </w:rPr>
                    <w:t xml:space="preserve"> v</w:t>
                  </w:r>
                  <w:r w:rsidRPr="00935DB0">
                    <w:rPr>
                      <w:sz w:val="22"/>
                      <w:szCs w:val="22"/>
                    </w:rPr>
                    <w:t>ới</w:t>
                  </w:r>
                  <w:r>
                    <w:rPr>
                      <w:sz w:val="22"/>
                      <w:szCs w:val="22"/>
                    </w:rPr>
                    <w:t xml:space="preserve"> d</w:t>
                  </w:r>
                  <w:r w:rsidRPr="00935DB0">
                    <w:rPr>
                      <w:sz w:val="22"/>
                      <w:szCs w:val="22"/>
                    </w:rPr>
                    <w:t>ự</w:t>
                  </w:r>
                  <w:r>
                    <w:rPr>
                      <w:sz w:val="22"/>
                      <w:szCs w:val="22"/>
                    </w:rPr>
                    <w:t xml:space="preserve"> to</w:t>
                  </w:r>
                  <w:r w:rsidRPr="00935DB0">
                    <w:rPr>
                      <w:sz w:val="22"/>
                      <w:szCs w:val="22"/>
                    </w:rPr>
                    <w:t>án</w:t>
                  </w:r>
                </w:p>
              </w:txbxContent>
            </v:textbox>
          </v:shape>
        </w:pict>
      </w:r>
      <w:r>
        <w:rPr>
          <w:noProof/>
          <w:sz w:val="26"/>
          <w:szCs w:val="26"/>
          <w:lang w:eastAsia="en-US"/>
        </w:rPr>
        <w:pict>
          <v:shape id="_x0000_s2974" type="#_x0000_t32" style="position:absolute;left:0;text-align:left;margin-left:180.15pt;margin-top:339.2pt;width:72.9pt;height:0;z-index:251705856" o:connectortype="straight"/>
        </w:pict>
      </w:r>
      <w:r>
        <w:rPr>
          <w:noProof/>
          <w:sz w:val="26"/>
          <w:szCs w:val="26"/>
          <w:lang w:eastAsia="en-US"/>
        </w:rPr>
        <w:pict>
          <v:shape id="_x0000_s2972" type="#_x0000_t32" style="position:absolute;left:0;text-align:left;margin-left:70.15pt;margin-top:283.2pt;width:0;height:11.4pt;z-index:251703808" o:connectortype="straight"/>
        </w:pict>
      </w:r>
      <w:r>
        <w:rPr>
          <w:noProof/>
          <w:sz w:val="26"/>
          <w:szCs w:val="26"/>
          <w:lang w:eastAsia="en-US"/>
        </w:rPr>
        <w:pict>
          <v:shape id="_x0000_s2935" type="#_x0000_t202" style="position:absolute;left:0;text-align:left;margin-left:273.45pt;margin-top:256.2pt;width:96.1pt;height:38.85pt;z-index:251673088;mso-width-relative:margin;mso-height-relative:margin">
            <v:textbox style="mso-next-textbox:#_x0000_s2935">
              <w:txbxContent>
                <w:p w:rsidR="00B30396" w:rsidRPr="00433680" w:rsidRDefault="00B30396" w:rsidP="00935DB0">
                  <w:pPr>
                    <w:rPr>
                      <w:sz w:val="22"/>
                      <w:szCs w:val="22"/>
                    </w:rPr>
                  </w:pPr>
                  <w:r>
                    <w:rPr>
                      <w:sz w:val="22"/>
                      <w:szCs w:val="22"/>
                    </w:rPr>
                    <w:t>Xem x</w:t>
                  </w:r>
                  <w:r w:rsidRPr="00935DB0">
                    <w:rPr>
                      <w:sz w:val="22"/>
                      <w:szCs w:val="22"/>
                    </w:rPr>
                    <w:t>ét</w:t>
                  </w:r>
                  <w:r>
                    <w:rPr>
                      <w:sz w:val="22"/>
                      <w:szCs w:val="22"/>
                    </w:rPr>
                    <w:t xml:space="preserve"> l</w:t>
                  </w:r>
                  <w:r w:rsidRPr="00935DB0">
                    <w:rPr>
                      <w:sz w:val="22"/>
                      <w:szCs w:val="22"/>
                    </w:rPr>
                    <w:t>ại</w:t>
                  </w:r>
                  <w:r>
                    <w:rPr>
                      <w:sz w:val="22"/>
                      <w:szCs w:val="22"/>
                    </w:rPr>
                    <w:t xml:space="preserve"> </w:t>
                  </w:r>
                  <w:r w:rsidRPr="00935DB0">
                    <w:rPr>
                      <w:sz w:val="22"/>
                      <w:szCs w:val="22"/>
                    </w:rPr>
                    <w:t>đ</w:t>
                  </w:r>
                  <w:r>
                    <w:rPr>
                      <w:sz w:val="22"/>
                      <w:szCs w:val="22"/>
                    </w:rPr>
                    <w:t>i</w:t>
                  </w:r>
                  <w:r w:rsidRPr="00935DB0">
                    <w:rPr>
                      <w:sz w:val="22"/>
                      <w:szCs w:val="22"/>
                    </w:rPr>
                    <w:t>ều</w:t>
                  </w:r>
                  <w:r>
                    <w:rPr>
                      <w:sz w:val="22"/>
                      <w:szCs w:val="22"/>
                    </w:rPr>
                    <w:t xml:space="preserve"> ki</w:t>
                  </w:r>
                  <w:r w:rsidRPr="00935DB0">
                    <w:rPr>
                      <w:sz w:val="22"/>
                      <w:szCs w:val="22"/>
                    </w:rPr>
                    <w:t>ện</w:t>
                  </w:r>
                  <w:r>
                    <w:rPr>
                      <w:sz w:val="22"/>
                      <w:szCs w:val="22"/>
                    </w:rPr>
                    <w:t xml:space="preserve"> v</w:t>
                  </w:r>
                  <w:r w:rsidRPr="00935DB0">
                    <w:rPr>
                      <w:sz w:val="22"/>
                      <w:szCs w:val="22"/>
                    </w:rPr>
                    <w:t>ốn</w:t>
                  </w:r>
                  <w:r>
                    <w:rPr>
                      <w:sz w:val="22"/>
                      <w:szCs w:val="22"/>
                    </w:rPr>
                    <w:t xml:space="preserve"> h</w:t>
                  </w:r>
                  <w:r w:rsidRPr="00935DB0">
                    <w:rPr>
                      <w:sz w:val="22"/>
                      <w:szCs w:val="22"/>
                    </w:rPr>
                    <w:t>óa</w:t>
                  </w:r>
                </w:p>
              </w:txbxContent>
            </v:textbox>
          </v:shape>
        </w:pict>
      </w:r>
      <w:r>
        <w:rPr>
          <w:noProof/>
          <w:sz w:val="26"/>
          <w:szCs w:val="26"/>
          <w:lang w:eastAsia="en-US"/>
        </w:rPr>
        <w:pict>
          <v:shape id="_x0000_s2941" type="#_x0000_t202" style="position:absolute;left:0;text-align:left;margin-left:247.15pt;margin-top:438.95pt;width:74.5pt;height:33.25pt;z-index:251679232;mso-height-percent:200;mso-height-percent:200;mso-width-relative:margin;mso-height-relative:margin">
            <v:textbox style="mso-next-textbox:#_x0000_s2941;mso-fit-shape-to-text:t">
              <w:txbxContent>
                <w:p w:rsidR="00B30396" w:rsidRPr="00433680" w:rsidRDefault="00B30396" w:rsidP="00893EDF">
                  <w:pPr>
                    <w:rPr>
                      <w:sz w:val="22"/>
                      <w:szCs w:val="22"/>
                    </w:rPr>
                  </w:pPr>
                  <w:r>
                    <w:rPr>
                      <w:sz w:val="22"/>
                      <w:szCs w:val="22"/>
                    </w:rPr>
                    <w:t>Nh</w:t>
                  </w:r>
                  <w:r w:rsidRPr="00893EDF">
                    <w:rPr>
                      <w:sz w:val="22"/>
                      <w:szCs w:val="22"/>
                    </w:rPr>
                    <w:t>ập</w:t>
                  </w:r>
                  <w:r>
                    <w:rPr>
                      <w:sz w:val="22"/>
                      <w:szCs w:val="22"/>
                    </w:rPr>
                    <w:t xml:space="preserve"> v</w:t>
                  </w:r>
                  <w:r w:rsidRPr="00893EDF">
                    <w:rPr>
                      <w:sz w:val="22"/>
                      <w:szCs w:val="22"/>
                    </w:rPr>
                    <w:t>ào</w:t>
                  </w:r>
                  <w:r>
                    <w:rPr>
                      <w:sz w:val="22"/>
                      <w:szCs w:val="22"/>
                    </w:rPr>
                    <w:t xml:space="preserve"> h</w:t>
                  </w:r>
                  <w:r w:rsidRPr="00893EDF">
                    <w:rPr>
                      <w:sz w:val="22"/>
                      <w:szCs w:val="22"/>
                    </w:rPr>
                    <w:t>ệ</w:t>
                  </w:r>
                  <w:r>
                    <w:rPr>
                      <w:sz w:val="22"/>
                      <w:szCs w:val="22"/>
                    </w:rPr>
                    <w:t xml:space="preserve"> th</w:t>
                  </w:r>
                  <w:r w:rsidRPr="00893EDF">
                    <w:rPr>
                      <w:sz w:val="22"/>
                      <w:szCs w:val="22"/>
                    </w:rPr>
                    <w:t>ống</w:t>
                  </w:r>
                </w:p>
              </w:txbxContent>
            </v:textbox>
          </v:shape>
        </w:pict>
      </w:r>
      <w:r>
        <w:rPr>
          <w:noProof/>
          <w:sz w:val="26"/>
          <w:szCs w:val="26"/>
          <w:lang w:eastAsia="en-US"/>
        </w:rPr>
        <w:pict>
          <v:shape id="_x0000_s2940" type="#_x0000_t202" style="position:absolute;left:0;text-align:left;margin-left:259.6pt;margin-top:393.75pt;width:55.9pt;height:33.25pt;z-index:251678208;mso-height-percent:200;mso-height-percent:200;mso-width-relative:margin;mso-height-relative:margin">
            <v:textbox style="mso-next-textbox:#_x0000_s2940;mso-fit-shape-to-text:t">
              <w:txbxContent>
                <w:p w:rsidR="00B30396" w:rsidRPr="00433680" w:rsidRDefault="00B30396" w:rsidP="00893EDF">
                  <w:pPr>
                    <w:rPr>
                      <w:sz w:val="22"/>
                      <w:szCs w:val="22"/>
                    </w:rPr>
                  </w:pPr>
                  <w:r>
                    <w:rPr>
                      <w:sz w:val="22"/>
                      <w:szCs w:val="22"/>
                    </w:rPr>
                    <w:t>Ghi nh</w:t>
                  </w:r>
                  <w:r w:rsidRPr="00893EDF">
                    <w:rPr>
                      <w:sz w:val="22"/>
                      <w:szCs w:val="22"/>
                    </w:rPr>
                    <w:t>ận</w:t>
                  </w:r>
                  <w:r>
                    <w:rPr>
                      <w:sz w:val="22"/>
                      <w:szCs w:val="22"/>
                    </w:rPr>
                    <w:t xml:space="preserve"> t</w:t>
                  </w:r>
                  <w:r w:rsidRPr="00893EDF">
                    <w:rPr>
                      <w:sz w:val="22"/>
                      <w:szCs w:val="22"/>
                    </w:rPr>
                    <w:t>ài</w:t>
                  </w:r>
                  <w:r>
                    <w:rPr>
                      <w:sz w:val="22"/>
                      <w:szCs w:val="22"/>
                    </w:rPr>
                    <w:t xml:space="preserve"> s</w:t>
                  </w:r>
                  <w:r w:rsidRPr="00893EDF">
                    <w:rPr>
                      <w:sz w:val="22"/>
                      <w:szCs w:val="22"/>
                    </w:rPr>
                    <w:t>ản</w:t>
                  </w:r>
                </w:p>
              </w:txbxContent>
            </v:textbox>
          </v:shape>
        </w:pict>
      </w:r>
      <w:r>
        <w:rPr>
          <w:noProof/>
          <w:sz w:val="26"/>
          <w:szCs w:val="26"/>
          <w:lang w:eastAsia="en-US"/>
        </w:rPr>
        <w:pict>
          <v:shape id="_x0000_s2968" type="#_x0000_t32" style="position:absolute;left:0;text-align:left;margin-left:292.65pt;margin-top:294.6pt;width:0;height:20.9pt;z-index:251700736" o:connectortype="straight">
            <v:stroke endarrow="block"/>
          </v:shape>
        </w:pict>
      </w:r>
      <w:r>
        <w:rPr>
          <w:noProof/>
          <w:sz w:val="26"/>
          <w:szCs w:val="26"/>
          <w:lang w:eastAsia="en-US"/>
        </w:rPr>
        <w:pict>
          <v:shapetype id="_x0000_t4" coordsize="21600,21600" o:spt="4" path="m10800,l,10800,10800,21600,21600,10800xe">
            <v:stroke joinstyle="miter"/>
            <v:path gradientshapeok="t" o:connecttype="rect" textboxrect="5400,5400,16200,16200"/>
          </v:shapetype>
          <v:shape id="_x0000_s2938" type="#_x0000_t4" style="position:absolute;left:0;text-align:left;margin-left:253.05pt;margin-top:315.5pt;width:76.7pt;height:51.2pt;z-index:251676160;mso-width-relative:margin;mso-height-relative:margin">
            <v:textbox style="mso-next-textbox:#_x0000_s2938">
              <w:txbxContent>
                <w:p w:rsidR="00B30396" w:rsidRPr="00433680" w:rsidRDefault="00B30396" w:rsidP="00935DB0">
                  <w:pPr>
                    <w:rPr>
                      <w:sz w:val="22"/>
                      <w:szCs w:val="22"/>
                    </w:rPr>
                  </w:pPr>
                  <w:r>
                    <w:rPr>
                      <w:sz w:val="22"/>
                      <w:szCs w:val="22"/>
                    </w:rPr>
                    <w:t>Ch</w:t>
                  </w:r>
                  <w:r w:rsidRPr="00935DB0">
                    <w:rPr>
                      <w:sz w:val="22"/>
                      <w:szCs w:val="22"/>
                    </w:rPr>
                    <w:t>ứng</w:t>
                  </w:r>
                  <w:r>
                    <w:rPr>
                      <w:sz w:val="22"/>
                      <w:szCs w:val="22"/>
                    </w:rPr>
                    <w:t xml:space="preserve"> t</w:t>
                  </w:r>
                  <w:r w:rsidRPr="00935DB0">
                    <w:rPr>
                      <w:sz w:val="22"/>
                      <w:szCs w:val="22"/>
                    </w:rPr>
                    <w:t>ừ</w:t>
                  </w:r>
                  <w:r>
                    <w:rPr>
                      <w:sz w:val="22"/>
                      <w:szCs w:val="22"/>
                    </w:rPr>
                    <w:t xml:space="preserve"> g</w:t>
                  </w:r>
                  <w:r w:rsidRPr="00935DB0">
                    <w:rPr>
                      <w:sz w:val="22"/>
                      <w:szCs w:val="22"/>
                    </w:rPr>
                    <w:t>ốc</w:t>
                  </w:r>
                </w:p>
              </w:txbxContent>
            </v:textbox>
          </v:shape>
        </w:pict>
      </w:r>
      <w:r>
        <w:rPr>
          <w:noProof/>
          <w:sz w:val="26"/>
          <w:szCs w:val="26"/>
          <w:lang w:eastAsia="en-US"/>
        </w:rPr>
        <w:pict>
          <v:shape id="_x0000_s2967" type="#_x0000_t32" style="position:absolute;left:0;text-align:left;margin-left:329.35pt;margin-top:505.8pt;width:11.8pt;height:0;flip:x;z-index:251699712" o:connectortype="straight">
            <v:stroke endarrow="block"/>
          </v:shape>
        </w:pict>
      </w:r>
      <w:r>
        <w:rPr>
          <w:noProof/>
          <w:sz w:val="26"/>
          <w:szCs w:val="26"/>
          <w:lang w:eastAsia="en-US"/>
        </w:rPr>
        <w:pict>
          <v:shape id="_x0000_s2965" type="#_x0000_t32" style="position:absolute;left:0;text-align:left;margin-left:341.15pt;margin-top:294.6pt;width:0;height:211.2pt;z-index:251698688" o:connectortype="straight"/>
        </w:pict>
      </w:r>
      <w:r>
        <w:rPr>
          <w:noProof/>
          <w:sz w:val="26"/>
          <w:szCs w:val="26"/>
          <w:lang w:eastAsia="en-US"/>
        </w:rPr>
        <w:pict>
          <v:shape id="_x0000_s2964" type="#_x0000_t32" style="position:absolute;left:0;text-align:left;margin-left:341.15pt;margin-top:161.05pt;width:0;height:100.6pt;z-index:251697664" o:connectortype="straight"/>
        </w:pict>
      </w:r>
      <w:r>
        <w:rPr>
          <w:noProof/>
          <w:sz w:val="26"/>
          <w:szCs w:val="26"/>
          <w:lang w:eastAsia="en-US"/>
        </w:rPr>
        <w:pict>
          <v:shape id="_x0000_s2963" type="#_x0000_t32" style="position:absolute;left:0;text-align:left;margin-left:221.5pt;margin-top:238.2pt;width:153.85pt;height:0;z-index:251696640" o:connectortype="straight">
            <v:stroke endarrow="block"/>
          </v:shape>
        </w:pict>
      </w:r>
      <w:r>
        <w:rPr>
          <w:noProof/>
          <w:sz w:val="26"/>
          <w:szCs w:val="26"/>
          <w:lang w:eastAsia="en-US"/>
        </w:rPr>
        <w:pict>
          <v:shape id="_x0000_s2957" type="#_x0000_t32" style="position:absolute;left:0;text-align:left;margin-left:290.85pt;margin-top:139.2pt;width:24.65pt;height:0;z-index:251692544" o:connectortype="straight"/>
        </w:pict>
      </w:r>
      <w:r>
        <w:rPr>
          <w:noProof/>
          <w:sz w:val="26"/>
          <w:szCs w:val="26"/>
          <w:lang w:eastAsia="en-US"/>
        </w:rPr>
        <w:pict>
          <v:shape id="_x0000_s2956" type="#_x0000_t32" style="position:absolute;left:0;text-align:left;margin-left:352.55pt;margin-top:139.2pt;width:22.8pt;height:0;z-index:251691520" o:connectortype="straight">
            <v:stroke endarrow="block"/>
          </v:shape>
        </w:pict>
      </w:r>
      <w:r>
        <w:rPr>
          <w:noProof/>
          <w:sz w:val="26"/>
          <w:szCs w:val="26"/>
          <w:lang w:eastAsia="en-US"/>
        </w:rPr>
        <w:pict>
          <v:shape id="_x0000_s2959" type="#_x0000_t32" style="position:absolute;left:0;text-align:left;margin-left:193.55pt;margin-top:139.2pt;width:41.35pt;height:0;z-index:251694592" o:connectortype="straight">
            <v:stroke endarrow="block"/>
          </v:shape>
        </w:pict>
      </w:r>
      <w:r>
        <w:rPr>
          <w:noProof/>
          <w:sz w:val="26"/>
          <w:szCs w:val="26"/>
          <w:lang w:eastAsia="en-US"/>
        </w:rPr>
        <w:pict>
          <v:shape id="_x0000_s2958" type="#_x0000_t32" style="position:absolute;left:0;text-align:left;margin-left:91.05pt;margin-top:139.2pt;width:40.4pt;height:0;z-index:251693568" o:connectortype="straight">
            <v:stroke endarrow="block"/>
          </v:shape>
        </w:pict>
      </w:r>
      <w:r>
        <w:rPr>
          <w:noProof/>
          <w:sz w:val="26"/>
          <w:szCs w:val="26"/>
          <w:lang w:eastAsia="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925" type="#_x0000_t176" style="position:absolute;left:0;text-align:left;margin-left:227.45pt;margin-top:70.6pt;width:65.2pt;height:35.25pt;z-index:251662848;mso-width-relative:margin;mso-height-relative:margin">
            <v:textbox style="mso-next-textbox:#_x0000_s2925">
              <w:txbxContent>
                <w:p w:rsidR="00B30396" w:rsidRPr="00433680" w:rsidRDefault="00B30396" w:rsidP="00433680">
                  <w:pPr>
                    <w:rPr>
                      <w:sz w:val="22"/>
                      <w:szCs w:val="22"/>
                    </w:rPr>
                  </w:pPr>
                  <w:r>
                    <w:rPr>
                      <w:sz w:val="22"/>
                      <w:szCs w:val="22"/>
                    </w:rPr>
                    <w:t>H</w:t>
                  </w:r>
                  <w:r w:rsidRPr="00433680">
                    <w:rPr>
                      <w:sz w:val="22"/>
                      <w:szCs w:val="22"/>
                    </w:rPr>
                    <w:t>ồ</w:t>
                  </w:r>
                  <w:r>
                    <w:rPr>
                      <w:sz w:val="22"/>
                      <w:szCs w:val="22"/>
                    </w:rPr>
                    <w:t xml:space="preserve"> s</w:t>
                  </w:r>
                  <w:r w:rsidRPr="00433680">
                    <w:rPr>
                      <w:sz w:val="22"/>
                      <w:szCs w:val="22"/>
                    </w:rPr>
                    <w:t>ơ</w:t>
                  </w:r>
                  <w:r>
                    <w:rPr>
                      <w:sz w:val="22"/>
                      <w:szCs w:val="22"/>
                    </w:rPr>
                    <w:t xml:space="preserve"> ng</w:t>
                  </w:r>
                  <w:r w:rsidRPr="00433680">
                    <w:rPr>
                      <w:sz w:val="22"/>
                      <w:szCs w:val="22"/>
                    </w:rPr>
                    <w:t>â</w:t>
                  </w:r>
                  <w:r>
                    <w:rPr>
                      <w:sz w:val="22"/>
                      <w:szCs w:val="22"/>
                    </w:rPr>
                    <w:t>n s</w:t>
                  </w:r>
                  <w:r w:rsidRPr="00433680">
                    <w:rPr>
                      <w:sz w:val="22"/>
                      <w:szCs w:val="22"/>
                    </w:rPr>
                    <w:t>ách</w:t>
                  </w:r>
                </w:p>
              </w:txbxContent>
            </v:textbox>
          </v:shape>
        </w:pict>
      </w:r>
      <w:r>
        <w:rPr>
          <w:noProof/>
          <w:sz w:val="26"/>
          <w:szCs w:val="26"/>
          <w:lang w:eastAsia="en-US"/>
        </w:rPr>
        <w:pict>
          <v:shape id="_x0000_s2955" type="#_x0000_t32" style="position:absolute;left:0;text-align:left;margin-left:290.85pt;margin-top:97.2pt;width:44.3pt;height:.05pt;flip:x;z-index:251690496" o:connectortype="straight">
            <v:stroke endarrow="block"/>
          </v:shape>
        </w:pict>
      </w:r>
      <w:r>
        <w:rPr>
          <w:noProof/>
          <w:sz w:val="26"/>
          <w:szCs w:val="26"/>
          <w:lang w:eastAsia="en-US"/>
        </w:rPr>
        <w:pict>
          <v:shape id="_x0000_s2952" type="#_x0000_t32" style="position:absolute;left:0;text-align:left;margin-left:335.15pt;margin-top:97.2pt;width:0;height:30.15pt;z-index:251689472" o:connectortype="straight"/>
        </w:pict>
      </w:r>
      <w:r>
        <w:rPr>
          <w:noProof/>
          <w:sz w:val="26"/>
          <w:szCs w:val="26"/>
          <w:lang w:eastAsia="en-US"/>
        </w:rPr>
        <w:pict>
          <v:shape id="_x0000_s2951" type="#_x0000_t32" style="position:absolute;left:0;text-align:left;margin-left:290.85pt;margin-top:80.2pt;width:99.45pt;height:0;flip:x;z-index:251688448" o:connectortype="straight">
            <v:stroke endarrow="block"/>
          </v:shape>
        </w:pict>
      </w:r>
      <w:r>
        <w:rPr>
          <w:noProof/>
          <w:sz w:val="26"/>
          <w:szCs w:val="26"/>
          <w:lang w:eastAsia="en-US"/>
        </w:rPr>
        <w:pict>
          <v:shape id="_x0000_s2950" type="#_x0000_t32" style="position:absolute;left:0;text-align:left;margin-left:299.4pt;margin-top:23.2pt;width:58.6pt;height:.05pt;z-index:251687424" o:connectortype="straight">
            <v:stroke endarrow="block"/>
          </v:shape>
        </w:pict>
      </w:r>
      <w:r>
        <w:rPr>
          <w:noProof/>
          <w:sz w:val="26"/>
          <w:szCs w:val="26"/>
          <w:lang w:eastAsia="en-US"/>
        </w:rPr>
        <w:pict>
          <v:shape id="_x0000_s2949" type="#_x0000_t32" style="position:absolute;left:0;text-align:left;margin-left:390.3pt;margin-top:30.2pt;width:0;height:50pt;z-index:251686400" o:connectortype="straight"/>
        </w:pict>
      </w:r>
      <w:r>
        <w:rPr>
          <w:noProof/>
          <w:sz w:val="26"/>
          <w:szCs w:val="26"/>
          <w:lang w:eastAsia="en-US"/>
        </w:rPr>
        <w:pict>
          <v:shape id="_x0000_s2948" type="#_x0000_t32" style="position:absolute;left:0;text-align:left;margin-left:257.15pt;margin-top:54.4pt;width:0;height:17.2pt;z-index:251685376" o:connectortype="straight">
            <v:stroke endarrow="block"/>
          </v:shape>
        </w:pict>
      </w:r>
      <w:r>
        <w:rPr>
          <w:noProof/>
          <w:sz w:val="26"/>
          <w:szCs w:val="26"/>
          <w:lang w:eastAsia="en-US"/>
        </w:rPr>
        <w:pict>
          <v:shape id="_x0000_s2946" type="#_x0000_t32" style="position:absolute;left:0;text-align:left;margin-left:187.35pt;margin-top:23.2pt;width:23.6pt;height:.05pt;z-index:251684352" o:connectortype="straight">
            <v:stroke endarrow="block"/>
          </v:shape>
        </w:pict>
      </w:r>
      <w:r>
        <w:rPr>
          <w:noProof/>
          <w:sz w:val="26"/>
          <w:szCs w:val="26"/>
          <w:lang w:eastAsia="en-US"/>
        </w:rPr>
        <w:pict>
          <v:shape id="_x0000_s2945" type="#_x0000_t32" style="position:absolute;left:0;text-align:left;margin-left:97.15pt;margin-top:23.2pt;width:26.4pt;height:0;z-index:251683328" o:connectortype="straight">
            <v:stroke endarrow="block"/>
          </v:shape>
        </w:pict>
      </w:r>
      <w:r>
        <w:rPr>
          <w:noProof/>
          <w:sz w:val="26"/>
          <w:szCs w:val="26"/>
          <w:lang w:eastAsia="en-US"/>
        </w:rPr>
        <w:pict>
          <v:shape id="_x0000_s2944" type="#_x0000_t202" style="position:absolute;left:0;text-align:left;margin-left:396.25pt;margin-top:451.2pt;width:55.9pt;height:33.25pt;z-index:251682304;mso-height-percent:200;mso-height-percent:200;mso-width-relative:margin;mso-height-relative:margin">
            <v:textbox style="mso-next-textbox:#_x0000_s2944;mso-fit-shape-to-text:t">
              <w:txbxContent>
                <w:p w:rsidR="00B30396" w:rsidRPr="00433680" w:rsidRDefault="00B30396" w:rsidP="00893EDF">
                  <w:pPr>
                    <w:rPr>
                      <w:sz w:val="22"/>
                      <w:szCs w:val="22"/>
                    </w:rPr>
                  </w:pPr>
                  <w:r>
                    <w:rPr>
                      <w:sz w:val="22"/>
                      <w:szCs w:val="22"/>
                    </w:rPr>
                    <w:t>Ph</w:t>
                  </w:r>
                  <w:r w:rsidRPr="00893EDF">
                    <w:rPr>
                      <w:sz w:val="22"/>
                      <w:szCs w:val="22"/>
                    </w:rPr>
                    <w:t>ê</w:t>
                  </w:r>
                  <w:r>
                    <w:rPr>
                      <w:sz w:val="22"/>
                      <w:szCs w:val="22"/>
                    </w:rPr>
                    <w:t xml:space="preserve"> chu</w:t>
                  </w:r>
                  <w:r w:rsidRPr="00893EDF">
                    <w:rPr>
                      <w:sz w:val="22"/>
                      <w:szCs w:val="22"/>
                    </w:rPr>
                    <w:t>ẩn</w:t>
                  </w:r>
                </w:p>
              </w:txbxContent>
            </v:textbox>
          </v:shape>
        </w:pict>
      </w:r>
      <w:r>
        <w:rPr>
          <w:noProof/>
          <w:sz w:val="26"/>
          <w:szCs w:val="26"/>
          <w:lang w:eastAsia="en-US"/>
        </w:rPr>
        <w:pict>
          <v:shape id="_x0000_s2943" type="#_x0000_t202" style="position:absolute;left:0;text-align:left;margin-left:389.9pt;margin-top:375.6pt;width:55.9pt;height:33.25pt;z-index:251681280;mso-height-percent:200;mso-height-percent:200;mso-width-relative:margin;mso-height-relative:margin">
            <v:textbox style="mso-next-textbox:#_x0000_s2943;mso-fit-shape-to-text:t">
              <w:txbxContent>
                <w:p w:rsidR="00B30396" w:rsidRPr="00433680" w:rsidRDefault="00B30396" w:rsidP="00893EDF">
                  <w:pPr>
                    <w:rPr>
                      <w:sz w:val="22"/>
                      <w:szCs w:val="22"/>
                    </w:rPr>
                  </w:pPr>
                  <w:r>
                    <w:rPr>
                      <w:sz w:val="22"/>
                      <w:szCs w:val="22"/>
                    </w:rPr>
                    <w:t>Nh</w:t>
                  </w:r>
                  <w:r w:rsidRPr="00893EDF">
                    <w:rPr>
                      <w:sz w:val="22"/>
                      <w:szCs w:val="22"/>
                    </w:rPr>
                    <w:t>ận</w:t>
                  </w:r>
                  <w:r>
                    <w:rPr>
                      <w:sz w:val="22"/>
                      <w:szCs w:val="22"/>
                    </w:rPr>
                    <w:t xml:space="preserve"> d</w:t>
                  </w:r>
                  <w:r w:rsidRPr="00893EDF">
                    <w:rPr>
                      <w:sz w:val="22"/>
                      <w:szCs w:val="22"/>
                    </w:rPr>
                    <w:t>ạng</w:t>
                  </w:r>
                </w:p>
              </w:txbxContent>
            </v:textbox>
          </v:shape>
        </w:pict>
      </w:r>
      <w:r>
        <w:rPr>
          <w:noProof/>
          <w:sz w:val="26"/>
          <w:szCs w:val="26"/>
          <w:lang w:eastAsia="en-US"/>
        </w:rPr>
        <w:pict>
          <v:shape id="_x0000_s2934" type="#_x0000_t202" style="position:absolute;left:0;text-align:left;margin-left:375.35pt;margin-top:229.2pt;width:63.4pt;height:20.2pt;z-index:251672064;mso-width-relative:margin;mso-height-relative:margin">
            <v:textbox style="mso-next-textbox:#_x0000_s2934">
              <w:txbxContent>
                <w:p w:rsidR="00B30396" w:rsidRPr="00433680" w:rsidRDefault="00B30396" w:rsidP="00935DB0">
                  <w:pPr>
                    <w:rPr>
                      <w:sz w:val="22"/>
                      <w:szCs w:val="22"/>
                    </w:rPr>
                  </w:pPr>
                  <w:r>
                    <w:rPr>
                      <w:sz w:val="22"/>
                      <w:szCs w:val="22"/>
                    </w:rPr>
                    <w:t>Ph</w:t>
                  </w:r>
                  <w:r w:rsidRPr="00935DB0">
                    <w:rPr>
                      <w:sz w:val="22"/>
                      <w:szCs w:val="22"/>
                    </w:rPr>
                    <w:t>ê</w:t>
                  </w:r>
                  <w:r>
                    <w:rPr>
                      <w:sz w:val="22"/>
                      <w:szCs w:val="22"/>
                    </w:rPr>
                    <w:t xml:space="preserve"> duy</w:t>
                  </w:r>
                  <w:r w:rsidRPr="00935DB0">
                    <w:rPr>
                      <w:sz w:val="22"/>
                      <w:szCs w:val="22"/>
                    </w:rPr>
                    <w:t>ệt</w:t>
                  </w:r>
                </w:p>
              </w:txbxContent>
            </v:textbox>
          </v:shape>
        </w:pict>
      </w:r>
      <w:r>
        <w:rPr>
          <w:noProof/>
          <w:sz w:val="26"/>
          <w:szCs w:val="26"/>
          <w:lang w:eastAsia="en-US"/>
        </w:rPr>
        <w:pict>
          <v:shape id="_x0000_s2931" type="#_x0000_t202" style="position:absolute;left:0;text-align:left;margin-left:28.15pt;margin-top:176.95pt;width:69pt;height:45.9pt;z-index:251668992;mso-height-percent:200;mso-height-percent:200;mso-width-relative:margin;mso-height-relative:margin">
            <v:textbox style="mso-next-textbox:#_x0000_s2931;mso-fit-shape-to-text:t">
              <w:txbxContent>
                <w:p w:rsidR="00B30396" w:rsidRPr="00433680" w:rsidRDefault="00B30396" w:rsidP="00433680">
                  <w:pPr>
                    <w:rPr>
                      <w:sz w:val="22"/>
                      <w:szCs w:val="22"/>
                    </w:rPr>
                  </w:pPr>
                  <w:r>
                    <w:rPr>
                      <w:sz w:val="22"/>
                      <w:szCs w:val="22"/>
                    </w:rPr>
                    <w:t>Trư</w:t>
                  </w:r>
                  <w:r w:rsidRPr="00433680">
                    <w:rPr>
                      <w:sz w:val="22"/>
                      <w:szCs w:val="22"/>
                    </w:rPr>
                    <w:t>ờng</w:t>
                  </w:r>
                  <w:r>
                    <w:rPr>
                      <w:sz w:val="22"/>
                      <w:szCs w:val="22"/>
                    </w:rPr>
                    <w:t xml:space="preserve"> h</w:t>
                  </w:r>
                  <w:r w:rsidRPr="00433680">
                    <w:rPr>
                      <w:sz w:val="22"/>
                      <w:szCs w:val="22"/>
                    </w:rPr>
                    <w:t>ợp</w:t>
                  </w:r>
                  <w:r>
                    <w:rPr>
                      <w:sz w:val="22"/>
                      <w:szCs w:val="22"/>
                    </w:rPr>
                    <w:t xml:space="preserve"> g</w:t>
                  </w:r>
                  <w:r w:rsidRPr="00433680">
                    <w:rPr>
                      <w:sz w:val="22"/>
                      <w:szCs w:val="22"/>
                    </w:rPr>
                    <w:t>ấp</w:t>
                  </w:r>
                  <w:r>
                    <w:rPr>
                      <w:sz w:val="22"/>
                      <w:szCs w:val="22"/>
                    </w:rPr>
                    <w:t xml:space="preserve"> ho</w:t>
                  </w:r>
                  <w:r w:rsidRPr="00433680">
                    <w:rPr>
                      <w:sz w:val="22"/>
                      <w:szCs w:val="22"/>
                    </w:rPr>
                    <w:t>ặc</w:t>
                  </w:r>
                  <w:r>
                    <w:rPr>
                      <w:sz w:val="22"/>
                      <w:szCs w:val="22"/>
                    </w:rPr>
                    <w:t xml:space="preserve"> đ</w:t>
                  </w:r>
                  <w:r w:rsidRPr="00433680">
                    <w:rPr>
                      <w:sz w:val="22"/>
                      <w:szCs w:val="22"/>
                    </w:rPr>
                    <w:t>ột</w:t>
                  </w:r>
                  <w:r>
                    <w:rPr>
                      <w:sz w:val="22"/>
                      <w:szCs w:val="22"/>
                    </w:rPr>
                    <w:t xml:space="preserve"> xu</w:t>
                  </w:r>
                  <w:r w:rsidRPr="00433680">
                    <w:rPr>
                      <w:sz w:val="22"/>
                      <w:szCs w:val="22"/>
                    </w:rPr>
                    <w:t>ất</w:t>
                  </w:r>
                </w:p>
              </w:txbxContent>
            </v:textbox>
          </v:shape>
        </w:pict>
      </w:r>
      <w:r>
        <w:rPr>
          <w:noProof/>
          <w:sz w:val="26"/>
          <w:szCs w:val="26"/>
          <w:lang w:eastAsia="en-US"/>
        </w:rPr>
        <w:pict>
          <v:shape id="_x0000_s2927" type="#_x0000_t202" style="position:absolute;left:0;text-align:left;margin-left:131.45pt;margin-top:127.35pt;width:62.1pt;height:23.85pt;z-index:251664896;mso-width-relative:margin;mso-height-relative:margin">
            <v:textbox style="mso-next-textbox:#_x0000_s2927">
              <w:txbxContent>
                <w:p w:rsidR="00B30396" w:rsidRPr="00433680" w:rsidRDefault="00B30396" w:rsidP="00433680">
                  <w:pPr>
                    <w:rPr>
                      <w:sz w:val="22"/>
                      <w:szCs w:val="22"/>
                    </w:rPr>
                  </w:pPr>
                  <w:r>
                    <w:rPr>
                      <w:sz w:val="22"/>
                      <w:szCs w:val="22"/>
                    </w:rPr>
                    <w:t>Ph</w:t>
                  </w:r>
                  <w:r w:rsidRPr="00433680">
                    <w:rPr>
                      <w:sz w:val="22"/>
                      <w:szCs w:val="22"/>
                    </w:rPr>
                    <w:t>ê</w:t>
                  </w:r>
                  <w:r>
                    <w:rPr>
                      <w:sz w:val="22"/>
                      <w:szCs w:val="22"/>
                    </w:rPr>
                    <w:t xml:space="preserve"> duy</w:t>
                  </w:r>
                  <w:r w:rsidRPr="00433680">
                    <w:rPr>
                      <w:sz w:val="22"/>
                      <w:szCs w:val="22"/>
                    </w:rPr>
                    <w:t>ệt</w:t>
                  </w:r>
                  <w:r>
                    <w:rPr>
                      <w:sz w:val="22"/>
                      <w:szCs w:val="22"/>
                    </w:rPr>
                    <w:tab/>
                  </w:r>
                </w:p>
              </w:txbxContent>
            </v:textbox>
          </v:shape>
        </w:pict>
      </w:r>
      <w:r>
        <w:rPr>
          <w:noProof/>
          <w:sz w:val="26"/>
          <w:szCs w:val="26"/>
          <w:lang w:eastAsia="en-US"/>
        </w:rPr>
        <w:pict>
          <v:shape id="_x0000_s2928" type="#_x0000_t202" style="position:absolute;left:0;text-align:left;margin-left:234.95pt;margin-top:127.75pt;width:55.9pt;height:33.25pt;z-index:251665920;mso-width-relative:margin;mso-height-relative:margin">
            <v:textbox style="mso-next-textbox:#_x0000_s2928">
              <w:txbxContent>
                <w:p w:rsidR="00B30396" w:rsidRDefault="00B30396" w:rsidP="00433680">
                  <w:r>
                    <w:rPr>
                      <w:sz w:val="22"/>
                      <w:szCs w:val="22"/>
                    </w:rPr>
                    <w:t>Ki</w:t>
                  </w:r>
                  <w:r w:rsidRPr="00433680">
                    <w:rPr>
                      <w:sz w:val="22"/>
                      <w:szCs w:val="22"/>
                    </w:rPr>
                    <w:t>ểm</w:t>
                  </w:r>
                  <w:r>
                    <w:rPr>
                      <w:sz w:val="22"/>
                      <w:szCs w:val="22"/>
                    </w:rPr>
                    <w:t xml:space="preserve"> tra h</w:t>
                  </w:r>
                  <w:r w:rsidRPr="00433680">
                    <w:rPr>
                      <w:sz w:val="22"/>
                      <w:szCs w:val="22"/>
                    </w:rPr>
                    <w:t>ợp</w:t>
                  </w:r>
                  <w:r>
                    <w:rPr>
                      <w:sz w:val="22"/>
                      <w:szCs w:val="22"/>
                    </w:rPr>
                    <w:t xml:space="preserve"> l</w:t>
                  </w:r>
                  <w:r w:rsidRPr="00433680">
                    <w:rPr>
                      <w:sz w:val="22"/>
                      <w:szCs w:val="22"/>
                    </w:rPr>
                    <w:t>ý</w:t>
                  </w:r>
                </w:p>
              </w:txbxContent>
            </v:textbox>
          </v:shape>
        </w:pict>
      </w:r>
      <w:r>
        <w:rPr>
          <w:noProof/>
          <w:sz w:val="26"/>
          <w:szCs w:val="26"/>
          <w:lang w:eastAsia="en-US"/>
        </w:rPr>
        <w:pict>
          <v:shape id="_x0000_s2930" type="#_x0000_t202" style="position:absolute;left:0;text-align:left;margin-left:375.35pt;margin-top:127.35pt;width:55.9pt;height:33.25pt;z-index:251667968;mso-width-relative:margin;mso-height-relative:margin">
            <v:textbox style="mso-next-textbox:#_x0000_s2930">
              <w:txbxContent>
                <w:p w:rsidR="00B30396" w:rsidRDefault="00B30396" w:rsidP="00433680">
                  <w:r>
                    <w:rPr>
                      <w:sz w:val="22"/>
                      <w:szCs w:val="22"/>
                    </w:rPr>
                    <w:t>Ph</w:t>
                  </w:r>
                  <w:r w:rsidRPr="00433680">
                    <w:rPr>
                      <w:sz w:val="22"/>
                      <w:szCs w:val="22"/>
                    </w:rPr>
                    <w:t>ê</w:t>
                  </w:r>
                  <w:r>
                    <w:rPr>
                      <w:sz w:val="22"/>
                      <w:szCs w:val="22"/>
                    </w:rPr>
                    <w:t xml:space="preserve"> chu</w:t>
                  </w:r>
                  <w:r w:rsidRPr="00433680">
                    <w:rPr>
                      <w:sz w:val="22"/>
                      <w:szCs w:val="22"/>
                    </w:rPr>
                    <w:t>ẩn</w:t>
                  </w:r>
                </w:p>
              </w:txbxContent>
            </v:textbox>
          </v:shape>
        </w:pict>
      </w:r>
      <w:r>
        <w:rPr>
          <w:noProof/>
          <w:sz w:val="26"/>
          <w:szCs w:val="26"/>
          <w:lang w:eastAsia="en-US"/>
        </w:rPr>
        <w:pict>
          <v:shape id="_x0000_s2929" type="#_x0000_t202" style="position:absolute;left:0;text-align:left;margin-left:315.5pt;margin-top:127.35pt;width:37.05pt;height:33.25pt;z-index:251666944;mso-width-relative:margin;mso-height-relative:margin">
            <v:textbox style="mso-next-textbox:#_x0000_s2929">
              <w:txbxContent>
                <w:p w:rsidR="00B30396" w:rsidRDefault="00B30396" w:rsidP="00433680">
                  <w:r>
                    <w:rPr>
                      <w:sz w:val="22"/>
                      <w:szCs w:val="22"/>
                    </w:rPr>
                    <w:t>Xu</w:t>
                  </w:r>
                  <w:r w:rsidRPr="00433680">
                    <w:rPr>
                      <w:sz w:val="22"/>
                      <w:szCs w:val="22"/>
                    </w:rPr>
                    <w:t>ất</w:t>
                  </w:r>
                  <w:r>
                    <w:rPr>
                      <w:sz w:val="22"/>
                      <w:szCs w:val="22"/>
                    </w:rPr>
                    <w:t xml:space="preserve"> kho</w:t>
                  </w:r>
                </w:p>
              </w:txbxContent>
            </v:textbox>
          </v:shape>
        </w:pict>
      </w:r>
      <w:r>
        <w:rPr>
          <w:noProof/>
          <w:sz w:val="26"/>
          <w:szCs w:val="26"/>
          <w:lang w:eastAsia="en-US"/>
        </w:rPr>
        <w:pict>
          <v:shape id="_x0000_s2924" type="#_x0000_t202" style="position:absolute;left:0;text-align:left;margin-left:358.4pt;margin-top:8.45pt;width:64.1pt;height:21.75pt;z-index:251661824;mso-width-relative:margin;mso-height-relative:margin">
            <v:textbox style="mso-next-textbox:#_x0000_s2924">
              <w:txbxContent>
                <w:p w:rsidR="00B30396" w:rsidRPr="00433680" w:rsidRDefault="00B30396" w:rsidP="00433680">
                  <w:pPr>
                    <w:rPr>
                      <w:sz w:val="22"/>
                      <w:szCs w:val="22"/>
                    </w:rPr>
                  </w:pPr>
                  <w:r>
                    <w:rPr>
                      <w:sz w:val="22"/>
                      <w:szCs w:val="22"/>
                    </w:rPr>
                    <w:t>Ph</w:t>
                  </w:r>
                  <w:r w:rsidRPr="00433680">
                    <w:rPr>
                      <w:sz w:val="22"/>
                      <w:szCs w:val="22"/>
                    </w:rPr>
                    <w:t>ê</w:t>
                  </w:r>
                  <w:r>
                    <w:rPr>
                      <w:sz w:val="22"/>
                      <w:szCs w:val="22"/>
                    </w:rPr>
                    <w:t xml:space="preserve"> chu</w:t>
                  </w:r>
                  <w:r w:rsidRPr="00433680">
                    <w:rPr>
                      <w:sz w:val="22"/>
                      <w:szCs w:val="22"/>
                    </w:rPr>
                    <w:t>ẩn</w:t>
                  </w:r>
                </w:p>
              </w:txbxContent>
            </v:textbox>
          </v:shape>
        </w:pict>
      </w:r>
      <w:r>
        <w:rPr>
          <w:noProof/>
          <w:sz w:val="26"/>
          <w:szCs w:val="26"/>
          <w:lang w:eastAsia="en-US"/>
        </w:rPr>
        <w:pict>
          <v:shape id="_x0000_s2923" type="#_x0000_t202" style="position:absolute;left:0;text-align:left;margin-left:210.55pt;margin-top:8.1pt;width:88.45pt;height:45.9pt;z-index:251660800;mso-height-percent:200;mso-height-percent:200;mso-width-relative:margin;mso-height-relative:margin">
            <v:textbox style="mso-next-textbox:#_x0000_s2923;mso-fit-shape-to-text:t">
              <w:txbxContent>
                <w:p w:rsidR="00B30396" w:rsidRPr="00433680" w:rsidRDefault="00B30396" w:rsidP="00433680">
                  <w:pPr>
                    <w:rPr>
                      <w:sz w:val="22"/>
                      <w:szCs w:val="22"/>
                    </w:rPr>
                  </w:pPr>
                  <w:r w:rsidRPr="00433680">
                    <w:rPr>
                      <w:sz w:val="22"/>
                      <w:szCs w:val="22"/>
                    </w:rPr>
                    <w:t>Xác định chi phí. Chuẩn bị ngân sách</w:t>
                  </w:r>
                </w:p>
              </w:txbxContent>
            </v:textbox>
          </v:shape>
        </w:pict>
      </w:r>
      <w:r>
        <w:rPr>
          <w:noProof/>
          <w:sz w:val="26"/>
          <w:szCs w:val="26"/>
          <w:lang w:eastAsia="en-US"/>
        </w:rPr>
        <w:pict>
          <v:shape id="_x0000_s2922" type="#_x0000_t202" style="position:absolute;left:0;text-align:left;margin-left:123.55pt;margin-top:7.7pt;width:63.8pt;height:34pt;z-index:251659776;mso-width-relative:margin;mso-height-relative:margin">
            <v:textbox style="mso-next-textbox:#_x0000_s2922">
              <w:txbxContent>
                <w:p w:rsidR="00B30396" w:rsidRPr="00433680" w:rsidRDefault="00B30396" w:rsidP="00433680">
                  <w:pPr>
                    <w:rPr>
                      <w:sz w:val="22"/>
                      <w:szCs w:val="22"/>
                    </w:rPr>
                  </w:pPr>
                  <w:r w:rsidRPr="00433680">
                    <w:rPr>
                      <w:sz w:val="22"/>
                      <w:szCs w:val="22"/>
                    </w:rPr>
                    <w:t>Lập dự án TSCĐ</w:t>
                  </w:r>
                </w:p>
              </w:txbxContent>
            </v:textbox>
          </v:shape>
        </w:pict>
      </w:r>
      <w:r>
        <w:rPr>
          <w:noProof/>
          <w:sz w:val="26"/>
          <w:szCs w:val="26"/>
          <w:lang w:eastAsia="zh-TW"/>
        </w:rPr>
        <w:pict>
          <v:shape id="_x0000_s2921" type="#_x0000_t202" style="position:absolute;left:0;text-align:left;margin-left:28.15pt;margin-top:7.25pt;width:69pt;height:34.45pt;z-index:251658752;mso-width-relative:margin;mso-height-relative:margin">
            <v:textbox style="mso-next-textbox:#_x0000_s2921">
              <w:txbxContent>
                <w:p w:rsidR="00B30396" w:rsidRPr="00433680" w:rsidRDefault="00B30396">
                  <w:pPr>
                    <w:rPr>
                      <w:sz w:val="22"/>
                      <w:szCs w:val="22"/>
                    </w:rPr>
                  </w:pPr>
                  <w:r w:rsidRPr="00433680">
                    <w:rPr>
                      <w:sz w:val="22"/>
                      <w:szCs w:val="22"/>
                    </w:rPr>
                    <w:t>Tình trạng hiện tại</w:t>
                  </w:r>
                </w:p>
              </w:txbxContent>
            </v:textbox>
          </v:shape>
        </w:pict>
      </w:r>
    </w:p>
    <w:p w:rsidR="0039573D" w:rsidRDefault="006D1499" w:rsidP="0039573D">
      <w:pPr>
        <w:pStyle w:val="Heading3"/>
      </w:pPr>
      <w:r>
        <w:br w:type="page"/>
      </w:r>
      <w:bookmarkStart w:id="93" w:name="_Toc364688214"/>
      <w:r w:rsidR="0039573D">
        <w:lastRenderedPageBreak/>
        <w:t>3</w:t>
      </w:r>
      <w:r w:rsidR="00AC60B5" w:rsidRPr="00AC60B5">
        <w:t>. Nhóm giải pháp về qui trình quản lý biến độ</w:t>
      </w:r>
      <w:r w:rsidR="00584E5E">
        <w:t>ng nguyên giá, trích</w:t>
      </w:r>
      <w:r w:rsidR="00584E5E" w:rsidRPr="00584E5E">
        <w:t>, phân bổ khấu hao</w:t>
      </w:r>
      <w:r w:rsidR="007134D2">
        <w:t>:</w:t>
      </w:r>
      <w:bookmarkEnd w:id="93"/>
    </w:p>
    <w:p w:rsidR="005C3D65" w:rsidRDefault="005C3D65" w:rsidP="0039573D">
      <w:pPr>
        <w:pStyle w:val="Heading3"/>
      </w:pPr>
      <w:bookmarkStart w:id="94" w:name="_Toc364688215"/>
      <w:r>
        <w:t>3.1. Qui trình quản lý trích khấu hao TSCĐ:</w:t>
      </w:r>
      <w:bookmarkEnd w:id="94"/>
    </w:p>
    <w:p w:rsidR="005671BE" w:rsidRDefault="005671BE" w:rsidP="005671BE">
      <w:pPr>
        <w:rPr>
          <w:lang w:val="pt-BR"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8623"/>
      </w:tblGrid>
      <w:tr w:rsidR="009A77EB" w:rsidRPr="005671BE" w:rsidTr="009A77EB">
        <w:trPr>
          <w:trHeight w:val="373"/>
        </w:trPr>
        <w:tc>
          <w:tcPr>
            <w:tcW w:w="817" w:type="dxa"/>
          </w:tcPr>
          <w:p w:rsidR="005671BE" w:rsidRPr="005671BE" w:rsidRDefault="005671BE" w:rsidP="009A77EB">
            <w:pPr>
              <w:tabs>
                <w:tab w:val="left" w:pos="980"/>
              </w:tabs>
              <w:rPr>
                <w:lang w:val="pt-BR" w:eastAsia="en-US"/>
              </w:rPr>
            </w:pPr>
          </w:p>
        </w:tc>
        <w:tc>
          <w:tcPr>
            <w:tcW w:w="8623" w:type="dxa"/>
          </w:tcPr>
          <w:p w:rsidR="005671BE" w:rsidRPr="005671BE" w:rsidRDefault="008D6205" w:rsidP="005671BE">
            <w:pPr>
              <w:rPr>
                <w:lang w:val="pt-BR" w:eastAsia="en-US"/>
              </w:rPr>
            </w:pPr>
            <w:r>
              <w:rPr>
                <w:noProof/>
                <w:lang w:eastAsia="en-US"/>
              </w:rPr>
              <w:pict>
                <v:shapetype id="_x0000_t116" coordsize="21600,21600" o:spt="116" path="m3475,qx,10800,3475,21600l18125,21600qx21600,10800,18125,xe">
                  <v:stroke joinstyle="miter"/>
                  <v:path gradientshapeok="t" o:connecttype="rect" textboxrect="1018,3163,20582,18437"/>
                </v:shapetype>
                <v:shape id="_x0000_s2999" type="#_x0000_t116" style="position:absolute;margin-left:155.05pt;margin-top:4.3pt;width:75.7pt;height:25.85pt;z-index:251730432;mso-position-horizontal-relative:text;mso-position-vertical-relative:text;mso-width-relative:margin;mso-height-relative:margin">
                  <v:textbox style="mso-next-textbox:#_x0000_s2999">
                    <w:txbxContent>
                      <w:p w:rsidR="00B30396" w:rsidRPr="005671BE" w:rsidRDefault="00B30396" w:rsidP="009A77EB">
                        <w:pPr>
                          <w:jc w:val="center"/>
                          <w:rPr>
                            <w:sz w:val="22"/>
                            <w:szCs w:val="22"/>
                          </w:rPr>
                        </w:pPr>
                        <w:r>
                          <w:rPr>
                            <w:sz w:val="22"/>
                            <w:szCs w:val="22"/>
                          </w:rPr>
                          <w:t>Bắt đầu</w:t>
                        </w:r>
                      </w:p>
                    </w:txbxContent>
                  </v:textbox>
                </v:shape>
              </w:pict>
            </w:r>
            <w:r>
              <w:rPr>
                <w:noProof/>
                <w:lang w:eastAsia="zh-TW"/>
              </w:rPr>
              <w:pict>
                <v:shape id="_x0000_s2990" type="#_x0000_t202" style="position:absolute;margin-left:168.9pt;margin-top:6.15pt;width:51.55pt;height:24.05pt;z-index:251721216;mso-height-percent:200;mso-position-horizontal-relative:text;mso-position-vertical-relative:text;mso-height-percent:200;mso-width-relative:margin;mso-height-relative:margin">
                  <v:textbox style="mso-next-textbox:#_x0000_s2990;mso-fit-shape-to-text:t">
                    <w:txbxContent>
                      <w:p w:rsidR="00B30396" w:rsidRPr="005671BE" w:rsidRDefault="00B30396">
                        <w:pPr>
                          <w:rPr>
                            <w:sz w:val="22"/>
                            <w:szCs w:val="22"/>
                          </w:rPr>
                        </w:pPr>
                        <w:r w:rsidRPr="005671BE">
                          <w:rPr>
                            <w:sz w:val="22"/>
                            <w:szCs w:val="22"/>
                          </w:rPr>
                          <w:t>Begin</w:t>
                        </w:r>
                      </w:p>
                    </w:txbxContent>
                  </v:textbox>
                </v:shape>
              </w:pict>
            </w:r>
          </w:p>
          <w:p w:rsidR="005671BE" w:rsidRPr="005671BE" w:rsidRDefault="008D6205" w:rsidP="005671BE">
            <w:pPr>
              <w:rPr>
                <w:lang w:val="pt-BR" w:eastAsia="en-US"/>
              </w:rPr>
            </w:pPr>
            <w:r>
              <w:rPr>
                <w:noProof/>
                <w:lang w:eastAsia="en-US"/>
              </w:rPr>
              <w:pict>
                <v:shape id="_x0000_s3007" type="#_x0000_t32" style="position:absolute;margin-left:194.3pt;margin-top:14.05pt;width:0;height:15.4pt;z-index:251738624" o:connectortype="straight">
                  <v:stroke endarrow="block"/>
                </v:shape>
              </w:pict>
            </w:r>
          </w:p>
          <w:p w:rsidR="005671BE" w:rsidRPr="005671BE" w:rsidRDefault="008D6205" w:rsidP="005671BE">
            <w:pPr>
              <w:rPr>
                <w:lang w:val="pt-BR" w:eastAsia="en-US"/>
              </w:rPr>
            </w:pPr>
            <w:r>
              <w:rPr>
                <w:noProof/>
              </w:rPr>
              <w:pict>
                <v:shape id="_x0000_s2991" type="#_x0000_t202" style="position:absolute;margin-left:145.35pt;margin-top:12.95pt;width:97.85pt;height:33.25pt;z-index:251722240;mso-height-percent:200;mso-height-percent:200;mso-width-relative:margin;mso-height-relative:margin" fillcolor="#c2d69b">
                  <v:textbox style="mso-next-textbox:#_x0000_s2991;mso-fit-shape-to-text:t">
                    <w:txbxContent>
                      <w:p w:rsidR="00B30396" w:rsidRPr="005671BE" w:rsidRDefault="00B30396" w:rsidP="009A77EB">
                        <w:pPr>
                          <w:jc w:val="center"/>
                          <w:rPr>
                            <w:b/>
                            <w:sz w:val="22"/>
                            <w:szCs w:val="22"/>
                            <w:u w:val="single"/>
                          </w:rPr>
                        </w:pPr>
                        <w:r w:rsidRPr="005671BE">
                          <w:rPr>
                            <w:b/>
                            <w:sz w:val="22"/>
                            <w:szCs w:val="22"/>
                            <w:u w:val="single"/>
                          </w:rPr>
                          <w:t>01</w:t>
                        </w:r>
                      </w:p>
                      <w:p w:rsidR="00B30396" w:rsidRPr="005671BE" w:rsidRDefault="00B30396" w:rsidP="009A77EB">
                        <w:pPr>
                          <w:jc w:val="center"/>
                          <w:rPr>
                            <w:sz w:val="22"/>
                            <w:szCs w:val="22"/>
                          </w:rPr>
                        </w:pPr>
                        <w:r w:rsidRPr="005671BE">
                          <w:rPr>
                            <w:sz w:val="22"/>
                            <w:szCs w:val="22"/>
                          </w:rPr>
                          <w:t>Tính khấu hao</w:t>
                        </w:r>
                      </w:p>
                    </w:txbxContent>
                  </v:textbox>
                </v:shape>
              </w:pict>
            </w:r>
          </w:p>
          <w:p w:rsidR="005671BE" w:rsidRPr="005671BE" w:rsidRDefault="008D6205" w:rsidP="005671BE">
            <w:pPr>
              <w:rPr>
                <w:lang w:val="pt-BR" w:eastAsia="en-US"/>
              </w:rPr>
            </w:pPr>
            <w:r>
              <w:rPr>
                <w:noProof/>
                <w:lang w:eastAsia="en-US"/>
              </w:rPr>
              <w:pict>
                <v:shape id="_x0000_s3021" type="#_x0000_t32" style="position:absolute;margin-left:243.6pt;margin-top:13.85pt;width:111.7pt;height:0;flip:x;z-index:251751936" o:connectortype="straight">
                  <v:stroke endarrow="block"/>
                </v:shape>
              </w:pict>
            </w:r>
            <w:r>
              <w:rPr>
                <w:noProof/>
                <w:lang w:eastAsia="en-US"/>
              </w:rPr>
              <w:pict>
                <v:shape id="_x0000_s3020" type="#_x0000_t32" style="position:absolute;margin-left:355.3pt;margin-top:13.85pt;width:0;height:246.8pt;z-index:251750912" o:connectortype="straight"/>
              </w:pict>
            </w:r>
            <w:r>
              <w:rPr>
                <w:noProof/>
                <w:lang w:eastAsia="en-US"/>
              </w:rPr>
              <w:pict>
                <v:shape id="_x0000_s3014" type="#_x0000_t32" style="position:absolute;margin-left:67.35pt;margin-top:13.85pt;width:.35pt;height:98.4pt;flip:x;z-index:251745792" o:connectortype="straight"/>
              </w:pict>
            </w:r>
            <w:r>
              <w:rPr>
                <w:noProof/>
                <w:lang w:eastAsia="en-US"/>
              </w:rPr>
              <w:pict>
                <v:shape id="_x0000_s3016" type="#_x0000_t32" style="position:absolute;margin-left:67.7pt;margin-top:13.85pt;width:78.45pt;height:0;z-index:251746816" o:connectortype="straight">
                  <v:stroke endarrow="block"/>
                </v:shape>
              </w:pict>
            </w:r>
          </w:p>
          <w:p w:rsidR="005671BE" w:rsidRPr="005671BE" w:rsidRDefault="005671BE" w:rsidP="005671BE">
            <w:pPr>
              <w:rPr>
                <w:lang w:val="pt-BR" w:eastAsia="en-US"/>
              </w:rPr>
            </w:pPr>
          </w:p>
          <w:p w:rsidR="005671BE" w:rsidRPr="005671BE" w:rsidRDefault="008D6205" w:rsidP="005671BE">
            <w:pPr>
              <w:rPr>
                <w:lang w:val="pt-BR" w:eastAsia="en-US"/>
              </w:rPr>
            </w:pPr>
            <w:r>
              <w:rPr>
                <w:noProof/>
                <w:lang w:eastAsia="en-US"/>
              </w:rPr>
              <w:pict>
                <v:shape id="_x0000_s3008" type="#_x0000_t32" style="position:absolute;margin-left:194.3pt;margin-top:-1.7pt;width:0;height:20.75pt;z-index:251739648" o:connectortype="straight">
                  <v:stroke endarrow="block"/>
                </v:shape>
              </w:pict>
            </w:r>
          </w:p>
          <w:p w:rsidR="005671BE" w:rsidRPr="005671BE" w:rsidRDefault="008D6205" w:rsidP="005671BE">
            <w:pPr>
              <w:rPr>
                <w:lang w:val="pt-BR" w:eastAsia="en-US"/>
              </w:rPr>
            </w:pPr>
            <w:r>
              <w:rPr>
                <w:noProof/>
                <w:lang w:eastAsia="en-US"/>
              </w:rPr>
              <w:pict>
                <v:shape id="_x0000_s2992" type="#_x0000_t202" style="position:absolute;margin-left:145.35pt;margin-top:2.55pt;width:97.85pt;height:45.9pt;z-index:251723264;mso-height-percent:200;mso-height-percent:200;mso-width-relative:margin;mso-height-relative:margin">
                  <v:textbox style="mso-next-textbox:#_x0000_s2992;mso-fit-shape-to-text:t">
                    <w:txbxContent>
                      <w:p w:rsidR="00B30396" w:rsidRPr="005671BE" w:rsidRDefault="00B30396" w:rsidP="009A77EB">
                        <w:pPr>
                          <w:jc w:val="center"/>
                          <w:rPr>
                            <w:b/>
                            <w:sz w:val="22"/>
                            <w:szCs w:val="22"/>
                            <w:u w:val="single"/>
                          </w:rPr>
                        </w:pPr>
                        <w:r w:rsidRPr="005671BE">
                          <w:rPr>
                            <w:b/>
                            <w:sz w:val="22"/>
                            <w:szCs w:val="22"/>
                            <w:u w:val="single"/>
                          </w:rPr>
                          <w:t>02</w:t>
                        </w:r>
                      </w:p>
                      <w:p w:rsidR="00B30396" w:rsidRPr="005671BE" w:rsidRDefault="00B30396" w:rsidP="009A77EB">
                        <w:pPr>
                          <w:jc w:val="center"/>
                          <w:rPr>
                            <w:sz w:val="22"/>
                            <w:szCs w:val="22"/>
                          </w:rPr>
                        </w:pPr>
                        <w:r w:rsidRPr="005671BE">
                          <w:rPr>
                            <w:sz w:val="22"/>
                            <w:szCs w:val="22"/>
                          </w:rPr>
                          <w:t>Kiểm tra mức khấu hao trong kỳ</w:t>
                        </w:r>
                      </w:p>
                    </w:txbxContent>
                  </v:textbox>
                </v:shape>
              </w:pict>
            </w:r>
          </w:p>
          <w:p w:rsidR="005671BE" w:rsidRPr="005671BE" w:rsidRDefault="005671BE" w:rsidP="005671BE">
            <w:pPr>
              <w:rPr>
                <w:lang w:val="pt-BR" w:eastAsia="en-US"/>
              </w:rPr>
            </w:pPr>
          </w:p>
          <w:p w:rsidR="005671BE" w:rsidRPr="005671BE" w:rsidRDefault="005671BE" w:rsidP="005671BE">
            <w:pPr>
              <w:rPr>
                <w:lang w:val="pt-BR" w:eastAsia="en-US"/>
              </w:rPr>
            </w:pPr>
          </w:p>
          <w:p w:rsidR="005671BE" w:rsidRPr="005671BE" w:rsidRDefault="008D6205" w:rsidP="005671BE">
            <w:pPr>
              <w:rPr>
                <w:lang w:val="pt-BR" w:eastAsia="en-US"/>
              </w:rPr>
            </w:pPr>
            <w:r>
              <w:rPr>
                <w:noProof/>
                <w:lang w:eastAsia="en-US"/>
              </w:rPr>
              <w:pict>
                <v:shape id="_x0000_s3009" type="#_x0000_t32" style="position:absolute;margin-left:194.3pt;margin-top:.55pt;width:0;height:23.7pt;z-index:251740672" o:connectortype="straight">
                  <v:stroke endarrow="block"/>
                </v:shape>
              </w:pict>
            </w:r>
            <w:r>
              <w:rPr>
                <w:noProof/>
                <w:lang w:eastAsia="en-US"/>
              </w:rPr>
              <w:pict>
                <v:shape id="_x0000_s3003" type="#_x0000_t202" style="position:absolute;margin-left:133.6pt;margin-top:10.25pt;width:35.75pt;height:20.2pt;z-index:251734528;mso-width-relative:margin;mso-height-relative:margin" stroked="f">
                  <v:textbox style="mso-next-textbox:#_x0000_s3003">
                    <w:txbxContent>
                      <w:p w:rsidR="00B30396" w:rsidRPr="0089745C" w:rsidRDefault="00B30396" w:rsidP="0089745C">
                        <w:pPr>
                          <w:jc w:val="center"/>
                          <w:rPr>
                            <w:sz w:val="22"/>
                            <w:szCs w:val="22"/>
                          </w:rPr>
                        </w:pPr>
                        <w:r w:rsidRPr="0089745C">
                          <w:rPr>
                            <w:sz w:val="22"/>
                            <w:szCs w:val="22"/>
                          </w:rPr>
                          <w:t>Sai</w:t>
                        </w:r>
                      </w:p>
                    </w:txbxContent>
                  </v:textbox>
                </v:shape>
              </w:pict>
            </w:r>
          </w:p>
          <w:p w:rsidR="005671BE" w:rsidRPr="005671BE" w:rsidRDefault="008D6205" w:rsidP="005671BE">
            <w:pPr>
              <w:rPr>
                <w:lang w:val="pt-BR" w:eastAsia="en-US"/>
              </w:rPr>
            </w:pPr>
            <w:r>
              <w:rPr>
                <w:noProof/>
                <w:lang w:eastAsia="en-US"/>
              </w:rPr>
              <w:pict>
                <v:shape id="_x0000_s2994" type="#_x0000_t4" style="position:absolute;margin-left:173.2pt;margin-top:8.15pt;width:47.7pt;height:25.75pt;z-index:251725312"/>
              </w:pict>
            </w:r>
            <w:r>
              <w:rPr>
                <w:noProof/>
              </w:rPr>
              <w:pict>
                <v:shape id="_x0000_s2993" type="#_x0000_t202" style="position:absolute;margin-left:16.65pt;margin-top:-.85pt;width:108.5pt;height:58.55pt;z-index:251724288;mso-height-percent:200;mso-height-percent:200;mso-width-relative:margin;mso-height-relative:margin" fillcolor="#c2d69b">
                  <v:textbox style="mso-next-textbox:#_x0000_s2993;mso-fit-shape-to-text:t">
                    <w:txbxContent>
                      <w:p w:rsidR="00B30396" w:rsidRPr="005671BE" w:rsidRDefault="00B30396" w:rsidP="009A77EB">
                        <w:pPr>
                          <w:jc w:val="center"/>
                          <w:rPr>
                            <w:b/>
                            <w:sz w:val="22"/>
                            <w:szCs w:val="22"/>
                            <w:u w:val="single"/>
                          </w:rPr>
                        </w:pPr>
                        <w:r w:rsidRPr="005671BE">
                          <w:rPr>
                            <w:b/>
                            <w:sz w:val="22"/>
                            <w:szCs w:val="22"/>
                            <w:u w:val="single"/>
                          </w:rPr>
                          <w:t>03</w:t>
                        </w:r>
                      </w:p>
                      <w:p w:rsidR="00B30396" w:rsidRPr="005671BE" w:rsidRDefault="00B30396" w:rsidP="009A77EB">
                        <w:pPr>
                          <w:jc w:val="center"/>
                          <w:rPr>
                            <w:sz w:val="22"/>
                            <w:szCs w:val="22"/>
                          </w:rPr>
                        </w:pPr>
                        <w:r w:rsidRPr="005671BE">
                          <w:rPr>
                            <w:sz w:val="22"/>
                            <w:szCs w:val="22"/>
                          </w:rPr>
                          <w:t>Khai báo giá trị khấu hao, thời gian, cách tính khấu hao</w:t>
                        </w:r>
                      </w:p>
                    </w:txbxContent>
                  </v:textbox>
                </v:shape>
              </w:pict>
            </w:r>
          </w:p>
          <w:p w:rsidR="005671BE" w:rsidRPr="005671BE" w:rsidRDefault="008D6205" w:rsidP="005671BE">
            <w:pPr>
              <w:rPr>
                <w:lang w:val="pt-BR" w:eastAsia="en-US"/>
              </w:rPr>
            </w:pPr>
            <w:r>
              <w:rPr>
                <w:noProof/>
                <w:lang w:eastAsia="en-US"/>
              </w:rPr>
              <w:pict>
                <v:shape id="_x0000_s3017" type="#_x0000_t32" style="position:absolute;margin-left:125.55pt;margin-top:4.05pt;width:47.65pt;height:0;flip:x;z-index:251747840" o:connectortype="straight">
                  <v:stroke endarrow="block"/>
                </v:shape>
              </w:pict>
            </w:r>
          </w:p>
          <w:p w:rsidR="005671BE" w:rsidRPr="005671BE" w:rsidRDefault="008D6205" w:rsidP="005671BE">
            <w:pPr>
              <w:rPr>
                <w:lang w:val="pt-BR" w:eastAsia="en-US"/>
              </w:rPr>
            </w:pPr>
            <w:r>
              <w:rPr>
                <w:noProof/>
                <w:lang w:eastAsia="en-US"/>
              </w:rPr>
              <w:pict>
                <v:shape id="_x0000_s3010" type="#_x0000_t32" style="position:absolute;margin-left:194.3pt;margin-top:2.2pt;width:0;height:36.55pt;z-index:251741696" o:connectortype="straight">
                  <v:stroke endarrow="block"/>
                </v:shape>
              </w:pict>
            </w:r>
            <w:r>
              <w:rPr>
                <w:noProof/>
                <w:lang w:eastAsia="en-US"/>
              </w:rPr>
              <w:pict>
                <v:shape id="_x0000_s3004" type="#_x0000_t202" style="position:absolute;margin-left:220.9pt;margin-top:5.7pt;width:44.55pt;height:20.2pt;z-index:251735552;mso-width-relative:margin;mso-height-relative:margin" stroked="f">
                  <v:textbox style="mso-next-textbox:#_x0000_s3004">
                    <w:txbxContent>
                      <w:p w:rsidR="00B30396" w:rsidRPr="0089745C" w:rsidRDefault="00B30396" w:rsidP="0089745C">
                        <w:pPr>
                          <w:jc w:val="center"/>
                          <w:rPr>
                            <w:sz w:val="22"/>
                            <w:szCs w:val="22"/>
                          </w:rPr>
                        </w:pPr>
                        <w:r w:rsidRPr="0089745C">
                          <w:rPr>
                            <w:sz w:val="22"/>
                            <w:szCs w:val="22"/>
                          </w:rPr>
                          <w:t>Đúng</w:t>
                        </w:r>
                      </w:p>
                    </w:txbxContent>
                  </v:textbox>
                </v:shape>
              </w:pict>
            </w:r>
          </w:p>
          <w:p w:rsidR="005671BE" w:rsidRPr="005671BE" w:rsidRDefault="005671BE" w:rsidP="005671BE">
            <w:pPr>
              <w:rPr>
                <w:lang w:val="pt-BR" w:eastAsia="en-US"/>
              </w:rPr>
            </w:pPr>
          </w:p>
        </w:tc>
      </w:tr>
      <w:tr w:rsidR="009A77EB" w:rsidRPr="005671BE" w:rsidTr="009A77EB">
        <w:tc>
          <w:tcPr>
            <w:tcW w:w="817" w:type="dxa"/>
          </w:tcPr>
          <w:p w:rsidR="005671BE" w:rsidRPr="005671BE" w:rsidRDefault="005671BE" w:rsidP="005671BE">
            <w:pPr>
              <w:rPr>
                <w:lang w:val="pt-BR" w:eastAsia="en-US"/>
              </w:rPr>
            </w:pPr>
          </w:p>
        </w:tc>
        <w:tc>
          <w:tcPr>
            <w:tcW w:w="8623" w:type="dxa"/>
          </w:tcPr>
          <w:p w:rsidR="005671BE" w:rsidRPr="005671BE" w:rsidRDefault="008D6205" w:rsidP="005671BE">
            <w:pPr>
              <w:rPr>
                <w:lang w:val="pt-BR" w:eastAsia="en-US"/>
              </w:rPr>
            </w:pPr>
            <w:r>
              <w:rPr>
                <w:noProof/>
                <w:lang w:eastAsia="en-US"/>
              </w:rPr>
              <w:pict>
                <v:shape id="_x0000_s2995" type="#_x0000_t202" style="position:absolute;margin-left:145.75pt;margin-top:5.65pt;width:108.5pt;height:45.9pt;z-index:251726336;mso-height-percent:200;mso-position-horizontal-relative:text;mso-position-vertical-relative:text;mso-height-percent:200;mso-width-relative:margin;mso-height-relative:margin">
                  <v:textbox style="mso-next-textbox:#_x0000_s2995;mso-fit-shape-to-text:t">
                    <w:txbxContent>
                      <w:p w:rsidR="00B30396" w:rsidRDefault="00B30396" w:rsidP="009A77EB">
                        <w:pPr>
                          <w:jc w:val="center"/>
                          <w:rPr>
                            <w:b/>
                            <w:sz w:val="22"/>
                            <w:szCs w:val="22"/>
                            <w:u w:val="single"/>
                          </w:rPr>
                        </w:pPr>
                        <w:r>
                          <w:rPr>
                            <w:b/>
                            <w:sz w:val="22"/>
                            <w:szCs w:val="22"/>
                            <w:u w:val="single"/>
                          </w:rPr>
                          <w:t>04</w:t>
                        </w:r>
                      </w:p>
                      <w:p w:rsidR="00B30396" w:rsidRPr="005671BE" w:rsidRDefault="00B30396" w:rsidP="009A77EB">
                        <w:pPr>
                          <w:jc w:val="center"/>
                          <w:rPr>
                            <w:sz w:val="22"/>
                            <w:szCs w:val="22"/>
                          </w:rPr>
                        </w:pPr>
                        <w:r>
                          <w:rPr>
                            <w:sz w:val="22"/>
                            <w:szCs w:val="22"/>
                          </w:rPr>
                          <w:t>Duy</w:t>
                        </w:r>
                        <w:r w:rsidRPr="005671BE">
                          <w:rPr>
                            <w:sz w:val="22"/>
                            <w:szCs w:val="22"/>
                          </w:rPr>
                          <w:t>ệt</w:t>
                        </w:r>
                        <w:r>
                          <w:rPr>
                            <w:sz w:val="22"/>
                            <w:szCs w:val="22"/>
                          </w:rPr>
                          <w:t xml:space="preserve"> b</w:t>
                        </w:r>
                        <w:r w:rsidRPr="005671BE">
                          <w:rPr>
                            <w:sz w:val="22"/>
                            <w:szCs w:val="22"/>
                          </w:rPr>
                          <w:t>ảng</w:t>
                        </w:r>
                        <w:r>
                          <w:rPr>
                            <w:sz w:val="22"/>
                            <w:szCs w:val="22"/>
                          </w:rPr>
                          <w:t xml:space="preserve"> t</w:t>
                        </w:r>
                        <w:r w:rsidRPr="005671BE">
                          <w:rPr>
                            <w:sz w:val="22"/>
                            <w:szCs w:val="22"/>
                          </w:rPr>
                          <w:t>ính</w:t>
                        </w:r>
                        <w:r>
                          <w:rPr>
                            <w:sz w:val="22"/>
                            <w:szCs w:val="22"/>
                          </w:rPr>
                          <w:t xml:space="preserve"> kh</w:t>
                        </w:r>
                        <w:r w:rsidRPr="005671BE">
                          <w:rPr>
                            <w:sz w:val="22"/>
                            <w:szCs w:val="22"/>
                          </w:rPr>
                          <w:t>ấu</w:t>
                        </w:r>
                        <w:r>
                          <w:rPr>
                            <w:sz w:val="22"/>
                            <w:szCs w:val="22"/>
                          </w:rPr>
                          <w:t xml:space="preserve"> hao</w:t>
                        </w:r>
                      </w:p>
                    </w:txbxContent>
                  </v:textbox>
                </v:shape>
              </w:pict>
            </w:r>
          </w:p>
          <w:p w:rsidR="005671BE" w:rsidRPr="005671BE" w:rsidRDefault="005671BE" w:rsidP="005671BE">
            <w:pPr>
              <w:rPr>
                <w:lang w:val="pt-BR" w:eastAsia="en-US"/>
              </w:rPr>
            </w:pPr>
          </w:p>
          <w:p w:rsidR="005671BE" w:rsidRPr="005671BE" w:rsidRDefault="005671BE" w:rsidP="005671BE">
            <w:pPr>
              <w:rPr>
                <w:lang w:val="pt-BR" w:eastAsia="en-US"/>
              </w:rPr>
            </w:pPr>
          </w:p>
          <w:p w:rsidR="005671BE" w:rsidRPr="005671BE" w:rsidRDefault="008D6205" w:rsidP="005671BE">
            <w:pPr>
              <w:rPr>
                <w:lang w:val="pt-BR" w:eastAsia="en-US"/>
              </w:rPr>
            </w:pPr>
            <w:r>
              <w:rPr>
                <w:noProof/>
                <w:lang w:eastAsia="en-US"/>
              </w:rPr>
              <w:pict>
                <v:shape id="_x0000_s3011" type="#_x0000_t32" style="position:absolute;margin-left:194.3pt;margin-top:3.65pt;width:0;height:31.1pt;z-index:251742720" o:connectortype="straight">
                  <v:stroke endarrow="block"/>
                </v:shape>
              </w:pict>
            </w:r>
          </w:p>
        </w:tc>
      </w:tr>
      <w:tr w:rsidR="009A77EB" w:rsidRPr="005671BE" w:rsidTr="009A77EB">
        <w:tc>
          <w:tcPr>
            <w:tcW w:w="817" w:type="dxa"/>
          </w:tcPr>
          <w:p w:rsidR="005671BE" w:rsidRPr="005671BE" w:rsidRDefault="005671BE" w:rsidP="005671BE">
            <w:pPr>
              <w:rPr>
                <w:lang w:val="pt-BR" w:eastAsia="en-US"/>
              </w:rPr>
            </w:pPr>
          </w:p>
        </w:tc>
        <w:tc>
          <w:tcPr>
            <w:tcW w:w="8623" w:type="dxa"/>
          </w:tcPr>
          <w:p w:rsidR="005671BE" w:rsidRPr="005671BE" w:rsidRDefault="008D6205" w:rsidP="005671BE">
            <w:pPr>
              <w:rPr>
                <w:lang w:val="pt-BR" w:eastAsia="en-US"/>
              </w:rPr>
            </w:pPr>
            <w:r>
              <w:rPr>
                <w:noProof/>
                <w:lang w:eastAsia="en-US"/>
              </w:rPr>
              <w:pict>
                <v:shape id="_x0000_s3006" type="#_x0000_t202" style="position:absolute;margin-left:230.75pt;margin-top:4.35pt;width:67.9pt;height:20.2pt;z-index:251737600;mso-position-horizontal-relative:text;mso-position-vertical-relative:text;mso-width-relative:margin;mso-height-relative:margin" stroked="f">
                  <v:textbox style="mso-next-textbox:#_x0000_s3006">
                    <w:txbxContent>
                      <w:p w:rsidR="00B30396" w:rsidRPr="0089745C" w:rsidRDefault="00B30396" w:rsidP="0089745C">
                        <w:pPr>
                          <w:jc w:val="center"/>
                          <w:rPr>
                            <w:sz w:val="22"/>
                            <w:szCs w:val="22"/>
                          </w:rPr>
                        </w:pPr>
                        <w:r w:rsidRPr="0089745C">
                          <w:rPr>
                            <w:sz w:val="22"/>
                            <w:szCs w:val="22"/>
                          </w:rPr>
                          <w:t>Đ</w:t>
                        </w:r>
                        <w:r>
                          <w:rPr>
                            <w:sz w:val="22"/>
                            <w:szCs w:val="22"/>
                          </w:rPr>
                          <w:t>i</w:t>
                        </w:r>
                        <w:r w:rsidRPr="0089745C">
                          <w:rPr>
                            <w:sz w:val="22"/>
                            <w:szCs w:val="22"/>
                          </w:rPr>
                          <w:t>ều</w:t>
                        </w:r>
                        <w:r>
                          <w:rPr>
                            <w:sz w:val="22"/>
                            <w:szCs w:val="22"/>
                          </w:rPr>
                          <w:t xml:space="preserve"> ch</w:t>
                        </w:r>
                        <w:r w:rsidRPr="0089745C">
                          <w:rPr>
                            <w:sz w:val="22"/>
                            <w:szCs w:val="22"/>
                          </w:rPr>
                          <w:t>ỉnh</w:t>
                        </w:r>
                      </w:p>
                    </w:txbxContent>
                  </v:textbox>
                </v:shape>
              </w:pict>
            </w:r>
          </w:p>
          <w:p w:rsidR="005671BE" w:rsidRPr="005671BE" w:rsidRDefault="008D6205" w:rsidP="005671BE">
            <w:pPr>
              <w:rPr>
                <w:lang w:val="pt-BR" w:eastAsia="en-US"/>
              </w:rPr>
            </w:pPr>
            <w:r>
              <w:rPr>
                <w:noProof/>
                <w:lang w:eastAsia="en-US"/>
              </w:rPr>
              <w:pict>
                <v:shape id="_x0000_s2996" type="#_x0000_t4" style="position:absolute;margin-left:169.35pt;margin-top:2.05pt;width:47.7pt;height:25.75pt;z-index:251727360"/>
              </w:pict>
            </w:r>
            <w:r>
              <w:rPr>
                <w:noProof/>
                <w:lang w:eastAsia="en-US"/>
              </w:rPr>
              <w:pict>
                <v:shape id="_x0000_s2997" type="#_x0000_t202" style="position:absolute;margin-left:303.6pt;margin-top:1.65pt;width:108.5pt;height:33.25pt;z-index:251728384;mso-height-percent:200;mso-height-percent:200;mso-width-relative:margin;mso-height-relative:margin" fillcolor="#c2d69b">
                  <v:textbox style="mso-next-textbox:#_x0000_s2997;mso-fit-shape-to-text:t">
                    <w:txbxContent>
                      <w:p w:rsidR="00B30396" w:rsidRDefault="00B30396" w:rsidP="009A77EB">
                        <w:pPr>
                          <w:jc w:val="center"/>
                          <w:rPr>
                            <w:b/>
                            <w:sz w:val="22"/>
                            <w:szCs w:val="22"/>
                            <w:u w:val="single"/>
                          </w:rPr>
                        </w:pPr>
                        <w:r>
                          <w:rPr>
                            <w:b/>
                            <w:sz w:val="22"/>
                            <w:szCs w:val="22"/>
                            <w:u w:val="single"/>
                          </w:rPr>
                          <w:t>05</w:t>
                        </w:r>
                      </w:p>
                      <w:p w:rsidR="00B30396" w:rsidRPr="009A77EB" w:rsidRDefault="00B30396" w:rsidP="009A77EB">
                        <w:pPr>
                          <w:jc w:val="center"/>
                          <w:rPr>
                            <w:sz w:val="22"/>
                            <w:szCs w:val="22"/>
                          </w:rPr>
                        </w:pPr>
                        <w:r w:rsidRPr="009A77EB">
                          <w:rPr>
                            <w:sz w:val="22"/>
                            <w:szCs w:val="22"/>
                          </w:rPr>
                          <w:t>Đ</w:t>
                        </w:r>
                        <w:r>
                          <w:rPr>
                            <w:sz w:val="22"/>
                            <w:szCs w:val="22"/>
                          </w:rPr>
                          <w:t>i</w:t>
                        </w:r>
                        <w:r w:rsidRPr="009A77EB">
                          <w:rPr>
                            <w:sz w:val="22"/>
                            <w:szCs w:val="22"/>
                          </w:rPr>
                          <w:t>ều</w:t>
                        </w:r>
                        <w:r>
                          <w:rPr>
                            <w:sz w:val="22"/>
                            <w:szCs w:val="22"/>
                          </w:rPr>
                          <w:t xml:space="preserve"> ch</w:t>
                        </w:r>
                        <w:r w:rsidRPr="009A77EB">
                          <w:rPr>
                            <w:sz w:val="22"/>
                            <w:szCs w:val="22"/>
                          </w:rPr>
                          <w:t>ỉnh</w:t>
                        </w:r>
                        <w:r>
                          <w:rPr>
                            <w:sz w:val="22"/>
                            <w:szCs w:val="22"/>
                          </w:rPr>
                          <w:t xml:space="preserve"> kh</w:t>
                        </w:r>
                        <w:r w:rsidRPr="009A77EB">
                          <w:rPr>
                            <w:sz w:val="22"/>
                            <w:szCs w:val="22"/>
                          </w:rPr>
                          <w:t>ấu</w:t>
                        </w:r>
                        <w:r>
                          <w:rPr>
                            <w:sz w:val="22"/>
                            <w:szCs w:val="22"/>
                          </w:rPr>
                          <w:t xml:space="preserve"> hao</w:t>
                        </w:r>
                      </w:p>
                    </w:txbxContent>
                  </v:textbox>
                </v:shape>
              </w:pict>
            </w:r>
          </w:p>
          <w:p w:rsidR="005671BE" w:rsidRPr="005671BE" w:rsidRDefault="008D6205" w:rsidP="005671BE">
            <w:pPr>
              <w:rPr>
                <w:lang w:val="pt-BR" w:eastAsia="en-US"/>
              </w:rPr>
            </w:pPr>
            <w:r>
              <w:rPr>
                <w:noProof/>
                <w:lang w:eastAsia="en-US"/>
              </w:rPr>
              <w:pict>
                <v:shape id="_x0000_s3018" type="#_x0000_t32" style="position:absolute;margin-left:217.05pt;margin-top:-.85pt;width:87pt;height:.05pt;z-index:251748864" o:connectortype="straight">
                  <v:stroke endarrow="block"/>
                </v:shape>
              </w:pict>
            </w:r>
            <w:r>
              <w:rPr>
                <w:noProof/>
                <w:lang w:eastAsia="en-US"/>
              </w:rPr>
              <w:pict>
                <v:shape id="_x0000_s3012" type="#_x0000_t32" style="position:absolute;margin-left:194.3pt;margin-top:11.7pt;width:0;height:24.95pt;z-index:251743744" o:connectortype="straight">
                  <v:stroke endarrow="block"/>
                </v:shape>
              </w:pict>
            </w:r>
            <w:r>
              <w:rPr>
                <w:noProof/>
                <w:lang w:eastAsia="en-US"/>
              </w:rPr>
              <w:pict>
                <v:shape id="_x0000_s3005" type="#_x0000_t202" style="position:absolute;margin-left:89.45pt;margin-top:11.3pt;width:112.9pt;height:20.2pt;z-index:251736576;mso-width-relative:margin;mso-height-relative:margin" stroked="f">
                  <v:textbox style="mso-next-textbox:#_x0000_s3005">
                    <w:txbxContent>
                      <w:p w:rsidR="00B30396" w:rsidRPr="0089745C" w:rsidRDefault="00B30396" w:rsidP="0089745C">
                        <w:pPr>
                          <w:jc w:val="center"/>
                          <w:rPr>
                            <w:sz w:val="22"/>
                            <w:szCs w:val="22"/>
                          </w:rPr>
                        </w:pPr>
                        <w:r>
                          <w:rPr>
                            <w:sz w:val="22"/>
                            <w:szCs w:val="22"/>
                          </w:rPr>
                          <w:t>Kh</w:t>
                        </w:r>
                        <w:r w:rsidRPr="0089745C">
                          <w:rPr>
                            <w:sz w:val="22"/>
                            <w:szCs w:val="22"/>
                          </w:rPr>
                          <w:t>ô</w:t>
                        </w:r>
                        <w:r>
                          <w:rPr>
                            <w:sz w:val="22"/>
                            <w:szCs w:val="22"/>
                          </w:rPr>
                          <w:t xml:space="preserve">ng </w:t>
                        </w:r>
                        <w:r w:rsidRPr="0089745C">
                          <w:rPr>
                            <w:sz w:val="22"/>
                            <w:szCs w:val="22"/>
                          </w:rPr>
                          <w:t>đ</w:t>
                        </w:r>
                        <w:r>
                          <w:rPr>
                            <w:sz w:val="22"/>
                            <w:szCs w:val="22"/>
                          </w:rPr>
                          <w:t>i</w:t>
                        </w:r>
                        <w:r w:rsidRPr="0089745C">
                          <w:rPr>
                            <w:sz w:val="22"/>
                            <w:szCs w:val="22"/>
                          </w:rPr>
                          <w:t>ều</w:t>
                        </w:r>
                        <w:r>
                          <w:rPr>
                            <w:sz w:val="22"/>
                            <w:szCs w:val="22"/>
                          </w:rPr>
                          <w:t xml:space="preserve"> ch</w:t>
                        </w:r>
                        <w:r w:rsidRPr="0089745C">
                          <w:rPr>
                            <w:sz w:val="22"/>
                            <w:szCs w:val="22"/>
                          </w:rPr>
                          <w:t>ỉnh</w:t>
                        </w:r>
                      </w:p>
                    </w:txbxContent>
                  </v:textbox>
                </v:shape>
              </w:pict>
            </w:r>
          </w:p>
          <w:p w:rsidR="005671BE" w:rsidRPr="005671BE" w:rsidRDefault="005671BE" w:rsidP="005671BE">
            <w:pPr>
              <w:rPr>
                <w:lang w:val="pt-BR" w:eastAsia="en-US"/>
              </w:rPr>
            </w:pPr>
          </w:p>
          <w:p w:rsidR="005671BE" w:rsidRPr="005671BE" w:rsidRDefault="008D6205" w:rsidP="005671BE">
            <w:pPr>
              <w:rPr>
                <w:lang w:val="pt-BR" w:eastAsia="en-US"/>
              </w:rPr>
            </w:pPr>
            <w:r>
              <w:rPr>
                <w:noProof/>
                <w:lang w:eastAsia="en-US"/>
              </w:rPr>
              <w:pict>
                <v:shape id="_x0000_s2998" type="#_x0000_t202" style="position:absolute;margin-left:140.6pt;margin-top:4.45pt;width:108.5pt;height:45.9pt;z-index:251729408;mso-height-percent:200;mso-height-percent:200;mso-width-relative:margin;mso-height-relative:margin" fillcolor="#c2d69b">
                  <v:textbox style="mso-next-textbox:#_x0000_s2998;mso-fit-shape-to-text:t">
                    <w:txbxContent>
                      <w:p w:rsidR="00B30396" w:rsidRDefault="00B30396" w:rsidP="009A77EB">
                        <w:pPr>
                          <w:jc w:val="center"/>
                          <w:rPr>
                            <w:b/>
                            <w:sz w:val="22"/>
                            <w:szCs w:val="22"/>
                            <w:u w:val="single"/>
                          </w:rPr>
                        </w:pPr>
                        <w:r>
                          <w:rPr>
                            <w:b/>
                            <w:sz w:val="22"/>
                            <w:szCs w:val="22"/>
                            <w:u w:val="single"/>
                          </w:rPr>
                          <w:t>06</w:t>
                        </w:r>
                      </w:p>
                      <w:p w:rsidR="00B30396" w:rsidRPr="009A77EB" w:rsidRDefault="00B30396" w:rsidP="009A77EB">
                        <w:pPr>
                          <w:jc w:val="center"/>
                          <w:rPr>
                            <w:sz w:val="22"/>
                            <w:szCs w:val="22"/>
                          </w:rPr>
                        </w:pPr>
                        <w:r>
                          <w:rPr>
                            <w:sz w:val="22"/>
                            <w:szCs w:val="22"/>
                          </w:rPr>
                          <w:t>T</w:t>
                        </w:r>
                        <w:r w:rsidRPr="009A77EB">
                          <w:rPr>
                            <w:sz w:val="22"/>
                            <w:szCs w:val="22"/>
                          </w:rPr>
                          <w:t>ạo</w:t>
                        </w:r>
                        <w:r>
                          <w:rPr>
                            <w:sz w:val="22"/>
                            <w:szCs w:val="22"/>
                          </w:rPr>
                          <w:t xml:space="preserve"> giao d</w:t>
                        </w:r>
                        <w:r w:rsidRPr="009A77EB">
                          <w:rPr>
                            <w:sz w:val="22"/>
                            <w:szCs w:val="22"/>
                          </w:rPr>
                          <w:t>ịch</w:t>
                        </w:r>
                        <w:r>
                          <w:rPr>
                            <w:sz w:val="22"/>
                            <w:szCs w:val="22"/>
                          </w:rPr>
                          <w:t xml:space="preserve"> kh</w:t>
                        </w:r>
                        <w:r w:rsidRPr="009A77EB">
                          <w:rPr>
                            <w:sz w:val="22"/>
                            <w:szCs w:val="22"/>
                          </w:rPr>
                          <w:t>ấu</w:t>
                        </w:r>
                        <w:r>
                          <w:rPr>
                            <w:sz w:val="22"/>
                            <w:szCs w:val="22"/>
                          </w:rPr>
                          <w:t xml:space="preserve"> hao TSC</w:t>
                        </w:r>
                        <w:r w:rsidRPr="009A77EB">
                          <w:rPr>
                            <w:sz w:val="22"/>
                            <w:szCs w:val="22"/>
                          </w:rPr>
                          <w:t>Đ</w:t>
                        </w:r>
                      </w:p>
                    </w:txbxContent>
                  </v:textbox>
                </v:shape>
              </w:pict>
            </w:r>
            <w:r>
              <w:rPr>
                <w:noProof/>
                <w:lang w:eastAsia="en-US"/>
              </w:rPr>
              <w:pict>
                <v:shape id="_x0000_s3002" type="#_x0000_t114" style="position:absolute;margin-left:17.1pt;margin-top:4.45pt;width:95.2pt;height:33.5pt;z-index:251733504;mso-width-relative:margin;mso-height-relative:margin">
                  <v:textbox style="mso-next-textbox:#_x0000_s3002">
                    <w:txbxContent>
                      <w:p w:rsidR="00B30396" w:rsidRPr="009A77EB" w:rsidRDefault="00B30396" w:rsidP="009A77EB">
                        <w:pPr>
                          <w:jc w:val="center"/>
                          <w:rPr>
                            <w:sz w:val="22"/>
                            <w:szCs w:val="22"/>
                          </w:rPr>
                        </w:pPr>
                        <w:r w:rsidRPr="009A77EB">
                          <w:rPr>
                            <w:sz w:val="22"/>
                            <w:szCs w:val="22"/>
                          </w:rPr>
                          <w:t>Phiếu kế toán</w:t>
                        </w:r>
                      </w:p>
                    </w:txbxContent>
                  </v:textbox>
                </v:shape>
              </w:pict>
            </w:r>
          </w:p>
          <w:p w:rsidR="005671BE" w:rsidRPr="005671BE" w:rsidRDefault="008D6205" w:rsidP="005671BE">
            <w:pPr>
              <w:rPr>
                <w:lang w:val="pt-BR" w:eastAsia="en-US"/>
              </w:rPr>
            </w:pPr>
            <w:r>
              <w:rPr>
                <w:noProof/>
                <w:lang w:eastAsia="en-US"/>
              </w:rPr>
              <w:pict>
                <v:shape id="_x0000_s3019" type="#_x0000_t32" style="position:absolute;margin-left:112.3pt;margin-top:1.85pt;width:28.7pt;height:0;flip:x;z-index:251749888" o:connectortype="straight">
                  <v:stroke dashstyle="dash" endarrow="block"/>
                </v:shape>
              </w:pict>
            </w:r>
          </w:p>
          <w:p w:rsidR="005671BE" w:rsidRPr="005671BE" w:rsidRDefault="005671BE" w:rsidP="005671BE">
            <w:pPr>
              <w:rPr>
                <w:lang w:val="pt-BR" w:eastAsia="en-US"/>
              </w:rPr>
            </w:pPr>
          </w:p>
          <w:p w:rsidR="005671BE" w:rsidRPr="005671BE" w:rsidRDefault="008D6205" w:rsidP="005671BE">
            <w:pPr>
              <w:rPr>
                <w:lang w:val="pt-BR" w:eastAsia="en-US"/>
              </w:rPr>
            </w:pPr>
            <w:r>
              <w:rPr>
                <w:noProof/>
                <w:lang w:eastAsia="en-US"/>
              </w:rPr>
              <w:pict>
                <v:shape id="_x0000_s3013" type="#_x0000_t32" style="position:absolute;margin-left:194.3pt;margin-top:.65pt;width:0;height:24.95pt;z-index:251744768" o:connectortype="straight">
                  <v:stroke endarrow="block"/>
                </v:shape>
              </w:pict>
            </w:r>
          </w:p>
          <w:p w:rsidR="005671BE" w:rsidRPr="005671BE" w:rsidRDefault="008D6205" w:rsidP="005671BE">
            <w:pPr>
              <w:rPr>
                <w:lang w:val="pt-BR" w:eastAsia="en-US"/>
              </w:rPr>
            </w:pPr>
            <w:r w:rsidRPr="008D6205">
              <w:rPr>
                <w:noProof/>
                <w:lang w:val="pt-BR" w:eastAsia="zh-TW"/>
              </w:rPr>
              <w:pict>
                <v:shape id="_x0000_s3001" type="#_x0000_t116" style="position:absolute;margin-left:155.05pt;margin-top:9.5pt;width:81.25pt;height:27.05pt;z-index:251732480;mso-width-relative:margin;mso-height-relative:margin">
                  <v:textbox style="mso-next-textbox:#_x0000_s3001">
                    <w:txbxContent>
                      <w:p w:rsidR="00B30396" w:rsidRPr="009A77EB" w:rsidRDefault="00B30396" w:rsidP="0089745C">
                        <w:pPr>
                          <w:jc w:val="center"/>
                          <w:rPr>
                            <w:sz w:val="24"/>
                            <w:szCs w:val="24"/>
                          </w:rPr>
                        </w:pPr>
                        <w:r>
                          <w:rPr>
                            <w:sz w:val="24"/>
                            <w:szCs w:val="24"/>
                          </w:rPr>
                          <w:t>Kết thúc</w:t>
                        </w:r>
                      </w:p>
                    </w:txbxContent>
                  </v:textbox>
                </v:shape>
              </w:pict>
            </w:r>
          </w:p>
          <w:p w:rsidR="005671BE" w:rsidRPr="005671BE" w:rsidRDefault="005671BE" w:rsidP="005671BE">
            <w:pPr>
              <w:rPr>
                <w:lang w:val="pt-BR" w:eastAsia="en-US"/>
              </w:rPr>
            </w:pPr>
          </w:p>
          <w:p w:rsidR="005671BE" w:rsidRPr="005671BE" w:rsidRDefault="005671BE" w:rsidP="005671BE">
            <w:pPr>
              <w:rPr>
                <w:lang w:val="pt-BR" w:eastAsia="en-US"/>
              </w:rPr>
            </w:pPr>
          </w:p>
          <w:p w:rsidR="005671BE" w:rsidRPr="005671BE" w:rsidRDefault="005671BE" w:rsidP="005671BE">
            <w:pPr>
              <w:rPr>
                <w:lang w:val="pt-BR" w:eastAsia="en-US"/>
              </w:rPr>
            </w:pPr>
          </w:p>
          <w:p w:rsidR="005671BE" w:rsidRPr="005671BE" w:rsidRDefault="005671BE" w:rsidP="005671BE">
            <w:pPr>
              <w:rPr>
                <w:lang w:val="pt-BR" w:eastAsia="en-US"/>
              </w:rPr>
            </w:pPr>
          </w:p>
        </w:tc>
      </w:tr>
    </w:tbl>
    <w:p w:rsidR="005671BE" w:rsidRPr="005671BE" w:rsidRDefault="005671BE" w:rsidP="005671BE">
      <w:pPr>
        <w:rPr>
          <w:lang w:val="pt-BR" w:eastAsia="en-US"/>
        </w:rPr>
      </w:pPr>
    </w:p>
    <w:p w:rsidR="008223FB" w:rsidRDefault="008223FB" w:rsidP="008223FB">
      <w:pPr>
        <w:rPr>
          <w:lang w:val="pt-BR" w:eastAsia="en-US"/>
        </w:rPr>
      </w:pPr>
    </w:p>
    <w:p w:rsidR="00227FE0" w:rsidRDefault="00227FE0" w:rsidP="008223FB">
      <w:pPr>
        <w:rPr>
          <w:lang w:val="pt-BR" w:eastAsia="en-US"/>
        </w:rPr>
      </w:pPr>
    </w:p>
    <w:p w:rsidR="008223FB" w:rsidRPr="008223FB" w:rsidRDefault="008223FB" w:rsidP="008223FB">
      <w:pPr>
        <w:rPr>
          <w:lang w:val="pt-BR" w:eastAsia="en-US"/>
        </w:rPr>
      </w:pPr>
    </w:p>
    <w:p w:rsidR="002274B5" w:rsidRDefault="005134A4" w:rsidP="008223FB">
      <w:pPr>
        <w:rPr>
          <w:b/>
          <w:sz w:val="26"/>
          <w:szCs w:val="26"/>
        </w:rPr>
      </w:pPr>
      <w:r w:rsidRPr="008223FB">
        <w:rPr>
          <w:b/>
          <w:sz w:val="26"/>
          <w:szCs w:val="26"/>
        </w:rPr>
        <w:lastRenderedPageBreak/>
        <w:t>Trình tự thực hiện:</w:t>
      </w:r>
    </w:p>
    <w:p w:rsidR="008223FB" w:rsidRPr="008223FB" w:rsidRDefault="008223FB" w:rsidP="008223FB">
      <w:pPr>
        <w:rPr>
          <w:b/>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28"/>
        <w:gridCol w:w="1890"/>
        <w:gridCol w:w="1170"/>
        <w:gridCol w:w="1710"/>
        <w:gridCol w:w="3978"/>
      </w:tblGrid>
      <w:tr w:rsidR="00AD39F5" w:rsidRPr="008C0438" w:rsidTr="008C0438">
        <w:tc>
          <w:tcPr>
            <w:tcW w:w="828" w:type="dxa"/>
          </w:tcPr>
          <w:p w:rsidR="00BF04CA" w:rsidRPr="008C0438" w:rsidRDefault="00BF04CA" w:rsidP="008C0438">
            <w:pPr>
              <w:spacing w:line="360" w:lineRule="auto"/>
              <w:jc w:val="center"/>
              <w:rPr>
                <w:b/>
                <w:sz w:val="24"/>
                <w:szCs w:val="24"/>
                <w:lang w:val="pt-BR" w:eastAsia="en-US"/>
              </w:rPr>
            </w:pPr>
            <w:r w:rsidRPr="008C0438">
              <w:rPr>
                <w:b/>
                <w:sz w:val="24"/>
                <w:szCs w:val="24"/>
                <w:lang w:val="pt-BR" w:eastAsia="en-US"/>
              </w:rPr>
              <w:t>Bước</w:t>
            </w:r>
          </w:p>
        </w:tc>
        <w:tc>
          <w:tcPr>
            <w:tcW w:w="1890" w:type="dxa"/>
          </w:tcPr>
          <w:p w:rsidR="00BF04CA" w:rsidRPr="008C0438" w:rsidRDefault="00BF04CA" w:rsidP="008C0438">
            <w:pPr>
              <w:spacing w:line="360" w:lineRule="auto"/>
              <w:jc w:val="center"/>
              <w:rPr>
                <w:b/>
                <w:sz w:val="24"/>
                <w:szCs w:val="24"/>
                <w:lang w:val="pt-BR" w:eastAsia="en-US"/>
              </w:rPr>
            </w:pPr>
            <w:r w:rsidRPr="008C0438">
              <w:rPr>
                <w:b/>
                <w:sz w:val="24"/>
                <w:szCs w:val="24"/>
                <w:lang w:val="pt-BR" w:eastAsia="en-US"/>
              </w:rPr>
              <w:t>Tên công việc</w:t>
            </w:r>
          </w:p>
        </w:tc>
        <w:tc>
          <w:tcPr>
            <w:tcW w:w="1170" w:type="dxa"/>
          </w:tcPr>
          <w:p w:rsidR="00BF04CA" w:rsidRPr="008C0438" w:rsidRDefault="00BF04CA" w:rsidP="008C0438">
            <w:pPr>
              <w:spacing w:line="360" w:lineRule="auto"/>
              <w:jc w:val="center"/>
              <w:rPr>
                <w:b/>
                <w:sz w:val="24"/>
                <w:szCs w:val="24"/>
                <w:lang w:val="pt-BR" w:eastAsia="en-US"/>
              </w:rPr>
            </w:pPr>
            <w:r w:rsidRPr="008C0438">
              <w:rPr>
                <w:b/>
                <w:sz w:val="24"/>
                <w:szCs w:val="24"/>
                <w:lang w:val="pt-BR" w:eastAsia="en-US"/>
              </w:rPr>
              <w:t>Người thực hiện</w:t>
            </w:r>
          </w:p>
        </w:tc>
        <w:tc>
          <w:tcPr>
            <w:tcW w:w="1710" w:type="dxa"/>
          </w:tcPr>
          <w:p w:rsidR="00BF04CA" w:rsidRPr="008C0438" w:rsidRDefault="00BF04CA" w:rsidP="008C0438">
            <w:pPr>
              <w:spacing w:line="360" w:lineRule="auto"/>
              <w:jc w:val="center"/>
              <w:rPr>
                <w:b/>
                <w:sz w:val="24"/>
                <w:szCs w:val="24"/>
                <w:lang w:val="pt-BR" w:eastAsia="en-US"/>
              </w:rPr>
            </w:pPr>
            <w:r w:rsidRPr="008C0438">
              <w:rPr>
                <w:b/>
                <w:sz w:val="24"/>
                <w:szCs w:val="24"/>
                <w:lang w:val="pt-BR" w:eastAsia="en-US"/>
              </w:rPr>
              <w:t>Chức năng và báo cáo thực hiện</w:t>
            </w:r>
          </w:p>
        </w:tc>
        <w:tc>
          <w:tcPr>
            <w:tcW w:w="3978" w:type="dxa"/>
          </w:tcPr>
          <w:p w:rsidR="00BF04CA" w:rsidRPr="008C0438" w:rsidRDefault="00BF04CA" w:rsidP="008C0438">
            <w:pPr>
              <w:spacing w:line="360" w:lineRule="auto"/>
              <w:jc w:val="center"/>
              <w:rPr>
                <w:b/>
                <w:sz w:val="24"/>
                <w:szCs w:val="24"/>
                <w:lang w:val="pt-BR" w:eastAsia="en-US"/>
              </w:rPr>
            </w:pPr>
            <w:r w:rsidRPr="008C0438">
              <w:rPr>
                <w:b/>
                <w:sz w:val="24"/>
                <w:szCs w:val="24"/>
                <w:lang w:val="pt-BR" w:eastAsia="en-US"/>
              </w:rPr>
              <w:t>Nội dung</w:t>
            </w:r>
          </w:p>
        </w:tc>
      </w:tr>
      <w:tr w:rsidR="00AD39F5" w:rsidRPr="008C0438" w:rsidTr="008C0438">
        <w:tc>
          <w:tcPr>
            <w:tcW w:w="828" w:type="dxa"/>
          </w:tcPr>
          <w:p w:rsidR="00BF04CA" w:rsidRPr="008C0438" w:rsidRDefault="00837D4E" w:rsidP="008C0438">
            <w:pPr>
              <w:spacing w:line="360" w:lineRule="auto"/>
              <w:jc w:val="center"/>
              <w:rPr>
                <w:sz w:val="26"/>
                <w:szCs w:val="26"/>
                <w:lang w:val="pt-BR" w:eastAsia="en-US"/>
              </w:rPr>
            </w:pPr>
            <w:r w:rsidRPr="008C0438">
              <w:rPr>
                <w:sz w:val="26"/>
                <w:szCs w:val="26"/>
                <w:lang w:val="pt-BR" w:eastAsia="en-US"/>
              </w:rPr>
              <w:t>(</w:t>
            </w:r>
            <w:r w:rsidR="00BF04CA" w:rsidRPr="008C0438">
              <w:rPr>
                <w:sz w:val="26"/>
                <w:szCs w:val="26"/>
                <w:lang w:val="pt-BR" w:eastAsia="en-US"/>
              </w:rPr>
              <w:t>1</w:t>
            </w:r>
            <w:r w:rsidRPr="008C0438">
              <w:rPr>
                <w:sz w:val="26"/>
                <w:szCs w:val="26"/>
                <w:lang w:val="pt-BR" w:eastAsia="en-US"/>
              </w:rPr>
              <w:t>)</w:t>
            </w:r>
          </w:p>
        </w:tc>
        <w:tc>
          <w:tcPr>
            <w:tcW w:w="1890" w:type="dxa"/>
          </w:tcPr>
          <w:p w:rsidR="00BF04CA" w:rsidRPr="008C0438" w:rsidRDefault="00BF04CA" w:rsidP="008C0438">
            <w:pPr>
              <w:spacing w:line="360" w:lineRule="auto"/>
              <w:rPr>
                <w:sz w:val="26"/>
                <w:szCs w:val="26"/>
                <w:lang w:val="pt-BR" w:eastAsia="en-US"/>
              </w:rPr>
            </w:pPr>
            <w:r w:rsidRPr="008C0438">
              <w:rPr>
                <w:sz w:val="26"/>
                <w:szCs w:val="26"/>
                <w:lang w:val="pt-BR" w:eastAsia="en-US"/>
              </w:rPr>
              <w:t>Tính khấu hao</w:t>
            </w:r>
          </w:p>
        </w:tc>
        <w:tc>
          <w:tcPr>
            <w:tcW w:w="1170" w:type="dxa"/>
          </w:tcPr>
          <w:p w:rsidR="00BF04CA" w:rsidRPr="008C0438" w:rsidRDefault="00BF04CA" w:rsidP="008C0438">
            <w:pPr>
              <w:spacing w:line="360" w:lineRule="auto"/>
              <w:rPr>
                <w:sz w:val="26"/>
                <w:szCs w:val="26"/>
                <w:lang w:val="pt-BR" w:eastAsia="en-US"/>
              </w:rPr>
            </w:pPr>
            <w:r w:rsidRPr="008C0438">
              <w:rPr>
                <w:sz w:val="26"/>
                <w:szCs w:val="26"/>
                <w:lang w:val="pt-BR" w:eastAsia="en-US"/>
              </w:rPr>
              <w:t>Kế toán TSCĐ</w:t>
            </w:r>
          </w:p>
        </w:tc>
        <w:tc>
          <w:tcPr>
            <w:tcW w:w="1710" w:type="dxa"/>
          </w:tcPr>
          <w:p w:rsidR="00BF04CA" w:rsidRPr="008C0438" w:rsidRDefault="00BF04CA" w:rsidP="008C0438">
            <w:pPr>
              <w:spacing w:line="360" w:lineRule="auto"/>
              <w:rPr>
                <w:sz w:val="26"/>
                <w:szCs w:val="26"/>
                <w:lang w:val="pt-BR" w:eastAsia="en-US"/>
              </w:rPr>
            </w:pPr>
            <w:r w:rsidRPr="008C0438">
              <w:rPr>
                <w:sz w:val="26"/>
                <w:szCs w:val="26"/>
                <w:lang w:val="pt-BR" w:eastAsia="en-US"/>
              </w:rPr>
              <w:t>Bảng tính khấu hao</w:t>
            </w:r>
          </w:p>
        </w:tc>
        <w:tc>
          <w:tcPr>
            <w:tcW w:w="3978" w:type="dxa"/>
          </w:tcPr>
          <w:p w:rsidR="00BF04CA" w:rsidRPr="008C0438" w:rsidRDefault="00BF04CA" w:rsidP="008C0438">
            <w:pPr>
              <w:spacing w:line="360" w:lineRule="auto"/>
              <w:rPr>
                <w:sz w:val="26"/>
                <w:szCs w:val="26"/>
                <w:lang w:val="pt-BR" w:eastAsia="en-US"/>
              </w:rPr>
            </w:pPr>
            <w:r w:rsidRPr="008C0438">
              <w:rPr>
                <w:sz w:val="26"/>
                <w:szCs w:val="26"/>
                <w:lang w:val="pt-BR" w:eastAsia="en-US"/>
              </w:rPr>
              <w:t>Cuối ký kế toán TSCĐ thực hiện tính khấu hao trên hệ thống</w:t>
            </w:r>
          </w:p>
        </w:tc>
      </w:tr>
      <w:tr w:rsidR="00AD39F5" w:rsidRPr="008C0438" w:rsidTr="008C0438">
        <w:tc>
          <w:tcPr>
            <w:tcW w:w="828" w:type="dxa"/>
          </w:tcPr>
          <w:p w:rsidR="00BF04CA" w:rsidRPr="008C0438" w:rsidRDefault="00837D4E" w:rsidP="008C0438">
            <w:pPr>
              <w:spacing w:line="360" w:lineRule="auto"/>
              <w:jc w:val="center"/>
              <w:rPr>
                <w:sz w:val="26"/>
                <w:szCs w:val="26"/>
                <w:lang w:val="pt-BR" w:eastAsia="en-US"/>
              </w:rPr>
            </w:pPr>
            <w:r w:rsidRPr="008C0438">
              <w:rPr>
                <w:sz w:val="26"/>
                <w:szCs w:val="26"/>
                <w:lang w:val="pt-BR" w:eastAsia="en-US"/>
              </w:rPr>
              <w:t>(</w:t>
            </w:r>
            <w:r w:rsidR="00BF04CA" w:rsidRPr="008C0438">
              <w:rPr>
                <w:sz w:val="26"/>
                <w:szCs w:val="26"/>
                <w:lang w:val="pt-BR" w:eastAsia="en-US"/>
              </w:rPr>
              <w:t>2</w:t>
            </w:r>
            <w:r w:rsidRPr="008C0438">
              <w:rPr>
                <w:sz w:val="26"/>
                <w:szCs w:val="26"/>
                <w:lang w:val="pt-BR" w:eastAsia="en-US"/>
              </w:rPr>
              <w:t>)</w:t>
            </w:r>
          </w:p>
        </w:tc>
        <w:tc>
          <w:tcPr>
            <w:tcW w:w="1890" w:type="dxa"/>
          </w:tcPr>
          <w:p w:rsidR="00BF04CA" w:rsidRPr="008C0438" w:rsidRDefault="00BF04CA" w:rsidP="008C0438">
            <w:pPr>
              <w:spacing w:line="360" w:lineRule="auto"/>
              <w:rPr>
                <w:sz w:val="26"/>
                <w:szCs w:val="26"/>
                <w:lang w:val="pt-BR" w:eastAsia="en-US"/>
              </w:rPr>
            </w:pPr>
            <w:r w:rsidRPr="008C0438">
              <w:rPr>
                <w:sz w:val="26"/>
                <w:szCs w:val="26"/>
                <w:lang w:val="pt-BR" w:eastAsia="en-US"/>
              </w:rPr>
              <w:t>Kiểm tra mức tính khấu hao trong kỳ</w:t>
            </w:r>
          </w:p>
        </w:tc>
        <w:tc>
          <w:tcPr>
            <w:tcW w:w="1170" w:type="dxa"/>
          </w:tcPr>
          <w:p w:rsidR="00BF04CA" w:rsidRPr="008C0438" w:rsidRDefault="00BF04CA" w:rsidP="008C0438">
            <w:pPr>
              <w:spacing w:line="360" w:lineRule="auto"/>
              <w:rPr>
                <w:sz w:val="26"/>
                <w:szCs w:val="26"/>
                <w:lang w:val="pt-BR" w:eastAsia="en-US"/>
              </w:rPr>
            </w:pPr>
            <w:r w:rsidRPr="008C0438">
              <w:rPr>
                <w:sz w:val="26"/>
                <w:szCs w:val="26"/>
                <w:lang w:val="pt-BR" w:eastAsia="en-US"/>
              </w:rPr>
              <w:t>Kế toán TSCĐ</w:t>
            </w:r>
          </w:p>
        </w:tc>
        <w:tc>
          <w:tcPr>
            <w:tcW w:w="1710" w:type="dxa"/>
          </w:tcPr>
          <w:p w:rsidR="00BF04CA" w:rsidRPr="008C0438" w:rsidRDefault="00BF04CA" w:rsidP="008C0438">
            <w:pPr>
              <w:spacing w:line="360" w:lineRule="auto"/>
              <w:rPr>
                <w:sz w:val="26"/>
                <w:szCs w:val="26"/>
                <w:lang w:val="pt-BR" w:eastAsia="en-US"/>
              </w:rPr>
            </w:pPr>
            <w:r w:rsidRPr="008C0438">
              <w:rPr>
                <w:sz w:val="26"/>
                <w:szCs w:val="26"/>
                <w:lang w:val="pt-BR" w:eastAsia="en-US"/>
              </w:rPr>
              <w:t>- Bảng tính khấu hao.</w:t>
            </w:r>
          </w:p>
          <w:p w:rsidR="00BF04CA" w:rsidRPr="008C0438" w:rsidRDefault="00BF04CA" w:rsidP="008C0438">
            <w:pPr>
              <w:spacing w:line="360" w:lineRule="auto"/>
              <w:rPr>
                <w:sz w:val="26"/>
                <w:szCs w:val="26"/>
                <w:lang w:val="pt-BR" w:eastAsia="en-US"/>
              </w:rPr>
            </w:pPr>
            <w:r w:rsidRPr="008C0438">
              <w:rPr>
                <w:sz w:val="26"/>
                <w:szCs w:val="26"/>
                <w:lang w:val="pt-BR" w:eastAsia="en-US"/>
              </w:rPr>
              <w:t>- Quản lý TSCĐ</w:t>
            </w:r>
          </w:p>
        </w:tc>
        <w:tc>
          <w:tcPr>
            <w:tcW w:w="3978" w:type="dxa"/>
          </w:tcPr>
          <w:p w:rsidR="00BF04CA" w:rsidRPr="008C0438" w:rsidRDefault="00BF04CA" w:rsidP="008C0438">
            <w:pPr>
              <w:spacing w:line="360" w:lineRule="auto"/>
              <w:rPr>
                <w:sz w:val="26"/>
                <w:szCs w:val="26"/>
                <w:lang w:val="pt-BR" w:eastAsia="en-US"/>
              </w:rPr>
            </w:pPr>
            <w:r w:rsidRPr="008C0438">
              <w:rPr>
                <w:sz w:val="26"/>
                <w:szCs w:val="26"/>
                <w:lang w:val="pt-BR" w:eastAsia="en-US"/>
              </w:rPr>
              <w:t>Dựa vào bảng tính khấu hao và thông tin khai báo trong phần quản lý TSCĐ thực hiện kiểm tra giá trị tính khấu hao:</w:t>
            </w:r>
          </w:p>
          <w:p w:rsidR="00BF04CA" w:rsidRPr="008C0438" w:rsidRDefault="00BF04CA" w:rsidP="008C0438">
            <w:pPr>
              <w:spacing w:line="360" w:lineRule="auto"/>
              <w:rPr>
                <w:sz w:val="26"/>
                <w:szCs w:val="26"/>
                <w:lang w:val="pt-BR" w:eastAsia="en-US"/>
              </w:rPr>
            </w:pPr>
            <w:r w:rsidRPr="008C0438">
              <w:rPr>
                <w:sz w:val="26"/>
                <w:szCs w:val="26"/>
                <w:lang w:val="pt-BR" w:eastAsia="en-US"/>
              </w:rPr>
              <w:t>+ Nếu đúng thì thực hiện bước (4).</w:t>
            </w:r>
          </w:p>
          <w:p w:rsidR="00BF04CA" w:rsidRPr="008C0438" w:rsidRDefault="00BF04CA" w:rsidP="008C0438">
            <w:pPr>
              <w:spacing w:line="360" w:lineRule="auto"/>
              <w:rPr>
                <w:sz w:val="26"/>
                <w:szCs w:val="26"/>
                <w:lang w:val="pt-BR" w:eastAsia="en-US"/>
              </w:rPr>
            </w:pPr>
            <w:r w:rsidRPr="008C0438">
              <w:rPr>
                <w:sz w:val="26"/>
                <w:szCs w:val="26"/>
                <w:lang w:val="pt-BR" w:eastAsia="en-US"/>
              </w:rPr>
              <w:t>+ Nếu không thì thực hiện bước (3).</w:t>
            </w:r>
          </w:p>
        </w:tc>
      </w:tr>
      <w:tr w:rsidR="00AD39F5" w:rsidRPr="008C0438" w:rsidTr="008C0438">
        <w:tc>
          <w:tcPr>
            <w:tcW w:w="828" w:type="dxa"/>
          </w:tcPr>
          <w:p w:rsidR="00BF04CA" w:rsidRPr="008C0438" w:rsidRDefault="00837D4E" w:rsidP="008C0438">
            <w:pPr>
              <w:spacing w:line="360" w:lineRule="auto"/>
              <w:jc w:val="center"/>
              <w:rPr>
                <w:sz w:val="26"/>
                <w:szCs w:val="26"/>
                <w:lang w:val="pt-BR" w:eastAsia="en-US"/>
              </w:rPr>
            </w:pPr>
            <w:r w:rsidRPr="008C0438">
              <w:rPr>
                <w:sz w:val="26"/>
                <w:szCs w:val="26"/>
                <w:lang w:val="pt-BR" w:eastAsia="en-US"/>
              </w:rPr>
              <w:t>(</w:t>
            </w:r>
            <w:r w:rsidR="00BF04CA" w:rsidRPr="008C0438">
              <w:rPr>
                <w:sz w:val="26"/>
                <w:szCs w:val="26"/>
                <w:lang w:val="pt-BR" w:eastAsia="en-US"/>
              </w:rPr>
              <w:t>3</w:t>
            </w:r>
            <w:r w:rsidRPr="008C0438">
              <w:rPr>
                <w:sz w:val="26"/>
                <w:szCs w:val="26"/>
                <w:lang w:val="pt-BR" w:eastAsia="en-US"/>
              </w:rPr>
              <w:t>)</w:t>
            </w:r>
          </w:p>
        </w:tc>
        <w:tc>
          <w:tcPr>
            <w:tcW w:w="1890" w:type="dxa"/>
          </w:tcPr>
          <w:p w:rsidR="00BF04CA" w:rsidRPr="008C0438" w:rsidRDefault="00BF04CA" w:rsidP="008C0438">
            <w:pPr>
              <w:spacing w:line="360" w:lineRule="auto"/>
              <w:rPr>
                <w:sz w:val="26"/>
                <w:szCs w:val="26"/>
                <w:lang w:val="pt-BR" w:eastAsia="en-US"/>
              </w:rPr>
            </w:pPr>
            <w:r w:rsidRPr="008C0438">
              <w:rPr>
                <w:sz w:val="26"/>
                <w:szCs w:val="26"/>
                <w:lang w:val="pt-BR" w:eastAsia="en-US"/>
              </w:rPr>
              <w:t>Khai báo giá trị khấu hao, thời gian và cách tính khấu hao...</w:t>
            </w:r>
          </w:p>
        </w:tc>
        <w:tc>
          <w:tcPr>
            <w:tcW w:w="1170" w:type="dxa"/>
          </w:tcPr>
          <w:p w:rsidR="00BF04CA" w:rsidRPr="008C0438" w:rsidRDefault="00BF04CA" w:rsidP="008C0438">
            <w:pPr>
              <w:spacing w:line="360" w:lineRule="auto"/>
              <w:rPr>
                <w:sz w:val="26"/>
                <w:szCs w:val="26"/>
                <w:lang w:val="pt-BR" w:eastAsia="en-US"/>
              </w:rPr>
            </w:pPr>
            <w:r w:rsidRPr="008C0438">
              <w:rPr>
                <w:sz w:val="26"/>
                <w:szCs w:val="26"/>
                <w:lang w:val="pt-BR" w:eastAsia="en-US"/>
              </w:rPr>
              <w:t>Kế toán TSCĐ</w:t>
            </w:r>
          </w:p>
        </w:tc>
        <w:tc>
          <w:tcPr>
            <w:tcW w:w="1710" w:type="dxa"/>
          </w:tcPr>
          <w:p w:rsidR="00BF04CA" w:rsidRPr="008C0438" w:rsidRDefault="00BF04CA" w:rsidP="008C0438">
            <w:pPr>
              <w:spacing w:line="360" w:lineRule="auto"/>
              <w:rPr>
                <w:sz w:val="26"/>
                <w:szCs w:val="26"/>
                <w:lang w:val="pt-BR" w:eastAsia="en-US"/>
              </w:rPr>
            </w:pPr>
            <w:r w:rsidRPr="008C0438">
              <w:rPr>
                <w:sz w:val="26"/>
                <w:szCs w:val="26"/>
                <w:lang w:val="pt-BR" w:eastAsia="en-US"/>
              </w:rPr>
              <w:t>- Quản lý TSCĐ</w:t>
            </w:r>
          </w:p>
        </w:tc>
        <w:tc>
          <w:tcPr>
            <w:tcW w:w="3978" w:type="dxa"/>
          </w:tcPr>
          <w:p w:rsidR="00BF04CA" w:rsidRPr="008C0438" w:rsidRDefault="00BF04CA" w:rsidP="008C0438">
            <w:pPr>
              <w:spacing w:line="360" w:lineRule="auto"/>
              <w:rPr>
                <w:sz w:val="26"/>
                <w:szCs w:val="26"/>
                <w:lang w:val="pt-BR" w:eastAsia="en-US"/>
              </w:rPr>
            </w:pPr>
            <w:r w:rsidRPr="008C0438">
              <w:rPr>
                <w:sz w:val="26"/>
                <w:szCs w:val="26"/>
                <w:lang w:val="pt-BR" w:eastAsia="en-US"/>
              </w:rPr>
              <w:t>Dựa vào hồ sơ TSCĐ thực hiện khai báo lại trong hệ thống</w:t>
            </w:r>
          </w:p>
        </w:tc>
      </w:tr>
      <w:tr w:rsidR="00AD39F5" w:rsidRPr="008C0438" w:rsidTr="008C0438">
        <w:tc>
          <w:tcPr>
            <w:tcW w:w="828" w:type="dxa"/>
          </w:tcPr>
          <w:p w:rsidR="00BF04CA" w:rsidRPr="008C0438" w:rsidRDefault="00BF04CA" w:rsidP="008C0438">
            <w:pPr>
              <w:spacing w:line="360" w:lineRule="auto"/>
              <w:jc w:val="center"/>
              <w:rPr>
                <w:sz w:val="26"/>
                <w:szCs w:val="26"/>
                <w:lang w:val="pt-BR" w:eastAsia="en-US"/>
              </w:rPr>
            </w:pPr>
            <w:r w:rsidRPr="008C0438">
              <w:rPr>
                <w:sz w:val="26"/>
                <w:szCs w:val="26"/>
                <w:lang w:val="pt-BR" w:eastAsia="en-US"/>
              </w:rPr>
              <w:t>(4)</w:t>
            </w:r>
          </w:p>
        </w:tc>
        <w:tc>
          <w:tcPr>
            <w:tcW w:w="1890" w:type="dxa"/>
          </w:tcPr>
          <w:p w:rsidR="00BF04CA" w:rsidRPr="008C0438" w:rsidRDefault="00BF04CA" w:rsidP="008C0438">
            <w:pPr>
              <w:spacing w:line="360" w:lineRule="auto"/>
              <w:rPr>
                <w:sz w:val="26"/>
                <w:szCs w:val="26"/>
                <w:lang w:val="pt-BR" w:eastAsia="en-US"/>
              </w:rPr>
            </w:pPr>
            <w:r w:rsidRPr="008C0438">
              <w:rPr>
                <w:sz w:val="26"/>
                <w:szCs w:val="26"/>
                <w:lang w:val="pt-BR" w:eastAsia="en-US"/>
              </w:rPr>
              <w:t>Duyệt bảng tính khấu hao</w:t>
            </w:r>
          </w:p>
        </w:tc>
        <w:tc>
          <w:tcPr>
            <w:tcW w:w="1170" w:type="dxa"/>
          </w:tcPr>
          <w:p w:rsidR="00BF04CA" w:rsidRPr="008C0438" w:rsidRDefault="00BF04CA" w:rsidP="008C0438">
            <w:pPr>
              <w:spacing w:line="360" w:lineRule="auto"/>
              <w:rPr>
                <w:sz w:val="26"/>
                <w:szCs w:val="26"/>
                <w:lang w:val="pt-BR" w:eastAsia="en-US"/>
              </w:rPr>
            </w:pPr>
            <w:r w:rsidRPr="008C0438">
              <w:rPr>
                <w:sz w:val="26"/>
                <w:szCs w:val="26"/>
                <w:lang w:val="pt-BR" w:eastAsia="en-US"/>
              </w:rPr>
              <w:t>KTT</w:t>
            </w:r>
          </w:p>
        </w:tc>
        <w:tc>
          <w:tcPr>
            <w:tcW w:w="1710" w:type="dxa"/>
          </w:tcPr>
          <w:p w:rsidR="00BF04CA" w:rsidRPr="008C0438" w:rsidRDefault="00837D4E" w:rsidP="008C0438">
            <w:pPr>
              <w:spacing w:line="360" w:lineRule="auto"/>
              <w:rPr>
                <w:sz w:val="26"/>
                <w:szCs w:val="26"/>
                <w:lang w:val="pt-BR" w:eastAsia="en-US"/>
              </w:rPr>
            </w:pPr>
            <w:r w:rsidRPr="008C0438">
              <w:rPr>
                <w:sz w:val="26"/>
                <w:szCs w:val="26"/>
                <w:lang w:val="pt-BR" w:eastAsia="en-US"/>
              </w:rPr>
              <w:t>Bảng tính khấu hao</w:t>
            </w:r>
          </w:p>
        </w:tc>
        <w:tc>
          <w:tcPr>
            <w:tcW w:w="3978" w:type="dxa"/>
          </w:tcPr>
          <w:p w:rsidR="00BF04CA" w:rsidRPr="008C0438" w:rsidRDefault="00837D4E" w:rsidP="008C0438">
            <w:pPr>
              <w:spacing w:line="360" w:lineRule="auto"/>
              <w:rPr>
                <w:sz w:val="26"/>
                <w:szCs w:val="26"/>
                <w:lang w:val="pt-BR" w:eastAsia="en-US"/>
              </w:rPr>
            </w:pPr>
            <w:r w:rsidRPr="008C0438">
              <w:rPr>
                <w:sz w:val="26"/>
                <w:szCs w:val="26"/>
                <w:lang w:val="pt-BR" w:eastAsia="en-US"/>
              </w:rPr>
              <w:t>Kế toán trưởng dựa vào tình hình SXKD thực tế tiến hành duyệt bảng tính khấu hao.</w:t>
            </w:r>
          </w:p>
          <w:p w:rsidR="00837D4E" w:rsidRPr="008C0438" w:rsidRDefault="00837D4E" w:rsidP="008C0438">
            <w:pPr>
              <w:spacing w:line="360" w:lineRule="auto"/>
              <w:rPr>
                <w:sz w:val="26"/>
                <w:szCs w:val="26"/>
                <w:lang w:val="pt-BR" w:eastAsia="en-US"/>
              </w:rPr>
            </w:pPr>
            <w:r w:rsidRPr="008C0438">
              <w:rPr>
                <w:sz w:val="26"/>
                <w:szCs w:val="26"/>
                <w:lang w:val="pt-BR" w:eastAsia="en-US"/>
              </w:rPr>
              <w:t>+ Nếu không cần điều chỉnh thì thực hiện bước (6).</w:t>
            </w:r>
          </w:p>
          <w:p w:rsidR="00837D4E" w:rsidRPr="008C0438" w:rsidRDefault="00837D4E" w:rsidP="008C0438">
            <w:pPr>
              <w:spacing w:line="360" w:lineRule="auto"/>
              <w:rPr>
                <w:sz w:val="26"/>
                <w:szCs w:val="26"/>
                <w:lang w:val="pt-BR" w:eastAsia="en-US"/>
              </w:rPr>
            </w:pPr>
            <w:r w:rsidRPr="008C0438">
              <w:rPr>
                <w:sz w:val="26"/>
                <w:szCs w:val="26"/>
                <w:lang w:val="pt-BR" w:eastAsia="en-US"/>
              </w:rPr>
              <w:t>+ Nếu phải điều chỉnh giá trị khấu hao thì thực hiện bước (5).</w:t>
            </w:r>
          </w:p>
        </w:tc>
      </w:tr>
      <w:tr w:rsidR="00AD39F5" w:rsidRPr="008C0438" w:rsidTr="008C0438">
        <w:tc>
          <w:tcPr>
            <w:tcW w:w="828" w:type="dxa"/>
          </w:tcPr>
          <w:p w:rsidR="00BF04CA" w:rsidRPr="008C0438" w:rsidRDefault="00837D4E" w:rsidP="008C0438">
            <w:pPr>
              <w:spacing w:line="360" w:lineRule="auto"/>
              <w:jc w:val="center"/>
              <w:rPr>
                <w:sz w:val="26"/>
                <w:szCs w:val="26"/>
                <w:lang w:val="pt-BR" w:eastAsia="en-US"/>
              </w:rPr>
            </w:pPr>
            <w:r w:rsidRPr="008C0438">
              <w:rPr>
                <w:sz w:val="26"/>
                <w:szCs w:val="26"/>
                <w:lang w:val="pt-BR" w:eastAsia="en-US"/>
              </w:rPr>
              <w:t>(5)</w:t>
            </w:r>
          </w:p>
        </w:tc>
        <w:tc>
          <w:tcPr>
            <w:tcW w:w="1890" w:type="dxa"/>
          </w:tcPr>
          <w:p w:rsidR="00BF04CA" w:rsidRPr="008C0438" w:rsidRDefault="00837D4E" w:rsidP="008C0438">
            <w:pPr>
              <w:spacing w:line="360" w:lineRule="auto"/>
              <w:rPr>
                <w:sz w:val="26"/>
                <w:szCs w:val="26"/>
                <w:lang w:val="pt-BR" w:eastAsia="en-US"/>
              </w:rPr>
            </w:pPr>
            <w:r w:rsidRPr="008C0438">
              <w:rPr>
                <w:sz w:val="26"/>
                <w:szCs w:val="26"/>
                <w:lang w:val="pt-BR" w:eastAsia="en-US"/>
              </w:rPr>
              <w:t>Điều chỉnh khấu hao</w:t>
            </w:r>
          </w:p>
        </w:tc>
        <w:tc>
          <w:tcPr>
            <w:tcW w:w="1170" w:type="dxa"/>
          </w:tcPr>
          <w:p w:rsidR="00BF04CA" w:rsidRPr="008C0438" w:rsidRDefault="00837D4E" w:rsidP="008C0438">
            <w:pPr>
              <w:spacing w:line="360" w:lineRule="auto"/>
              <w:rPr>
                <w:sz w:val="26"/>
                <w:szCs w:val="26"/>
                <w:lang w:val="pt-BR" w:eastAsia="en-US"/>
              </w:rPr>
            </w:pPr>
            <w:r w:rsidRPr="008C0438">
              <w:rPr>
                <w:sz w:val="26"/>
                <w:szCs w:val="26"/>
                <w:lang w:val="pt-BR" w:eastAsia="en-US"/>
              </w:rPr>
              <w:t>Kế toán TSCĐ</w:t>
            </w:r>
          </w:p>
        </w:tc>
        <w:tc>
          <w:tcPr>
            <w:tcW w:w="1710" w:type="dxa"/>
          </w:tcPr>
          <w:p w:rsidR="00BF04CA" w:rsidRPr="008C0438" w:rsidRDefault="00837D4E" w:rsidP="008C0438">
            <w:pPr>
              <w:spacing w:line="360" w:lineRule="auto"/>
              <w:rPr>
                <w:sz w:val="26"/>
                <w:szCs w:val="26"/>
                <w:lang w:val="pt-BR" w:eastAsia="en-US"/>
              </w:rPr>
            </w:pPr>
            <w:r w:rsidRPr="008C0438">
              <w:rPr>
                <w:sz w:val="26"/>
                <w:szCs w:val="26"/>
                <w:lang w:val="pt-BR" w:eastAsia="en-US"/>
              </w:rPr>
              <w:t>Bảng tính khấu hao</w:t>
            </w:r>
          </w:p>
        </w:tc>
        <w:tc>
          <w:tcPr>
            <w:tcW w:w="3978" w:type="dxa"/>
          </w:tcPr>
          <w:p w:rsidR="00BF04CA" w:rsidRPr="008C0438" w:rsidRDefault="00837D4E" w:rsidP="008C0438">
            <w:pPr>
              <w:spacing w:line="360" w:lineRule="auto"/>
              <w:rPr>
                <w:sz w:val="26"/>
                <w:szCs w:val="26"/>
                <w:lang w:val="pt-BR" w:eastAsia="en-US"/>
              </w:rPr>
            </w:pPr>
            <w:r w:rsidRPr="008C0438">
              <w:rPr>
                <w:sz w:val="26"/>
                <w:szCs w:val="26"/>
                <w:lang w:val="pt-BR" w:eastAsia="en-US"/>
              </w:rPr>
              <w:t>Kế toán TSCĐ thực hiện điều chỉnh khấu hao như đã duyệt trên hệ thống.</w:t>
            </w:r>
          </w:p>
        </w:tc>
      </w:tr>
      <w:tr w:rsidR="00AD39F5" w:rsidRPr="008C0438" w:rsidTr="008C0438">
        <w:tc>
          <w:tcPr>
            <w:tcW w:w="828" w:type="dxa"/>
          </w:tcPr>
          <w:p w:rsidR="00BF04CA" w:rsidRPr="008C0438" w:rsidRDefault="00837D4E" w:rsidP="008C0438">
            <w:pPr>
              <w:spacing w:line="360" w:lineRule="auto"/>
              <w:jc w:val="center"/>
              <w:rPr>
                <w:sz w:val="26"/>
                <w:szCs w:val="26"/>
                <w:lang w:val="pt-BR" w:eastAsia="en-US"/>
              </w:rPr>
            </w:pPr>
            <w:r w:rsidRPr="008C0438">
              <w:rPr>
                <w:sz w:val="26"/>
                <w:szCs w:val="26"/>
                <w:lang w:val="pt-BR" w:eastAsia="en-US"/>
              </w:rPr>
              <w:t>(6)</w:t>
            </w:r>
          </w:p>
        </w:tc>
        <w:tc>
          <w:tcPr>
            <w:tcW w:w="1890" w:type="dxa"/>
          </w:tcPr>
          <w:p w:rsidR="00BF04CA" w:rsidRPr="008C0438" w:rsidRDefault="00837D4E" w:rsidP="008C0438">
            <w:pPr>
              <w:spacing w:line="360" w:lineRule="auto"/>
              <w:rPr>
                <w:sz w:val="26"/>
                <w:szCs w:val="26"/>
                <w:lang w:val="pt-BR" w:eastAsia="en-US"/>
              </w:rPr>
            </w:pPr>
            <w:r w:rsidRPr="008C0438">
              <w:rPr>
                <w:sz w:val="26"/>
                <w:szCs w:val="26"/>
                <w:lang w:val="pt-BR" w:eastAsia="en-US"/>
              </w:rPr>
              <w:t>Định khoản</w:t>
            </w:r>
          </w:p>
        </w:tc>
        <w:tc>
          <w:tcPr>
            <w:tcW w:w="1170" w:type="dxa"/>
          </w:tcPr>
          <w:p w:rsidR="00BF04CA" w:rsidRPr="008C0438" w:rsidRDefault="00837D4E" w:rsidP="008C0438">
            <w:pPr>
              <w:spacing w:line="360" w:lineRule="auto"/>
              <w:rPr>
                <w:sz w:val="26"/>
                <w:szCs w:val="26"/>
                <w:lang w:val="pt-BR" w:eastAsia="en-US"/>
              </w:rPr>
            </w:pPr>
            <w:r w:rsidRPr="008C0438">
              <w:rPr>
                <w:sz w:val="26"/>
                <w:szCs w:val="26"/>
                <w:lang w:val="pt-BR" w:eastAsia="en-US"/>
              </w:rPr>
              <w:t>Kế toán TSCĐ</w:t>
            </w:r>
          </w:p>
        </w:tc>
        <w:tc>
          <w:tcPr>
            <w:tcW w:w="1710" w:type="dxa"/>
          </w:tcPr>
          <w:p w:rsidR="00BF04CA" w:rsidRPr="008C0438" w:rsidRDefault="00837D4E" w:rsidP="008C0438">
            <w:pPr>
              <w:spacing w:line="360" w:lineRule="auto"/>
              <w:rPr>
                <w:sz w:val="26"/>
                <w:szCs w:val="26"/>
                <w:lang w:val="pt-BR" w:eastAsia="en-US"/>
              </w:rPr>
            </w:pPr>
            <w:r w:rsidRPr="008C0438">
              <w:rPr>
                <w:sz w:val="26"/>
                <w:szCs w:val="26"/>
                <w:lang w:val="pt-BR" w:eastAsia="en-US"/>
              </w:rPr>
              <w:t>Bảng tính khấu hao</w:t>
            </w:r>
          </w:p>
        </w:tc>
        <w:tc>
          <w:tcPr>
            <w:tcW w:w="3978" w:type="dxa"/>
          </w:tcPr>
          <w:p w:rsidR="00BF04CA" w:rsidRPr="008C0438" w:rsidRDefault="00837D4E" w:rsidP="008C0438">
            <w:pPr>
              <w:spacing w:line="360" w:lineRule="auto"/>
              <w:rPr>
                <w:sz w:val="26"/>
                <w:szCs w:val="26"/>
                <w:lang w:val="pt-BR" w:eastAsia="en-US"/>
              </w:rPr>
            </w:pPr>
            <w:r w:rsidRPr="008C0438">
              <w:rPr>
                <w:sz w:val="26"/>
                <w:szCs w:val="26"/>
                <w:lang w:val="pt-BR" w:eastAsia="en-US"/>
              </w:rPr>
              <w:t>Bảng tính khấu hao TSCĐ đã được duyệt, kế toán TSCĐ thực hiện định khoản khấu hao.</w:t>
            </w:r>
          </w:p>
        </w:tc>
      </w:tr>
    </w:tbl>
    <w:p w:rsidR="007134D2" w:rsidRPr="00963EC6" w:rsidRDefault="007134D2" w:rsidP="00F140FC">
      <w:pPr>
        <w:pStyle w:val="Heading3"/>
      </w:pPr>
      <w:bookmarkStart w:id="95" w:name="_Toc364688216"/>
      <w:r w:rsidRPr="00963EC6">
        <w:lastRenderedPageBreak/>
        <w:t>3.2. Xây dựng qui trình quản lý biến động tài sản:</w:t>
      </w:r>
      <w:bookmarkEnd w:id="95"/>
    </w:p>
    <w:p w:rsidR="00A832AD" w:rsidRPr="00963EC6" w:rsidRDefault="00963EC6" w:rsidP="00F140FC">
      <w:pPr>
        <w:pStyle w:val="Heading3"/>
      </w:pPr>
      <w:bookmarkStart w:id="96" w:name="_Toc364688217"/>
      <w:r w:rsidRPr="00963EC6">
        <w:t>3.2.1. Tài sản biến động do đ</w:t>
      </w:r>
      <w:r w:rsidR="00A832AD" w:rsidRPr="00963EC6">
        <w:t>iều chuyển</w:t>
      </w:r>
      <w:r w:rsidRPr="00963EC6">
        <w:t>:</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4962"/>
        <w:gridCol w:w="2244"/>
      </w:tblGrid>
      <w:tr w:rsidR="00F07F48" w:rsidRPr="00F07F48" w:rsidTr="00D62E80">
        <w:tc>
          <w:tcPr>
            <w:tcW w:w="9582" w:type="dxa"/>
            <w:gridSpan w:val="3"/>
            <w:vAlign w:val="center"/>
          </w:tcPr>
          <w:p w:rsidR="00F07F48" w:rsidRPr="00F07F48" w:rsidRDefault="00F07F48" w:rsidP="00D62E80">
            <w:pPr>
              <w:spacing w:before="60" w:after="60"/>
              <w:rPr>
                <w:sz w:val="24"/>
                <w:szCs w:val="24"/>
              </w:rPr>
            </w:pPr>
            <w:r w:rsidRPr="00F07F48">
              <w:rPr>
                <w:sz w:val="24"/>
                <w:szCs w:val="24"/>
              </w:rPr>
              <w:t>Quy trình: Điều chuyển tài sản</w:t>
            </w:r>
          </w:p>
        </w:tc>
      </w:tr>
      <w:tr w:rsidR="00411A33" w:rsidRPr="00F07F48" w:rsidTr="00066A49">
        <w:tc>
          <w:tcPr>
            <w:tcW w:w="2376" w:type="dxa"/>
            <w:vAlign w:val="center"/>
          </w:tcPr>
          <w:p w:rsidR="00F07F48" w:rsidRPr="00F07F48" w:rsidRDefault="00F07F48" w:rsidP="00066A49">
            <w:pPr>
              <w:jc w:val="center"/>
              <w:rPr>
                <w:sz w:val="22"/>
                <w:szCs w:val="22"/>
              </w:rPr>
            </w:pPr>
            <w:r w:rsidRPr="00F07F48">
              <w:rPr>
                <w:sz w:val="22"/>
                <w:szCs w:val="22"/>
              </w:rPr>
              <w:t>Đơn vị cần điều chuyển</w:t>
            </w:r>
          </w:p>
        </w:tc>
        <w:tc>
          <w:tcPr>
            <w:tcW w:w="4962" w:type="dxa"/>
            <w:vAlign w:val="center"/>
          </w:tcPr>
          <w:p w:rsidR="00F07F48" w:rsidRPr="00F07F48" w:rsidRDefault="00F07F48" w:rsidP="00066A49">
            <w:pPr>
              <w:jc w:val="center"/>
              <w:rPr>
                <w:sz w:val="22"/>
                <w:szCs w:val="22"/>
              </w:rPr>
            </w:pPr>
            <w:r w:rsidRPr="00F07F48">
              <w:rPr>
                <w:sz w:val="22"/>
                <w:szCs w:val="22"/>
              </w:rPr>
              <w:t>Đơn vị xử lý đề nghị</w:t>
            </w:r>
          </w:p>
        </w:tc>
        <w:tc>
          <w:tcPr>
            <w:tcW w:w="2244" w:type="dxa"/>
            <w:vAlign w:val="center"/>
          </w:tcPr>
          <w:p w:rsidR="00F07F48" w:rsidRPr="00F07F48" w:rsidRDefault="00F07F48" w:rsidP="00066A49">
            <w:pPr>
              <w:jc w:val="center"/>
              <w:rPr>
                <w:sz w:val="22"/>
                <w:szCs w:val="22"/>
              </w:rPr>
            </w:pPr>
            <w:r w:rsidRPr="00F07F48">
              <w:rPr>
                <w:sz w:val="22"/>
                <w:szCs w:val="22"/>
              </w:rPr>
              <w:t>Đơn vị điều chuyển tài sản</w:t>
            </w:r>
          </w:p>
        </w:tc>
      </w:tr>
      <w:tr w:rsidR="00411A33" w:rsidRPr="00F07F48" w:rsidTr="00411A33">
        <w:tc>
          <w:tcPr>
            <w:tcW w:w="2376" w:type="dxa"/>
          </w:tcPr>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8D6205" w:rsidP="00AA5558">
            <w:pPr>
              <w:rPr>
                <w:sz w:val="22"/>
                <w:szCs w:val="22"/>
              </w:rPr>
            </w:pPr>
            <w:r>
              <w:rPr>
                <w:noProof/>
                <w:sz w:val="22"/>
                <w:szCs w:val="22"/>
                <w:lang w:eastAsia="zh-TW"/>
              </w:rPr>
              <w:pict>
                <v:shape id="_x0000_s3022" type="#_x0000_t202" style="position:absolute;margin-left:0;margin-top:0;width:92.95pt;height:25.5pt;z-index:251753984;mso-position-horizontal:center;mso-width-relative:margin;mso-height-relative:margin">
                  <v:textbox style="mso-next-textbox:#_x0000_s3022">
                    <w:txbxContent>
                      <w:p w:rsidR="00B30396" w:rsidRPr="00F07F48" w:rsidRDefault="00B30396">
                        <w:pPr>
                          <w:rPr>
                            <w:sz w:val="22"/>
                            <w:szCs w:val="22"/>
                          </w:rPr>
                        </w:pPr>
                        <w:r>
                          <w:rPr>
                            <w:sz w:val="22"/>
                            <w:szCs w:val="22"/>
                          </w:rPr>
                          <w:t>T</w:t>
                        </w:r>
                        <w:r w:rsidRPr="00F07F48">
                          <w:rPr>
                            <w:sz w:val="22"/>
                            <w:szCs w:val="22"/>
                          </w:rPr>
                          <w:t>ạo</w:t>
                        </w:r>
                        <w:r>
                          <w:rPr>
                            <w:sz w:val="22"/>
                            <w:szCs w:val="22"/>
                          </w:rPr>
                          <w:t xml:space="preserve"> m</w:t>
                        </w:r>
                        <w:r w:rsidRPr="00F07F48">
                          <w:rPr>
                            <w:sz w:val="22"/>
                            <w:szCs w:val="22"/>
                          </w:rPr>
                          <w:t>ới</w:t>
                        </w:r>
                        <w:r>
                          <w:rPr>
                            <w:sz w:val="22"/>
                            <w:szCs w:val="22"/>
                          </w:rPr>
                          <w:t xml:space="preserve"> đ</w:t>
                        </w:r>
                        <w:r w:rsidRPr="00F07F48">
                          <w:rPr>
                            <w:sz w:val="22"/>
                            <w:szCs w:val="22"/>
                          </w:rPr>
                          <w:t>ề</w:t>
                        </w:r>
                        <w:r>
                          <w:rPr>
                            <w:sz w:val="22"/>
                            <w:szCs w:val="22"/>
                          </w:rPr>
                          <w:t xml:space="preserve"> ngh</w:t>
                        </w:r>
                        <w:r w:rsidRPr="00F07F48">
                          <w:rPr>
                            <w:sz w:val="22"/>
                            <w:szCs w:val="22"/>
                          </w:rPr>
                          <w:t>ị</w:t>
                        </w:r>
                      </w:p>
                    </w:txbxContent>
                  </v:textbox>
                </v:shape>
              </w:pict>
            </w:r>
          </w:p>
          <w:p w:rsidR="00F07F48" w:rsidRPr="00F07F48" w:rsidRDefault="00F07F48" w:rsidP="00AA5558">
            <w:pPr>
              <w:rPr>
                <w:sz w:val="22"/>
                <w:szCs w:val="22"/>
              </w:rPr>
            </w:pPr>
          </w:p>
          <w:p w:rsidR="00F07F48" w:rsidRPr="00F07F48" w:rsidRDefault="008D6205" w:rsidP="00AA5558">
            <w:pPr>
              <w:rPr>
                <w:sz w:val="22"/>
                <w:szCs w:val="22"/>
              </w:rPr>
            </w:pPr>
            <w:r>
              <w:rPr>
                <w:noProof/>
                <w:sz w:val="22"/>
                <w:szCs w:val="22"/>
                <w:lang w:eastAsia="en-US"/>
              </w:rPr>
              <w:pict>
                <v:shape id="_x0000_s3038" type="#_x0000_t32" style="position:absolute;margin-left:54.15pt;margin-top:.6pt;width:0;height:21pt;z-index:251770368" o:connectortype="straight">
                  <v:stroke endarrow="block"/>
                </v:shape>
              </w:pict>
            </w:r>
          </w:p>
          <w:p w:rsidR="00F07F48" w:rsidRPr="00F07F48" w:rsidRDefault="008D6205" w:rsidP="00AA5558">
            <w:pPr>
              <w:rPr>
                <w:sz w:val="22"/>
                <w:szCs w:val="22"/>
              </w:rPr>
            </w:pPr>
            <w:r>
              <w:rPr>
                <w:noProof/>
                <w:sz w:val="22"/>
                <w:szCs w:val="22"/>
                <w:lang w:eastAsia="en-US"/>
              </w:rPr>
              <w:pict>
                <v:shape id="_x0000_s3023" type="#_x0000_t202" style="position:absolute;margin-left:7.55pt;margin-top:8.95pt;width:92.95pt;height:25.5pt;z-index:251755008;mso-width-relative:margin;mso-height-relative:margin">
                  <v:textbox style="mso-next-textbox:#_x0000_s3023">
                    <w:txbxContent>
                      <w:p w:rsidR="00B30396" w:rsidRPr="00F07F48" w:rsidRDefault="00B30396" w:rsidP="00F07F48">
                        <w:pPr>
                          <w:rPr>
                            <w:sz w:val="22"/>
                            <w:szCs w:val="22"/>
                          </w:rPr>
                        </w:pPr>
                        <w:r>
                          <w:rPr>
                            <w:sz w:val="22"/>
                            <w:szCs w:val="22"/>
                          </w:rPr>
                          <w:t>G</w:t>
                        </w:r>
                        <w:r w:rsidRPr="00F07F48">
                          <w:rPr>
                            <w:sz w:val="22"/>
                            <w:szCs w:val="22"/>
                          </w:rPr>
                          <w:t>ửi</w:t>
                        </w:r>
                        <w:r>
                          <w:rPr>
                            <w:sz w:val="22"/>
                            <w:szCs w:val="22"/>
                          </w:rPr>
                          <w:t xml:space="preserve"> đ</w:t>
                        </w:r>
                        <w:r w:rsidRPr="00F07F48">
                          <w:rPr>
                            <w:sz w:val="22"/>
                            <w:szCs w:val="22"/>
                          </w:rPr>
                          <w:t>ề</w:t>
                        </w:r>
                        <w:r>
                          <w:rPr>
                            <w:sz w:val="22"/>
                            <w:szCs w:val="22"/>
                          </w:rPr>
                          <w:t xml:space="preserve"> ngh</w:t>
                        </w:r>
                        <w:r w:rsidRPr="00F07F48">
                          <w:rPr>
                            <w:sz w:val="22"/>
                            <w:szCs w:val="22"/>
                          </w:rPr>
                          <w:t>ị</w:t>
                        </w:r>
                      </w:p>
                    </w:txbxContent>
                  </v:textbox>
                </v:shape>
              </w:pict>
            </w:r>
          </w:p>
          <w:p w:rsidR="00F07F48" w:rsidRPr="00F07F48" w:rsidRDefault="008D6205" w:rsidP="00AA5558">
            <w:pPr>
              <w:rPr>
                <w:sz w:val="22"/>
                <w:szCs w:val="22"/>
              </w:rPr>
            </w:pPr>
            <w:r>
              <w:rPr>
                <w:noProof/>
                <w:sz w:val="22"/>
                <w:szCs w:val="22"/>
                <w:lang w:eastAsia="en-US"/>
              </w:rPr>
              <w:pict>
                <v:shape id="_x0000_s3040" type="#_x0000_t32" style="position:absolute;margin-left:100.5pt;margin-top:7.65pt;width:88.65pt;height:0;z-index:251772416" o:connectortype="straight">
                  <v:stroke endarrow="block"/>
                </v:shape>
              </w:pict>
            </w: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Default="00F07F48" w:rsidP="00AA5558">
            <w:pPr>
              <w:rPr>
                <w:sz w:val="22"/>
                <w:szCs w:val="22"/>
              </w:rPr>
            </w:pPr>
          </w:p>
          <w:p w:rsidR="00AD11AE" w:rsidRDefault="00AD11AE" w:rsidP="00AA5558">
            <w:pPr>
              <w:rPr>
                <w:sz w:val="22"/>
                <w:szCs w:val="22"/>
              </w:rPr>
            </w:pPr>
          </w:p>
          <w:p w:rsidR="00AD11AE" w:rsidRPr="00F07F48" w:rsidRDefault="00AD11AE" w:rsidP="00AA5558">
            <w:pPr>
              <w:rPr>
                <w:sz w:val="22"/>
                <w:szCs w:val="22"/>
              </w:rPr>
            </w:pPr>
          </w:p>
          <w:p w:rsidR="00F07F48" w:rsidRPr="00F07F48" w:rsidRDefault="00F07F48" w:rsidP="00AA5558">
            <w:pPr>
              <w:rPr>
                <w:sz w:val="22"/>
                <w:szCs w:val="22"/>
              </w:rPr>
            </w:pPr>
          </w:p>
          <w:p w:rsidR="00F07F48" w:rsidRPr="00F07F48" w:rsidRDefault="00F07F48" w:rsidP="00AA5558">
            <w:pPr>
              <w:rPr>
                <w:sz w:val="22"/>
                <w:szCs w:val="22"/>
              </w:rPr>
            </w:pPr>
          </w:p>
          <w:p w:rsidR="00F07F48" w:rsidRPr="00F07F48" w:rsidRDefault="008D6205" w:rsidP="00AA5558">
            <w:pPr>
              <w:rPr>
                <w:sz w:val="22"/>
                <w:szCs w:val="22"/>
              </w:rPr>
            </w:pPr>
            <w:r>
              <w:rPr>
                <w:noProof/>
                <w:sz w:val="22"/>
                <w:szCs w:val="22"/>
                <w:lang w:eastAsia="en-US"/>
              </w:rPr>
              <w:pict>
                <v:shape id="_x0000_s3037" type="#_x0000_t202" style="position:absolute;margin-left:1.2pt;margin-top:6.55pt;width:99.3pt;height:33pt;z-index:251769344;mso-width-relative:margin;mso-height-relative:margin">
                  <v:textbox style="mso-next-textbox:#_x0000_s3037">
                    <w:txbxContent>
                      <w:p w:rsidR="00B30396" w:rsidRPr="00F07F48" w:rsidRDefault="00B30396" w:rsidP="00066A49">
                        <w:pPr>
                          <w:rPr>
                            <w:sz w:val="22"/>
                            <w:szCs w:val="22"/>
                          </w:rPr>
                        </w:pPr>
                        <w:r>
                          <w:rPr>
                            <w:sz w:val="22"/>
                            <w:szCs w:val="22"/>
                          </w:rPr>
                          <w:t>Nh</w:t>
                        </w:r>
                        <w:r w:rsidRPr="00066A49">
                          <w:rPr>
                            <w:sz w:val="22"/>
                            <w:szCs w:val="22"/>
                          </w:rPr>
                          <w:t>ận</w:t>
                        </w:r>
                        <w:r>
                          <w:rPr>
                            <w:sz w:val="22"/>
                            <w:szCs w:val="22"/>
                          </w:rPr>
                          <w:t xml:space="preserve"> </w:t>
                        </w:r>
                        <w:r w:rsidRPr="00066A49">
                          <w:rPr>
                            <w:sz w:val="22"/>
                            <w:szCs w:val="22"/>
                          </w:rPr>
                          <w:t>đ</w:t>
                        </w:r>
                        <w:r>
                          <w:rPr>
                            <w:sz w:val="22"/>
                            <w:szCs w:val="22"/>
                          </w:rPr>
                          <w:t>i</w:t>
                        </w:r>
                        <w:r w:rsidRPr="00066A49">
                          <w:rPr>
                            <w:sz w:val="22"/>
                            <w:szCs w:val="22"/>
                          </w:rPr>
                          <w:t>ều</w:t>
                        </w:r>
                        <w:r>
                          <w:rPr>
                            <w:sz w:val="22"/>
                            <w:szCs w:val="22"/>
                          </w:rPr>
                          <w:t xml:space="preserve"> chuy</w:t>
                        </w:r>
                        <w:r w:rsidRPr="00066A49">
                          <w:rPr>
                            <w:sz w:val="22"/>
                            <w:szCs w:val="22"/>
                          </w:rPr>
                          <w:t>ển</w:t>
                        </w:r>
                      </w:p>
                    </w:txbxContent>
                  </v:textbox>
                </v:shape>
              </w:pict>
            </w:r>
          </w:p>
          <w:p w:rsidR="00F07F48" w:rsidRPr="00F07F48" w:rsidRDefault="008D6205" w:rsidP="00AA5558">
            <w:pPr>
              <w:rPr>
                <w:sz w:val="22"/>
                <w:szCs w:val="22"/>
              </w:rPr>
            </w:pPr>
            <w:r>
              <w:rPr>
                <w:noProof/>
                <w:sz w:val="22"/>
                <w:szCs w:val="22"/>
                <w:lang w:eastAsia="en-US"/>
              </w:rPr>
              <w:pict>
                <v:shape id="_x0000_s3061" type="#_x0000_t32" style="position:absolute;margin-left:100.5pt;margin-top:8.9pt;width:317.7pt;height:.05pt;flip:x;z-index:251790848" o:connectortype="straight">
                  <v:stroke endarrow="block"/>
                </v:shape>
              </w:pict>
            </w:r>
          </w:p>
          <w:p w:rsidR="00F07F48" w:rsidRPr="00F07F48" w:rsidRDefault="00F07F48" w:rsidP="00AA5558">
            <w:pPr>
              <w:rPr>
                <w:sz w:val="22"/>
                <w:szCs w:val="22"/>
              </w:rPr>
            </w:pPr>
          </w:p>
          <w:p w:rsidR="00F07F48" w:rsidRPr="00F07F48" w:rsidRDefault="00F07F48" w:rsidP="00AA5558">
            <w:pPr>
              <w:rPr>
                <w:sz w:val="22"/>
                <w:szCs w:val="22"/>
              </w:rPr>
            </w:pPr>
          </w:p>
        </w:tc>
        <w:tc>
          <w:tcPr>
            <w:tcW w:w="4962" w:type="dxa"/>
          </w:tcPr>
          <w:p w:rsidR="00D62E80" w:rsidRDefault="008D6205" w:rsidP="00AA5558">
            <w:pPr>
              <w:rPr>
                <w:sz w:val="22"/>
                <w:szCs w:val="22"/>
              </w:rPr>
            </w:pPr>
            <w:r>
              <w:rPr>
                <w:noProof/>
                <w:sz w:val="22"/>
                <w:szCs w:val="22"/>
                <w:lang w:eastAsia="en-US"/>
              </w:rPr>
              <w:pict>
                <v:shape id="_x0000_s3042" type="#_x0000_t32" style="position:absolute;margin-left:118.35pt;margin-top:148.2pt;width:.05pt;height:12pt;z-index:251774464;mso-position-horizontal-relative:text;mso-position-vertical-relative:text" o:connectortype="straight">
                  <v:stroke endarrow="block"/>
                </v:shape>
              </w:pict>
            </w:r>
            <w:r>
              <w:rPr>
                <w:noProof/>
                <w:sz w:val="22"/>
                <w:szCs w:val="22"/>
                <w:lang w:eastAsia="en-US"/>
              </w:rPr>
              <w:pict>
                <v:shape id="_x0000_s3041" type="#_x0000_t32" style="position:absolute;margin-left:118.35pt;margin-top:97.7pt;width:.05pt;height:12pt;z-index:251773440;mso-position-horizontal-relative:text;mso-position-vertical-relative:text" o:connectortype="straight">
                  <v:stroke endarrow="block"/>
                </v:shape>
              </w:pict>
            </w:r>
            <w:r>
              <w:rPr>
                <w:noProof/>
                <w:sz w:val="22"/>
                <w:szCs w:val="22"/>
                <w:lang w:eastAsia="en-US"/>
              </w:rPr>
              <w:pict>
                <v:shape id="_x0000_s3035" type="#_x0000_t202" style="position:absolute;margin-left:151.35pt;margin-top:413.55pt;width:75pt;height:34pt;z-index:251767296;mso-position-horizontal-relative:text;mso-position-vertical-relative:text;mso-width-relative:margin;mso-height-relative:margin">
                  <v:textbox style="mso-next-textbox:#_x0000_s3035">
                    <w:txbxContent>
                      <w:p w:rsidR="00B30396" w:rsidRPr="00411A33" w:rsidRDefault="00B30396" w:rsidP="00411A33">
                        <w:pPr>
                          <w:rPr>
                            <w:sz w:val="22"/>
                            <w:szCs w:val="22"/>
                          </w:rPr>
                        </w:pPr>
                        <w:r w:rsidRPr="00411A33">
                          <w:rPr>
                            <w:sz w:val="22"/>
                            <w:szCs w:val="22"/>
                          </w:rPr>
                          <w:t>Gửi đề nghị lên cấp trên</w:t>
                        </w:r>
                      </w:p>
                    </w:txbxContent>
                  </v:textbox>
                </v:shape>
              </w:pict>
            </w:r>
            <w:r>
              <w:rPr>
                <w:noProof/>
                <w:sz w:val="22"/>
                <w:szCs w:val="22"/>
                <w:lang w:eastAsia="en-US"/>
              </w:rPr>
              <w:pict>
                <v:shape id="_x0000_s3033" type="#_x0000_t202" style="position:absolute;margin-left:169.3pt;margin-top:343.55pt;width:66.05pt;height:49pt;z-index:251765248;mso-position-horizontal-relative:text;mso-position-vertical-relative:text;mso-width-relative:margin;mso-height-relative:margin">
                  <v:textbox style="mso-next-textbox:#_x0000_s3033">
                    <w:txbxContent>
                      <w:p w:rsidR="00B30396" w:rsidRPr="00F07F48" w:rsidRDefault="00B30396" w:rsidP="00411A33">
                        <w:pPr>
                          <w:rPr>
                            <w:sz w:val="22"/>
                            <w:szCs w:val="22"/>
                          </w:rPr>
                        </w:pPr>
                        <w:r>
                          <w:rPr>
                            <w:sz w:val="22"/>
                            <w:szCs w:val="22"/>
                          </w:rPr>
                          <w:t>T</w:t>
                        </w:r>
                        <w:r w:rsidRPr="00411A33">
                          <w:rPr>
                            <w:sz w:val="22"/>
                            <w:szCs w:val="22"/>
                          </w:rPr>
                          <w:t>ạo</w:t>
                        </w:r>
                        <w:r>
                          <w:rPr>
                            <w:sz w:val="22"/>
                            <w:szCs w:val="22"/>
                          </w:rPr>
                          <w:t xml:space="preserve"> đ</w:t>
                        </w:r>
                        <w:r w:rsidRPr="00411A33">
                          <w:rPr>
                            <w:sz w:val="22"/>
                            <w:szCs w:val="22"/>
                          </w:rPr>
                          <w:t>ề</w:t>
                        </w:r>
                        <w:r>
                          <w:rPr>
                            <w:sz w:val="22"/>
                            <w:szCs w:val="22"/>
                          </w:rPr>
                          <w:t xml:space="preserve"> ngh</w:t>
                        </w:r>
                        <w:r w:rsidRPr="00411A33">
                          <w:rPr>
                            <w:sz w:val="22"/>
                            <w:szCs w:val="22"/>
                          </w:rPr>
                          <w:t>ị</w:t>
                        </w:r>
                        <w:r>
                          <w:rPr>
                            <w:sz w:val="22"/>
                            <w:szCs w:val="22"/>
                          </w:rPr>
                          <w:t xml:space="preserve"> t</w:t>
                        </w:r>
                        <w:r w:rsidRPr="00411A33">
                          <w:rPr>
                            <w:sz w:val="22"/>
                            <w:szCs w:val="22"/>
                          </w:rPr>
                          <w:t>ổng</w:t>
                        </w:r>
                        <w:r>
                          <w:rPr>
                            <w:sz w:val="22"/>
                            <w:szCs w:val="22"/>
                          </w:rPr>
                          <w:t xml:space="preserve"> h</w:t>
                        </w:r>
                        <w:r w:rsidRPr="00411A33">
                          <w:rPr>
                            <w:sz w:val="22"/>
                            <w:szCs w:val="22"/>
                          </w:rPr>
                          <w:t>ợp</w:t>
                        </w:r>
                      </w:p>
                    </w:txbxContent>
                  </v:textbox>
                </v:shape>
              </w:pict>
            </w:r>
            <w:r>
              <w:rPr>
                <w:noProof/>
                <w:sz w:val="22"/>
                <w:szCs w:val="22"/>
                <w:lang w:eastAsia="en-US"/>
              </w:rPr>
              <w:pict>
                <v:shape id="_x0000_s3032" type="#_x0000_t202" style="position:absolute;margin-left:4.3pt;margin-top:343.55pt;width:66.05pt;height:35pt;z-index:251764224;mso-position-horizontal-relative:text;mso-position-vertical-relative:text;mso-width-relative:margin;mso-height-relative:margin">
                  <v:textbox style="mso-next-textbox:#_x0000_s3032">
                    <w:txbxContent>
                      <w:p w:rsidR="00B30396" w:rsidRPr="00F07F48" w:rsidRDefault="00B30396" w:rsidP="00411A33">
                        <w:pPr>
                          <w:rPr>
                            <w:sz w:val="22"/>
                            <w:szCs w:val="22"/>
                          </w:rPr>
                        </w:pPr>
                        <w:r>
                          <w:rPr>
                            <w:sz w:val="22"/>
                            <w:szCs w:val="22"/>
                          </w:rPr>
                          <w:t>T</w:t>
                        </w:r>
                        <w:r w:rsidRPr="00411A33">
                          <w:rPr>
                            <w:sz w:val="22"/>
                            <w:szCs w:val="22"/>
                          </w:rPr>
                          <w:t>ạo</w:t>
                        </w:r>
                        <w:r>
                          <w:rPr>
                            <w:sz w:val="22"/>
                            <w:szCs w:val="22"/>
                          </w:rPr>
                          <w:t xml:space="preserve"> l</w:t>
                        </w:r>
                        <w:r w:rsidRPr="00411A33">
                          <w:rPr>
                            <w:sz w:val="22"/>
                            <w:szCs w:val="22"/>
                          </w:rPr>
                          <w:t>ệnh</w:t>
                        </w:r>
                        <w:r>
                          <w:rPr>
                            <w:sz w:val="22"/>
                            <w:szCs w:val="22"/>
                          </w:rPr>
                          <w:t xml:space="preserve"> </w:t>
                        </w:r>
                        <w:r w:rsidRPr="00411A33">
                          <w:rPr>
                            <w:sz w:val="22"/>
                            <w:szCs w:val="22"/>
                          </w:rPr>
                          <w:t>ứng</w:t>
                        </w:r>
                        <w:r>
                          <w:rPr>
                            <w:sz w:val="22"/>
                            <w:szCs w:val="22"/>
                          </w:rPr>
                          <w:t xml:space="preserve"> c</w:t>
                        </w:r>
                        <w:r w:rsidRPr="00411A33">
                          <w:rPr>
                            <w:sz w:val="22"/>
                            <w:szCs w:val="22"/>
                          </w:rPr>
                          <w:t>ứu</w:t>
                        </w:r>
                      </w:p>
                    </w:txbxContent>
                  </v:textbox>
                </v:shape>
              </w:pict>
            </w:r>
            <w:r>
              <w:rPr>
                <w:noProof/>
                <w:sz w:val="22"/>
                <w:szCs w:val="22"/>
                <w:lang w:eastAsia="en-US"/>
              </w:rPr>
              <w:pict>
                <v:shape id="_x0000_s3031" type="#_x0000_t202" style="position:absolute;margin-left:85.3pt;margin-top:343.55pt;width:66.05pt;height:35pt;z-index:251763200;mso-position-horizontal-relative:text;mso-position-vertical-relative:text;mso-width-relative:margin;mso-height-relative:margin">
                  <v:textbox style="mso-next-textbox:#_x0000_s3031">
                    <w:txbxContent>
                      <w:p w:rsidR="00B30396" w:rsidRPr="00F07F48" w:rsidRDefault="00B30396" w:rsidP="00411A33">
                        <w:pPr>
                          <w:rPr>
                            <w:sz w:val="22"/>
                            <w:szCs w:val="22"/>
                          </w:rPr>
                        </w:pPr>
                        <w:r>
                          <w:rPr>
                            <w:sz w:val="22"/>
                            <w:szCs w:val="22"/>
                          </w:rPr>
                          <w:t>T</w:t>
                        </w:r>
                        <w:r w:rsidRPr="00411A33">
                          <w:rPr>
                            <w:sz w:val="22"/>
                            <w:szCs w:val="22"/>
                          </w:rPr>
                          <w:t>ạo</w:t>
                        </w:r>
                        <w:r>
                          <w:rPr>
                            <w:sz w:val="22"/>
                            <w:szCs w:val="22"/>
                          </w:rPr>
                          <w:t xml:space="preserve"> quy</w:t>
                        </w:r>
                        <w:r w:rsidRPr="00411A33">
                          <w:rPr>
                            <w:sz w:val="22"/>
                            <w:szCs w:val="22"/>
                          </w:rPr>
                          <w:t>ết</w:t>
                        </w:r>
                        <w:r>
                          <w:rPr>
                            <w:sz w:val="22"/>
                            <w:szCs w:val="22"/>
                          </w:rPr>
                          <w:t xml:space="preserve"> </w:t>
                        </w:r>
                        <w:r w:rsidRPr="00411A33">
                          <w:rPr>
                            <w:sz w:val="22"/>
                            <w:szCs w:val="22"/>
                          </w:rPr>
                          <w:t>định</w:t>
                        </w:r>
                      </w:p>
                    </w:txbxContent>
                  </v:textbox>
                </v:shape>
              </w:pict>
            </w:r>
            <w:r>
              <w:rPr>
                <w:noProof/>
                <w:sz w:val="22"/>
                <w:szCs w:val="22"/>
                <w:lang w:eastAsia="en-US"/>
              </w:rPr>
              <w:pict>
                <v:shape id="_x0000_s3029" type="#_x0000_t202" style="position:absolute;margin-left:85.3pt;margin-top:267.55pt;width:66.05pt;height:59pt;z-index:251761152;mso-position-horizontal-relative:text;mso-position-vertical-relative:text;mso-width-relative:margin;mso-height-relative:margin">
                  <v:textbox style="mso-next-textbox:#_x0000_s3029">
                    <w:txbxContent>
                      <w:p w:rsidR="00B30396" w:rsidRPr="00F07F48" w:rsidRDefault="00B30396" w:rsidP="00411A33">
                        <w:pPr>
                          <w:rPr>
                            <w:sz w:val="22"/>
                            <w:szCs w:val="22"/>
                          </w:rPr>
                        </w:pPr>
                        <w:r>
                          <w:rPr>
                            <w:sz w:val="22"/>
                            <w:szCs w:val="22"/>
                          </w:rPr>
                          <w:t>Danh s</w:t>
                        </w:r>
                        <w:r w:rsidRPr="00411A33">
                          <w:rPr>
                            <w:sz w:val="22"/>
                            <w:szCs w:val="22"/>
                          </w:rPr>
                          <w:t>ách</w:t>
                        </w:r>
                        <w:r>
                          <w:rPr>
                            <w:sz w:val="22"/>
                            <w:szCs w:val="22"/>
                          </w:rPr>
                          <w:t xml:space="preserve"> TS đư</w:t>
                        </w:r>
                        <w:r w:rsidRPr="00411A33">
                          <w:rPr>
                            <w:sz w:val="22"/>
                            <w:szCs w:val="22"/>
                          </w:rPr>
                          <w:t>ợc</w:t>
                        </w:r>
                        <w:r>
                          <w:rPr>
                            <w:sz w:val="22"/>
                            <w:szCs w:val="22"/>
                          </w:rPr>
                          <w:t xml:space="preserve"> </w:t>
                        </w:r>
                        <w:r w:rsidRPr="00411A33">
                          <w:rPr>
                            <w:sz w:val="22"/>
                            <w:szCs w:val="22"/>
                          </w:rPr>
                          <w:t>đ</w:t>
                        </w:r>
                        <w:r>
                          <w:rPr>
                            <w:sz w:val="22"/>
                            <w:szCs w:val="22"/>
                          </w:rPr>
                          <w:t>i</w:t>
                        </w:r>
                        <w:r w:rsidRPr="00411A33">
                          <w:rPr>
                            <w:sz w:val="22"/>
                            <w:szCs w:val="22"/>
                          </w:rPr>
                          <w:t>ều</w:t>
                        </w:r>
                        <w:r>
                          <w:rPr>
                            <w:sz w:val="22"/>
                            <w:szCs w:val="22"/>
                          </w:rPr>
                          <w:t xml:space="preserve"> chuy</w:t>
                        </w:r>
                        <w:r w:rsidRPr="00411A33">
                          <w:rPr>
                            <w:sz w:val="22"/>
                            <w:szCs w:val="22"/>
                          </w:rPr>
                          <w:t>ển</w:t>
                        </w:r>
                      </w:p>
                    </w:txbxContent>
                  </v:textbox>
                </v:shape>
              </w:pict>
            </w:r>
            <w:r>
              <w:rPr>
                <w:noProof/>
                <w:sz w:val="22"/>
                <w:szCs w:val="22"/>
                <w:lang w:eastAsia="en-US"/>
              </w:rPr>
              <w:pict>
                <v:shape id="_x0000_s3024" type="#_x0000_t202" style="position:absolute;margin-left:70.35pt;margin-top:59.2pt;width:92.95pt;height:38.5pt;z-index:251756032;mso-position-horizontal-relative:text;mso-position-vertical-relative:text;mso-width-relative:margin;mso-height-relative:margin">
                  <v:textbox style="mso-next-textbox:#_x0000_s3024">
                    <w:txbxContent>
                      <w:p w:rsidR="00B30396" w:rsidRPr="00F07F48" w:rsidRDefault="00B30396" w:rsidP="00F07F48">
                        <w:pPr>
                          <w:rPr>
                            <w:sz w:val="22"/>
                            <w:szCs w:val="22"/>
                          </w:rPr>
                        </w:pPr>
                        <w:r>
                          <w:rPr>
                            <w:sz w:val="22"/>
                            <w:szCs w:val="22"/>
                          </w:rPr>
                          <w:t>Ph</w:t>
                        </w:r>
                        <w:r w:rsidRPr="00F07F48">
                          <w:rPr>
                            <w:sz w:val="22"/>
                            <w:szCs w:val="22"/>
                          </w:rPr>
                          <w:t>â</w:t>
                        </w:r>
                        <w:r>
                          <w:rPr>
                            <w:sz w:val="22"/>
                            <w:szCs w:val="22"/>
                          </w:rPr>
                          <w:t>n c</w:t>
                        </w:r>
                        <w:r w:rsidRPr="00F07F48">
                          <w:rPr>
                            <w:sz w:val="22"/>
                            <w:szCs w:val="22"/>
                          </w:rPr>
                          <w:t>ô</w:t>
                        </w:r>
                        <w:r>
                          <w:rPr>
                            <w:sz w:val="22"/>
                            <w:szCs w:val="22"/>
                          </w:rPr>
                          <w:t>ng ph</w:t>
                        </w:r>
                        <w:r w:rsidRPr="00F07F48">
                          <w:rPr>
                            <w:sz w:val="22"/>
                            <w:szCs w:val="22"/>
                          </w:rPr>
                          <w:t>òng</w:t>
                        </w:r>
                        <w:r>
                          <w:rPr>
                            <w:sz w:val="22"/>
                            <w:szCs w:val="22"/>
                          </w:rPr>
                          <w:t xml:space="preserve"> ban x</w:t>
                        </w:r>
                        <w:r w:rsidRPr="00F07F48">
                          <w:rPr>
                            <w:sz w:val="22"/>
                            <w:szCs w:val="22"/>
                          </w:rPr>
                          <w:t>ử</w:t>
                        </w:r>
                        <w:r>
                          <w:rPr>
                            <w:sz w:val="22"/>
                            <w:szCs w:val="22"/>
                          </w:rPr>
                          <w:t xml:space="preserve"> l</w:t>
                        </w:r>
                        <w:r w:rsidRPr="00F07F48">
                          <w:rPr>
                            <w:sz w:val="22"/>
                            <w:szCs w:val="22"/>
                          </w:rPr>
                          <w:t>ý</w:t>
                        </w:r>
                      </w:p>
                    </w:txbxContent>
                  </v:textbox>
                </v:shape>
              </w:pict>
            </w:r>
            <w:r>
              <w:rPr>
                <w:noProof/>
                <w:sz w:val="22"/>
                <w:szCs w:val="22"/>
                <w:lang w:eastAsia="en-US"/>
              </w:rPr>
              <w:pict>
                <v:shape id="_x0000_s3025" type="#_x0000_t202" style="position:absolute;margin-left:70.35pt;margin-top:109.7pt;width:92.95pt;height:38.5pt;z-index:251757056;mso-position-horizontal-relative:text;mso-position-vertical-relative:text;mso-width-relative:margin;mso-height-relative:margin">
                  <v:textbox style="mso-next-textbox:#_x0000_s3025">
                    <w:txbxContent>
                      <w:p w:rsidR="00B30396" w:rsidRPr="00F07F48" w:rsidRDefault="00B30396" w:rsidP="00411A33">
                        <w:pPr>
                          <w:rPr>
                            <w:sz w:val="22"/>
                            <w:szCs w:val="22"/>
                          </w:rPr>
                        </w:pPr>
                        <w:r>
                          <w:rPr>
                            <w:sz w:val="22"/>
                            <w:szCs w:val="22"/>
                          </w:rPr>
                          <w:t>Ph</w:t>
                        </w:r>
                        <w:r w:rsidRPr="00F07F48">
                          <w:rPr>
                            <w:sz w:val="22"/>
                            <w:szCs w:val="22"/>
                          </w:rPr>
                          <w:t>â</w:t>
                        </w:r>
                        <w:r>
                          <w:rPr>
                            <w:sz w:val="22"/>
                            <w:szCs w:val="22"/>
                          </w:rPr>
                          <w:t>n c</w:t>
                        </w:r>
                        <w:r w:rsidRPr="00F07F48">
                          <w:rPr>
                            <w:sz w:val="22"/>
                            <w:szCs w:val="22"/>
                          </w:rPr>
                          <w:t>ô</w:t>
                        </w:r>
                        <w:r>
                          <w:rPr>
                            <w:sz w:val="22"/>
                            <w:szCs w:val="22"/>
                          </w:rPr>
                          <w:t>ng ngư</w:t>
                        </w:r>
                        <w:r w:rsidRPr="00411A33">
                          <w:rPr>
                            <w:sz w:val="22"/>
                            <w:szCs w:val="22"/>
                          </w:rPr>
                          <w:t>ời</w:t>
                        </w:r>
                        <w:r>
                          <w:rPr>
                            <w:sz w:val="22"/>
                            <w:szCs w:val="22"/>
                          </w:rPr>
                          <w:t xml:space="preserve"> x</w:t>
                        </w:r>
                        <w:r w:rsidRPr="00411A33">
                          <w:rPr>
                            <w:sz w:val="22"/>
                            <w:szCs w:val="22"/>
                          </w:rPr>
                          <w:t>ử</w:t>
                        </w:r>
                        <w:r>
                          <w:rPr>
                            <w:sz w:val="22"/>
                            <w:szCs w:val="22"/>
                          </w:rPr>
                          <w:t xml:space="preserve"> l</w:t>
                        </w:r>
                        <w:r w:rsidRPr="00411A33">
                          <w:rPr>
                            <w:sz w:val="22"/>
                            <w:szCs w:val="22"/>
                          </w:rPr>
                          <w:t>ý</w:t>
                        </w:r>
                      </w:p>
                    </w:txbxContent>
                  </v:textbox>
                </v:shape>
              </w:pict>
            </w:r>
            <w:r>
              <w:rPr>
                <w:noProof/>
                <w:sz w:val="22"/>
                <w:szCs w:val="22"/>
                <w:lang w:eastAsia="en-US"/>
              </w:rPr>
              <w:pict>
                <v:shape id="_x0000_s3026" type="#_x0000_t202" style="position:absolute;margin-left:70.35pt;margin-top:160.2pt;width:92.95pt;height:38.5pt;z-index:251758080;mso-position-horizontal-relative:text;mso-position-vertical-relative:text;mso-width-relative:margin;mso-height-relative:margin">
                  <v:textbox style="mso-next-textbox:#_x0000_s3026">
                    <w:txbxContent>
                      <w:p w:rsidR="00B30396" w:rsidRPr="00F07F48" w:rsidRDefault="00B30396" w:rsidP="00411A33">
                        <w:pPr>
                          <w:rPr>
                            <w:sz w:val="22"/>
                            <w:szCs w:val="22"/>
                          </w:rPr>
                        </w:pPr>
                        <w:r>
                          <w:rPr>
                            <w:sz w:val="22"/>
                            <w:szCs w:val="22"/>
                          </w:rPr>
                          <w:t>X</w:t>
                        </w:r>
                        <w:r w:rsidRPr="00411A33">
                          <w:rPr>
                            <w:sz w:val="22"/>
                            <w:szCs w:val="22"/>
                          </w:rPr>
                          <w:t>ử</w:t>
                        </w:r>
                        <w:r>
                          <w:rPr>
                            <w:sz w:val="22"/>
                            <w:szCs w:val="22"/>
                          </w:rPr>
                          <w:t xml:space="preserve"> l</w:t>
                        </w:r>
                        <w:r w:rsidRPr="00411A33">
                          <w:rPr>
                            <w:sz w:val="22"/>
                            <w:szCs w:val="22"/>
                          </w:rPr>
                          <w:t>ý</w:t>
                        </w:r>
                        <w:r>
                          <w:rPr>
                            <w:sz w:val="22"/>
                            <w:szCs w:val="22"/>
                          </w:rPr>
                          <w:t xml:space="preserve"> đ</w:t>
                        </w:r>
                        <w:r w:rsidRPr="00411A33">
                          <w:rPr>
                            <w:sz w:val="22"/>
                            <w:szCs w:val="22"/>
                          </w:rPr>
                          <w:t>ề</w:t>
                        </w:r>
                        <w:r>
                          <w:rPr>
                            <w:sz w:val="22"/>
                            <w:szCs w:val="22"/>
                          </w:rPr>
                          <w:t xml:space="preserve"> ngh</w:t>
                        </w:r>
                        <w:r w:rsidRPr="00411A33">
                          <w:rPr>
                            <w:sz w:val="22"/>
                            <w:szCs w:val="22"/>
                          </w:rPr>
                          <w:t>ị</w:t>
                        </w:r>
                      </w:p>
                    </w:txbxContent>
                  </v:textbox>
                </v:shape>
              </w:pict>
            </w:r>
            <w:r>
              <w:rPr>
                <w:noProof/>
                <w:sz w:val="22"/>
                <w:szCs w:val="22"/>
                <w:lang w:eastAsia="en-US"/>
              </w:rPr>
              <w:pict>
                <v:shape id="_x0000_s3027" type="#_x0000_t202" style="position:absolute;margin-left:70.35pt;margin-top:210.7pt;width:92.95pt;height:38.5pt;z-index:251759104;mso-position-horizontal-relative:text;mso-position-vertical-relative:text;mso-width-relative:margin;mso-height-relative:margin">
                  <v:textbox style="mso-next-textbox:#_x0000_s3027">
                    <w:txbxContent>
                      <w:p w:rsidR="00B30396" w:rsidRPr="00F07F48" w:rsidRDefault="00B30396" w:rsidP="00411A33">
                        <w:pPr>
                          <w:rPr>
                            <w:sz w:val="22"/>
                            <w:szCs w:val="22"/>
                          </w:rPr>
                        </w:pPr>
                        <w:r>
                          <w:rPr>
                            <w:sz w:val="22"/>
                            <w:szCs w:val="22"/>
                          </w:rPr>
                          <w:t>Duy</w:t>
                        </w:r>
                        <w:r w:rsidRPr="00411A33">
                          <w:rPr>
                            <w:sz w:val="22"/>
                            <w:szCs w:val="22"/>
                          </w:rPr>
                          <w:t>ệt</w:t>
                        </w:r>
                        <w:r>
                          <w:rPr>
                            <w:sz w:val="22"/>
                            <w:szCs w:val="22"/>
                          </w:rPr>
                          <w:t xml:space="preserve"> đ</w:t>
                        </w:r>
                        <w:r w:rsidRPr="00411A33">
                          <w:rPr>
                            <w:sz w:val="22"/>
                            <w:szCs w:val="22"/>
                          </w:rPr>
                          <w:t>ề</w:t>
                        </w:r>
                        <w:r>
                          <w:rPr>
                            <w:sz w:val="22"/>
                            <w:szCs w:val="22"/>
                          </w:rPr>
                          <w:t xml:space="preserve"> ngh</w:t>
                        </w:r>
                        <w:r w:rsidRPr="00411A33">
                          <w:rPr>
                            <w:sz w:val="22"/>
                            <w:szCs w:val="22"/>
                          </w:rPr>
                          <w:t>ị</w:t>
                        </w:r>
                      </w:p>
                    </w:txbxContent>
                  </v:textbox>
                </v:shape>
              </w:pict>
            </w:r>
            <w:r>
              <w:rPr>
                <w:noProof/>
                <w:sz w:val="22"/>
                <w:szCs w:val="22"/>
                <w:lang w:eastAsia="en-US"/>
              </w:rPr>
              <w:pict>
                <v:shape id="_x0000_s3030" type="#_x0000_t202" style="position:absolute;margin-left:169.3pt;margin-top:267.55pt;width:66.05pt;height:54pt;z-index:251762176;mso-position-horizontal-relative:text;mso-position-vertical-relative:text;mso-width-relative:margin;mso-height-relative:margin">
                  <v:textbox style="mso-next-textbox:#_x0000_s3030">
                    <w:txbxContent>
                      <w:p w:rsidR="00B30396" w:rsidRPr="00F07F48" w:rsidRDefault="00B30396" w:rsidP="00411A33">
                        <w:pPr>
                          <w:rPr>
                            <w:sz w:val="22"/>
                            <w:szCs w:val="22"/>
                          </w:rPr>
                        </w:pPr>
                        <w:r>
                          <w:rPr>
                            <w:sz w:val="22"/>
                            <w:szCs w:val="22"/>
                          </w:rPr>
                          <w:t>Danh s</w:t>
                        </w:r>
                        <w:r w:rsidRPr="00411A33">
                          <w:rPr>
                            <w:sz w:val="22"/>
                            <w:szCs w:val="22"/>
                          </w:rPr>
                          <w:t>ách</w:t>
                        </w:r>
                        <w:r>
                          <w:rPr>
                            <w:sz w:val="22"/>
                            <w:szCs w:val="22"/>
                          </w:rPr>
                          <w:t xml:space="preserve"> TS chuy</w:t>
                        </w:r>
                        <w:r w:rsidRPr="00411A33">
                          <w:rPr>
                            <w:sz w:val="22"/>
                            <w:szCs w:val="22"/>
                          </w:rPr>
                          <w:t>ển</w:t>
                        </w:r>
                        <w:r>
                          <w:rPr>
                            <w:sz w:val="22"/>
                            <w:szCs w:val="22"/>
                          </w:rPr>
                          <w:t xml:space="preserve"> ti</w:t>
                        </w:r>
                        <w:r w:rsidRPr="00411A33">
                          <w:rPr>
                            <w:sz w:val="22"/>
                            <w:szCs w:val="22"/>
                          </w:rPr>
                          <w:t>ếp</w:t>
                        </w:r>
                      </w:p>
                    </w:txbxContent>
                  </v:textbox>
                </v:shape>
              </w:pict>
            </w:r>
            <w:r>
              <w:rPr>
                <w:noProof/>
                <w:sz w:val="22"/>
                <w:szCs w:val="22"/>
                <w:lang w:eastAsia="en-US"/>
              </w:rPr>
              <w:pict>
                <v:shape id="_x0000_s3028" type="#_x0000_t202" style="position:absolute;margin-left:-1.7pt;margin-top:267.55pt;width:66.05pt;height:38.5pt;z-index:251760128;mso-position-horizontal-relative:text;mso-position-vertical-relative:text;mso-width-relative:margin;mso-height-relative:margin">
                  <v:textbox style="mso-next-textbox:#_x0000_s3028">
                    <w:txbxContent>
                      <w:p w:rsidR="00B30396" w:rsidRPr="00F07F48" w:rsidRDefault="00B30396" w:rsidP="00411A33">
                        <w:pPr>
                          <w:rPr>
                            <w:sz w:val="22"/>
                            <w:szCs w:val="22"/>
                          </w:rPr>
                        </w:pPr>
                        <w:r>
                          <w:rPr>
                            <w:sz w:val="22"/>
                            <w:szCs w:val="22"/>
                          </w:rPr>
                          <w:t>Danh s</w:t>
                        </w:r>
                        <w:r w:rsidRPr="00411A33">
                          <w:rPr>
                            <w:sz w:val="22"/>
                            <w:szCs w:val="22"/>
                          </w:rPr>
                          <w:t>ách</w:t>
                        </w:r>
                        <w:r>
                          <w:rPr>
                            <w:sz w:val="22"/>
                            <w:szCs w:val="22"/>
                          </w:rPr>
                          <w:t xml:space="preserve"> TS t</w:t>
                        </w:r>
                        <w:r w:rsidRPr="00411A33">
                          <w:rPr>
                            <w:sz w:val="22"/>
                            <w:szCs w:val="22"/>
                          </w:rPr>
                          <w:t>ừ</w:t>
                        </w:r>
                        <w:r>
                          <w:rPr>
                            <w:sz w:val="22"/>
                            <w:szCs w:val="22"/>
                          </w:rPr>
                          <w:t xml:space="preserve"> ch</w:t>
                        </w:r>
                        <w:r w:rsidRPr="00411A33">
                          <w:rPr>
                            <w:sz w:val="22"/>
                            <w:szCs w:val="22"/>
                          </w:rPr>
                          <w:t>ối</w:t>
                        </w:r>
                      </w:p>
                    </w:txbxContent>
                  </v:textbox>
                </v:shape>
              </w:pict>
            </w:r>
          </w:p>
          <w:p w:rsidR="00D62E80" w:rsidRPr="00D62E80" w:rsidRDefault="00D62E80" w:rsidP="00D62E80">
            <w:pPr>
              <w:rPr>
                <w:sz w:val="22"/>
                <w:szCs w:val="22"/>
              </w:rPr>
            </w:pPr>
          </w:p>
          <w:p w:rsidR="00D62E80" w:rsidRPr="00D62E80" w:rsidRDefault="00D62E80" w:rsidP="00D62E80">
            <w:pPr>
              <w:rPr>
                <w:sz w:val="22"/>
                <w:szCs w:val="22"/>
              </w:rPr>
            </w:pPr>
          </w:p>
          <w:p w:rsidR="00D62E80" w:rsidRPr="00D62E80" w:rsidRDefault="00D62E80" w:rsidP="00D62E80">
            <w:pPr>
              <w:rPr>
                <w:sz w:val="22"/>
                <w:szCs w:val="22"/>
              </w:rPr>
            </w:pPr>
          </w:p>
          <w:p w:rsidR="00D62E80" w:rsidRPr="00D62E80" w:rsidRDefault="00D62E80" w:rsidP="00D62E80">
            <w:pPr>
              <w:rPr>
                <w:sz w:val="22"/>
                <w:szCs w:val="22"/>
              </w:rPr>
            </w:pPr>
          </w:p>
          <w:p w:rsidR="00D62E80" w:rsidRPr="00D62E80" w:rsidRDefault="00D62E80" w:rsidP="00D62E80">
            <w:pPr>
              <w:rPr>
                <w:sz w:val="22"/>
                <w:szCs w:val="22"/>
              </w:rPr>
            </w:pPr>
          </w:p>
          <w:p w:rsidR="00D62E80" w:rsidRPr="00D62E80" w:rsidRDefault="00D62E80" w:rsidP="00D62E80">
            <w:pPr>
              <w:rPr>
                <w:sz w:val="22"/>
                <w:szCs w:val="22"/>
              </w:rPr>
            </w:pPr>
          </w:p>
          <w:p w:rsidR="00D62E80" w:rsidRPr="00D62E80" w:rsidRDefault="00D62E80" w:rsidP="00D62E80">
            <w:pPr>
              <w:rPr>
                <w:sz w:val="22"/>
                <w:szCs w:val="22"/>
              </w:rPr>
            </w:pPr>
          </w:p>
          <w:p w:rsidR="00D62E80" w:rsidRPr="00D62E80" w:rsidRDefault="00D62E80" w:rsidP="00D62E80">
            <w:pPr>
              <w:rPr>
                <w:sz w:val="22"/>
                <w:szCs w:val="22"/>
              </w:rPr>
            </w:pPr>
          </w:p>
          <w:p w:rsidR="00D62E80" w:rsidRPr="00D62E80" w:rsidRDefault="00D62E80" w:rsidP="00D62E80">
            <w:pPr>
              <w:rPr>
                <w:sz w:val="22"/>
                <w:szCs w:val="22"/>
              </w:rPr>
            </w:pPr>
          </w:p>
          <w:p w:rsidR="00D62E80" w:rsidRDefault="00D62E80" w:rsidP="00D62E80">
            <w:pPr>
              <w:rPr>
                <w:sz w:val="22"/>
                <w:szCs w:val="22"/>
              </w:rPr>
            </w:pPr>
          </w:p>
          <w:p w:rsidR="00D62E80" w:rsidRDefault="00D62E80" w:rsidP="00D62E80">
            <w:pPr>
              <w:rPr>
                <w:sz w:val="22"/>
                <w:szCs w:val="22"/>
              </w:rPr>
            </w:pPr>
          </w:p>
          <w:p w:rsidR="00F07F48" w:rsidRPr="00D62E80" w:rsidRDefault="008D6205" w:rsidP="00D62E80">
            <w:pPr>
              <w:jc w:val="right"/>
              <w:rPr>
                <w:sz w:val="22"/>
                <w:szCs w:val="22"/>
              </w:rPr>
            </w:pPr>
            <w:r>
              <w:rPr>
                <w:noProof/>
                <w:sz w:val="22"/>
                <w:szCs w:val="22"/>
                <w:lang w:eastAsia="en-US"/>
              </w:rPr>
              <w:pict>
                <v:shape id="_x0000_s3059" type="#_x0000_t32" style="position:absolute;left:0;text-align:left;margin-left:70.35pt;margin-top:314.75pt;width:186.05pt;height:.05pt;z-index:251788800" o:connectortype="straight">
                  <v:stroke endarrow="block"/>
                </v:shape>
              </w:pict>
            </w:r>
            <w:r>
              <w:rPr>
                <w:noProof/>
                <w:sz w:val="22"/>
                <w:szCs w:val="22"/>
                <w:lang w:eastAsia="en-US"/>
              </w:rPr>
              <w:pict>
                <v:shape id="_x0000_s3057" type="#_x0000_t32" style="position:absolute;left:0;text-align:left;margin-left:70.35pt;margin-top:295.75pt;width:0;height:19pt;z-index:251787776" o:connectortype="straight"/>
              </w:pict>
            </w:r>
            <w:r>
              <w:rPr>
                <w:noProof/>
                <w:sz w:val="22"/>
                <w:szCs w:val="22"/>
                <w:lang w:eastAsia="en-US"/>
              </w:rPr>
              <w:pict>
                <v:shape id="_x0000_s3056" type="#_x0000_t32" style="position:absolute;left:0;text-align:left;margin-left:201.35pt;margin-top:240.75pt;width:.05pt;height:21pt;flip:x;z-index:251786752" o:connectortype="straight">
                  <v:stroke endarrow="block"/>
                </v:shape>
              </w:pict>
            </w:r>
            <w:r>
              <w:rPr>
                <w:noProof/>
                <w:sz w:val="22"/>
                <w:szCs w:val="22"/>
                <w:lang w:eastAsia="en-US"/>
              </w:rPr>
              <w:pict>
                <v:shape id="_x0000_s3055" type="#_x0000_t32" style="position:absolute;left:0;text-align:left;margin-left:201.35pt;margin-top:169.75pt;width:0;height:22pt;z-index:251785728" o:connectortype="straight">
                  <v:stroke endarrow="block"/>
                </v:shape>
              </w:pict>
            </w:r>
            <w:r>
              <w:rPr>
                <w:noProof/>
                <w:sz w:val="22"/>
                <w:szCs w:val="22"/>
                <w:lang w:eastAsia="en-US"/>
              </w:rPr>
              <w:pict>
                <v:shape id="_x0000_s3034" type="#_x0000_t202" style="position:absolute;left:0;text-align:left;margin-left:29.35pt;margin-top:261.75pt;width:89pt;height:34pt;z-index:251766272;mso-width-relative:margin;mso-height-relative:margin">
                  <v:textbox style="mso-next-textbox:#_x0000_s3034">
                    <w:txbxContent>
                      <w:p w:rsidR="00B30396" w:rsidRPr="00F07F48" w:rsidRDefault="00B30396" w:rsidP="00411A33">
                        <w:pPr>
                          <w:rPr>
                            <w:sz w:val="22"/>
                            <w:szCs w:val="22"/>
                          </w:rPr>
                        </w:pPr>
                        <w:r>
                          <w:rPr>
                            <w:sz w:val="22"/>
                            <w:szCs w:val="22"/>
                          </w:rPr>
                          <w:t>G</w:t>
                        </w:r>
                        <w:r w:rsidRPr="00411A33">
                          <w:rPr>
                            <w:sz w:val="22"/>
                            <w:szCs w:val="22"/>
                          </w:rPr>
                          <w:t>ửi</w:t>
                        </w:r>
                        <w:r>
                          <w:rPr>
                            <w:sz w:val="22"/>
                            <w:szCs w:val="22"/>
                          </w:rPr>
                          <w:t xml:space="preserve"> quy</w:t>
                        </w:r>
                        <w:r w:rsidRPr="00411A33">
                          <w:rPr>
                            <w:sz w:val="22"/>
                            <w:szCs w:val="22"/>
                          </w:rPr>
                          <w:t>ết</w:t>
                        </w:r>
                        <w:r>
                          <w:rPr>
                            <w:sz w:val="22"/>
                            <w:szCs w:val="22"/>
                          </w:rPr>
                          <w:t xml:space="preserve"> </w:t>
                        </w:r>
                        <w:r w:rsidRPr="00411A33">
                          <w:rPr>
                            <w:sz w:val="22"/>
                            <w:szCs w:val="22"/>
                          </w:rPr>
                          <w:t>định</w:t>
                        </w:r>
                        <w:r>
                          <w:rPr>
                            <w:sz w:val="22"/>
                            <w:szCs w:val="22"/>
                          </w:rPr>
                          <w:t>/ l</w:t>
                        </w:r>
                        <w:r w:rsidRPr="00411A33">
                          <w:rPr>
                            <w:sz w:val="22"/>
                            <w:szCs w:val="22"/>
                          </w:rPr>
                          <w:t>ệnh</w:t>
                        </w:r>
                        <w:r>
                          <w:rPr>
                            <w:sz w:val="22"/>
                            <w:szCs w:val="22"/>
                          </w:rPr>
                          <w:t xml:space="preserve"> </w:t>
                        </w:r>
                        <w:r w:rsidRPr="00411A33">
                          <w:rPr>
                            <w:sz w:val="22"/>
                            <w:szCs w:val="22"/>
                          </w:rPr>
                          <w:t>ứng</w:t>
                        </w:r>
                        <w:r>
                          <w:rPr>
                            <w:sz w:val="22"/>
                            <w:szCs w:val="22"/>
                          </w:rPr>
                          <w:t xml:space="preserve"> c</w:t>
                        </w:r>
                        <w:r w:rsidRPr="00411A33">
                          <w:rPr>
                            <w:sz w:val="22"/>
                            <w:szCs w:val="22"/>
                          </w:rPr>
                          <w:t>ứu</w:t>
                        </w:r>
                      </w:p>
                    </w:txbxContent>
                  </v:textbox>
                </v:shape>
              </w:pict>
            </w:r>
            <w:r>
              <w:rPr>
                <w:noProof/>
                <w:sz w:val="22"/>
                <w:szCs w:val="22"/>
                <w:lang w:eastAsia="en-US"/>
              </w:rPr>
              <w:pict>
                <v:shape id="_x0000_s3054" type="#_x0000_t32" style="position:absolute;left:0;text-align:left;margin-left:70.35pt;margin-top:240.75pt;width:0;height:21pt;z-index:251784704" o:connectortype="straight">
                  <v:stroke endarrow="block"/>
                </v:shape>
              </w:pict>
            </w:r>
            <w:r>
              <w:rPr>
                <w:noProof/>
                <w:sz w:val="22"/>
                <w:szCs w:val="22"/>
                <w:lang w:eastAsia="en-US"/>
              </w:rPr>
              <w:pict>
                <v:shape id="_x0000_s3053" type="#_x0000_t32" style="position:absolute;left:0;text-align:left;margin-left:118.35pt;margin-top:226.75pt;width:0;height:14pt;z-index:251783680" o:connectortype="straight"/>
              </w:pict>
            </w:r>
            <w:r>
              <w:rPr>
                <w:noProof/>
                <w:sz w:val="22"/>
                <w:szCs w:val="22"/>
                <w:lang w:eastAsia="en-US"/>
              </w:rPr>
              <w:pict>
                <v:shape id="_x0000_s3052" type="#_x0000_t32" style="position:absolute;left:0;text-align:left;margin-left:34.35pt;margin-top:226.75pt;width:.05pt;height:14pt;z-index:251782656" o:connectortype="straight"/>
              </w:pict>
            </w:r>
            <w:r>
              <w:rPr>
                <w:noProof/>
                <w:sz w:val="22"/>
                <w:szCs w:val="22"/>
                <w:lang w:eastAsia="en-US"/>
              </w:rPr>
              <w:pict>
                <v:shape id="_x0000_s3051" type="#_x0000_t32" style="position:absolute;left:0;text-align:left;margin-left:34.35pt;margin-top:240.75pt;width:84pt;height:0;z-index:251781632" o:connectortype="straight"/>
              </w:pict>
            </w:r>
            <w:r>
              <w:rPr>
                <w:noProof/>
                <w:sz w:val="22"/>
                <w:szCs w:val="22"/>
                <w:lang w:eastAsia="en-US"/>
              </w:rPr>
              <w:pict>
                <v:shape id="_x0000_s3050" type="#_x0000_t32" style="position:absolute;left:0;text-align:left;margin-left:118.35pt;margin-top:174.75pt;width:.05pt;height:17pt;flip:x;z-index:251780608" o:connectortype="straight">
                  <v:stroke endarrow="block"/>
                </v:shape>
              </w:pict>
            </w:r>
            <w:r>
              <w:rPr>
                <w:noProof/>
                <w:sz w:val="22"/>
                <w:szCs w:val="22"/>
                <w:lang w:eastAsia="en-US"/>
              </w:rPr>
              <w:pict>
                <v:shape id="_x0000_s3049" type="#_x0000_t32" style="position:absolute;left:0;text-align:left;margin-left:201.35pt;margin-top:104.75pt;width:.05pt;height:11pt;z-index:251779584" o:connectortype="straight">
                  <v:stroke endarrow="block"/>
                </v:shape>
              </w:pict>
            </w:r>
            <w:r>
              <w:rPr>
                <w:noProof/>
                <w:sz w:val="22"/>
                <w:szCs w:val="22"/>
                <w:lang w:eastAsia="en-US"/>
              </w:rPr>
              <w:pict>
                <v:shape id="_x0000_s3048" type="#_x0000_t32" style="position:absolute;left:0;text-align:left;margin-left:34.35pt;margin-top:104.75pt;width:0;height:11pt;z-index:251778560" o:connectortype="straight">
                  <v:stroke endarrow="block"/>
                </v:shape>
              </w:pict>
            </w:r>
            <w:r>
              <w:rPr>
                <w:noProof/>
                <w:sz w:val="22"/>
                <w:szCs w:val="22"/>
                <w:lang w:eastAsia="en-US"/>
              </w:rPr>
              <w:pict>
                <v:shape id="_x0000_s3047" type="#_x0000_t32" style="position:absolute;left:0;text-align:left;margin-left:34.35pt;margin-top:104.75pt;width:167pt;height:0;z-index:251777536" o:connectortype="straight"/>
              </w:pict>
            </w:r>
            <w:r>
              <w:rPr>
                <w:noProof/>
                <w:sz w:val="22"/>
                <w:szCs w:val="22"/>
                <w:lang w:eastAsia="en-US"/>
              </w:rPr>
              <w:pict>
                <v:shape id="_x0000_s3046" type="#_x0000_t32" style="position:absolute;left:0;text-align:left;margin-left:118.4pt;margin-top:97.4pt;width:0;height:18.35pt;z-index:251776512" o:connectortype="straight">
                  <v:stroke endarrow="block"/>
                </v:shape>
              </w:pict>
            </w:r>
            <w:r>
              <w:rPr>
                <w:noProof/>
                <w:sz w:val="22"/>
                <w:szCs w:val="22"/>
                <w:lang w:eastAsia="en-US"/>
              </w:rPr>
              <w:pict>
                <v:shape id="_x0000_s3045" type="#_x0000_t32" style="position:absolute;left:0;text-align:left;margin-left:118.35pt;margin-top:46.9pt;width:.05pt;height:12pt;flip:x;z-index:251775488" o:connectortype="straight">
                  <v:stroke endarrow="block"/>
                </v:shape>
              </w:pict>
            </w:r>
          </w:p>
        </w:tc>
        <w:tc>
          <w:tcPr>
            <w:tcW w:w="2244" w:type="dxa"/>
          </w:tcPr>
          <w:p w:rsidR="00F07F48" w:rsidRPr="00F07F48" w:rsidRDefault="008D6205" w:rsidP="00AA5558">
            <w:pPr>
              <w:rPr>
                <w:sz w:val="22"/>
                <w:szCs w:val="22"/>
              </w:rPr>
            </w:pPr>
            <w:r>
              <w:rPr>
                <w:noProof/>
                <w:sz w:val="22"/>
                <w:szCs w:val="22"/>
                <w:lang w:eastAsia="en-US"/>
              </w:rPr>
              <w:pict>
                <v:shape id="_x0000_s3060" type="#_x0000_t32" style="position:absolute;margin-left:51.25pt;margin-top:486.55pt;width:.05pt;height:28.3pt;z-index:251789824;mso-position-horizontal-relative:text;mso-position-vertical-relative:text" o:connectortype="straight"/>
              </w:pict>
            </w:r>
            <w:r>
              <w:rPr>
                <w:noProof/>
                <w:sz w:val="22"/>
                <w:szCs w:val="22"/>
                <w:lang w:eastAsia="en-US"/>
              </w:rPr>
              <w:pict>
                <v:shape id="_x0000_s3036" type="#_x0000_t202" style="position:absolute;margin-left:8.3pt;margin-top:442.55pt;width:82.95pt;height:44pt;z-index:251768320;mso-position-horizontal-relative:text;mso-position-vertical-relative:text;mso-width-relative:margin;mso-height-relative:margin">
                  <v:textbox style="mso-next-textbox:#_x0000_s3036">
                    <w:txbxContent>
                      <w:p w:rsidR="00B30396" w:rsidRPr="00F07F48" w:rsidRDefault="00B30396" w:rsidP="00066A49">
                        <w:pPr>
                          <w:rPr>
                            <w:sz w:val="22"/>
                            <w:szCs w:val="22"/>
                          </w:rPr>
                        </w:pPr>
                        <w:r>
                          <w:rPr>
                            <w:sz w:val="22"/>
                            <w:szCs w:val="22"/>
                          </w:rPr>
                          <w:t>T</w:t>
                        </w:r>
                        <w:r w:rsidRPr="00066A49">
                          <w:rPr>
                            <w:sz w:val="22"/>
                            <w:szCs w:val="22"/>
                          </w:rPr>
                          <w:t>ạo</w:t>
                        </w:r>
                        <w:r>
                          <w:rPr>
                            <w:sz w:val="22"/>
                            <w:szCs w:val="22"/>
                          </w:rPr>
                          <w:t xml:space="preserve"> đ</w:t>
                        </w:r>
                        <w:r w:rsidRPr="00066A49">
                          <w:rPr>
                            <w:sz w:val="22"/>
                            <w:szCs w:val="22"/>
                          </w:rPr>
                          <w:t>ợt</w:t>
                        </w:r>
                        <w:r>
                          <w:rPr>
                            <w:sz w:val="22"/>
                            <w:szCs w:val="22"/>
                          </w:rPr>
                          <w:t xml:space="preserve"> </w:t>
                        </w:r>
                        <w:r w:rsidRPr="00066A49">
                          <w:rPr>
                            <w:sz w:val="22"/>
                            <w:szCs w:val="22"/>
                          </w:rPr>
                          <w:t>đ</w:t>
                        </w:r>
                        <w:r>
                          <w:rPr>
                            <w:sz w:val="22"/>
                            <w:szCs w:val="22"/>
                          </w:rPr>
                          <w:t>i</w:t>
                        </w:r>
                        <w:r w:rsidRPr="00066A49">
                          <w:rPr>
                            <w:sz w:val="22"/>
                            <w:szCs w:val="22"/>
                          </w:rPr>
                          <w:t>ều</w:t>
                        </w:r>
                        <w:r>
                          <w:rPr>
                            <w:sz w:val="22"/>
                            <w:szCs w:val="22"/>
                          </w:rPr>
                          <w:t xml:space="preserve"> chuy</w:t>
                        </w:r>
                        <w:r w:rsidRPr="00066A49">
                          <w:rPr>
                            <w:sz w:val="22"/>
                            <w:szCs w:val="22"/>
                          </w:rPr>
                          <w:t>ển</w:t>
                        </w:r>
                      </w:p>
                    </w:txbxContent>
                  </v:textbox>
                </v:shape>
              </w:pict>
            </w:r>
          </w:p>
        </w:tc>
      </w:tr>
    </w:tbl>
    <w:p w:rsidR="00227FE0" w:rsidRDefault="00227FE0" w:rsidP="00963EC6">
      <w:pPr>
        <w:spacing w:line="360" w:lineRule="auto"/>
        <w:rPr>
          <w:sz w:val="26"/>
          <w:szCs w:val="26"/>
          <w:lang w:val="nl-NL"/>
        </w:rPr>
      </w:pPr>
    </w:p>
    <w:p w:rsidR="00963EC6" w:rsidRPr="00963EC6" w:rsidRDefault="00963EC6" w:rsidP="00963EC6">
      <w:pPr>
        <w:spacing w:line="360" w:lineRule="auto"/>
        <w:rPr>
          <w:sz w:val="26"/>
          <w:szCs w:val="26"/>
          <w:lang w:val="nl-NL"/>
        </w:rPr>
      </w:pPr>
      <w:r w:rsidRPr="00963EC6">
        <w:rPr>
          <w:sz w:val="26"/>
          <w:szCs w:val="26"/>
          <w:lang w:val="nl-NL"/>
        </w:rPr>
        <w:lastRenderedPageBreak/>
        <w:t>Quy trình tiến hành qua các bước sau:</w:t>
      </w:r>
    </w:p>
    <w:p w:rsidR="00963EC6" w:rsidRPr="00CC598E" w:rsidRDefault="00963EC6" w:rsidP="00CC598E">
      <w:pPr>
        <w:rPr>
          <w:sz w:val="26"/>
          <w:szCs w:val="26"/>
        </w:rPr>
      </w:pPr>
      <w:r w:rsidRPr="00CC598E">
        <w:rPr>
          <w:sz w:val="26"/>
          <w:szCs w:val="26"/>
        </w:rPr>
        <w:t>Bước 1: Thêm mới đề nghị</w:t>
      </w:r>
    </w:p>
    <w:p w:rsidR="00963EC6" w:rsidRPr="00963EC6" w:rsidRDefault="00963EC6" w:rsidP="00D90E22">
      <w:pPr>
        <w:numPr>
          <w:ilvl w:val="0"/>
          <w:numId w:val="10"/>
        </w:numPr>
        <w:spacing w:line="360" w:lineRule="auto"/>
        <w:jc w:val="both"/>
        <w:rPr>
          <w:sz w:val="26"/>
          <w:szCs w:val="26"/>
        </w:rPr>
      </w:pPr>
      <w:r w:rsidRPr="00963EC6">
        <w:rPr>
          <w:sz w:val="26"/>
          <w:szCs w:val="26"/>
        </w:rPr>
        <w:t>Khi một đơn vị cần điều chuyển đi các tài sản, vật tư của đơn vị mình (khi không có nhu cầu sử dụng tài sản, vật tự đó) hoặc xin điều chuyển bổ sung tài sản, vật tư từ đơn vị cấp trên, chuyên viên tại đơn vị sẽ tạo ra một đề nghị điều chuyển hoặc tạo một đề nghị tổng hợp, tổng hợp danh sách tài sản, vật tư xin điều chuyển từ những đề nghị điều chuyển khác.</w:t>
      </w:r>
    </w:p>
    <w:p w:rsidR="00963EC6" w:rsidRPr="00963EC6" w:rsidRDefault="00963EC6" w:rsidP="00D90E22">
      <w:pPr>
        <w:numPr>
          <w:ilvl w:val="0"/>
          <w:numId w:val="10"/>
        </w:numPr>
        <w:spacing w:line="360" w:lineRule="auto"/>
        <w:jc w:val="both"/>
        <w:rPr>
          <w:sz w:val="26"/>
          <w:szCs w:val="26"/>
        </w:rPr>
      </w:pPr>
      <w:r w:rsidRPr="00963EC6">
        <w:rPr>
          <w:sz w:val="26"/>
          <w:szCs w:val="26"/>
        </w:rPr>
        <w:t>Đề nghị điều chuyển được chia thành hai loại điều chuyển:</w:t>
      </w:r>
    </w:p>
    <w:p w:rsidR="00963EC6" w:rsidRPr="00963EC6" w:rsidRDefault="00963EC6" w:rsidP="00D90E22">
      <w:pPr>
        <w:numPr>
          <w:ilvl w:val="1"/>
          <w:numId w:val="10"/>
        </w:numPr>
        <w:spacing w:line="360" w:lineRule="auto"/>
        <w:jc w:val="both"/>
        <w:rPr>
          <w:sz w:val="26"/>
          <w:szCs w:val="26"/>
        </w:rPr>
      </w:pPr>
      <w:r w:rsidRPr="00963EC6">
        <w:rPr>
          <w:sz w:val="26"/>
          <w:szCs w:val="26"/>
        </w:rPr>
        <w:t>Đề nghị điều chuyển đến: đơn vị tạo đề nghị xin tài sản từ đơn vị nhận đề nghị (đối với hình thức này, khi thêm mới đề nghị, chuyên viên không cần phải chọn tài sản, chỉ chọn tên tài sản cần xin điều chuyển).</w:t>
      </w:r>
    </w:p>
    <w:p w:rsidR="00963EC6" w:rsidRPr="00963EC6" w:rsidRDefault="00963EC6" w:rsidP="00D90E22">
      <w:pPr>
        <w:numPr>
          <w:ilvl w:val="1"/>
          <w:numId w:val="10"/>
        </w:numPr>
        <w:spacing w:line="360" w:lineRule="auto"/>
        <w:jc w:val="both"/>
        <w:rPr>
          <w:sz w:val="26"/>
          <w:szCs w:val="26"/>
        </w:rPr>
      </w:pPr>
      <w:r w:rsidRPr="00963EC6">
        <w:rPr>
          <w:sz w:val="26"/>
          <w:szCs w:val="26"/>
        </w:rPr>
        <w:t>Đề nghị điều chuyển đi: đơn vị tạo đề nghị đưa các tài sản của đơn vị vào đề nghị để điều chuyển tài sản đến đơn vị nhận đề nghị.</w:t>
      </w:r>
    </w:p>
    <w:p w:rsidR="00963EC6" w:rsidRPr="00963EC6" w:rsidRDefault="00963EC6" w:rsidP="00D90E22">
      <w:pPr>
        <w:numPr>
          <w:ilvl w:val="0"/>
          <w:numId w:val="10"/>
        </w:numPr>
        <w:spacing w:line="360" w:lineRule="auto"/>
        <w:jc w:val="both"/>
        <w:rPr>
          <w:sz w:val="26"/>
          <w:szCs w:val="26"/>
        </w:rPr>
      </w:pPr>
      <w:r w:rsidRPr="00963EC6">
        <w:rPr>
          <w:sz w:val="26"/>
          <w:szCs w:val="26"/>
        </w:rPr>
        <w:t xml:space="preserve">Đề nghị được tạo ra sẽ ở trạng thái </w:t>
      </w:r>
      <w:r w:rsidRPr="00963EC6">
        <w:rPr>
          <w:b/>
          <w:i/>
          <w:sz w:val="26"/>
          <w:szCs w:val="26"/>
        </w:rPr>
        <w:t xml:space="preserve">Mới tạo </w:t>
      </w:r>
      <w:r w:rsidRPr="00963EC6">
        <w:rPr>
          <w:sz w:val="26"/>
          <w:szCs w:val="26"/>
        </w:rPr>
        <w:t>và người dùng có thể sửa, xóa đề nghị.</w:t>
      </w:r>
    </w:p>
    <w:p w:rsidR="00963EC6" w:rsidRPr="00963EC6" w:rsidRDefault="00963EC6" w:rsidP="00D90E22">
      <w:pPr>
        <w:numPr>
          <w:ilvl w:val="0"/>
          <w:numId w:val="10"/>
        </w:numPr>
        <w:spacing w:line="360" w:lineRule="auto"/>
        <w:jc w:val="both"/>
        <w:rPr>
          <w:sz w:val="26"/>
          <w:szCs w:val="26"/>
        </w:rPr>
      </w:pPr>
      <w:r w:rsidRPr="00963EC6">
        <w:rPr>
          <w:sz w:val="26"/>
          <w:szCs w:val="26"/>
        </w:rPr>
        <w:t>Riêng với trường hợp các đơn vị là Trạm, đơn vị đó chỉ được phép tạo mới đề nghị mà không tạo được đề nghị tổng hợp.</w:t>
      </w:r>
    </w:p>
    <w:p w:rsidR="00963EC6" w:rsidRPr="00CC598E" w:rsidRDefault="00963EC6" w:rsidP="00C374E3">
      <w:pPr>
        <w:spacing w:line="360" w:lineRule="auto"/>
        <w:rPr>
          <w:sz w:val="26"/>
          <w:szCs w:val="26"/>
        </w:rPr>
      </w:pPr>
      <w:r w:rsidRPr="00CC598E">
        <w:rPr>
          <w:sz w:val="26"/>
          <w:szCs w:val="26"/>
        </w:rPr>
        <w:t>Bước 2: Gửi đề nghị</w:t>
      </w:r>
    </w:p>
    <w:p w:rsidR="00963EC6" w:rsidRPr="00963EC6" w:rsidRDefault="00963EC6" w:rsidP="00D90E22">
      <w:pPr>
        <w:numPr>
          <w:ilvl w:val="0"/>
          <w:numId w:val="10"/>
        </w:numPr>
        <w:spacing w:line="360" w:lineRule="auto"/>
        <w:jc w:val="both"/>
        <w:rPr>
          <w:sz w:val="26"/>
          <w:szCs w:val="26"/>
        </w:rPr>
      </w:pPr>
      <w:r w:rsidRPr="00963EC6">
        <w:rPr>
          <w:sz w:val="26"/>
          <w:szCs w:val="26"/>
        </w:rPr>
        <w:t>Sau khi nhập đầy đủ và chính xác các thông tin cho đề nghị, chuyên viên tạo đề nghị tiến hành in đề nghị ra bản hard và xin chữ ký của lãnh đạo đơn vị, gửi đề nghị qua đường công văn, đồng thời lấy số công văn ở bộ phận văn thư để cập  nhật  vào hệ thống, sau đó đăng nhập vào hệ thống, thực hiện gửi đề nghị cho đơn vị nhận. Có thể thực hiện gửi cho một hoặc nhiều đề nghị cùng lúc.</w:t>
      </w:r>
    </w:p>
    <w:p w:rsidR="00963EC6" w:rsidRPr="00963EC6" w:rsidRDefault="00963EC6" w:rsidP="00D90E22">
      <w:pPr>
        <w:numPr>
          <w:ilvl w:val="0"/>
          <w:numId w:val="10"/>
        </w:numPr>
        <w:spacing w:line="360" w:lineRule="auto"/>
        <w:jc w:val="both"/>
        <w:rPr>
          <w:sz w:val="26"/>
          <w:szCs w:val="26"/>
        </w:rPr>
      </w:pPr>
      <w:r w:rsidRPr="00963EC6">
        <w:rPr>
          <w:sz w:val="26"/>
          <w:szCs w:val="26"/>
        </w:rPr>
        <w:t xml:space="preserve">Đề nghị sau khi gửi thành công sẽ ở trạng thái </w:t>
      </w:r>
      <w:r w:rsidRPr="00963EC6">
        <w:rPr>
          <w:b/>
          <w:i/>
          <w:sz w:val="26"/>
          <w:szCs w:val="26"/>
        </w:rPr>
        <w:t xml:space="preserve">Chờ phân công phòng ban. </w:t>
      </w:r>
      <w:r w:rsidRPr="00963EC6">
        <w:rPr>
          <w:sz w:val="26"/>
          <w:szCs w:val="26"/>
        </w:rPr>
        <w:t>Đề nghị sau khi gửi đi sẽ không thể sửa, xóa thông tin hoặc đề nghị.</w:t>
      </w:r>
    </w:p>
    <w:p w:rsidR="00963EC6" w:rsidRPr="00CC598E" w:rsidRDefault="00963EC6" w:rsidP="00C374E3">
      <w:pPr>
        <w:spacing w:line="360" w:lineRule="auto"/>
        <w:rPr>
          <w:sz w:val="26"/>
          <w:szCs w:val="26"/>
        </w:rPr>
      </w:pPr>
      <w:r w:rsidRPr="00CC598E">
        <w:rPr>
          <w:sz w:val="26"/>
          <w:szCs w:val="26"/>
        </w:rPr>
        <w:t>Bước 3: Phân công phòng ban</w:t>
      </w:r>
    </w:p>
    <w:p w:rsidR="00963EC6" w:rsidRPr="00963EC6" w:rsidRDefault="00963EC6" w:rsidP="00D90E22">
      <w:pPr>
        <w:numPr>
          <w:ilvl w:val="0"/>
          <w:numId w:val="10"/>
        </w:numPr>
        <w:spacing w:line="360" w:lineRule="auto"/>
        <w:jc w:val="both"/>
        <w:rPr>
          <w:sz w:val="26"/>
          <w:szCs w:val="26"/>
        </w:rPr>
      </w:pPr>
      <w:r w:rsidRPr="00963EC6">
        <w:rPr>
          <w:sz w:val="26"/>
          <w:szCs w:val="26"/>
        </w:rPr>
        <w:t xml:space="preserve">Khi nhận được các đề nghị của các chuyên viên của đơn vị hoặc đề nghị của đơn vị bên dưới (đề nghị ở trạng thái </w:t>
      </w:r>
      <w:r w:rsidRPr="00963EC6">
        <w:rPr>
          <w:b/>
          <w:i/>
          <w:sz w:val="26"/>
          <w:szCs w:val="26"/>
        </w:rPr>
        <w:t>Chờ phân công phòng ban</w:t>
      </w:r>
      <w:r w:rsidRPr="00963EC6">
        <w:rPr>
          <w:sz w:val="26"/>
          <w:szCs w:val="26"/>
        </w:rPr>
        <w:t>), lãnh đạo/ hoặc cán bộ văn thư hoặc người được ủy quyền thực hiện chức năng phân công phòng ban xử lý đề nghi, tiến hành phân công phòng ban thực hiện xử lý các đề nghị nhận được.</w:t>
      </w:r>
    </w:p>
    <w:p w:rsidR="00963EC6" w:rsidRPr="00963EC6" w:rsidRDefault="00963EC6" w:rsidP="00D90E22">
      <w:pPr>
        <w:numPr>
          <w:ilvl w:val="0"/>
          <w:numId w:val="10"/>
        </w:numPr>
        <w:spacing w:line="360" w:lineRule="auto"/>
        <w:jc w:val="both"/>
        <w:rPr>
          <w:sz w:val="26"/>
          <w:szCs w:val="26"/>
        </w:rPr>
      </w:pPr>
      <w:r w:rsidRPr="00963EC6">
        <w:rPr>
          <w:sz w:val="26"/>
          <w:szCs w:val="26"/>
        </w:rPr>
        <w:lastRenderedPageBreak/>
        <w:t>Lãnh đạo/ cán bộ văn thư có thể in ra các tờ trình phân công để chuyển đến cho các phòng ban xử lý đề nghị đó.</w:t>
      </w:r>
    </w:p>
    <w:p w:rsidR="00963EC6" w:rsidRPr="00963EC6" w:rsidRDefault="00963EC6" w:rsidP="00D90E22">
      <w:pPr>
        <w:numPr>
          <w:ilvl w:val="0"/>
          <w:numId w:val="10"/>
        </w:numPr>
        <w:spacing w:line="360" w:lineRule="auto"/>
        <w:jc w:val="both"/>
        <w:rPr>
          <w:sz w:val="26"/>
          <w:szCs w:val="26"/>
        </w:rPr>
      </w:pPr>
      <w:r w:rsidRPr="00963EC6">
        <w:rPr>
          <w:sz w:val="26"/>
          <w:szCs w:val="26"/>
        </w:rPr>
        <w:t xml:space="preserve">Đề nghị sau khi được phân công cho phòng ban xử lý sẽ ở trạng thái </w:t>
      </w:r>
      <w:r w:rsidRPr="00963EC6">
        <w:rPr>
          <w:b/>
          <w:sz w:val="26"/>
          <w:szCs w:val="26"/>
        </w:rPr>
        <w:t xml:space="preserve">Chờ phân công xử lý. </w:t>
      </w:r>
      <w:r w:rsidRPr="00963EC6">
        <w:rPr>
          <w:sz w:val="26"/>
          <w:szCs w:val="26"/>
        </w:rPr>
        <w:t>Đề nghị sau khi phân công phòng ban sẽ không thể sửa, xóa thông tin hoặc đề nghị.</w:t>
      </w:r>
    </w:p>
    <w:p w:rsidR="00963EC6" w:rsidRPr="00CC598E" w:rsidRDefault="00963EC6" w:rsidP="00C374E3">
      <w:pPr>
        <w:spacing w:line="360" w:lineRule="auto"/>
        <w:rPr>
          <w:sz w:val="26"/>
          <w:szCs w:val="26"/>
        </w:rPr>
      </w:pPr>
      <w:r w:rsidRPr="00CC598E">
        <w:rPr>
          <w:sz w:val="26"/>
          <w:szCs w:val="26"/>
        </w:rPr>
        <w:t>Bước 4: Phân công xử lý</w:t>
      </w:r>
    </w:p>
    <w:p w:rsidR="00963EC6" w:rsidRPr="00963EC6" w:rsidRDefault="00963EC6" w:rsidP="00D90E22">
      <w:pPr>
        <w:numPr>
          <w:ilvl w:val="0"/>
          <w:numId w:val="10"/>
        </w:numPr>
        <w:spacing w:line="360" w:lineRule="auto"/>
        <w:jc w:val="both"/>
        <w:rPr>
          <w:sz w:val="26"/>
          <w:szCs w:val="26"/>
        </w:rPr>
      </w:pPr>
      <w:r w:rsidRPr="00963EC6">
        <w:rPr>
          <w:sz w:val="26"/>
          <w:szCs w:val="26"/>
        </w:rPr>
        <w:t xml:space="preserve">Đề nghị của đơn vị sau khi được lãnh đạo/ cán bộ văn thư phân công cho phòng ban, người có quyền phân công xử lý của phòng ban (thường là trưởng phòng) sẽ nhìn thấy các đề nghị này (đề nghị ở trạng thái </w:t>
      </w:r>
      <w:r w:rsidRPr="00963EC6">
        <w:rPr>
          <w:b/>
          <w:i/>
          <w:sz w:val="26"/>
          <w:szCs w:val="26"/>
        </w:rPr>
        <w:t>Chờ phân công xử lý</w:t>
      </w:r>
      <w:r w:rsidRPr="00963EC6">
        <w:rPr>
          <w:sz w:val="26"/>
          <w:szCs w:val="26"/>
        </w:rPr>
        <w:t xml:space="preserve">) và tiến hành phân công cho hai cán bộ: một cán bộ xử lý đề nghị, một cán bộ duyệt đề nghị. </w:t>
      </w:r>
    </w:p>
    <w:p w:rsidR="00963EC6" w:rsidRPr="00963EC6" w:rsidRDefault="00963EC6" w:rsidP="00D90E22">
      <w:pPr>
        <w:numPr>
          <w:ilvl w:val="0"/>
          <w:numId w:val="10"/>
        </w:numPr>
        <w:spacing w:line="360" w:lineRule="auto"/>
        <w:jc w:val="both"/>
        <w:rPr>
          <w:sz w:val="26"/>
          <w:szCs w:val="26"/>
        </w:rPr>
      </w:pPr>
      <w:r w:rsidRPr="00963EC6">
        <w:rPr>
          <w:sz w:val="26"/>
          <w:szCs w:val="26"/>
        </w:rPr>
        <w:t xml:space="preserve">Đề nghị sau khi được phân công xử lý sẽ ở trạng thái </w:t>
      </w:r>
      <w:r w:rsidRPr="00963EC6">
        <w:rPr>
          <w:b/>
          <w:i/>
          <w:sz w:val="26"/>
          <w:szCs w:val="26"/>
        </w:rPr>
        <w:t>Chờ xử lý.</w:t>
      </w:r>
      <w:r w:rsidRPr="00963EC6">
        <w:rPr>
          <w:sz w:val="26"/>
          <w:szCs w:val="26"/>
        </w:rPr>
        <w:t xml:space="preserve"> Đề nghị sau khi phân công xử lý sẽ không thể sửa, xóa thông tin hoặc đề nghị.</w:t>
      </w:r>
    </w:p>
    <w:p w:rsidR="00963EC6" w:rsidRPr="00CC598E" w:rsidRDefault="00963EC6" w:rsidP="00C374E3">
      <w:pPr>
        <w:spacing w:line="360" w:lineRule="auto"/>
        <w:rPr>
          <w:sz w:val="26"/>
          <w:szCs w:val="26"/>
        </w:rPr>
      </w:pPr>
      <w:r w:rsidRPr="00CC598E">
        <w:rPr>
          <w:sz w:val="26"/>
          <w:szCs w:val="26"/>
        </w:rPr>
        <w:t>Bước 5: Xử lý đề nghị</w:t>
      </w:r>
    </w:p>
    <w:p w:rsidR="00963EC6" w:rsidRPr="00963EC6" w:rsidRDefault="00963EC6" w:rsidP="00D90E22">
      <w:pPr>
        <w:numPr>
          <w:ilvl w:val="0"/>
          <w:numId w:val="10"/>
        </w:numPr>
        <w:spacing w:line="360" w:lineRule="auto"/>
        <w:jc w:val="both"/>
        <w:rPr>
          <w:sz w:val="26"/>
          <w:szCs w:val="26"/>
        </w:rPr>
      </w:pPr>
      <w:r w:rsidRPr="00963EC6">
        <w:rPr>
          <w:sz w:val="26"/>
          <w:szCs w:val="26"/>
        </w:rPr>
        <w:t xml:space="preserve">Cán bộ của phòng ban, sau khi nhận được phân công xử lý (đề nghị ở trạng thái </w:t>
      </w:r>
      <w:r w:rsidRPr="00963EC6">
        <w:rPr>
          <w:b/>
          <w:i/>
          <w:sz w:val="26"/>
          <w:szCs w:val="26"/>
        </w:rPr>
        <w:t>Chờ xử lý</w:t>
      </w:r>
      <w:r w:rsidRPr="00963EC6">
        <w:rPr>
          <w:sz w:val="26"/>
          <w:szCs w:val="26"/>
        </w:rPr>
        <w:t>), cán bộ sẽ tiến hành xử lý cho các đề nghị đó. Cán bộ xử lý đề nghị tài sản sẽ thực hiện các xử lý đối với các hình thức điều chuyển khác nhau:</w:t>
      </w:r>
    </w:p>
    <w:p w:rsidR="00963EC6" w:rsidRPr="00963EC6" w:rsidRDefault="00963EC6" w:rsidP="00D90E22">
      <w:pPr>
        <w:numPr>
          <w:ilvl w:val="1"/>
          <w:numId w:val="10"/>
        </w:numPr>
        <w:spacing w:line="360" w:lineRule="auto"/>
        <w:jc w:val="both"/>
        <w:rPr>
          <w:sz w:val="26"/>
          <w:szCs w:val="26"/>
        </w:rPr>
      </w:pPr>
      <w:r w:rsidRPr="00963EC6">
        <w:rPr>
          <w:sz w:val="26"/>
          <w:szCs w:val="26"/>
        </w:rPr>
        <w:t>Điều chuyển đi: cán bộ có thể Từ chối (không chấp nhận tài sản này), Chuyển tiếp (đơn vị không nhận tài sản, chuyển tài sản lên cấp trên xử lý), và Chấp nhận (đối với hình thức xử lý này, khi nào đề nghị được duyệt, trạng thái tài sản tự động cập nhật sang Đã duyệt).</w:t>
      </w:r>
    </w:p>
    <w:p w:rsidR="00963EC6" w:rsidRPr="00963EC6" w:rsidRDefault="00963EC6" w:rsidP="00D90E22">
      <w:pPr>
        <w:numPr>
          <w:ilvl w:val="1"/>
          <w:numId w:val="10"/>
        </w:numPr>
        <w:spacing w:line="360" w:lineRule="auto"/>
        <w:jc w:val="both"/>
        <w:rPr>
          <w:sz w:val="26"/>
          <w:szCs w:val="26"/>
        </w:rPr>
      </w:pPr>
      <w:r w:rsidRPr="00963EC6">
        <w:rPr>
          <w:sz w:val="26"/>
          <w:szCs w:val="26"/>
        </w:rPr>
        <w:t>Điều chuyển đến: cán bộ có thể đưa các tài sản sẽ điều chuyển cho đơn vị vào danh sách này, hoặc Chuyển tiếp (sửa thông tin nhóm tài sản sang chuyển tiếp lên cấp trên) hoặc xóa bỏ tên tài sản không chấp nhận điều chuyển.</w:t>
      </w:r>
    </w:p>
    <w:p w:rsidR="00963EC6" w:rsidRPr="00963EC6" w:rsidRDefault="00963EC6" w:rsidP="00D90E22">
      <w:pPr>
        <w:numPr>
          <w:ilvl w:val="0"/>
          <w:numId w:val="10"/>
        </w:numPr>
        <w:spacing w:line="360" w:lineRule="auto"/>
        <w:jc w:val="both"/>
        <w:rPr>
          <w:sz w:val="26"/>
          <w:szCs w:val="26"/>
        </w:rPr>
      </w:pPr>
      <w:r w:rsidRPr="00963EC6">
        <w:rPr>
          <w:sz w:val="26"/>
          <w:szCs w:val="26"/>
        </w:rPr>
        <w:t>Sau khi cán bộ xử lý xong phần việc của mình ở đề nghị, cán bộ có thể Chuyển phân công xử lý cho cán bộ khác trong phòng để xử lý tiếp.</w:t>
      </w:r>
    </w:p>
    <w:p w:rsidR="00963EC6" w:rsidRPr="00963EC6" w:rsidRDefault="00963EC6" w:rsidP="00D90E22">
      <w:pPr>
        <w:numPr>
          <w:ilvl w:val="0"/>
          <w:numId w:val="10"/>
        </w:numPr>
        <w:spacing w:line="360" w:lineRule="auto"/>
        <w:jc w:val="both"/>
        <w:rPr>
          <w:sz w:val="26"/>
          <w:szCs w:val="26"/>
        </w:rPr>
      </w:pPr>
      <w:r w:rsidRPr="00963EC6">
        <w:rPr>
          <w:sz w:val="26"/>
          <w:szCs w:val="26"/>
        </w:rPr>
        <w:t xml:space="preserve">Đề nghị sau khi được xử lý sẽ ở trạng thái </w:t>
      </w:r>
      <w:r w:rsidRPr="00963EC6">
        <w:rPr>
          <w:b/>
          <w:i/>
          <w:sz w:val="26"/>
          <w:szCs w:val="26"/>
        </w:rPr>
        <w:t>Chờ duyệt.</w:t>
      </w:r>
      <w:r w:rsidRPr="00963EC6">
        <w:rPr>
          <w:sz w:val="26"/>
          <w:szCs w:val="26"/>
        </w:rPr>
        <w:t xml:space="preserve"> Cán bộ xử lý sử dụng chức năng in tờ trình đề in trình lãnh đạo phòng ban ký duyệt kết quả xử lý đề nghi. </w:t>
      </w:r>
      <w:r w:rsidRPr="00963EC6">
        <w:rPr>
          <w:sz w:val="26"/>
          <w:szCs w:val="26"/>
        </w:rPr>
        <w:lastRenderedPageBreak/>
        <w:t>Trường hợp cán bộ xử lý đề nghị cần chỉnh sửa kết quả xử lý khi phát hiện sai sót hoặc do lãnh đạo phòng ban yêu cầu chỉnh sửa thì cán bộ xử lý đề nghị thực hiện chỉnh sửa lại kết quả xử lý trên hệ thống, sau đó in lại tờ trình để lãnh đạo ký duyệt.</w:t>
      </w:r>
    </w:p>
    <w:p w:rsidR="00963EC6" w:rsidRPr="00CC598E" w:rsidRDefault="00963EC6" w:rsidP="00C374E3">
      <w:pPr>
        <w:spacing w:line="360" w:lineRule="auto"/>
        <w:rPr>
          <w:sz w:val="26"/>
          <w:szCs w:val="26"/>
        </w:rPr>
      </w:pPr>
      <w:r w:rsidRPr="00CC598E">
        <w:rPr>
          <w:sz w:val="26"/>
          <w:szCs w:val="26"/>
        </w:rPr>
        <w:t>Bước 6: Duyệt đề nghị</w:t>
      </w:r>
    </w:p>
    <w:p w:rsidR="00963EC6" w:rsidRPr="00963EC6" w:rsidRDefault="00963EC6" w:rsidP="00D90E22">
      <w:pPr>
        <w:numPr>
          <w:ilvl w:val="0"/>
          <w:numId w:val="10"/>
        </w:numPr>
        <w:spacing w:line="360" w:lineRule="auto"/>
        <w:jc w:val="both"/>
        <w:rPr>
          <w:sz w:val="26"/>
          <w:szCs w:val="26"/>
        </w:rPr>
      </w:pPr>
      <w:r w:rsidRPr="00963EC6">
        <w:rPr>
          <w:sz w:val="26"/>
          <w:szCs w:val="26"/>
        </w:rPr>
        <w:t>Sau khi lãnh đạo phòng ban đã ký duyệt tờ trình kết quả xử lý đề nghị, cán bộ xử lý đề nghị sẽ tiến hành cập nhật trạng thái duyệt cho đề nghị (bằng cách click chọn vào check Đã ký) để tiến hành xác nhận duyệt cho việc xử lý thông tin đề nghị này.</w:t>
      </w:r>
    </w:p>
    <w:p w:rsidR="00963EC6" w:rsidRPr="00963EC6" w:rsidRDefault="00963EC6" w:rsidP="00D90E22">
      <w:pPr>
        <w:numPr>
          <w:ilvl w:val="0"/>
          <w:numId w:val="10"/>
        </w:numPr>
        <w:spacing w:line="360" w:lineRule="auto"/>
        <w:jc w:val="both"/>
        <w:rPr>
          <w:sz w:val="26"/>
          <w:szCs w:val="26"/>
        </w:rPr>
      </w:pPr>
      <w:r w:rsidRPr="00963EC6">
        <w:rPr>
          <w:sz w:val="26"/>
          <w:szCs w:val="26"/>
        </w:rPr>
        <w:t xml:space="preserve">Đề nghị sau khi được duyệt sẽ ở trạng thái </w:t>
      </w:r>
      <w:r w:rsidRPr="00963EC6">
        <w:rPr>
          <w:b/>
          <w:i/>
          <w:sz w:val="26"/>
          <w:szCs w:val="26"/>
        </w:rPr>
        <w:t xml:space="preserve">Đã duyệt. </w:t>
      </w:r>
      <w:r w:rsidRPr="00963EC6">
        <w:rPr>
          <w:sz w:val="26"/>
          <w:szCs w:val="26"/>
        </w:rPr>
        <w:t>Đây là trạng thái xử lý cuối cùng của đề nghị. Sau khi đề nghị được duyệt, đề nghị sẽ được sử dụng để tạo ra quyết định gửi đến cho các đơn vị thực hiện, hoặc được sử dụng làm căn cứ đề nghị (nếu đề nghị có tài sản ở trạng thái Chuyển tiếp lên cấp trên).</w:t>
      </w:r>
    </w:p>
    <w:p w:rsidR="00963EC6" w:rsidRPr="00CC598E" w:rsidRDefault="00963EC6" w:rsidP="00C374E3">
      <w:pPr>
        <w:spacing w:line="360" w:lineRule="auto"/>
        <w:rPr>
          <w:sz w:val="26"/>
          <w:szCs w:val="26"/>
        </w:rPr>
      </w:pPr>
      <w:r w:rsidRPr="00CC598E">
        <w:rPr>
          <w:sz w:val="26"/>
          <w:szCs w:val="26"/>
        </w:rPr>
        <w:t>Bước 7: Tạo quyết định từ đề nghị</w:t>
      </w:r>
    </w:p>
    <w:p w:rsidR="00963EC6" w:rsidRPr="00963EC6" w:rsidRDefault="00963EC6" w:rsidP="00D90E22">
      <w:pPr>
        <w:numPr>
          <w:ilvl w:val="0"/>
          <w:numId w:val="10"/>
        </w:numPr>
        <w:spacing w:line="360" w:lineRule="auto"/>
        <w:jc w:val="both"/>
        <w:rPr>
          <w:sz w:val="26"/>
          <w:szCs w:val="26"/>
        </w:rPr>
      </w:pPr>
      <w:r w:rsidRPr="00963EC6">
        <w:rPr>
          <w:sz w:val="26"/>
          <w:szCs w:val="26"/>
        </w:rPr>
        <w:t>Lãnh đạo/ cán bộ văn thư của đơn vị nhận đề nghị, tiến hành tạo mới quyết định để gửi đến cho các đơn vị có liên quan đến việc điều chuyển. Quyết định được tạo ra có thể căn cứ từ một hoặc nhiều đề nghị đã duyệt. Một quyết định có thể có nhiều đơn vị điều chuyển và đơn vị nhận điều chuyển.</w:t>
      </w:r>
    </w:p>
    <w:p w:rsidR="00963EC6" w:rsidRPr="00963EC6" w:rsidRDefault="00963EC6" w:rsidP="00D90E22">
      <w:pPr>
        <w:numPr>
          <w:ilvl w:val="0"/>
          <w:numId w:val="10"/>
        </w:numPr>
        <w:spacing w:line="360" w:lineRule="auto"/>
        <w:jc w:val="both"/>
        <w:rPr>
          <w:sz w:val="26"/>
          <w:szCs w:val="26"/>
        </w:rPr>
      </w:pPr>
      <w:r w:rsidRPr="00963EC6">
        <w:rPr>
          <w:sz w:val="26"/>
          <w:szCs w:val="26"/>
        </w:rPr>
        <w:t xml:space="preserve">Quyết định được tạo ra ở trạng thái </w:t>
      </w:r>
      <w:r w:rsidRPr="00963EC6">
        <w:rPr>
          <w:b/>
          <w:i/>
          <w:sz w:val="26"/>
          <w:szCs w:val="26"/>
        </w:rPr>
        <w:t xml:space="preserve">Mới tạo </w:t>
      </w:r>
      <w:r w:rsidRPr="00963EC6">
        <w:rPr>
          <w:sz w:val="26"/>
          <w:szCs w:val="26"/>
        </w:rPr>
        <w:t>và người dùng có thể sửa, xóa quyết định này.</w:t>
      </w:r>
    </w:p>
    <w:p w:rsidR="00963EC6" w:rsidRPr="00CC598E" w:rsidRDefault="00963EC6" w:rsidP="00C374E3">
      <w:pPr>
        <w:spacing w:line="360" w:lineRule="auto"/>
        <w:rPr>
          <w:sz w:val="26"/>
          <w:szCs w:val="26"/>
        </w:rPr>
      </w:pPr>
      <w:r w:rsidRPr="00CC598E">
        <w:rPr>
          <w:sz w:val="26"/>
          <w:szCs w:val="26"/>
        </w:rPr>
        <w:t>Bước 8: Tạo quyết định/ Lệnh ứng cứu không có đề nghị</w:t>
      </w:r>
    </w:p>
    <w:p w:rsidR="00963EC6" w:rsidRPr="00963EC6" w:rsidRDefault="00963EC6" w:rsidP="00D90E22">
      <w:pPr>
        <w:numPr>
          <w:ilvl w:val="0"/>
          <w:numId w:val="10"/>
        </w:numPr>
        <w:spacing w:line="360" w:lineRule="auto"/>
        <w:jc w:val="both"/>
        <w:rPr>
          <w:sz w:val="26"/>
          <w:szCs w:val="26"/>
        </w:rPr>
      </w:pPr>
      <w:r w:rsidRPr="00963EC6">
        <w:rPr>
          <w:sz w:val="26"/>
          <w:szCs w:val="26"/>
        </w:rPr>
        <w:t>Trong một số trường hợp đặc biệt, Lãnh đạo/ cán bộ văn thư có thể tạo ra các quyết định hoặc lệnh ứng cứu mà không cần phải có đề nghị từ các đơn vị.</w:t>
      </w:r>
    </w:p>
    <w:p w:rsidR="00963EC6" w:rsidRPr="00963EC6" w:rsidRDefault="00963EC6" w:rsidP="00D90E22">
      <w:pPr>
        <w:numPr>
          <w:ilvl w:val="0"/>
          <w:numId w:val="10"/>
        </w:numPr>
        <w:spacing w:line="360" w:lineRule="auto"/>
        <w:jc w:val="both"/>
        <w:rPr>
          <w:sz w:val="26"/>
          <w:szCs w:val="26"/>
        </w:rPr>
      </w:pPr>
      <w:r w:rsidRPr="00963EC6">
        <w:rPr>
          <w:sz w:val="26"/>
          <w:szCs w:val="26"/>
        </w:rPr>
        <w:t xml:space="preserve">Quyết định/ Lênh ứng cứu được tạo ra ở trạng thái </w:t>
      </w:r>
      <w:r w:rsidRPr="00963EC6">
        <w:rPr>
          <w:b/>
          <w:i/>
          <w:sz w:val="26"/>
          <w:szCs w:val="26"/>
        </w:rPr>
        <w:t>Mới tạo</w:t>
      </w:r>
      <w:r w:rsidRPr="00963EC6">
        <w:rPr>
          <w:sz w:val="26"/>
          <w:szCs w:val="26"/>
        </w:rPr>
        <w:t xml:space="preserve"> và người dùng có thể sửa, xóa quyết định và lệnh ứng cứu.</w:t>
      </w:r>
    </w:p>
    <w:p w:rsidR="00963EC6" w:rsidRPr="00CC598E" w:rsidRDefault="00963EC6" w:rsidP="00C374E3">
      <w:pPr>
        <w:spacing w:line="360" w:lineRule="auto"/>
        <w:rPr>
          <w:sz w:val="26"/>
          <w:szCs w:val="26"/>
        </w:rPr>
      </w:pPr>
      <w:r w:rsidRPr="00CC598E">
        <w:rPr>
          <w:sz w:val="26"/>
          <w:szCs w:val="26"/>
        </w:rPr>
        <w:t>Bước 9: Gửi quyết định/ Gửi lệnh ứng cứu</w:t>
      </w:r>
    </w:p>
    <w:p w:rsidR="00963EC6" w:rsidRPr="00963EC6" w:rsidRDefault="00963EC6" w:rsidP="00D90E22">
      <w:pPr>
        <w:numPr>
          <w:ilvl w:val="0"/>
          <w:numId w:val="10"/>
        </w:numPr>
        <w:spacing w:line="360" w:lineRule="auto"/>
        <w:jc w:val="both"/>
        <w:rPr>
          <w:sz w:val="26"/>
          <w:szCs w:val="26"/>
        </w:rPr>
      </w:pPr>
      <w:r w:rsidRPr="00963EC6">
        <w:rPr>
          <w:sz w:val="26"/>
          <w:szCs w:val="26"/>
        </w:rPr>
        <w:t>Quyết định/ Lệnh ứng cứu được tạo ra phải được Kế toán công ty lưu sổ và gửi đến các đơn vị thực hiện để họ thực hiện xử lý cho các tài sản.</w:t>
      </w:r>
    </w:p>
    <w:p w:rsidR="00963EC6" w:rsidRPr="00963EC6" w:rsidRDefault="00963EC6" w:rsidP="00D90E22">
      <w:pPr>
        <w:numPr>
          <w:ilvl w:val="0"/>
          <w:numId w:val="10"/>
        </w:numPr>
        <w:spacing w:line="360" w:lineRule="auto"/>
        <w:jc w:val="both"/>
        <w:rPr>
          <w:sz w:val="26"/>
          <w:szCs w:val="26"/>
        </w:rPr>
      </w:pPr>
      <w:r w:rsidRPr="00963EC6">
        <w:rPr>
          <w:sz w:val="26"/>
          <w:szCs w:val="26"/>
        </w:rPr>
        <w:t xml:space="preserve">Quyết định/ Lệnh ứng cứu sau khi gửi sẽ ở trạng thái </w:t>
      </w:r>
      <w:r w:rsidRPr="00963EC6">
        <w:rPr>
          <w:b/>
          <w:i/>
          <w:sz w:val="26"/>
          <w:szCs w:val="26"/>
        </w:rPr>
        <w:t>Chờ thực hiện.</w:t>
      </w:r>
    </w:p>
    <w:p w:rsidR="00963EC6" w:rsidRPr="00CC598E" w:rsidRDefault="00963EC6" w:rsidP="00C374E3">
      <w:pPr>
        <w:spacing w:line="360" w:lineRule="auto"/>
        <w:rPr>
          <w:sz w:val="26"/>
          <w:szCs w:val="26"/>
        </w:rPr>
      </w:pPr>
      <w:r w:rsidRPr="00CC598E">
        <w:rPr>
          <w:sz w:val="26"/>
          <w:szCs w:val="26"/>
        </w:rPr>
        <w:lastRenderedPageBreak/>
        <w:t>Bước 10: Thực hiện điều chuyển, ứng cứu</w:t>
      </w:r>
    </w:p>
    <w:p w:rsidR="00963EC6" w:rsidRPr="00963EC6" w:rsidRDefault="00963EC6" w:rsidP="00D90E22">
      <w:pPr>
        <w:numPr>
          <w:ilvl w:val="0"/>
          <w:numId w:val="10"/>
        </w:numPr>
        <w:spacing w:line="360" w:lineRule="auto"/>
        <w:jc w:val="both"/>
        <w:rPr>
          <w:sz w:val="26"/>
          <w:szCs w:val="26"/>
        </w:rPr>
      </w:pPr>
      <w:r w:rsidRPr="00963EC6">
        <w:rPr>
          <w:sz w:val="26"/>
          <w:szCs w:val="26"/>
        </w:rPr>
        <w:t>Quyết định và lệnh ứng cứu được gửi đi sẽ được chuyển đến các đơn vị: đơn vị điều chuyển và đơn vị nhận điều chuyển. Các đơn vị có liên quan sẽ nhận được các quyết định/ lệnh ứng cứu này và tiến hành các công việc liên quan đến đơn vị của mình:</w:t>
      </w:r>
    </w:p>
    <w:p w:rsidR="00963EC6" w:rsidRPr="00963EC6" w:rsidRDefault="00963EC6" w:rsidP="00D90E22">
      <w:pPr>
        <w:numPr>
          <w:ilvl w:val="1"/>
          <w:numId w:val="10"/>
        </w:numPr>
        <w:spacing w:line="360" w:lineRule="auto"/>
        <w:jc w:val="both"/>
        <w:rPr>
          <w:sz w:val="26"/>
          <w:szCs w:val="26"/>
        </w:rPr>
      </w:pPr>
      <w:r w:rsidRPr="00963EC6">
        <w:rPr>
          <w:sz w:val="26"/>
          <w:szCs w:val="26"/>
        </w:rPr>
        <w:t>Đơn vị điều chuyển tài sản: tiến hành tạo ra các đợt điều chuyển, nhập danh sách tài sản cần điều chuyển theo quyết định và gửi điều chuyển đến đơn vị nhận điều chuyển tài sản.</w:t>
      </w:r>
    </w:p>
    <w:p w:rsidR="00963EC6" w:rsidRPr="00963EC6" w:rsidRDefault="00963EC6" w:rsidP="00D90E22">
      <w:pPr>
        <w:numPr>
          <w:ilvl w:val="1"/>
          <w:numId w:val="10"/>
        </w:numPr>
        <w:spacing w:line="360" w:lineRule="auto"/>
        <w:jc w:val="both"/>
        <w:rPr>
          <w:sz w:val="26"/>
          <w:szCs w:val="26"/>
        </w:rPr>
      </w:pPr>
      <w:r w:rsidRPr="00963EC6">
        <w:rPr>
          <w:sz w:val="26"/>
          <w:szCs w:val="26"/>
        </w:rPr>
        <w:t>Đơn vị nhận điều chuyển: sau khi đơn vị nhận được quyết định điều chuyển từ đơn vị cấp trên, đơn vị này sẽ chờ đơn vị điều chuyển gửi điều chuyển đến. Sau đó, đơn vị nhận điều chuyển sẽ thực hiện nhận điều chuyển các tài sản này. Đơn vị có thể chập nhận hoặc từ chối tài sản do đơn vị kia gửi đến.</w:t>
      </w:r>
    </w:p>
    <w:p w:rsidR="00963EC6" w:rsidRPr="00963EC6" w:rsidRDefault="00963EC6" w:rsidP="00D90E22">
      <w:pPr>
        <w:numPr>
          <w:ilvl w:val="0"/>
          <w:numId w:val="10"/>
        </w:numPr>
        <w:spacing w:line="360" w:lineRule="auto"/>
        <w:jc w:val="both"/>
        <w:rPr>
          <w:sz w:val="26"/>
          <w:szCs w:val="26"/>
        </w:rPr>
      </w:pPr>
      <w:r w:rsidRPr="00963EC6">
        <w:rPr>
          <w:sz w:val="26"/>
          <w:szCs w:val="26"/>
        </w:rPr>
        <w:t>Đợt điều chuyển được kết thúc khi đơn vị nhận điều chuyển chuyển trạng thái của đợt sang Đã bàn giao. Sau khi bàn giao thành công, tài sản được chuyển quyền quản lý từ đơn vị điều chuyển sang đơn vị nhận điều chuyển tài sản.</w:t>
      </w:r>
    </w:p>
    <w:p w:rsidR="00A832AD" w:rsidRPr="00CC5F55" w:rsidRDefault="00AD11AE" w:rsidP="00F140FC">
      <w:pPr>
        <w:pStyle w:val="Heading3"/>
      </w:pPr>
      <w:r>
        <w:br w:type="page"/>
      </w:r>
      <w:bookmarkStart w:id="97" w:name="_Toc364688218"/>
      <w:r w:rsidR="00C2681C">
        <w:lastRenderedPageBreak/>
        <w:t>3.2.2. Tài sản biến động do sửa chữa:</w:t>
      </w:r>
      <w:bookmarkEnd w:id="9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7513"/>
      </w:tblGrid>
      <w:tr w:rsidR="00AD11AE" w:rsidRPr="0085489B" w:rsidTr="00317E93">
        <w:tc>
          <w:tcPr>
            <w:tcW w:w="9606" w:type="dxa"/>
            <w:gridSpan w:val="2"/>
          </w:tcPr>
          <w:p w:rsidR="00AD11AE" w:rsidRPr="0085489B" w:rsidRDefault="00AD11AE" w:rsidP="00AA5558">
            <w:pPr>
              <w:rPr>
                <w:b/>
                <w:sz w:val="24"/>
                <w:szCs w:val="24"/>
              </w:rPr>
            </w:pPr>
            <w:r w:rsidRPr="0085489B">
              <w:rPr>
                <w:b/>
                <w:sz w:val="24"/>
                <w:szCs w:val="24"/>
              </w:rPr>
              <w:t>Quy trình: Sửa chữa tài sản</w:t>
            </w:r>
          </w:p>
        </w:tc>
      </w:tr>
      <w:tr w:rsidR="0085489B" w:rsidRPr="0085489B" w:rsidTr="00317E93">
        <w:tc>
          <w:tcPr>
            <w:tcW w:w="2093" w:type="dxa"/>
          </w:tcPr>
          <w:p w:rsidR="00AD11AE" w:rsidRPr="0085489B" w:rsidRDefault="00AD11AE" w:rsidP="0085489B">
            <w:pPr>
              <w:spacing w:before="60" w:after="60"/>
              <w:jc w:val="center"/>
              <w:rPr>
                <w:sz w:val="22"/>
                <w:szCs w:val="22"/>
              </w:rPr>
            </w:pPr>
            <w:r w:rsidRPr="0085489B">
              <w:rPr>
                <w:sz w:val="22"/>
                <w:szCs w:val="22"/>
              </w:rPr>
              <w:t>Đơn vị cần sửa chữa</w:t>
            </w:r>
          </w:p>
        </w:tc>
        <w:tc>
          <w:tcPr>
            <w:tcW w:w="7513" w:type="dxa"/>
          </w:tcPr>
          <w:p w:rsidR="00AD11AE" w:rsidRPr="0085489B" w:rsidRDefault="00AD11AE" w:rsidP="0085489B">
            <w:pPr>
              <w:spacing w:before="60" w:after="60"/>
              <w:jc w:val="center"/>
              <w:rPr>
                <w:sz w:val="22"/>
                <w:szCs w:val="22"/>
              </w:rPr>
            </w:pPr>
            <w:r w:rsidRPr="0085489B">
              <w:rPr>
                <w:sz w:val="22"/>
                <w:szCs w:val="22"/>
              </w:rPr>
              <w:t>Đơn vị xử lý đề nghị</w:t>
            </w:r>
          </w:p>
        </w:tc>
      </w:tr>
      <w:tr w:rsidR="0085489B" w:rsidRPr="00AD11AE" w:rsidTr="00317E93">
        <w:tc>
          <w:tcPr>
            <w:tcW w:w="2093" w:type="dxa"/>
          </w:tcPr>
          <w:p w:rsidR="00AD11AE" w:rsidRPr="00AD11AE" w:rsidRDefault="00AD11AE" w:rsidP="00AA5558">
            <w:pPr>
              <w:rPr>
                <w:sz w:val="22"/>
                <w:szCs w:val="22"/>
              </w:rPr>
            </w:pPr>
          </w:p>
          <w:p w:rsidR="00AD11AE" w:rsidRPr="00AD11AE" w:rsidRDefault="008D6205" w:rsidP="00AA5558">
            <w:pPr>
              <w:rPr>
                <w:sz w:val="22"/>
                <w:szCs w:val="22"/>
              </w:rPr>
            </w:pPr>
            <w:r>
              <w:rPr>
                <w:noProof/>
                <w:sz w:val="22"/>
                <w:szCs w:val="22"/>
                <w:lang w:eastAsia="zh-TW"/>
              </w:rPr>
              <w:pict>
                <v:shape id="_x0000_s3062" type="#_x0000_t202" style="position:absolute;margin-left:.35pt;margin-top:1.6pt;width:93.2pt;height:20.6pt;z-index:251792896;mso-height-percent:200;mso-height-percent:200;mso-width-relative:margin;mso-height-relative:margin">
                  <v:textbox style="mso-next-textbox:#_x0000_s3062;mso-fit-shape-to-text:t">
                    <w:txbxContent>
                      <w:p w:rsidR="00B30396" w:rsidRPr="00AD11AE" w:rsidRDefault="00B30396">
                        <w:pPr>
                          <w:rPr>
                            <w:sz w:val="22"/>
                            <w:szCs w:val="22"/>
                          </w:rPr>
                        </w:pPr>
                        <w:r>
                          <w:rPr>
                            <w:sz w:val="22"/>
                            <w:szCs w:val="22"/>
                          </w:rPr>
                          <w:t>T</w:t>
                        </w:r>
                        <w:r w:rsidRPr="00AD11AE">
                          <w:rPr>
                            <w:sz w:val="22"/>
                            <w:szCs w:val="22"/>
                          </w:rPr>
                          <w:t>ạo</w:t>
                        </w:r>
                        <w:r>
                          <w:rPr>
                            <w:sz w:val="22"/>
                            <w:szCs w:val="22"/>
                          </w:rPr>
                          <w:t xml:space="preserve"> m</w:t>
                        </w:r>
                        <w:r w:rsidRPr="00AD11AE">
                          <w:rPr>
                            <w:sz w:val="22"/>
                            <w:szCs w:val="22"/>
                          </w:rPr>
                          <w:t>ới</w:t>
                        </w:r>
                        <w:r>
                          <w:rPr>
                            <w:sz w:val="22"/>
                            <w:szCs w:val="22"/>
                          </w:rPr>
                          <w:t xml:space="preserve"> đ</w:t>
                        </w:r>
                        <w:r w:rsidRPr="00AD11AE">
                          <w:rPr>
                            <w:sz w:val="22"/>
                            <w:szCs w:val="22"/>
                          </w:rPr>
                          <w:t>ề</w:t>
                        </w:r>
                        <w:r>
                          <w:rPr>
                            <w:sz w:val="22"/>
                            <w:szCs w:val="22"/>
                          </w:rPr>
                          <w:t xml:space="preserve"> ngh</w:t>
                        </w:r>
                        <w:r w:rsidRPr="00AD11AE">
                          <w:rPr>
                            <w:sz w:val="22"/>
                            <w:szCs w:val="22"/>
                          </w:rPr>
                          <w:t>ị</w:t>
                        </w:r>
                      </w:p>
                    </w:txbxContent>
                  </v:textbox>
                </v:shape>
              </w:pict>
            </w:r>
          </w:p>
          <w:p w:rsidR="00AD11AE" w:rsidRPr="00AD11AE" w:rsidRDefault="008D6205" w:rsidP="00AA5558">
            <w:pPr>
              <w:rPr>
                <w:sz w:val="22"/>
                <w:szCs w:val="22"/>
              </w:rPr>
            </w:pPr>
            <w:r>
              <w:rPr>
                <w:noProof/>
                <w:sz w:val="22"/>
                <w:szCs w:val="22"/>
                <w:lang w:eastAsia="en-US"/>
              </w:rPr>
              <w:pict>
                <v:shape id="_x0000_s3080" type="#_x0000_t32" style="position:absolute;margin-left:46.15pt;margin-top:9.95pt;width:.05pt;height:19.6pt;z-index:251811328" o:connectortype="straight">
                  <v:stroke endarrow="block"/>
                </v:shape>
              </w:pict>
            </w:r>
          </w:p>
          <w:p w:rsidR="00AD11AE" w:rsidRPr="00AD11AE" w:rsidRDefault="00AD11AE" w:rsidP="00AA5558">
            <w:pPr>
              <w:rPr>
                <w:sz w:val="22"/>
                <w:szCs w:val="22"/>
              </w:rPr>
            </w:pPr>
          </w:p>
          <w:p w:rsidR="00AD11AE" w:rsidRPr="00AD11AE" w:rsidRDefault="008D6205" w:rsidP="00AA5558">
            <w:pPr>
              <w:rPr>
                <w:sz w:val="22"/>
                <w:szCs w:val="22"/>
              </w:rPr>
            </w:pPr>
            <w:r>
              <w:rPr>
                <w:noProof/>
                <w:sz w:val="22"/>
                <w:szCs w:val="22"/>
                <w:lang w:eastAsia="en-US"/>
              </w:rPr>
              <w:pict>
                <v:shape id="_x0000_s3063" type="#_x0000_t202" style="position:absolute;margin-left:11.35pt;margin-top:3.85pt;width:73.2pt;height:20.6pt;z-index:251793920;mso-height-percent:200;mso-height-percent:200;mso-width-relative:margin;mso-height-relative:margin">
                  <v:textbox style="mso-next-textbox:#_x0000_s3063;mso-fit-shape-to-text:t">
                    <w:txbxContent>
                      <w:p w:rsidR="00B30396" w:rsidRPr="00AD11AE" w:rsidRDefault="00B30396" w:rsidP="00AD11AE">
                        <w:pPr>
                          <w:rPr>
                            <w:sz w:val="22"/>
                            <w:szCs w:val="22"/>
                          </w:rPr>
                        </w:pPr>
                        <w:r>
                          <w:rPr>
                            <w:sz w:val="22"/>
                            <w:szCs w:val="22"/>
                          </w:rPr>
                          <w:t>G</w:t>
                        </w:r>
                        <w:r w:rsidRPr="00AD11AE">
                          <w:rPr>
                            <w:sz w:val="22"/>
                            <w:szCs w:val="22"/>
                          </w:rPr>
                          <w:t>ửi</w:t>
                        </w:r>
                        <w:r>
                          <w:rPr>
                            <w:sz w:val="22"/>
                            <w:szCs w:val="22"/>
                          </w:rPr>
                          <w:t xml:space="preserve"> đ</w:t>
                        </w:r>
                        <w:r w:rsidRPr="00AD11AE">
                          <w:rPr>
                            <w:sz w:val="22"/>
                            <w:szCs w:val="22"/>
                          </w:rPr>
                          <w:t>ề</w:t>
                        </w:r>
                        <w:r>
                          <w:rPr>
                            <w:sz w:val="22"/>
                            <w:szCs w:val="22"/>
                          </w:rPr>
                          <w:t xml:space="preserve"> ngh</w:t>
                        </w:r>
                        <w:r w:rsidRPr="00AD11AE">
                          <w:rPr>
                            <w:sz w:val="22"/>
                            <w:szCs w:val="22"/>
                          </w:rPr>
                          <w:t>ị</w:t>
                        </w:r>
                      </w:p>
                    </w:txbxContent>
                  </v:textbox>
                </v:shape>
              </w:pict>
            </w:r>
          </w:p>
          <w:p w:rsidR="00AD11AE" w:rsidRPr="00AD11AE" w:rsidRDefault="008D6205" w:rsidP="00AA5558">
            <w:pPr>
              <w:rPr>
                <w:sz w:val="22"/>
                <w:szCs w:val="22"/>
              </w:rPr>
            </w:pPr>
            <w:r>
              <w:rPr>
                <w:noProof/>
                <w:sz w:val="22"/>
                <w:szCs w:val="22"/>
                <w:lang w:eastAsia="en-US"/>
              </w:rPr>
              <w:pict>
                <v:shape id="_x0000_s3083" type="#_x0000_t32" style="position:absolute;margin-left:84.95pt;margin-top:1.4pt;width:151.6pt;height:0;z-index:251812352" o:connectortype="straight">
                  <v:stroke endarrow="block"/>
                </v:shape>
              </w:pict>
            </w: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8D6205" w:rsidP="00AA5558">
            <w:pPr>
              <w:rPr>
                <w:sz w:val="22"/>
                <w:szCs w:val="22"/>
              </w:rPr>
            </w:pPr>
            <w:r>
              <w:rPr>
                <w:noProof/>
                <w:sz w:val="22"/>
                <w:szCs w:val="22"/>
                <w:lang w:eastAsia="en-US"/>
              </w:rPr>
              <w:pict>
                <v:shape id="_x0000_s3073" type="#_x0000_t202" style="position:absolute;margin-left:11.75pt;margin-top:10.6pt;width:73.2pt;height:20.6pt;z-index:251804160;mso-height-percent:200;mso-height-percent:200;mso-width-relative:margin;mso-height-relative:margin">
                  <v:textbox style="mso-next-textbox:#_x0000_s3073;mso-fit-shape-to-text:t">
                    <w:txbxContent>
                      <w:p w:rsidR="00B30396" w:rsidRPr="00AD11AE" w:rsidRDefault="00B30396" w:rsidP="00317E93">
                        <w:pPr>
                          <w:jc w:val="center"/>
                          <w:rPr>
                            <w:sz w:val="22"/>
                            <w:szCs w:val="22"/>
                          </w:rPr>
                        </w:pPr>
                        <w:r>
                          <w:rPr>
                            <w:sz w:val="22"/>
                            <w:szCs w:val="22"/>
                          </w:rPr>
                          <w:t>Th</w:t>
                        </w:r>
                        <w:r w:rsidRPr="0085489B">
                          <w:rPr>
                            <w:sz w:val="22"/>
                            <w:szCs w:val="22"/>
                          </w:rPr>
                          <w:t>ực</w:t>
                        </w:r>
                        <w:r>
                          <w:rPr>
                            <w:sz w:val="22"/>
                            <w:szCs w:val="22"/>
                          </w:rPr>
                          <w:t xml:space="preserve"> hi</w:t>
                        </w:r>
                        <w:r w:rsidRPr="0085489B">
                          <w:rPr>
                            <w:sz w:val="22"/>
                            <w:szCs w:val="22"/>
                          </w:rPr>
                          <w:t>ện</w:t>
                        </w:r>
                        <w:r>
                          <w:rPr>
                            <w:sz w:val="22"/>
                            <w:szCs w:val="22"/>
                          </w:rPr>
                          <w:t xml:space="preserve"> s</w:t>
                        </w:r>
                        <w:r w:rsidRPr="0085489B">
                          <w:rPr>
                            <w:sz w:val="22"/>
                            <w:szCs w:val="22"/>
                          </w:rPr>
                          <w:t>ửa</w:t>
                        </w:r>
                        <w:r>
                          <w:rPr>
                            <w:sz w:val="22"/>
                            <w:szCs w:val="22"/>
                          </w:rPr>
                          <w:t xml:space="preserve"> ch</w:t>
                        </w:r>
                        <w:r w:rsidRPr="0085489B">
                          <w:rPr>
                            <w:sz w:val="22"/>
                            <w:szCs w:val="22"/>
                          </w:rPr>
                          <w:t>ữa</w:t>
                        </w:r>
                      </w:p>
                    </w:txbxContent>
                  </v:textbox>
                </v:shape>
              </w:pict>
            </w:r>
          </w:p>
          <w:p w:rsidR="00AD11AE" w:rsidRPr="00AD11AE" w:rsidRDefault="00AD11AE" w:rsidP="00AA5558">
            <w:pPr>
              <w:rPr>
                <w:sz w:val="22"/>
                <w:szCs w:val="22"/>
              </w:rPr>
            </w:pPr>
          </w:p>
          <w:p w:rsidR="00AD11AE" w:rsidRPr="00AD11AE" w:rsidRDefault="008D6205" w:rsidP="00AA5558">
            <w:pPr>
              <w:rPr>
                <w:sz w:val="22"/>
                <w:szCs w:val="22"/>
              </w:rPr>
            </w:pPr>
            <w:r>
              <w:rPr>
                <w:noProof/>
                <w:sz w:val="22"/>
                <w:szCs w:val="22"/>
                <w:lang w:eastAsia="en-US"/>
              </w:rPr>
              <w:pict>
                <v:shape id="_x0000_s3101" type="#_x0000_t32" style="position:absolute;margin-left:85.35pt;margin-top:3.3pt;width:16.55pt;height:0;flip:x;z-index:251828736" o:connectortype="straight">
                  <v:stroke endarrow="block"/>
                </v:shape>
              </w:pict>
            </w: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p w:rsidR="00AD11AE" w:rsidRPr="00AD11AE" w:rsidRDefault="00AD11AE" w:rsidP="00AA5558">
            <w:pPr>
              <w:rPr>
                <w:sz w:val="22"/>
                <w:szCs w:val="22"/>
              </w:rPr>
            </w:pPr>
          </w:p>
        </w:tc>
        <w:tc>
          <w:tcPr>
            <w:tcW w:w="7513" w:type="dxa"/>
          </w:tcPr>
          <w:p w:rsidR="0085489B" w:rsidRDefault="008D6205" w:rsidP="00AA5558">
            <w:pPr>
              <w:rPr>
                <w:sz w:val="22"/>
                <w:szCs w:val="22"/>
              </w:rPr>
            </w:pPr>
            <w:r>
              <w:rPr>
                <w:noProof/>
                <w:sz w:val="22"/>
                <w:szCs w:val="22"/>
                <w:lang w:eastAsia="en-US"/>
              </w:rPr>
              <w:pict>
                <v:shape id="_x0000_s3072" type="#_x0000_t202" style="position:absolute;margin-left:294.25pt;margin-top:215.65pt;width:64pt;height:59pt;z-index:251803136;mso-position-horizontal-relative:text;mso-position-vertical-relative:text;mso-width-relative:margin;mso-height-relative:margin">
                  <v:textbox style="mso-next-textbox:#_x0000_s3072">
                    <w:txbxContent>
                      <w:p w:rsidR="00B30396" w:rsidRPr="00AD11AE" w:rsidRDefault="00B30396" w:rsidP="00317E93">
                        <w:pPr>
                          <w:jc w:val="center"/>
                          <w:rPr>
                            <w:sz w:val="22"/>
                            <w:szCs w:val="22"/>
                          </w:rPr>
                        </w:pPr>
                        <w:r>
                          <w:rPr>
                            <w:sz w:val="22"/>
                            <w:szCs w:val="22"/>
                          </w:rPr>
                          <w:t>Danh s</w:t>
                        </w:r>
                        <w:r w:rsidRPr="00AD11AE">
                          <w:rPr>
                            <w:sz w:val="22"/>
                            <w:szCs w:val="22"/>
                          </w:rPr>
                          <w:t>ách</w:t>
                        </w:r>
                        <w:r>
                          <w:rPr>
                            <w:sz w:val="22"/>
                            <w:szCs w:val="22"/>
                          </w:rPr>
                          <w:t xml:space="preserve"> t</w:t>
                        </w:r>
                        <w:r w:rsidRPr="00AD11AE">
                          <w:rPr>
                            <w:sz w:val="22"/>
                            <w:szCs w:val="22"/>
                          </w:rPr>
                          <w:t>ài</w:t>
                        </w:r>
                        <w:r>
                          <w:rPr>
                            <w:sz w:val="22"/>
                            <w:szCs w:val="22"/>
                          </w:rPr>
                          <w:t xml:space="preserve"> s</w:t>
                        </w:r>
                        <w:r w:rsidRPr="00AD11AE">
                          <w:rPr>
                            <w:sz w:val="22"/>
                            <w:szCs w:val="22"/>
                          </w:rPr>
                          <w:t>ản</w:t>
                        </w:r>
                        <w:r>
                          <w:rPr>
                            <w:sz w:val="22"/>
                            <w:szCs w:val="22"/>
                          </w:rPr>
                          <w:t xml:space="preserve"> chuy</w:t>
                        </w:r>
                        <w:r w:rsidRPr="0085489B">
                          <w:rPr>
                            <w:sz w:val="22"/>
                            <w:szCs w:val="22"/>
                          </w:rPr>
                          <w:t>ển</w:t>
                        </w:r>
                        <w:r>
                          <w:rPr>
                            <w:sz w:val="22"/>
                            <w:szCs w:val="22"/>
                          </w:rPr>
                          <w:t xml:space="preserve"> ti</w:t>
                        </w:r>
                        <w:r w:rsidRPr="0085489B">
                          <w:rPr>
                            <w:sz w:val="22"/>
                            <w:szCs w:val="22"/>
                          </w:rPr>
                          <w:t>ếp</w:t>
                        </w:r>
                      </w:p>
                    </w:txbxContent>
                  </v:textbox>
                </v:shape>
              </w:pict>
            </w:r>
            <w:r>
              <w:rPr>
                <w:noProof/>
                <w:sz w:val="22"/>
                <w:szCs w:val="22"/>
                <w:lang w:eastAsia="en-US"/>
              </w:rPr>
              <w:pict>
                <v:shape id="_x0000_s3068" type="#_x0000_t202" style="position:absolute;margin-left:-2.75pt;margin-top:215.65pt;width:64pt;height:59pt;z-index:251799040;mso-position-horizontal-relative:text;mso-position-vertical-relative:text;mso-width-relative:margin;mso-height-relative:margin">
                  <v:textbox style="mso-next-textbox:#_x0000_s3068">
                    <w:txbxContent>
                      <w:p w:rsidR="00B30396" w:rsidRPr="00AD11AE" w:rsidRDefault="00B30396" w:rsidP="00317E93">
                        <w:pPr>
                          <w:jc w:val="center"/>
                          <w:rPr>
                            <w:sz w:val="22"/>
                            <w:szCs w:val="22"/>
                          </w:rPr>
                        </w:pPr>
                        <w:r>
                          <w:rPr>
                            <w:sz w:val="22"/>
                            <w:szCs w:val="22"/>
                          </w:rPr>
                          <w:t>Danh s</w:t>
                        </w:r>
                        <w:r w:rsidRPr="00AD11AE">
                          <w:rPr>
                            <w:sz w:val="22"/>
                            <w:szCs w:val="22"/>
                          </w:rPr>
                          <w:t>ách</w:t>
                        </w:r>
                        <w:r>
                          <w:rPr>
                            <w:sz w:val="22"/>
                            <w:szCs w:val="22"/>
                          </w:rPr>
                          <w:t xml:space="preserve"> t</w:t>
                        </w:r>
                        <w:r w:rsidRPr="00AD11AE">
                          <w:rPr>
                            <w:sz w:val="22"/>
                            <w:szCs w:val="22"/>
                          </w:rPr>
                          <w:t>ài</w:t>
                        </w:r>
                        <w:r>
                          <w:rPr>
                            <w:sz w:val="22"/>
                            <w:szCs w:val="22"/>
                          </w:rPr>
                          <w:t xml:space="preserve"> s</w:t>
                        </w:r>
                        <w:r w:rsidRPr="00AD11AE">
                          <w:rPr>
                            <w:sz w:val="22"/>
                            <w:szCs w:val="22"/>
                          </w:rPr>
                          <w:t>ản</w:t>
                        </w:r>
                        <w:r>
                          <w:rPr>
                            <w:sz w:val="22"/>
                            <w:szCs w:val="22"/>
                          </w:rPr>
                          <w:t xml:space="preserve"> Y</w:t>
                        </w:r>
                        <w:r w:rsidRPr="00AD11AE">
                          <w:rPr>
                            <w:sz w:val="22"/>
                            <w:szCs w:val="22"/>
                          </w:rPr>
                          <w:t>ê</w:t>
                        </w:r>
                        <w:r>
                          <w:rPr>
                            <w:sz w:val="22"/>
                            <w:szCs w:val="22"/>
                          </w:rPr>
                          <w:t>u c</w:t>
                        </w:r>
                        <w:r w:rsidRPr="00AD11AE">
                          <w:rPr>
                            <w:sz w:val="22"/>
                            <w:szCs w:val="22"/>
                          </w:rPr>
                          <w:t>ầu</w:t>
                        </w:r>
                        <w:r>
                          <w:rPr>
                            <w:sz w:val="22"/>
                            <w:szCs w:val="22"/>
                          </w:rPr>
                          <w:t xml:space="preserve"> t</w:t>
                        </w:r>
                        <w:r w:rsidRPr="00AD11AE">
                          <w:rPr>
                            <w:sz w:val="22"/>
                            <w:szCs w:val="22"/>
                          </w:rPr>
                          <w:t>ự</w:t>
                        </w:r>
                        <w:r>
                          <w:rPr>
                            <w:sz w:val="22"/>
                            <w:szCs w:val="22"/>
                          </w:rPr>
                          <w:t xml:space="preserve"> s</w:t>
                        </w:r>
                        <w:r w:rsidRPr="00AD11AE">
                          <w:rPr>
                            <w:sz w:val="22"/>
                            <w:szCs w:val="22"/>
                          </w:rPr>
                          <w:t>ử</w:t>
                        </w:r>
                        <w:r>
                          <w:rPr>
                            <w:sz w:val="22"/>
                            <w:szCs w:val="22"/>
                          </w:rPr>
                          <w:t>a ch</w:t>
                        </w:r>
                        <w:r w:rsidRPr="00AD11AE">
                          <w:rPr>
                            <w:sz w:val="22"/>
                            <w:szCs w:val="22"/>
                          </w:rPr>
                          <w:t>ữa</w:t>
                        </w:r>
                      </w:p>
                    </w:txbxContent>
                  </v:textbox>
                </v:shape>
              </w:pict>
            </w:r>
            <w:r>
              <w:rPr>
                <w:noProof/>
                <w:sz w:val="22"/>
                <w:szCs w:val="22"/>
                <w:lang w:eastAsia="en-US"/>
              </w:rPr>
              <w:pict>
                <v:shape id="_x0000_s3067" type="#_x0000_t202" style="position:absolute;margin-left:131.85pt;margin-top:170.65pt;width:95.8pt;height:20.6pt;z-index:251798016;mso-height-percent:200;mso-position-horizontal-relative:text;mso-position-vertical-relative:text;mso-height-percent:200;mso-width-relative:margin;mso-height-relative:margin">
                  <v:textbox style="mso-next-textbox:#_x0000_s3067;mso-fit-shape-to-text:t">
                    <w:txbxContent>
                      <w:p w:rsidR="00B30396" w:rsidRPr="00AD11AE" w:rsidRDefault="00B30396" w:rsidP="00317E93">
                        <w:pPr>
                          <w:jc w:val="center"/>
                          <w:rPr>
                            <w:sz w:val="22"/>
                            <w:szCs w:val="22"/>
                          </w:rPr>
                        </w:pPr>
                        <w:r>
                          <w:rPr>
                            <w:sz w:val="22"/>
                            <w:szCs w:val="22"/>
                          </w:rPr>
                          <w:t>Duy</w:t>
                        </w:r>
                        <w:r w:rsidRPr="00AD11AE">
                          <w:rPr>
                            <w:sz w:val="22"/>
                            <w:szCs w:val="22"/>
                          </w:rPr>
                          <w:t>ệt</w:t>
                        </w:r>
                        <w:r>
                          <w:rPr>
                            <w:sz w:val="22"/>
                            <w:szCs w:val="22"/>
                          </w:rPr>
                          <w:t xml:space="preserve"> đ</w:t>
                        </w:r>
                        <w:r w:rsidRPr="00AD11AE">
                          <w:rPr>
                            <w:sz w:val="22"/>
                            <w:szCs w:val="22"/>
                          </w:rPr>
                          <w:t>ề</w:t>
                        </w:r>
                        <w:r>
                          <w:rPr>
                            <w:sz w:val="22"/>
                            <w:szCs w:val="22"/>
                          </w:rPr>
                          <w:t xml:space="preserve"> ngh</w:t>
                        </w:r>
                        <w:r w:rsidRPr="00AD11AE">
                          <w:rPr>
                            <w:sz w:val="22"/>
                            <w:szCs w:val="22"/>
                          </w:rPr>
                          <w:t>ị</w:t>
                        </w:r>
                      </w:p>
                    </w:txbxContent>
                  </v:textbox>
                </v:shape>
              </w:pict>
            </w:r>
            <w:r>
              <w:rPr>
                <w:noProof/>
                <w:sz w:val="22"/>
                <w:szCs w:val="22"/>
                <w:lang w:eastAsia="en-US"/>
              </w:rPr>
              <w:pict>
                <v:shape id="_x0000_s3066" type="#_x0000_t202" style="position:absolute;margin-left:131.85pt;margin-top:137.2pt;width:95.8pt;height:33.25pt;z-index:251796992;mso-height-percent:200;mso-position-horizontal-relative:text;mso-position-vertical-relative:text;mso-height-percent:200;mso-width-relative:margin;mso-height-relative:margin">
                  <v:textbox style="mso-next-textbox:#_x0000_s3066;mso-fit-shape-to-text:t">
                    <w:txbxContent>
                      <w:p w:rsidR="00B30396" w:rsidRPr="00AD11AE" w:rsidRDefault="00B30396" w:rsidP="00317E93">
                        <w:pPr>
                          <w:jc w:val="center"/>
                          <w:rPr>
                            <w:sz w:val="22"/>
                            <w:szCs w:val="22"/>
                          </w:rPr>
                        </w:pPr>
                        <w:r>
                          <w:rPr>
                            <w:sz w:val="22"/>
                            <w:szCs w:val="22"/>
                          </w:rPr>
                          <w:t>X</w:t>
                        </w:r>
                        <w:r w:rsidRPr="00AD11AE">
                          <w:rPr>
                            <w:sz w:val="22"/>
                            <w:szCs w:val="22"/>
                          </w:rPr>
                          <w:t>ử</w:t>
                        </w:r>
                        <w:r>
                          <w:rPr>
                            <w:sz w:val="22"/>
                            <w:szCs w:val="22"/>
                          </w:rPr>
                          <w:t xml:space="preserve"> l</w:t>
                        </w:r>
                        <w:r w:rsidRPr="00AD11AE">
                          <w:rPr>
                            <w:sz w:val="22"/>
                            <w:szCs w:val="22"/>
                          </w:rPr>
                          <w:t>ý</w:t>
                        </w:r>
                        <w:r>
                          <w:rPr>
                            <w:sz w:val="22"/>
                            <w:szCs w:val="22"/>
                          </w:rPr>
                          <w:t xml:space="preserve"> đ</w:t>
                        </w:r>
                        <w:r w:rsidRPr="00AD11AE">
                          <w:rPr>
                            <w:sz w:val="22"/>
                            <w:szCs w:val="22"/>
                          </w:rPr>
                          <w:t>ề</w:t>
                        </w:r>
                        <w:r>
                          <w:rPr>
                            <w:sz w:val="22"/>
                            <w:szCs w:val="22"/>
                          </w:rPr>
                          <w:t xml:space="preserve"> ngh</w:t>
                        </w:r>
                        <w:r w:rsidRPr="00AD11AE">
                          <w:rPr>
                            <w:sz w:val="22"/>
                            <w:szCs w:val="22"/>
                          </w:rPr>
                          <w:t>ị</w:t>
                        </w:r>
                      </w:p>
                    </w:txbxContent>
                  </v:textbox>
                </v:shape>
              </w:pict>
            </w:r>
            <w:r>
              <w:rPr>
                <w:noProof/>
                <w:sz w:val="22"/>
                <w:szCs w:val="22"/>
                <w:lang w:eastAsia="en-US"/>
              </w:rPr>
              <w:pict>
                <v:shape id="_x0000_s3065" type="#_x0000_t202" style="position:absolute;margin-left:131.85pt;margin-top:91.1pt;width:95.8pt;height:33.25pt;z-index:251795968;mso-height-percent:200;mso-position-horizontal-relative:text;mso-position-vertical-relative:text;mso-height-percent:200;mso-width-relative:margin;mso-height-relative:margin">
                  <v:textbox style="mso-next-textbox:#_x0000_s3065;mso-fit-shape-to-text:t">
                    <w:txbxContent>
                      <w:p w:rsidR="00B30396" w:rsidRPr="00AD11AE" w:rsidRDefault="00B30396" w:rsidP="00317E93">
                        <w:pPr>
                          <w:jc w:val="center"/>
                          <w:rPr>
                            <w:sz w:val="22"/>
                            <w:szCs w:val="22"/>
                          </w:rPr>
                        </w:pPr>
                        <w:r>
                          <w:rPr>
                            <w:sz w:val="22"/>
                            <w:szCs w:val="22"/>
                          </w:rPr>
                          <w:t>Ph</w:t>
                        </w:r>
                        <w:r w:rsidRPr="00AD11AE">
                          <w:rPr>
                            <w:sz w:val="22"/>
                            <w:szCs w:val="22"/>
                          </w:rPr>
                          <w:t>â</w:t>
                        </w:r>
                        <w:r>
                          <w:rPr>
                            <w:sz w:val="22"/>
                            <w:szCs w:val="22"/>
                          </w:rPr>
                          <w:t>n c</w:t>
                        </w:r>
                        <w:r w:rsidRPr="00AD11AE">
                          <w:rPr>
                            <w:sz w:val="22"/>
                            <w:szCs w:val="22"/>
                          </w:rPr>
                          <w:t>ô</w:t>
                        </w:r>
                        <w:r>
                          <w:rPr>
                            <w:sz w:val="22"/>
                            <w:szCs w:val="22"/>
                          </w:rPr>
                          <w:t>ng ngư</w:t>
                        </w:r>
                        <w:r w:rsidRPr="00AD11AE">
                          <w:rPr>
                            <w:sz w:val="22"/>
                            <w:szCs w:val="22"/>
                          </w:rPr>
                          <w:t>ời</w:t>
                        </w:r>
                        <w:r>
                          <w:rPr>
                            <w:sz w:val="22"/>
                            <w:szCs w:val="22"/>
                          </w:rPr>
                          <w:t xml:space="preserve"> x</w:t>
                        </w:r>
                        <w:r w:rsidRPr="00AD11AE">
                          <w:rPr>
                            <w:sz w:val="22"/>
                            <w:szCs w:val="22"/>
                          </w:rPr>
                          <w:t>ử</w:t>
                        </w:r>
                        <w:r>
                          <w:rPr>
                            <w:sz w:val="22"/>
                            <w:szCs w:val="22"/>
                          </w:rPr>
                          <w:t xml:space="preserve"> l</w:t>
                        </w:r>
                        <w:r w:rsidRPr="00AD11AE">
                          <w:rPr>
                            <w:sz w:val="22"/>
                            <w:szCs w:val="22"/>
                          </w:rPr>
                          <w:t>ý</w:t>
                        </w:r>
                      </w:p>
                    </w:txbxContent>
                  </v:textbox>
                </v:shape>
              </w:pict>
            </w:r>
            <w:r>
              <w:rPr>
                <w:noProof/>
                <w:sz w:val="22"/>
                <w:szCs w:val="22"/>
                <w:lang w:eastAsia="en-US"/>
              </w:rPr>
              <w:pict>
                <v:shape id="_x0000_s3064" type="#_x0000_t202" style="position:absolute;margin-left:131.45pt;margin-top:45.85pt;width:95.8pt;height:33.25pt;z-index:251794944;mso-height-percent:200;mso-position-horizontal-relative:text;mso-position-vertical-relative:text;mso-height-percent:200;mso-width-relative:margin;mso-height-relative:margin">
                  <v:textbox style="mso-next-textbox:#_x0000_s3064;mso-fit-shape-to-text:t">
                    <w:txbxContent>
                      <w:p w:rsidR="00B30396" w:rsidRPr="00AD11AE" w:rsidRDefault="00B30396" w:rsidP="00317E93">
                        <w:pPr>
                          <w:jc w:val="center"/>
                          <w:rPr>
                            <w:sz w:val="22"/>
                            <w:szCs w:val="22"/>
                          </w:rPr>
                        </w:pPr>
                        <w:r>
                          <w:rPr>
                            <w:sz w:val="22"/>
                            <w:szCs w:val="22"/>
                          </w:rPr>
                          <w:t>Ph</w:t>
                        </w:r>
                        <w:r w:rsidRPr="00AD11AE">
                          <w:rPr>
                            <w:sz w:val="22"/>
                            <w:szCs w:val="22"/>
                          </w:rPr>
                          <w:t>â</w:t>
                        </w:r>
                        <w:r>
                          <w:rPr>
                            <w:sz w:val="22"/>
                            <w:szCs w:val="22"/>
                          </w:rPr>
                          <w:t>n c</w:t>
                        </w:r>
                        <w:r w:rsidRPr="00AD11AE">
                          <w:rPr>
                            <w:sz w:val="22"/>
                            <w:szCs w:val="22"/>
                          </w:rPr>
                          <w:t>ô</w:t>
                        </w:r>
                        <w:r>
                          <w:rPr>
                            <w:sz w:val="22"/>
                            <w:szCs w:val="22"/>
                          </w:rPr>
                          <w:t>ng ph</w:t>
                        </w:r>
                        <w:r w:rsidRPr="00AD11AE">
                          <w:rPr>
                            <w:sz w:val="22"/>
                            <w:szCs w:val="22"/>
                          </w:rPr>
                          <w:t>òng</w:t>
                        </w:r>
                        <w:r>
                          <w:rPr>
                            <w:sz w:val="22"/>
                            <w:szCs w:val="22"/>
                          </w:rPr>
                          <w:t xml:space="preserve"> ban x</w:t>
                        </w:r>
                        <w:r w:rsidRPr="00AD11AE">
                          <w:rPr>
                            <w:sz w:val="22"/>
                            <w:szCs w:val="22"/>
                          </w:rPr>
                          <w:t>ử</w:t>
                        </w:r>
                        <w:r>
                          <w:rPr>
                            <w:sz w:val="22"/>
                            <w:szCs w:val="22"/>
                          </w:rPr>
                          <w:t xml:space="preserve"> l</w:t>
                        </w:r>
                        <w:r w:rsidRPr="00AD11AE">
                          <w:rPr>
                            <w:sz w:val="22"/>
                            <w:szCs w:val="22"/>
                          </w:rPr>
                          <w:t>ý</w:t>
                        </w:r>
                      </w:p>
                    </w:txbxContent>
                  </v:textbox>
                </v:shape>
              </w:pict>
            </w:r>
          </w:p>
          <w:p w:rsidR="0085489B" w:rsidRPr="0085489B" w:rsidRDefault="0085489B" w:rsidP="0085489B">
            <w:pPr>
              <w:rPr>
                <w:sz w:val="22"/>
                <w:szCs w:val="22"/>
              </w:rPr>
            </w:pPr>
          </w:p>
          <w:p w:rsidR="0085489B" w:rsidRPr="0085489B" w:rsidRDefault="0085489B" w:rsidP="0085489B">
            <w:pPr>
              <w:rPr>
                <w:sz w:val="22"/>
                <w:szCs w:val="22"/>
              </w:rPr>
            </w:pPr>
          </w:p>
          <w:p w:rsidR="0085489B" w:rsidRPr="0085489B" w:rsidRDefault="0085489B" w:rsidP="0085489B">
            <w:pPr>
              <w:rPr>
                <w:sz w:val="22"/>
                <w:szCs w:val="22"/>
              </w:rPr>
            </w:pPr>
          </w:p>
          <w:p w:rsidR="0085489B" w:rsidRPr="0085489B" w:rsidRDefault="0085489B" w:rsidP="0085489B">
            <w:pPr>
              <w:rPr>
                <w:sz w:val="22"/>
                <w:szCs w:val="22"/>
              </w:rPr>
            </w:pPr>
          </w:p>
          <w:p w:rsidR="0085489B" w:rsidRPr="0085489B" w:rsidRDefault="0085489B" w:rsidP="0085489B">
            <w:pPr>
              <w:rPr>
                <w:sz w:val="22"/>
                <w:szCs w:val="22"/>
              </w:rPr>
            </w:pPr>
          </w:p>
          <w:p w:rsidR="0085489B" w:rsidRPr="0085489B" w:rsidRDefault="008D6205" w:rsidP="0085489B">
            <w:pPr>
              <w:rPr>
                <w:sz w:val="22"/>
                <w:szCs w:val="22"/>
              </w:rPr>
            </w:pPr>
            <w:r>
              <w:rPr>
                <w:noProof/>
                <w:sz w:val="22"/>
                <w:szCs w:val="22"/>
                <w:lang w:eastAsia="en-US"/>
              </w:rPr>
              <w:pict>
                <v:shape id="_x0000_s3084" type="#_x0000_t32" style="position:absolute;margin-left:182.5pt;margin-top:3.6pt;width:0;height:12.05pt;z-index:251813376" o:connectortype="straight">
                  <v:stroke endarrow="block"/>
                </v:shape>
              </w:pict>
            </w:r>
          </w:p>
          <w:p w:rsidR="0085489B" w:rsidRPr="0085489B" w:rsidRDefault="0085489B" w:rsidP="0085489B">
            <w:pPr>
              <w:rPr>
                <w:sz w:val="22"/>
                <w:szCs w:val="22"/>
              </w:rPr>
            </w:pPr>
          </w:p>
          <w:p w:rsidR="0085489B" w:rsidRPr="0085489B" w:rsidRDefault="0085489B" w:rsidP="0085489B">
            <w:pPr>
              <w:rPr>
                <w:sz w:val="22"/>
                <w:szCs w:val="22"/>
              </w:rPr>
            </w:pPr>
          </w:p>
          <w:p w:rsidR="0085489B" w:rsidRPr="0085489B" w:rsidRDefault="008D6205" w:rsidP="0085489B">
            <w:pPr>
              <w:rPr>
                <w:sz w:val="22"/>
                <w:szCs w:val="22"/>
              </w:rPr>
            </w:pPr>
            <w:r>
              <w:rPr>
                <w:noProof/>
                <w:sz w:val="22"/>
                <w:szCs w:val="22"/>
                <w:lang w:eastAsia="en-US"/>
              </w:rPr>
              <w:pict>
                <v:shape id="_x0000_s3085" type="#_x0000_t32" style="position:absolute;margin-left:182.5pt;margin-top:10.95pt;width:0;height:12.85pt;z-index:251814400" o:connectortype="straight">
                  <v:stroke endarrow="block"/>
                </v:shape>
              </w:pict>
            </w:r>
          </w:p>
          <w:p w:rsidR="0085489B" w:rsidRPr="0085489B" w:rsidRDefault="0085489B" w:rsidP="0085489B">
            <w:pPr>
              <w:rPr>
                <w:sz w:val="22"/>
                <w:szCs w:val="22"/>
              </w:rPr>
            </w:pPr>
          </w:p>
          <w:p w:rsidR="0085489B" w:rsidRPr="0085489B" w:rsidRDefault="0085489B" w:rsidP="0085489B">
            <w:pPr>
              <w:rPr>
                <w:sz w:val="22"/>
                <w:szCs w:val="22"/>
              </w:rPr>
            </w:pPr>
          </w:p>
          <w:p w:rsidR="0085489B" w:rsidRPr="0085489B" w:rsidRDefault="008D6205" w:rsidP="0085489B">
            <w:pPr>
              <w:rPr>
                <w:sz w:val="22"/>
                <w:szCs w:val="22"/>
              </w:rPr>
            </w:pPr>
            <w:r>
              <w:rPr>
                <w:noProof/>
                <w:sz w:val="22"/>
                <w:szCs w:val="22"/>
                <w:lang w:eastAsia="en-US"/>
              </w:rPr>
              <w:pict>
                <v:shape id="_x0000_s3086" type="#_x0000_t32" style="position:absolute;margin-left:182.5pt;margin-top:6.45pt;width:0;height:12.8pt;z-index:251815424" o:connectortype="straight">
                  <v:stroke endarrow="block"/>
                </v:shape>
              </w:pict>
            </w:r>
          </w:p>
          <w:p w:rsidR="0085489B" w:rsidRPr="0085489B" w:rsidRDefault="0085489B" w:rsidP="0085489B">
            <w:pPr>
              <w:rPr>
                <w:sz w:val="22"/>
                <w:szCs w:val="22"/>
              </w:rPr>
            </w:pPr>
          </w:p>
          <w:p w:rsidR="0085489B" w:rsidRPr="0085489B" w:rsidRDefault="0085489B" w:rsidP="0085489B">
            <w:pPr>
              <w:rPr>
                <w:sz w:val="22"/>
                <w:szCs w:val="22"/>
              </w:rPr>
            </w:pPr>
          </w:p>
          <w:p w:rsidR="0085489B" w:rsidRPr="0085489B" w:rsidRDefault="008D6205" w:rsidP="0085489B">
            <w:pPr>
              <w:rPr>
                <w:sz w:val="22"/>
                <w:szCs w:val="22"/>
              </w:rPr>
            </w:pPr>
            <w:r>
              <w:rPr>
                <w:noProof/>
                <w:sz w:val="22"/>
                <w:szCs w:val="22"/>
                <w:lang w:eastAsia="en-US"/>
              </w:rPr>
              <w:pict>
                <v:shape id="_x0000_s3093" type="#_x0000_t32" style="position:absolute;margin-left:324.5pt;margin-top:9.9pt;width:0;height:16pt;z-index:251821568" o:connectortype="straight">
                  <v:stroke endarrow="block"/>
                </v:shape>
              </w:pict>
            </w:r>
            <w:r>
              <w:rPr>
                <w:noProof/>
                <w:sz w:val="22"/>
                <w:szCs w:val="22"/>
                <w:lang w:eastAsia="en-US"/>
              </w:rPr>
              <w:pict>
                <v:shape id="_x0000_s3092" type="#_x0000_t32" style="position:absolute;margin-left:251.5pt;margin-top:9.95pt;width:0;height:15.95pt;z-index:251820544" o:connectortype="straight">
                  <v:stroke endarrow="block"/>
                </v:shape>
              </w:pict>
            </w:r>
            <w:r>
              <w:rPr>
                <w:noProof/>
                <w:sz w:val="22"/>
                <w:szCs w:val="22"/>
                <w:lang w:eastAsia="en-US"/>
              </w:rPr>
              <w:pict>
                <v:shape id="_x0000_s3090" type="#_x0000_t32" style="position:absolute;margin-left:101.25pt;margin-top:9.9pt;width:0;height:16pt;z-index:251819520" o:connectortype="straight">
                  <v:stroke endarrow="block"/>
                </v:shape>
              </w:pict>
            </w:r>
            <w:r>
              <w:rPr>
                <w:noProof/>
                <w:sz w:val="22"/>
                <w:szCs w:val="22"/>
                <w:lang w:eastAsia="en-US"/>
              </w:rPr>
              <w:pict>
                <v:shape id="_x0000_s3089" type="#_x0000_t32" style="position:absolute;margin-left:29.5pt;margin-top:9.9pt;width:0;height:16pt;z-index:251818496" o:connectortype="straight">
                  <v:stroke endarrow="block"/>
                </v:shape>
              </w:pict>
            </w:r>
            <w:r>
              <w:rPr>
                <w:noProof/>
                <w:sz w:val="22"/>
                <w:szCs w:val="22"/>
                <w:lang w:eastAsia="en-US"/>
              </w:rPr>
              <w:pict>
                <v:shape id="_x0000_s3088" type="#_x0000_t32" style="position:absolute;margin-left:29.5pt;margin-top:9.9pt;width:295pt;height:.05pt;z-index:251817472" o:connectortype="straight"/>
              </w:pict>
            </w:r>
            <w:r>
              <w:rPr>
                <w:noProof/>
                <w:sz w:val="22"/>
                <w:szCs w:val="22"/>
                <w:lang w:eastAsia="en-US"/>
              </w:rPr>
              <w:pict>
                <v:shape id="_x0000_s3087" type="#_x0000_t32" style="position:absolute;margin-left:182.5pt;margin-top:1.9pt;width:0;height:24pt;z-index:251816448" o:connectortype="straight">
                  <v:stroke endarrow="block"/>
                </v:shape>
              </w:pict>
            </w:r>
          </w:p>
          <w:p w:rsidR="0085489B" w:rsidRPr="0085489B" w:rsidRDefault="0085489B" w:rsidP="0085489B">
            <w:pPr>
              <w:rPr>
                <w:sz w:val="22"/>
                <w:szCs w:val="22"/>
              </w:rPr>
            </w:pPr>
          </w:p>
          <w:p w:rsidR="0085489B" w:rsidRPr="0085489B" w:rsidRDefault="008D6205" w:rsidP="0085489B">
            <w:pPr>
              <w:rPr>
                <w:sz w:val="22"/>
                <w:szCs w:val="22"/>
              </w:rPr>
            </w:pPr>
            <w:r>
              <w:rPr>
                <w:noProof/>
                <w:sz w:val="22"/>
                <w:szCs w:val="22"/>
                <w:lang w:eastAsia="en-US"/>
              </w:rPr>
              <w:pict>
                <v:shape id="_x0000_s3069" type="#_x0000_t202" style="position:absolute;margin-left:68.25pt;margin-top:.6pt;width:64pt;height:59pt;z-index:251800064;mso-width-relative:margin;mso-height-relative:margin">
                  <v:textbox style="mso-next-textbox:#_x0000_s3069">
                    <w:txbxContent>
                      <w:p w:rsidR="00B30396" w:rsidRPr="00AD11AE" w:rsidRDefault="00B30396" w:rsidP="00317E93">
                        <w:pPr>
                          <w:jc w:val="center"/>
                          <w:rPr>
                            <w:sz w:val="22"/>
                            <w:szCs w:val="22"/>
                          </w:rPr>
                        </w:pPr>
                        <w:r>
                          <w:rPr>
                            <w:sz w:val="22"/>
                            <w:szCs w:val="22"/>
                          </w:rPr>
                          <w:t>Danh s</w:t>
                        </w:r>
                        <w:r w:rsidRPr="00AD11AE">
                          <w:rPr>
                            <w:sz w:val="22"/>
                            <w:szCs w:val="22"/>
                          </w:rPr>
                          <w:t>ách</w:t>
                        </w:r>
                        <w:r>
                          <w:rPr>
                            <w:sz w:val="22"/>
                            <w:szCs w:val="22"/>
                          </w:rPr>
                          <w:t xml:space="preserve"> t</w:t>
                        </w:r>
                        <w:r w:rsidRPr="00AD11AE">
                          <w:rPr>
                            <w:sz w:val="22"/>
                            <w:szCs w:val="22"/>
                          </w:rPr>
                          <w:t>ài</w:t>
                        </w:r>
                        <w:r>
                          <w:rPr>
                            <w:sz w:val="22"/>
                            <w:szCs w:val="22"/>
                          </w:rPr>
                          <w:t xml:space="preserve"> s</w:t>
                        </w:r>
                        <w:r w:rsidRPr="00AD11AE">
                          <w:rPr>
                            <w:sz w:val="22"/>
                            <w:szCs w:val="22"/>
                          </w:rPr>
                          <w:t>ản</w:t>
                        </w:r>
                        <w:r>
                          <w:rPr>
                            <w:sz w:val="22"/>
                            <w:szCs w:val="22"/>
                          </w:rPr>
                          <w:t xml:space="preserve"> t</w:t>
                        </w:r>
                        <w:r w:rsidRPr="0085489B">
                          <w:rPr>
                            <w:sz w:val="22"/>
                            <w:szCs w:val="22"/>
                          </w:rPr>
                          <w:t>ừ</w:t>
                        </w:r>
                        <w:r>
                          <w:rPr>
                            <w:sz w:val="22"/>
                            <w:szCs w:val="22"/>
                          </w:rPr>
                          <w:t xml:space="preserve"> ch</w:t>
                        </w:r>
                        <w:r w:rsidRPr="0085489B">
                          <w:rPr>
                            <w:sz w:val="22"/>
                            <w:szCs w:val="22"/>
                          </w:rPr>
                          <w:t>ối</w:t>
                        </w:r>
                      </w:p>
                    </w:txbxContent>
                  </v:textbox>
                </v:shape>
              </w:pict>
            </w:r>
            <w:r>
              <w:rPr>
                <w:noProof/>
                <w:sz w:val="22"/>
                <w:szCs w:val="22"/>
                <w:lang w:eastAsia="en-US"/>
              </w:rPr>
              <w:pict>
                <v:shape id="_x0000_s3070" type="#_x0000_t202" style="position:absolute;margin-left:144.25pt;margin-top:.6pt;width:64pt;height:59pt;z-index:251801088;mso-width-relative:margin;mso-height-relative:margin">
                  <v:textbox style="mso-next-textbox:#_x0000_s3070">
                    <w:txbxContent>
                      <w:p w:rsidR="00B30396" w:rsidRPr="00AD11AE" w:rsidRDefault="00B30396" w:rsidP="00317E93">
                        <w:pPr>
                          <w:jc w:val="center"/>
                          <w:rPr>
                            <w:sz w:val="22"/>
                            <w:szCs w:val="22"/>
                          </w:rPr>
                        </w:pPr>
                        <w:r>
                          <w:rPr>
                            <w:sz w:val="22"/>
                            <w:szCs w:val="22"/>
                          </w:rPr>
                          <w:t>Danh s</w:t>
                        </w:r>
                        <w:r w:rsidRPr="00AD11AE">
                          <w:rPr>
                            <w:sz w:val="22"/>
                            <w:szCs w:val="22"/>
                          </w:rPr>
                          <w:t>ách</w:t>
                        </w:r>
                        <w:r>
                          <w:rPr>
                            <w:sz w:val="22"/>
                            <w:szCs w:val="22"/>
                          </w:rPr>
                          <w:t xml:space="preserve"> t</w:t>
                        </w:r>
                        <w:r w:rsidRPr="00AD11AE">
                          <w:rPr>
                            <w:sz w:val="22"/>
                            <w:szCs w:val="22"/>
                          </w:rPr>
                          <w:t>ài</w:t>
                        </w:r>
                        <w:r>
                          <w:rPr>
                            <w:sz w:val="22"/>
                            <w:szCs w:val="22"/>
                          </w:rPr>
                          <w:t xml:space="preserve"> s</w:t>
                        </w:r>
                        <w:r w:rsidRPr="00AD11AE">
                          <w:rPr>
                            <w:sz w:val="22"/>
                            <w:szCs w:val="22"/>
                          </w:rPr>
                          <w:t>ản</w:t>
                        </w:r>
                        <w:r>
                          <w:rPr>
                            <w:sz w:val="22"/>
                            <w:szCs w:val="22"/>
                          </w:rPr>
                          <w:t xml:space="preserve"> s</w:t>
                        </w:r>
                        <w:r w:rsidRPr="00AD11AE">
                          <w:rPr>
                            <w:sz w:val="22"/>
                            <w:szCs w:val="22"/>
                          </w:rPr>
                          <w:t>ử</w:t>
                        </w:r>
                        <w:r>
                          <w:rPr>
                            <w:sz w:val="22"/>
                            <w:szCs w:val="22"/>
                          </w:rPr>
                          <w:t>a ch</w:t>
                        </w:r>
                        <w:r w:rsidRPr="00AD11AE">
                          <w:rPr>
                            <w:sz w:val="22"/>
                            <w:szCs w:val="22"/>
                          </w:rPr>
                          <w:t>ữa</w:t>
                        </w:r>
                      </w:p>
                    </w:txbxContent>
                  </v:textbox>
                </v:shape>
              </w:pict>
            </w:r>
            <w:r>
              <w:rPr>
                <w:noProof/>
                <w:sz w:val="22"/>
                <w:szCs w:val="22"/>
                <w:lang w:eastAsia="en-US"/>
              </w:rPr>
              <w:pict>
                <v:shape id="_x0000_s3071" type="#_x0000_t202" style="position:absolute;margin-left:220.25pt;margin-top:.6pt;width:64pt;height:59pt;z-index:251802112;mso-width-relative:margin;mso-height-relative:margin">
                  <v:textbox style="mso-next-textbox:#_x0000_s3071">
                    <w:txbxContent>
                      <w:p w:rsidR="00B30396" w:rsidRPr="00AD11AE" w:rsidRDefault="00B30396" w:rsidP="00317E93">
                        <w:pPr>
                          <w:jc w:val="center"/>
                          <w:rPr>
                            <w:sz w:val="22"/>
                            <w:szCs w:val="22"/>
                          </w:rPr>
                        </w:pPr>
                        <w:r>
                          <w:rPr>
                            <w:sz w:val="22"/>
                            <w:szCs w:val="22"/>
                          </w:rPr>
                          <w:t>Danh s</w:t>
                        </w:r>
                        <w:r w:rsidRPr="00AD11AE">
                          <w:rPr>
                            <w:sz w:val="22"/>
                            <w:szCs w:val="22"/>
                          </w:rPr>
                          <w:t>ách</w:t>
                        </w:r>
                        <w:r>
                          <w:rPr>
                            <w:sz w:val="22"/>
                            <w:szCs w:val="22"/>
                          </w:rPr>
                          <w:t xml:space="preserve"> t</w:t>
                        </w:r>
                        <w:r w:rsidRPr="00AD11AE">
                          <w:rPr>
                            <w:sz w:val="22"/>
                            <w:szCs w:val="22"/>
                          </w:rPr>
                          <w:t>ài</w:t>
                        </w:r>
                        <w:r>
                          <w:rPr>
                            <w:sz w:val="22"/>
                            <w:szCs w:val="22"/>
                          </w:rPr>
                          <w:t xml:space="preserve"> s</w:t>
                        </w:r>
                        <w:r w:rsidRPr="00AD11AE">
                          <w:rPr>
                            <w:sz w:val="22"/>
                            <w:szCs w:val="22"/>
                          </w:rPr>
                          <w:t>ản</w:t>
                        </w:r>
                        <w:r>
                          <w:rPr>
                            <w:sz w:val="22"/>
                            <w:szCs w:val="22"/>
                          </w:rPr>
                          <w:t xml:space="preserve"> T</w:t>
                        </w:r>
                        <w:r w:rsidRPr="0085489B">
                          <w:rPr>
                            <w:sz w:val="22"/>
                            <w:szCs w:val="22"/>
                          </w:rPr>
                          <w:t>ự</w:t>
                        </w:r>
                        <w:r>
                          <w:rPr>
                            <w:sz w:val="22"/>
                            <w:szCs w:val="22"/>
                          </w:rPr>
                          <w:t xml:space="preserve"> s</w:t>
                        </w:r>
                        <w:r w:rsidRPr="00AD11AE">
                          <w:rPr>
                            <w:sz w:val="22"/>
                            <w:szCs w:val="22"/>
                          </w:rPr>
                          <w:t>ử</w:t>
                        </w:r>
                        <w:r>
                          <w:rPr>
                            <w:sz w:val="22"/>
                            <w:szCs w:val="22"/>
                          </w:rPr>
                          <w:t>a ch</w:t>
                        </w:r>
                        <w:r w:rsidRPr="00AD11AE">
                          <w:rPr>
                            <w:sz w:val="22"/>
                            <w:szCs w:val="22"/>
                          </w:rPr>
                          <w:t>ữa</w:t>
                        </w:r>
                      </w:p>
                    </w:txbxContent>
                  </v:textbox>
                </v:shape>
              </w:pict>
            </w:r>
          </w:p>
          <w:p w:rsidR="0085489B" w:rsidRPr="0085489B" w:rsidRDefault="0085489B" w:rsidP="0085489B">
            <w:pPr>
              <w:rPr>
                <w:sz w:val="22"/>
                <w:szCs w:val="22"/>
              </w:rPr>
            </w:pPr>
          </w:p>
          <w:p w:rsidR="0085489B" w:rsidRPr="0085489B" w:rsidRDefault="0085489B" w:rsidP="0085489B">
            <w:pPr>
              <w:rPr>
                <w:sz w:val="22"/>
                <w:szCs w:val="22"/>
              </w:rPr>
            </w:pPr>
          </w:p>
          <w:p w:rsidR="0085489B" w:rsidRPr="0085489B" w:rsidRDefault="0085489B" w:rsidP="0085489B">
            <w:pPr>
              <w:rPr>
                <w:sz w:val="22"/>
                <w:szCs w:val="22"/>
              </w:rPr>
            </w:pPr>
          </w:p>
          <w:p w:rsidR="0085489B" w:rsidRDefault="008D6205" w:rsidP="0085489B">
            <w:pPr>
              <w:rPr>
                <w:sz w:val="22"/>
                <w:szCs w:val="22"/>
              </w:rPr>
            </w:pPr>
            <w:r>
              <w:rPr>
                <w:noProof/>
                <w:sz w:val="22"/>
                <w:szCs w:val="22"/>
                <w:lang w:eastAsia="en-US"/>
              </w:rPr>
              <w:pict>
                <v:shape id="_x0000_s3097" type="#_x0000_t32" style="position:absolute;margin-left:324.5pt;margin-top:9pt;width:0;height:24pt;z-index:251824640" o:connectortype="straight">
                  <v:stroke endarrow="block"/>
                </v:shape>
              </w:pict>
            </w:r>
            <w:r>
              <w:rPr>
                <w:noProof/>
                <w:sz w:val="22"/>
                <w:szCs w:val="22"/>
                <w:lang w:eastAsia="en-US"/>
              </w:rPr>
              <w:pict>
                <v:shape id="_x0000_s3096" type="#_x0000_t32" style="position:absolute;margin-left:251.5pt;margin-top:9pt;width:0;height:24pt;z-index:251823616" o:connectortype="straight">
                  <v:stroke endarrow="block"/>
                </v:shape>
              </w:pict>
            </w:r>
            <w:r>
              <w:rPr>
                <w:noProof/>
                <w:sz w:val="22"/>
                <w:szCs w:val="22"/>
                <w:lang w:eastAsia="en-US"/>
              </w:rPr>
              <w:pict>
                <v:shape id="_x0000_s3095" type="#_x0000_t32" style="position:absolute;margin-left:182.5pt;margin-top:9pt;width:0;height:24pt;z-index:251822592" o:connectortype="straight">
                  <v:stroke endarrow="block"/>
                </v:shape>
              </w:pict>
            </w:r>
          </w:p>
          <w:p w:rsidR="0085489B" w:rsidRPr="0085489B" w:rsidRDefault="0085489B" w:rsidP="0085489B">
            <w:pPr>
              <w:rPr>
                <w:sz w:val="22"/>
                <w:szCs w:val="22"/>
              </w:rPr>
            </w:pPr>
          </w:p>
          <w:p w:rsidR="0085489B" w:rsidRDefault="008D6205" w:rsidP="0085489B">
            <w:pPr>
              <w:rPr>
                <w:sz w:val="22"/>
                <w:szCs w:val="22"/>
              </w:rPr>
            </w:pPr>
            <w:r>
              <w:rPr>
                <w:noProof/>
                <w:sz w:val="22"/>
                <w:szCs w:val="22"/>
                <w:lang w:eastAsia="en-US"/>
              </w:rPr>
              <w:pict>
                <v:shape id="_x0000_s3076" type="#_x0000_t202" style="position:absolute;margin-left:294.25pt;margin-top:7.7pt;width:64pt;height:51pt;z-index:251807232;mso-width-relative:margin;mso-height-relative:margin">
                  <v:textbox style="mso-next-textbox:#_x0000_s3076">
                    <w:txbxContent>
                      <w:p w:rsidR="00B30396" w:rsidRPr="00AD11AE" w:rsidRDefault="00B30396" w:rsidP="00317E93">
                        <w:pPr>
                          <w:jc w:val="center"/>
                          <w:rPr>
                            <w:sz w:val="22"/>
                            <w:szCs w:val="22"/>
                          </w:rPr>
                        </w:pPr>
                        <w:r>
                          <w:rPr>
                            <w:sz w:val="22"/>
                            <w:szCs w:val="22"/>
                          </w:rPr>
                          <w:t>T</w:t>
                        </w:r>
                        <w:r w:rsidRPr="0085489B">
                          <w:rPr>
                            <w:sz w:val="22"/>
                            <w:szCs w:val="22"/>
                          </w:rPr>
                          <w:t>ạo</w:t>
                        </w:r>
                        <w:r>
                          <w:rPr>
                            <w:sz w:val="22"/>
                            <w:szCs w:val="22"/>
                          </w:rPr>
                          <w:t xml:space="preserve"> đ</w:t>
                        </w:r>
                        <w:r w:rsidRPr="0085489B">
                          <w:rPr>
                            <w:sz w:val="22"/>
                            <w:szCs w:val="22"/>
                          </w:rPr>
                          <w:t>ề</w:t>
                        </w:r>
                        <w:r>
                          <w:rPr>
                            <w:sz w:val="22"/>
                            <w:szCs w:val="22"/>
                          </w:rPr>
                          <w:t xml:space="preserve"> ngh</w:t>
                        </w:r>
                        <w:r w:rsidRPr="0085489B">
                          <w:rPr>
                            <w:sz w:val="22"/>
                            <w:szCs w:val="22"/>
                          </w:rPr>
                          <w:t>ị</w:t>
                        </w:r>
                        <w:r>
                          <w:rPr>
                            <w:sz w:val="22"/>
                            <w:szCs w:val="22"/>
                          </w:rPr>
                          <w:t xml:space="preserve"> t</w:t>
                        </w:r>
                        <w:r w:rsidRPr="0085489B">
                          <w:rPr>
                            <w:sz w:val="22"/>
                            <w:szCs w:val="22"/>
                          </w:rPr>
                          <w:t>ổng</w:t>
                        </w:r>
                        <w:r>
                          <w:rPr>
                            <w:sz w:val="22"/>
                            <w:szCs w:val="22"/>
                          </w:rPr>
                          <w:t xml:space="preserve"> h</w:t>
                        </w:r>
                        <w:r w:rsidRPr="0085489B">
                          <w:rPr>
                            <w:sz w:val="22"/>
                            <w:szCs w:val="22"/>
                          </w:rPr>
                          <w:t>ợp</w:t>
                        </w:r>
                      </w:p>
                    </w:txbxContent>
                  </v:textbox>
                </v:shape>
              </w:pict>
            </w:r>
            <w:r>
              <w:rPr>
                <w:noProof/>
                <w:sz w:val="22"/>
                <w:szCs w:val="22"/>
                <w:lang w:eastAsia="en-US"/>
              </w:rPr>
              <w:pict>
                <v:shape id="_x0000_s3075" type="#_x0000_t202" style="position:absolute;margin-left:220.25pt;margin-top:7.7pt;width:64pt;height:51pt;z-index:251806208;mso-width-relative:margin;mso-height-relative:margin">
                  <v:textbox style="mso-next-textbox:#_x0000_s3075">
                    <w:txbxContent>
                      <w:p w:rsidR="00B30396" w:rsidRPr="00AD11AE" w:rsidRDefault="00B30396" w:rsidP="00317E93">
                        <w:pPr>
                          <w:jc w:val="center"/>
                          <w:rPr>
                            <w:sz w:val="22"/>
                            <w:szCs w:val="22"/>
                          </w:rPr>
                        </w:pPr>
                        <w:r>
                          <w:rPr>
                            <w:sz w:val="22"/>
                            <w:szCs w:val="22"/>
                          </w:rPr>
                          <w:t>Th</w:t>
                        </w:r>
                        <w:r w:rsidRPr="0085489B">
                          <w:rPr>
                            <w:sz w:val="22"/>
                            <w:szCs w:val="22"/>
                          </w:rPr>
                          <w:t>ực</w:t>
                        </w:r>
                        <w:r>
                          <w:rPr>
                            <w:sz w:val="22"/>
                            <w:szCs w:val="22"/>
                          </w:rPr>
                          <w:t xml:space="preserve"> hi</w:t>
                        </w:r>
                        <w:r w:rsidRPr="0085489B">
                          <w:rPr>
                            <w:sz w:val="22"/>
                            <w:szCs w:val="22"/>
                          </w:rPr>
                          <w:t>ện</w:t>
                        </w:r>
                        <w:r>
                          <w:rPr>
                            <w:sz w:val="22"/>
                            <w:szCs w:val="22"/>
                          </w:rPr>
                          <w:t xml:space="preserve"> s</w:t>
                        </w:r>
                        <w:r w:rsidRPr="0085489B">
                          <w:rPr>
                            <w:sz w:val="22"/>
                            <w:szCs w:val="22"/>
                          </w:rPr>
                          <w:t>ửa</w:t>
                        </w:r>
                        <w:r>
                          <w:rPr>
                            <w:sz w:val="22"/>
                            <w:szCs w:val="22"/>
                          </w:rPr>
                          <w:t xml:space="preserve"> ch</w:t>
                        </w:r>
                        <w:r w:rsidRPr="0085489B">
                          <w:rPr>
                            <w:sz w:val="22"/>
                            <w:szCs w:val="22"/>
                          </w:rPr>
                          <w:t>ữa</w:t>
                        </w:r>
                      </w:p>
                    </w:txbxContent>
                  </v:textbox>
                </v:shape>
              </w:pict>
            </w:r>
            <w:r>
              <w:rPr>
                <w:noProof/>
                <w:sz w:val="22"/>
                <w:szCs w:val="22"/>
                <w:lang w:eastAsia="en-US"/>
              </w:rPr>
              <w:pict>
                <v:shape id="_x0000_s3074" type="#_x0000_t202" style="position:absolute;margin-left:144.25pt;margin-top:7.7pt;width:64pt;height:51pt;z-index:251805184;mso-width-relative:margin;mso-height-relative:margin">
                  <v:textbox style="mso-next-textbox:#_x0000_s3074">
                    <w:txbxContent>
                      <w:p w:rsidR="00B30396" w:rsidRPr="00AD11AE" w:rsidRDefault="00B30396" w:rsidP="00317E93">
                        <w:pPr>
                          <w:jc w:val="center"/>
                          <w:rPr>
                            <w:sz w:val="22"/>
                            <w:szCs w:val="22"/>
                          </w:rPr>
                        </w:pPr>
                        <w:r>
                          <w:rPr>
                            <w:sz w:val="22"/>
                            <w:szCs w:val="22"/>
                          </w:rPr>
                          <w:t>T</w:t>
                        </w:r>
                        <w:r w:rsidRPr="0085489B">
                          <w:rPr>
                            <w:sz w:val="22"/>
                            <w:szCs w:val="22"/>
                          </w:rPr>
                          <w:t>ạo</w:t>
                        </w:r>
                        <w:r>
                          <w:rPr>
                            <w:sz w:val="22"/>
                            <w:szCs w:val="22"/>
                          </w:rPr>
                          <w:t xml:space="preserve"> ph</w:t>
                        </w:r>
                        <w:r w:rsidRPr="0085489B">
                          <w:rPr>
                            <w:sz w:val="22"/>
                            <w:szCs w:val="22"/>
                          </w:rPr>
                          <w:t>ụ</w:t>
                        </w:r>
                        <w:r>
                          <w:rPr>
                            <w:sz w:val="22"/>
                            <w:szCs w:val="22"/>
                          </w:rPr>
                          <w:t xml:space="preserve"> l</w:t>
                        </w:r>
                        <w:r w:rsidRPr="0085489B">
                          <w:rPr>
                            <w:sz w:val="22"/>
                            <w:szCs w:val="22"/>
                          </w:rPr>
                          <w:t>ục</w:t>
                        </w:r>
                        <w:r>
                          <w:rPr>
                            <w:sz w:val="22"/>
                            <w:szCs w:val="22"/>
                          </w:rPr>
                          <w:t xml:space="preserve"> h</w:t>
                        </w:r>
                        <w:r w:rsidRPr="0085489B">
                          <w:rPr>
                            <w:sz w:val="22"/>
                            <w:szCs w:val="22"/>
                          </w:rPr>
                          <w:t>ợp</w:t>
                        </w:r>
                        <w:r>
                          <w:rPr>
                            <w:sz w:val="22"/>
                            <w:szCs w:val="22"/>
                          </w:rPr>
                          <w:t xml:space="preserve"> đ</w:t>
                        </w:r>
                        <w:r w:rsidRPr="0085489B">
                          <w:rPr>
                            <w:sz w:val="22"/>
                            <w:szCs w:val="22"/>
                          </w:rPr>
                          <w:t>ồng</w:t>
                        </w:r>
                      </w:p>
                    </w:txbxContent>
                  </v:textbox>
                </v:shape>
              </w:pict>
            </w:r>
          </w:p>
          <w:p w:rsidR="0085489B" w:rsidRDefault="0085489B" w:rsidP="0085489B">
            <w:pPr>
              <w:rPr>
                <w:sz w:val="22"/>
                <w:szCs w:val="22"/>
              </w:rPr>
            </w:pPr>
          </w:p>
          <w:p w:rsidR="00AD11AE" w:rsidRPr="0085489B" w:rsidRDefault="008D6205" w:rsidP="0085489B">
            <w:pPr>
              <w:jc w:val="center"/>
              <w:rPr>
                <w:sz w:val="22"/>
                <w:szCs w:val="22"/>
              </w:rPr>
            </w:pPr>
            <w:r>
              <w:rPr>
                <w:noProof/>
                <w:sz w:val="22"/>
                <w:szCs w:val="22"/>
                <w:lang w:eastAsia="en-US"/>
              </w:rPr>
              <w:pict>
                <v:shape id="_x0000_s3100" type="#_x0000_t32" style="position:absolute;left:0;text-align:left;margin-left:101.25pt;margin-top:81.45pt;width:43pt;height:0;flip:x;z-index:251827712" o:connectortype="straight">
                  <v:stroke endarrow="block"/>
                </v:shape>
              </w:pict>
            </w:r>
            <w:r>
              <w:rPr>
                <w:noProof/>
                <w:sz w:val="22"/>
                <w:szCs w:val="22"/>
                <w:lang w:eastAsia="en-US"/>
              </w:rPr>
              <w:pict>
                <v:shape id="_x0000_s3099" type="#_x0000_t32" style="position:absolute;left:0;text-align:left;margin-left:182.5pt;margin-top:33.45pt;width:0;height:24.05pt;z-index:251826688" o:connectortype="straight">
                  <v:stroke endarrow="block"/>
                </v:shape>
              </w:pict>
            </w:r>
            <w:r>
              <w:rPr>
                <w:noProof/>
                <w:sz w:val="22"/>
                <w:szCs w:val="22"/>
                <w:lang w:eastAsia="en-US"/>
              </w:rPr>
              <w:pict>
                <v:shape id="_x0000_s3098" type="#_x0000_t32" style="position:absolute;left:0;text-align:left;margin-left:324.5pt;margin-top:33.45pt;width:0;height:24.05pt;z-index:251825664" o:connectortype="straight">
                  <v:stroke endarrow="block"/>
                </v:shape>
              </w:pict>
            </w:r>
            <w:r>
              <w:rPr>
                <w:noProof/>
                <w:sz w:val="22"/>
                <w:szCs w:val="22"/>
                <w:lang w:eastAsia="en-US"/>
              </w:rPr>
              <w:pict>
                <v:shape id="_x0000_s3079" type="#_x0000_t202" style="position:absolute;left:0;text-align:left;margin-left:294.25pt;margin-top:57.55pt;width:64pt;height:51pt;z-index:251810304;mso-width-relative:margin;mso-height-relative:margin">
                  <v:textbox style="mso-next-textbox:#_x0000_s3079">
                    <w:txbxContent>
                      <w:p w:rsidR="00B30396" w:rsidRPr="00AD11AE" w:rsidRDefault="00B30396" w:rsidP="00317E93">
                        <w:pPr>
                          <w:jc w:val="center"/>
                          <w:rPr>
                            <w:sz w:val="22"/>
                            <w:szCs w:val="22"/>
                          </w:rPr>
                        </w:pPr>
                        <w:r>
                          <w:rPr>
                            <w:sz w:val="22"/>
                            <w:szCs w:val="22"/>
                          </w:rPr>
                          <w:t>G</w:t>
                        </w:r>
                        <w:r w:rsidRPr="0085489B">
                          <w:rPr>
                            <w:sz w:val="22"/>
                            <w:szCs w:val="22"/>
                          </w:rPr>
                          <w:t>ửi</w:t>
                        </w:r>
                        <w:r>
                          <w:rPr>
                            <w:sz w:val="22"/>
                            <w:szCs w:val="22"/>
                          </w:rPr>
                          <w:t xml:space="preserve"> đ</w:t>
                        </w:r>
                        <w:r w:rsidRPr="0085489B">
                          <w:rPr>
                            <w:sz w:val="22"/>
                            <w:szCs w:val="22"/>
                          </w:rPr>
                          <w:t>ề</w:t>
                        </w:r>
                        <w:r>
                          <w:rPr>
                            <w:sz w:val="22"/>
                            <w:szCs w:val="22"/>
                          </w:rPr>
                          <w:t xml:space="preserve"> ngh</w:t>
                        </w:r>
                        <w:r w:rsidRPr="0085489B">
                          <w:rPr>
                            <w:sz w:val="22"/>
                            <w:szCs w:val="22"/>
                          </w:rPr>
                          <w:t>ị</w:t>
                        </w:r>
                        <w:r>
                          <w:rPr>
                            <w:sz w:val="22"/>
                            <w:szCs w:val="22"/>
                          </w:rPr>
                          <w:t xml:space="preserve"> l</w:t>
                        </w:r>
                        <w:r w:rsidRPr="0085489B">
                          <w:rPr>
                            <w:sz w:val="22"/>
                            <w:szCs w:val="22"/>
                          </w:rPr>
                          <w:t>ê</w:t>
                        </w:r>
                        <w:r>
                          <w:rPr>
                            <w:sz w:val="22"/>
                            <w:szCs w:val="22"/>
                          </w:rPr>
                          <w:t>n c</w:t>
                        </w:r>
                        <w:r w:rsidRPr="0085489B">
                          <w:rPr>
                            <w:sz w:val="22"/>
                            <w:szCs w:val="22"/>
                          </w:rPr>
                          <w:t>ấp</w:t>
                        </w:r>
                        <w:r>
                          <w:rPr>
                            <w:sz w:val="22"/>
                            <w:szCs w:val="22"/>
                          </w:rPr>
                          <w:t xml:space="preserve"> tr</w:t>
                        </w:r>
                        <w:r w:rsidRPr="0085489B">
                          <w:rPr>
                            <w:sz w:val="22"/>
                            <w:szCs w:val="22"/>
                          </w:rPr>
                          <w:t>ê</w:t>
                        </w:r>
                        <w:r>
                          <w:rPr>
                            <w:sz w:val="22"/>
                            <w:szCs w:val="22"/>
                          </w:rPr>
                          <w:t>n</w:t>
                        </w:r>
                      </w:p>
                    </w:txbxContent>
                  </v:textbox>
                </v:shape>
              </w:pict>
            </w:r>
            <w:r>
              <w:rPr>
                <w:noProof/>
                <w:sz w:val="22"/>
                <w:szCs w:val="22"/>
                <w:lang w:eastAsia="en-US"/>
              </w:rPr>
              <w:pict>
                <v:shape id="_x0000_s3078" type="#_x0000_t202" style="position:absolute;left:0;text-align:left;margin-left:37.25pt;margin-top:57.5pt;width:64pt;height:51pt;z-index:251809280;mso-width-relative:margin;mso-height-relative:margin">
                  <v:textbox style="mso-next-textbox:#_x0000_s3078">
                    <w:txbxContent>
                      <w:p w:rsidR="00B30396" w:rsidRPr="00AD11AE" w:rsidRDefault="00B30396" w:rsidP="00317E93">
                        <w:pPr>
                          <w:jc w:val="center"/>
                          <w:rPr>
                            <w:sz w:val="22"/>
                            <w:szCs w:val="22"/>
                          </w:rPr>
                        </w:pPr>
                        <w:r>
                          <w:rPr>
                            <w:sz w:val="22"/>
                            <w:szCs w:val="22"/>
                          </w:rPr>
                          <w:t>Th</w:t>
                        </w:r>
                        <w:r w:rsidRPr="0085489B">
                          <w:rPr>
                            <w:sz w:val="22"/>
                            <w:szCs w:val="22"/>
                          </w:rPr>
                          <w:t>ực</w:t>
                        </w:r>
                        <w:r>
                          <w:rPr>
                            <w:sz w:val="22"/>
                            <w:szCs w:val="22"/>
                          </w:rPr>
                          <w:t xml:space="preserve"> hi</w:t>
                        </w:r>
                        <w:r w:rsidRPr="0085489B">
                          <w:rPr>
                            <w:sz w:val="22"/>
                            <w:szCs w:val="22"/>
                          </w:rPr>
                          <w:t>ện</w:t>
                        </w:r>
                        <w:r>
                          <w:rPr>
                            <w:sz w:val="22"/>
                            <w:szCs w:val="22"/>
                          </w:rPr>
                          <w:t xml:space="preserve"> s</w:t>
                        </w:r>
                        <w:r w:rsidRPr="0085489B">
                          <w:rPr>
                            <w:sz w:val="22"/>
                            <w:szCs w:val="22"/>
                          </w:rPr>
                          <w:t>ửa</w:t>
                        </w:r>
                        <w:r>
                          <w:rPr>
                            <w:sz w:val="22"/>
                            <w:szCs w:val="22"/>
                          </w:rPr>
                          <w:t xml:space="preserve"> ch</w:t>
                        </w:r>
                        <w:r w:rsidRPr="0085489B">
                          <w:rPr>
                            <w:sz w:val="22"/>
                            <w:szCs w:val="22"/>
                          </w:rPr>
                          <w:t>ữa</w:t>
                        </w:r>
                      </w:p>
                    </w:txbxContent>
                  </v:textbox>
                </v:shape>
              </w:pict>
            </w:r>
            <w:r>
              <w:rPr>
                <w:noProof/>
                <w:sz w:val="22"/>
                <w:szCs w:val="22"/>
                <w:lang w:eastAsia="en-US"/>
              </w:rPr>
              <w:pict>
                <v:shape id="_x0000_s3077" type="#_x0000_t202" style="position:absolute;left:0;text-align:left;margin-left:144.25pt;margin-top:57.45pt;width:64pt;height:51pt;z-index:251808256;mso-width-relative:margin;mso-height-relative:margin">
                  <v:textbox style="mso-next-textbox:#_x0000_s3077">
                    <w:txbxContent>
                      <w:p w:rsidR="00B30396" w:rsidRPr="00AD11AE" w:rsidRDefault="00B30396" w:rsidP="00317E93">
                        <w:pPr>
                          <w:jc w:val="center"/>
                          <w:rPr>
                            <w:sz w:val="22"/>
                            <w:szCs w:val="22"/>
                          </w:rPr>
                        </w:pPr>
                        <w:r>
                          <w:rPr>
                            <w:sz w:val="22"/>
                            <w:szCs w:val="22"/>
                          </w:rPr>
                          <w:t>T</w:t>
                        </w:r>
                        <w:r w:rsidRPr="0085489B">
                          <w:rPr>
                            <w:sz w:val="22"/>
                            <w:szCs w:val="22"/>
                          </w:rPr>
                          <w:t>ạo</w:t>
                        </w:r>
                        <w:r>
                          <w:rPr>
                            <w:sz w:val="22"/>
                            <w:szCs w:val="22"/>
                          </w:rPr>
                          <w:t xml:space="preserve"> h</w:t>
                        </w:r>
                        <w:r w:rsidRPr="0085489B">
                          <w:rPr>
                            <w:sz w:val="22"/>
                            <w:szCs w:val="22"/>
                          </w:rPr>
                          <w:t>ợp</w:t>
                        </w:r>
                        <w:r>
                          <w:rPr>
                            <w:sz w:val="22"/>
                            <w:szCs w:val="22"/>
                          </w:rPr>
                          <w:t xml:space="preserve"> đ</w:t>
                        </w:r>
                        <w:r w:rsidRPr="0085489B">
                          <w:rPr>
                            <w:sz w:val="22"/>
                            <w:szCs w:val="22"/>
                          </w:rPr>
                          <w:t>ồng</w:t>
                        </w:r>
                      </w:p>
                    </w:txbxContent>
                  </v:textbox>
                </v:shape>
              </w:pict>
            </w:r>
          </w:p>
        </w:tc>
      </w:tr>
    </w:tbl>
    <w:p w:rsidR="00A832AD" w:rsidRPr="00AE5667" w:rsidRDefault="00A832AD" w:rsidP="00AA5558">
      <w:pPr>
        <w:rPr>
          <w:b/>
          <w:sz w:val="26"/>
          <w:szCs w:val="26"/>
        </w:rPr>
      </w:pPr>
    </w:p>
    <w:p w:rsidR="00A832AD" w:rsidRDefault="00A832AD" w:rsidP="00AA5558">
      <w:r>
        <w:br/>
      </w:r>
    </w:p>
    <w:p w:rsidR="00317E93" w:rsidRDefault="00317E93">
      <w:pPr>
        <w:rPr>
          <w:sz w:val="26"/>
          <w:szCs w:val="26"/>
        </w:rPr>
      </w:pPr>
      <w:r>
        <w:rPr>
          <w:sz w:val="26"/>
          <w:szCs w:val="26"/>
        </w:rPr>
        <w:br w:type="page"/>
      </w:r>
    </w:p>
    <w:p w:rsidR="00317E93" w:rsidRDefault="00317E93" w:rsidP="00C2681C">
      <w:pPr>
        <w:spacing w:line="360" w:lineRule="auto"/>
        <w:rPr>
          <w:sz w:val="26"/>
          <w:szCs w:val="26"/>
        </w:rPr>
      </w:pPr>
    </w:p>
    <w:tbl>
      <w:tblPr>
        <w:tblStyle w:val="TableGrid"/>
        <w:tblW w:w="0" w:type="auto"/>
        <w:tblLook w:val="04A0"/>
      </w:tblPr>
      <w:tblGrid>
        <w:gridCol w:w="9582"/>
      </w:tblGrid>
      <w:tr w:rsidR="00317E93" w:rsidTr="00317E93">
        <w:tc>
          <w:tcPr>
            <w:tcW w:w="9582" w:type="dxa"/>
          </w:tcPr>
          <w:p w:rsidR="00317E93" w:rsidRPr="008078C4" w:rsidRDefault="008078C4" w:rsidP="008078C4">
            <w:pPr>
              <w:spacing w:before="60" w:after="60"/>
              <w:rPr>
                <w:sz w:val="24"/>
                <w:szCs w:val="24"/>
              </w:rPr>
            </w:pPr>
            <w:r w:rsidRPr="008078C4">
              <w:rPr>
                <w:sz w:val="24"/>
                <w:szCs w:val="24"/>
              </w:rPr>
              <w:t>Quy trình: Thực hiện sửa tài sản</w:t>
            </w:r>
          </w:p>
        </w:tc>
      </w:tr>
      <w:tr w:rsidR="00317E93" w:rsidTr="00317E93">
        <w:tc>
          <w:tcPr>
            <w:tcW w:w="9582" w:type="dxa"/>
          </w:tcPr>
          <w:p w:rsidR="00317E93" w:rsidRPr="008078C4" w:rsidRDefault="008078C4" w:rsidP="008078C4">
            <w:pPr>
              <w:tabs>
                <w:tab w:val="left" w:pos="3400"/>
              </w:tabs>
              <w:spacing w:before="60" w:after="60"/>
              <w:jc w:val="center"/>
              <w:rPr>
                <w:sz w:val="24"/>
                <w:szCs w:val="24"/>
              </w:rPr>
            </w:pPr>
            <w:r w:rsidRPr="008078C4">
              <w:rPr>
                <w:sz w:val="24"/>
                <w:szCs w:val="24"/>
              </w:rPr>
              <w:t>Đơn vị thực hiện sửa chữa</w:t>
            </w:r>
          </w:p>
        </w:tc>
      </w:tr>
      <w:tr w:rsidR="008078C4" w:rsidTr="00317E93">
        <w:tc>
          <w:tcPr>
            <w:tcW w:w="9582" w:type="dxa"/>
          </w:tcPr>
          <w:p w:rsidR="008078C4" w:rsidRDefault="008D6205" w:rsidP="008078C4">
            <w:pPr>
              <w:tabs>
                <w:tab w:val="left" w:pos="3400"/>
              </w:tabs>
              <w:spacing w:line="360" w:lineRule="auto"/>
              <w:jc w:val="center"/>
              <w:rPr>
                <w:sz w:val="24"/>
                <w:szCs w:val="24"/>
              </w:rPr>
            </w:pPr>
            <w:r>
              <w:rPr>
                <w:noProof/>
                <w:sz w:val="24"/>
                <w:szCs w:val="24"/>
                <w:lang w:eastAsia="zh-TW"/>
              </w:rPr>
              <w:pict>
                <v:shape id="_x0000_s3102" type="#_x0000_t202" style="position:absolute;left:0;text-align:left;margin-left:178.35pt;margin-top:6.9pt;width:118.25pt;height:34.4pt;z-index:251830784;mso-height-percent:200;mso-position-horizontal-relative:text;mso-position-vertical-relative:text;mso-height-percent:200;mso-width-relative:margin;mso-height-relative:margin">
                  <v:textbox style="mso-next-textbox:#_x0000_s3102;mso-fit-shape-to-text:t">
                    <w:txbxContent>
                      <w:p w:rsidR="00B30396" w:rsidRPr="00093420" w:rsidRDefault="00B30396">
                        <w:pPr>
                          <w:rPr>
                            <w:sz w:val="23"/>
                            <w:szCs w:val="23"/>
                          </w:rPr>
                        </w:pPr>
                        <w:r w:rsidRPr="00093420">
                          <w:rPr>
                            <w:sz w:val="23"/>
                            <w:szCs w:val="23"/>
                          </w:rPr>
                          <w:t>Danh sách tài sản sửa chữa</w:t>
                        </w:r>
                      </w:p>
                    </w:txbxContent>
                  </v:textbox>
                </v:shape>
              </w:pict>
            </w:r>
          </w:p>
          <w:p w:rsidR="008078C4" w:rsidRDefault="008078C4" w:rsidP="008078C4">
            <w:pPr>
              <w:tabs>
                <w:tab w:val="left" w:pos="3400"/>
              </w:tabs>
              <w:spacing w:line="360" w:lineRule="auto"/>
              <w:jc w:val="center"/>
              <w:rPr>
                <w:sz w:val="24"/>
                <w:szCs w:val="24"/>
              </w:rPr>
            </w:pPr>
          </w:p>
          <w:p w:rsidR="008078C4" w:rsidRDefault="008D6205" w:rsidP="008078C4">
            <w:pPr>
              <w:tabs>
                <w:tab w:val="left" w:pos="3400"/>
              </w:tabs>
              <w:spacing w:line="360" w:lineRule="auto"/>
              <w:jc w:val="center"/>
              <w:rPr>
                <w:sz w:val="24"/>
                <w:szCs w:val="24"/>
              </w:rPr>
            </w:pPr>
            <w:r>
              <w:rPr>
                <w:noProof/>
                <w:sz w:val="24"/>
                <w:szCs w:val="24"/>
                <w:lang w:eastAsia="en-US"/>
              </w:rPr>
              <w:pict>
                <v:shape id="_x0000_s3119" type="#_x0000_t202" style="position:absolute;left:0;text-align:left;margin-left:321.35pt;margin-top:11.9pt;width:100.4pt;height:24.85pt;z-index:251848192;mso-width-relative:margin;mso-height-relative:margin" stroked="f">
                  <v:textbox style="mso-next-textbox:#_x0000_s3119">
                    <w:txbxContent>
                      <w:p w:rsidR="00B30396" w:rsidRPr="00056966" w:rsidRDefault="00B30396" w:rsidP="00056966">
                        <w:pPr>
                          <w:rPr>
                            <w:sz w:val="22"/>
                            <w:szCs w:val="22"/>
                          </w:rPr>
                        </w:pPr>
                        <w:r w:rsidRPr="00056966">
                          <w:rPr>
                            <w:sz w:val="22"/>
                            <w:szCs w:val="22"/>
                          </w:rPr>
                          <w:t>Lấy từ</w:t>
                        </w:r>
                        <w:r>
                          <w:rPr>
                            <w:sz w:val="22"/>
                            <w:szCs w:val="22"/>
                          </w:rPr>
                          <w:t xml:space="preserve"> h</w:t>
                        </w:r>
                        <w:r w:rsidRPr="00056966">
                          <w:rPr>
                            <w:sz w:val="22"/>
                            <w:szCs w:val="22"/>
                          </w:rPr>
                          <w:t>ệ</w:t>
                        </w:r>
                        <w:r>
                          <w:rPr>
                            <w:sz w:val="22"/>
                            <w:szCs w:val="22"/>
                          </w:rPr>
                          <w:t xml:space="preserve"> th</w:t>
                        </w:r>
                        <w:r w:rsidRPr="00056966">
                          <w:rPr>
                            <w:sz w:val="22"/>
                            <w:szCs w:val="22"/>
                          </w:rPr>
                          <w:t>ống</w:t>
                        </w:r>
                      </w:p>
                    </w:txbxContent>
                  </v:textbox>
                </v:shape>
              </w:pict>
            </w:r>
            <w:r>
              <w:rPr>
                <w:noProof/>
                <w:sz w:val="24"/>
                <w:szCs w:val="24"/>
                <w:lang w:eastAsia="en-US"/>
              </w:rPr>
              <w:pict>
                <v:shape id="_x0000_s3118" type="#_x0000_t202" style="position:absolute;left:0;text-align:left;margin-left:91.75pt;margin-top:11.9pt;width:69.8pt;height:24.85pt;z-index:251847168;mso-width-relative:margin;mso-height-relative:margin" stroked="f">
                  <v:textbox style="mso-next-textbox:#_x0000_s3118">
                    <w:txbxContent>
                      <w:p w:rsidR="00B30396" w:rsidRPr="00056966" w:rsidRDefault="00B30396" w:rsidP="00093420">
                        <w:pPr>
                          <w:rPr>
                            <w:sz w:val="22"/>
                            <w:szCs w:val="22"/>
                          </w:rPr>
                        </w:pPr>
                        <w:r w:rsidRPr="00056966">
                          <w:rPr>
                            <w:sz w:val="22"/>
                            <w:szCs w:val="22"/>
                          </w:rPr>
                          <w:t>Lấy từ kho</w:t>
                        </w:r>
                      </w:p>
                    </w:txbxContent>
                  </v:textbox>
                </v:shape>
              </w:pict>
            </w:r>
            <w:r>
              <w:rPr>
                <w:noProof/>
                <w:sz w:val="24"/>
                <w:szCs w:val="24"/>
                <w:lang w:eastAsia="en-US"/>
              </w:rPr>
              <w:pict>
                <v:shape id="_x0000_s3120" type="#_x0000_t32" style="position:absolute;left:0;text-align:left;margin-left:238.15pt;margin-top:.3pt;width:0;height:12.95pt;z-index:251849216" o:connectortype="straight">
                  <v:stroke endarrow="block"/>
                </v:shape>
              </w:pict>
            </w:r>
            <w:r>
              <w:rPr>
                <w:noProof/>
                <w:sz w:val="24"/>
                <w:szCs w:val="24"/>
                <w:lang w:eastAsia="en-US"/>
              </w:rPr>
              <w:pict>
                <v:shapetype id="_x0000_t117" coordsize="21600,21600" o:spt="117" path="m4353,l17214,r4386,10800l17214,21600r-12861,l,10800xe">
                  <v:stroke joinstyle="miter"/>
                  <v:path gradientshapeok="t" o:connecttype="rect" textboxrect="4353,0,17214,21600"/>
                </v:shapetype>
                <v:shape id="_x0000_s3103" type="#_x0000_t117" style="position:absolute;left:0;text-align:left;margin-left:167.55pt;margin-top:11.9pt;width:141.85pt;height:38.2pt;z-index:251831808;mso-width-relative:margin;mso-height-relative:margin">
                  <v:textbox style="mso-next-textbox:#_x0000_s3103">
                    <w:txbxContent>
                      <w:p w:rsidR="00B30396" w:rsidRPr="00093420" w:rsidRDefault="00B30396" w:rsidP="00093420">
                        <w:pPr>
                          <w:rPr>
                            <w:sz w:val="23"/>
                            <w:szCs w:val="23"/>
                          </w:rPr>
                        </w:pPr>
                        <w:r>
                          <w:rPr>
                            <w:sz w:val="23"/>
                            <w:szCs w:val="23"/>
                          </w:rPr>
                          <w:t>Ki</w:t>
                        </w:r>
                        <w:r w:rsidRPr="00093420">
                          <w:rPr>
                            <w:sz w:val="23"/>
                            <w:szCs w:val="23"/>
                          </w:rPr>
                          <w:t>ểm</w:t>
                        </w:r>
                        <w:r>
                          <w:rPr>
                            <w:sz w:val="23"/>
                            <w:szCs w:val="23"/>
                          </w:rPr>
                          <w:t xml:space="preserve"> tra ngu</w:t>
                        </w:r>
                        <w:r w:rsidRPr="00093420">
                          <w:rPr>
                            <w:sz w:val="23"/>
                            <w:szCs w:val="23"/>
                          </w:rPr>
                          <w:t>ồn</w:t>
                        </w:r>
                        <w:r>
                          <w:rPr>
                            <w:sz w:val="23"/>
                            <w:szCs w:val="23"/>
                          </w:rPr>
                          <w:t xml:space="preserve"> l</w:t>
                        </w:r>
                        <w:r w:rsidRPr="00093420">
                          <w:rPr>
                            <w:sz w:val="23"/>
                            <w:szCs w:val="23"/>
                          </w:rPr>
                          <w:t>ấy</w:t>
                        </w:r>
                        <w:r>
                          <w:rPr>
                            <w:sz w:val="23"/>
                            <w:szCs w:val="23"/>
                          </w:rPr>
                          <w:t xml:space="preserve"> t</w:t>
                        </w:r>
                        <w:r w:rsidRPr="00093420">
                          <w:rPr>
                            <w:sz w:val="23"/>
                            <w:szCs w:val="23"/>
                          </w:rPr>
                          <w:t>ài</w:t>
                        </w:r>
                        <w:r>
                          <w:rPr>
                            <w:sz w:val="23"/>
                            <w:szCs w:val="23"/>
                          </w:rPr>
                          <w:t xml:space="preserve"> s</w:t>
                        </w:r>
                        <w:r w:rsidRPr="00093420">
                          <w:rPr>
                            <w:sz w:val="23"/>
                            <w:szCs w:val="23"/>
                          </w:rPr>
                          <w:t>ản</w:t>
                        </w:r>
                      </w:p>
                    </w:txbxContent>
                  </v:textbox>
                </v:shape>
              </w:pict>
            </w:r>
          </w:p>
          <w:p w:rsidR="008078C4" w:rsidRDefault="008D6205" w:rsidP="008078C4">
            <w:pPr>
              <w:tabs>
                <w:tab w:val="left" w:pos="3400"/>
              </w:tabs>
              <w:spacing w:line="360" w:lineRule="auto"/>
              <w:jc w:val="center"/>
              <w:rPr>
                <w:sz w:val="24"/>
                <w:szCs w:val="24"/>
              </w:rPr>
            </w:pPr>
            <w:r>
              <w:rPr>
                <w:noProof/>
                <w:sz w:val="24"/>
                <w:szCs w:val="24"/>
                <w:lang w:eastAsia="en-US"/>
              </w:rPr>
              <w:pict>
                <v:shape id="_x0000_s3121" type="#_x0000_t32" style="position:absolute;left:0;text-align:left;margin-left:126.15pt;margin-top:11.4pt;width:41.4pt;height:.05pt;z-index:251850240" o:connectortype="straight"/>
              </w:pict>
            </w:r>
            <w:r>
              <w:rPr>
                <w:noProof/>
                <w:sz w:val="24"/>
                <w:szCs w:val="24"/>
                <w:lang w:eastAsia="en-US"/>
              </w:rPr>
              <w:pict>
                <v:shape id="_x0000_s3122" type="#_x0000_t32" style="position:absolute;left:0;text-align:left;margin-left:309.4pt;margin-top:11.4pt;width:39.8pt;height:0;z-index:251851264" o:connectortype="straight"/>
              </w:pict>
            </w:r>
            <w:r>
              <w:rPr>
                <w:noProof/>
                <w:sz w:val="24"/>
                <w:szCs w:val="24"/>
                <w:lang w:eastAsia="en-US"/>
              </w:rPr>
              <w:pict>
                <v:shape id="_x0000_s3123" type="#_x0000_t32" style="position:absolute;left:0;text-align:left;margin-left:126.15pt;margin-top:11.4pt;width:0;height:27pt;z-index:251852288" o:connectortype="straight">
                  <v:stroke endarrow="block"/>
                </v:shape>
              </w:pict>
            </w:r>
            <w:r>
              <w:rPr>
                <w:noProof/>
                <w:sz w:val="24"/>
                <w:szCs w:val="24"/>
                <w:lang w:eastAsia="en-US"/>
              </w:rPr>
              <w:pict>
                <v:shape id="_x0000_s3124" type="#_x0000_t32" style="position:absolute;left:0;text-align:left;margin-left:349.15pt;margin-top:11.8pt;width:.05pt;height:27pt;z-index:251853312" o:connectortype="straight">
                  <v:stroke endarrow="block"/>
                </v:shape>
              </w:pict>
            </w:r>
          </w:p>
          <w:p w:rsidR="008078C4" w:rsidRDefault="008D6205" w:rsidP="008078C4">
            <w:pPr>
              <w:tabs>
                <w:tab w:val="left" w:pos="3400"/>
              </w:tabs>
              <w:spacing w:line="360" w:lineRule="auto"/>
              <w:jc w:val="center"/>
              <w:rPr>
                <w:sz w:val="24"/>
                <w:szCs w:val="24"/>
              </w:rPr>
            </w:pPr>
            <w:r>
              <w:rPr>
                <w:noProof/>
                <w:sz w:val="24"/>
                <w:szCs w:val="24"/>
                <w:lang w:eastAsia="en-US"/>
              </w:rPr>
              <w:pict>
                <v:shape id="_x0000_s3105" type="#_x0000_t202" style="position:absolute;left:0;text-align:left;margin-left:302.95pt;margin-top:18.1pt;width:99.2pt;height:36.85pt;z-index:251833856;mso-width-relative:margin;mso-height-relative:margin">
                  <v:textbox style="mso-next-textbox:#_x0000_s3105">
                    <w:txbxContent>
                      <w:p w:rsidR="00B30396" w:rsidRPr="00093420" w:rsidRDefault="00B30396" w:rsidP="00093420">
                        <w:pPr>
                          <w:rPr>
                            <w:sz w:val="23"/>
                            <w:szCs w:val="23"/>
                          </w:rPr>
                        </w:pPr>
                        <w:r>
                          <w:rPr>
                            <w:sz w:val="23"/>
                            <w:szCs w:val="23"/>
                          </w:rPr>
                          <w:t>T</w:t>
                        </w:r>
                        <w:r w:rsidRPr="00093420">
                          <w:rPr>
                            <w:sz w:val="23"/>
                            <w:szCs w:val="23"/>
                          </w:rPr>
                          <w:t>ạo</w:t>
                        </w:r>
                        <w:r>
                          <w:rPr>
                            <w:sz w:val="23"/>
                            <w:szCs w:val="23"/>
                          </w:rPr>
                          <w:t xml:space="preserve"> bi</w:t>
                        </w:r>
                        <w:r w:rsidRPr="00093420">
                          <w:rPr>
                            <w:sz w:val="23"/>
                            <w:szCs w:val="23"/>
                          </w:rPr>
                          <w:t>ê</w:t>
                        </w:r>
                        <w:r>
                          <w:rPr>
                            <w:sz w:val="23"/>
                            <w:szCs w:val="23"/>
                          </w:rPr>
                          <w:t>n b</w:t>
                        </w:r>
                        <w:r w:rsidRPr="00093420">
                          <w:rPr>
                            <w:sz w:val="23"/>
                            <w:szCs w:val="23"/>
                          </w:rPr>
                          <w:t>ản</w:t>
                        </w:r>
                        <w:r>
                          <w:rPr>
                            <w:sz w:val="23"/>
                            <w:szCs w:val="23"/>
                          </w:rPr>
                          <w:t xml:space="preserve"> </w:t>
                        </w:r>
                        <w:r w:rsidRPr="00093420">
                          <w:rPr>
                            <w:sz w:val="23"/>
                            <w:szCs w:val="23"/>
                          </w:rPr>
                          <w:t>đ</w:t>
                        </w:r>
                        <w:r>
                          <w:rPr>
                            <w:sz w:val="23"/>
                            <w:szCs w:val="23"/>
                          </w:rPr>
                          <w:t>i</w:t>
                        </w:r>
                      </w:p>
                    </w:txbxContent>
                  </v:textbox>
                </v:shape>
              </w:pict>
            </w:r>
            <w:r>
              <w:rPr>
                <w:noProof/>
                <w:sz w:val="24"/>
                <w:szCs w:val="24"/>
                <w:lang w:eastAsia="en-US"/>
              </w:rPr>
              <w:pict>
                <v:shape id="_x0000_s3104" type="#_x0000_t202" style="position:absolute;left:0;text-align:left;margin-left:79.55pt;margin-top:17.7pt;width:99.2pt;height:36.85pt;z-index:251832832;mso-width-relative:margin;mso-height-relative:margin">
                  <v:textbox style="mso-next-textbox:#_x0000_s3104">
                    <w:txbxContent>
                      <w:p w:rsidR="00B30396" w:rsidRPr="00093420" w:rsidRDefault="00B30396" w:rsidP="00093420">
                        <w:pPr>
                          <w:rPr>
                            <w:sz w:val="23"/>
                            <w:szCs w:val="23"/>
                          </w:rPr>
                        </w:pPr>
                        <w:r>
                          <w:rPr>
                            <w:sz w:val="23"/>
                            <w:szCs w:val="23"/>
                          </w:rPr>
                          <w:t>T</w:t>
                        </w:r>
                        <w:r w:rsidRPr="00093420">
                          <w:rPr>
                            <w:sz w:val="23"/>
                            <w:szCs w:val="23"/>
                          </w:rPr>
                          <w:t>ạo</w:t>
                        </w:r>
                        <w:r>
                          <w:rPr>
                            <w:sz w:val="23"/>
                            <w:szCs w:val="23"/>
                          </w:rPr>
                          <w:t xml:space="preserve"> bi</w:t>
                        </w:r>
                        <w:r w:rsidRPr="00093420">
                          <w:rPr>
                            <w:sz w:val="23"/>
                            <w:szCs w:val="23"/>
                          </w:rPr>
                          <w:t>ê</w:t>
                        </w:r>
                        <w:r>
                          <w:rPr>
                            <w:sz w:val="23"/>
                            <w:szCs w:val="23"/>
                          </w:rPr>
                          <w:t>n b</w:t>
                        </w:r>
                        <w:r w:rsidRPr="00093420">
                          <w:rPr>
                            <w:sz w:val="23"/>
                            <w:szCs w:val="23"/>
                          </w:rPr>
                          <w:t>ản</w:t>
                        </w:r>
                        <w:r>
                          <w:rPr>
                            <w:sz w:val="23"/>
                            <w:szCs w:val="23"/>
                          </w:rPr>
                          <w:t xml:space="preserve"> </w:t>
                        </w:r>
                        <w:r w:rsidRPr="00093420">
                          <w:rPr>
                            <w:sz w:val="23"/>
                            <w:szCs w:val="23"/>
                          </w:rPr>
                          <w:t>đ</w:t>
                        </w:r>
                        <w:r>
                          <w:rPr>
                            <w:sz w:val="23"/>
                            <w:szCs w:val="23"/>
                          </w:rPr>
                          <w:t>i</w:t>
                        </w:r>
                      </w:p>
                    </w:txbxContent>
                  </v:textbox>
                </v:shape>
              </w:pict>
            </w:r>
          </w:p>
          <w:p w:rsidR="008078C4" w:rsidRDefault="00093420" w:rsidP="00093420">
            <w:pPr>
              <w:tabs>
                <w:tab w:val="left" w:pos="3400"/>
                <w:tab w:val="left" w:pos="5280"/>
              </w:tabs>
              <w:spacing w:line="360" w:lineRule="auto"/>
              <w:rPr>
                <w:sz w:val="24"/>
                <w:szCs w:val="24"/>
              </w:rPr>
            </w:pPr>
            <w:r>
              <w:rPr>
                <w:sz w:val="24"/>
                <w:szCs w:val="24"/>
              </w:rPr>
              <w:tab/>
            </w:r>
            <w:r>
              <w:rPr>
                <w:sz w:val="24"/>
                <w:szCs w:val="24"/>
              </w:rPr>
              <w:tab/>
            </w:r>
          </w:p>
          <w:p w:rsidR="008078C4" w:rsidRDefault="008D6205" w:rsidP="008078C4">
            <w:pPr>
              <w:tabs>
                <w:tab w:val="left" w:pos="3400"/>
              </w:tabs>
              <w:spacing w:line="360" w:lineRule="auto"/>
              <w:jc w:val="center"/>
              <w:rPr>
                <w:sz w:val="24"/>
                <w:szCs w:val="24"/>
              </w:rPr>
            </w:pPr>
            <w:r>
              <w:rPr>
                <w:noProof/>
                <w:sz w:val="24"/>
                <w:szCs w:val="24"/>
                <w:lang w:eastAsia="en-US"/>
              </w:rPr>
              <w:pict>
                <v:shape id="_x0000_s3125" type="#_x0000_t32" style="position:absolute;left:0;text-align:left;margin-left:126.15pt;margin-top:13.15pt;width:0;height:19.75pt;z-index:251854336" o:connectortype="straight">
                  <v:stroke endarrow="block"/>
                </v:shape>
              </w:pict>
            </w:r>
            <w:r>
              <w:rPr>
                <w:noProof/>
                <w:sz w:val="24"/>
                <w:szCs w:val="24"/>
                <w:lang w:eastAsia="en-US"/>
              </w:rPr>
              <w:pict>
                <v:shape id="_x0000_s3126" type="#_x0000_t32" style="position:absolute;left:0;text-align:left;margin-left:349.15pt;margin-top:13.55pt;width:0;height:19.75pt;z-index:251855360" o:connectortype="straight">
                  <v:stroke endarrow="block"/>
                </v:shape>
              </w:pict>
            </w:r>
          </w:p>
          <w:p w:rsidR="008078C4" w:rsidRDefault="008D6205" w:rsidP="008078C4">
            <w:pPr>
              <w:tabs>
                <w:tab w:val="left" w:pos="3400"/>
              </w:tabs>
              <w:spacing w:line="360" w:lineRule="auto"/>
              <w:jc w:val="center"/>
              <w:rPr>
                <w:sz w:val="24"/>
                <w:szCs w:val="24"/>
              </w:rPr>
            </w:pPr>
            <w:r>
              <w:rPr>
                <w:noProof/>
                <w:sz w:val="24"/>
                <w:szCs w:val="24"/>
                <w:lang w:eastAsia="en-US"/>
              </w:rPr>
              <w:pict>
                <v:shape id="_x0000_s3107" type="#_x0000_t202" style="position:absolute;left:0;text-align:left;margin-left:302.95pt;margin-top:12.2pt;width:99.2pt;height:36.85pt;z-index:251835904;mso-width-relative:margin;mso-height-relative:margin">
                  <v:textbox style="mso-next-textbox:#_x0000_s3107">
                    <w:txbxContent>
                      <w:p w:rsidR="00B30396" w:rsidRPr="00093420" w:rsidRDefault="00B30396" w:rsidP="00093420">
                        <w:pPr>
                          <w:rPr>
                            <w:sz w:val="23"/>
                            <w:szCs w:val="23"/>
                          </w:rPr>
                        </w:pPr>
                        <w:r>
                          <w:rPr>
                            <w:sz w:val="23"/>
                            <w:szCs w:val="23"/>
                          </w:rPr>
                          <w:t>T</w:t>
                        </w:r>
                        <w:r w:rsidRPr="00093420">
                          <w:rPr>
                            <w:sz w:val="23"/>
                            <w:szCs w:val="23"/>
                          </w:rPr>
                          <w:t>ạo</w:t>
                        </w:r>
                        <w:r>
                          <w:rPr>
                            <w:sz w:val="23"/>
                            <w:szCs w:val="23"/>
                          </w:rPr>
                          <w:t xml:space="preserve"> bi</w:t>
                        </w:r>
                        <w:r w:rsidRPr="00093420">
                          <w:rPr>
                            <w:sz w:val="23"/>
                            <w:szCs w:val="23"/>
                          </w:rPr>
                          <w:t>ê</w:t>
                        </w:r>
                        <w:r>
                          <w:rPr>
                            <w:sz w:val="23"/>
                            <w:szCs w:val="23"/>
                          </w:rPr>
                          <w:t>n b</w:t>
                        </w:r>
                        <w:r w:rsidRPr="00093420">
                          <w:rPr>
                            <w:sz w:val="23"/>
                            <w:szCs w:val="23"/>
                          </w:rPr>
                          <w:t>ản</w:t>
                        </w:r>
                        <w:r>
                          <w:rPr>
                            <w:sz w:val="23"/>
                            <w:szCs w:val="23"/>
                          </w:rPr>
                          <w:t xml:space="preserve"> v</w:t>
                        </w:r>
                        <w:r w:rsidRPr="00093420">
                          <w:rPr>
                            <w:sz w:val="23"/>
                            <w:szCs w:val="23"/>
                          </w:rPr>
                          <w:t>ề</w:t>
                        </w:r>
                      </w:p>
                    </w:txbxContent>
                  </v:textbox>
                </v:shape>
              </w:pict>
            </w:r>
            <w:r>
              <w:rPr>
                <w:noProof/>
                <w:sz w:val="24"/>
                <w:szCs w:val="24"/>
                <w:lang w:eastAsia="en-US"/>
              </w:rPr>
              <w:pict>
                <v:shape id="_x0000_s3106" type="#_x0000_t202" style="position:absolute;left:0;text-align:left;margin-left:79.55pt;margin-top:12.2pt;width:99.2pt;height:36.85pt;z-index:251834880;mso-width-relative:margin;mso-height-relative:margin">
                  <v:textbox style="mso-next-textbox:#_x0000_s3106">
                    <w:txbxContent>
                      <w:p w:rsidR="00B30396" w:rsidRPr="00093420" w:rsidRDefault="00B30396" w:rsidP="00093420">
                        <w:pPr>
                          <w:rPr>
                            <w:sz w:val="23"/>
                            <w:szCs w:val="23"/>
                          </w:rPr>
                        </w:pPr>
                        <w:r>
                          <w:rPr>
                            <w:sz w:val="23"/>
                            <w:szCs w:val="23"/>
                          </w:rPr>
                          <w:t>T</w:t>
                        </w:r>
                        <w:r w:rsidRPr="00093420">
                          <w:rPr>
                            <w:sz w:val="23"/>
                            <w:szCs w:val="23"/>
                          </w:rPr>
                          <w:t>ạo</w:t>
                        </w:r>
                        <w:r>
                          <w:rPr>
                            <w:sz w:val="23"/>
                            <w:szCs w:val="23"/>
                          </w:rPr>
                          <w:t xml:space="preserve"> bi</w:t>
                        </w:r>
                        <w:r w:rsidRPr="00093420">
                          <w:rPr>
                            <w:sz w:val="23"/>
                            <w:szCs w:val="23"/>
                          </w:rPr>
                          <w:t>ê</w:t>
                        </w:r>
                        <w:r>
                          <w:rPr>
                            <w:sz w:val="23"/>
                            <w:szCs w:val="23"/>
                          </w:rPr>
                          <w:t>n b</w:t>
                        </w:r>
                        <w:r w:rsidRPr="00093420">
                          <w:rPr>
                            <w:sz w:val="23"/>
                            <w:szCs w:val="23"/>
                          </w:rPr>
                          <w:t>ản</w:t>
                        </w:r>
                        <w:r>
                          <w:rPr>
                            <w:sz w:val="23"/>
                            <w:szCs w:val="23"/>
                          </w:rPr>
                          <w:t xml:space="preserve"> v</w:t>
                        </w:r>
                        <w:r w:rsidRPr="00093420">
                          <w:rPr>
                            <w:sz w:val="23"/>
                            <w:szCs w:val="23"/>
                          </w:rPr>
                          <w:t>ề</w:t>
                        </w:r>
                      </w:p>
                    </w:txbxContent>
                  </v:textbox>
                </v:shape>
              </w:pict>
            </w:r>
          </w:p>
          <w:p w:rsidR="008078C4" w:rsidRDefault="008078C4" w:rsidP="008078C4">
            <w:pPr>
              <w:tabs>
                <w:tab w:val="left" w:pos="3400"/>
              </w:tabs>
              <w:spacing w:line="360" w:lineRule="auto"/>
              <w:jc w:val="center"/>
              <w:rPr>
                <w:sz w:val="24"/>
                <w:szCs w:val="24"/>
              </w:rPr>
            </w:pPr>
          </w:p>
          <w:p w:rsidR="008078C4" w:rsidRDefault="008D6205" w:rsidP="008078C4">
            <w:pPr>
              <w:tabs>
                <w:tab w:val="left" w:pos="3400"/>
              </w:tabs>
              <w:spacing w:line="360" w:lineRule="auto"/>
              <w:jc w:val="center"/>
              <w:rPr>
                <w:sz w:val="24"/>
                <w:szCs w:val="24"/>
              </w:rPr>
            </w:pPr>
            <w:r>
              <w:rPr>
                <w:noProof/>
                <w:sz w:val="24"/>
                <w:szCs w:val="24"/>
                <w:lang w:eastAsia="en-US"/>
              </w:rPr>
              <w:pict>
                <v:shape id="_x0000_s3127" type="#_x0000_t32" style="position:absolute;left:0;text-align:left;margin-left:126.15pt;margin-top:7.65pt;width:0;height:16.55pt;z-index:251856384" o:connectortype="straight">
                  <v:stroke endarrow="block"/>
                </v:shape>
              </w:pict>
            </w:r>
            <w:r>
              <w:rPr>
                <w:noProof/>
                <w:sz w:val="24"/>
                <w:szCs w:val="24"/>
                <w:lang w:eastAsia="en-US"/>
              </w:rPr>
              <w:pict>
                <v:shape id="_x0000_s3128" type="#_x0000_t32" style="position:absolute;left:0;text-align:left;margin-left:349.15pt;margin-top:7.65pt;width:0;height:16.55pt;z-index:251857408" o:connectortype="straight">
                  <v:stroke endarrow="block"/>
                </v:shape>
              </w:pict>
            </w:r>
          </w:p>
          <w:p w:rsidR="008078C4" w:rsidRDefault="008D6205" w:rsidP="008078C4">
            <w:pPr>
              <w:tabs>
                <w:tab w:val="left" w:pos="3400"/>
              </w:tabs>
              <w:spacing w:line="360" w:lineRule="auto"/>
              <w:jc w:val="center"/>
              <w:rPr>
                <w:sz w:val="24"/>
                <w:szCs w:val="24"/>
              </w:rPr>
            </w:pPr>
            <w:r>
              <w:rPr>
                <w:noProof/>
                <w:sz w:val="24"/>
                <w:szCs w:val="24"/>
                <w:lang w:eastAsia="en-US"/>
              </w:rPr>
              <w:pict>
                <v:shape id="_x0000_s3109" type="#_x0000_t202" style="position:absolute;left:0;text-align:left;margin-left:302.95pt;margin-top:3.5pt;width:99.2pt;height:36.85pt;z-index:251837952;mso-width-relative:margin;mso-height-relative:margin">
                  <v:textbox style="mso-next-textbox:#_x0000_s3109">
                    <w:txbxContent>
                      <w:p w:rsidR="00B30396" w:rsidRPr="00093420" w:rsidRDefault="00B30396" w:rsidP="00093420">
                        <w:pPr>
                          <w:rPr>
                            <w:sz w:val="23"/>
                            <w:szCs w:val="23"/>
                          </w:rPr>
                        </w:pPr>
                        <w:r>
                          <w:rPr>
                            <w:sz w:val="23"/>
                            <w:szCs w:val="23"/>
                          </w:rPr>
                          <w:t>C</w:t>
                        </w:r>
                        <w:r w:rsidRPr="00093420">
                          <w:rPr>
                            <w:sz w:val="23"/>
                            <w:szCs w:val="23"/>
                          </w:rPr>
                          <w:t>ập</w:t>
                        </w:r>
                        <w:r>
                          <w:rPr>
                            <w:sz w:val="23"/>
                            <w:szCs w:val="23"/>
                          </w:rPr>
                          <w:t xml:space="preserve"> nh</w:t>
                        </w:r>
                        <w:r w:rsidRPr="00093420">
                          <w:rPr>
                            <w:sz w:val="23"/>
                            <w:szCs w:val="23"/>
                          </w:rPr>
                          <w:t>ật</w:t>
                        </w:r>
                        <w:r>
                          <w:rPr>
                            <w:sz w:val="23"/>
                            <w:szCs w:val="23"/>
                          </w:rPr>
                          <w:t xml:space="preserve"> th</w:t>
                        </w:r>
                        <w:r w:rsidRPr="00093420">
                          <w:rPr>
                            <w:sz w:val="23"/>
                            <w:szCs w:val="23"/>
                          </w:rPr>
                          <w:t>ô</w:t>
                        </w:r>
                        <w:r>
                          <w:rPr>
                            <w:sz w:val="23"/>
                            <w:szCs w:val="23"/>
                          </w:rPr>
                          <w:t>ng tin t</w:t>
                        </w:r>
                        <w:r w:rsidRPr="00093420">
                          <w:rPr>
                            <w:sz w:val="23"/>
                            <w:szCs w:val="23"/>
                          </w:rPr>
                          <w:t>ài</w:t>
                        </w:r>
                        <w:r>
                          <w:rPr>
                            <w:sz w:val="23"/>
                            <w:szCs w:val="23"/>
                          </w:rPr>
                          <w:t xml:space="preserve"> s</w:t>
                        </w:r>
                        <w:r w:rsidRPr="00093420">
                          <w:rPr>
                            <w:sz w:val="23"/>
                            <w:szCs w:val="23"/>
                          </w:rPr>
                          <w:t>ản</w:t>
                        </w:r>
                      </w:p>
                    </w:txbxContent>
                  </v:textbox>
                </v:shape>
              </w:pict>
            </w:r>
            <w:r>
              <w:rPr>
                <w:noProof/>
                <w:sz w:val="24"/>
                <w:szCs w:val="24"/>
                <w:lang w:eastAsia="en-US"/>
              </w:rPr>
              <w:pict>
                <v:shape id="_x0000_s3108" type="#_x0000_t202" style="position:absolute;left:0;text-align:left;margin-left:79.55pt;margin-top:3.5pt;width:99.2pt;height:36.85pt;z-index:251836928;mso-width-relative:margin;mso-height-relative:margin">
                  <v:textbox style="mso-next-textbox:#_x0000_s3108">
                    <w:txbxContent>
                      <w:p w:rsidR="00B30396" w:rsidRPr="00093420" w:rsidRDefault="00B30396" w:rsidP="00093420">
                        <w:pPr>
                          <w:rPr>
                            <w:sz w:val="23"/>
                            <w:szCs w:val="23"/>
                          </w:rPr>
                        </w:pPr>
                        <w:r>
                          <w:rPr>
                            <w:sz w:val="23"/>
                            <w:szCs w:val="23"/>
                          </w:rPr>
                          <w:t>C</w:t>
                        </w:r>
                        <w:r w:rsidRPr="00093420">
                          <w:rPr>
                            <w:sz w:val="23"/>
                            <w:szCs w:val="23"/>
                          </w:rPr>
                          <w:t>ập</w:t>
                        </w:r>
                        <w:r>
                          <w:rPr>
                            <w:sz w:val="23"/>
                            <w:szCs w:val="23"/>
                          </w:rPr>
                          <w:t xml:space="preserve"> nh</w:t>
                        </w:r>
                        <w:r w:rsidRPr="00093420">
                          <w:rPr>
                            <w:sz w:val="23"/>
                            <w:szCs w:val="23"/>
                          </w:rPr>
                          <w:t>ật</w:t>
                        </w:r>
                        <w:r>
                          <w:rPr>
                            <w:sz w:val="23"/>
                            <w:szCs w:val="23"/>
                          </w:rPr>
                          <w:t xml:space="preserve"> th</w:t>
                        </w:r>
                        <w:r w:rsidRPr="00093420">
                          <w:rPr>
                            <w:sz w:val="23"/>
                            <w:szCs w:val="23"/>
                          </w:rPr>
                          <w:t>ô</w:t>
                        </w:r>
                        <w:r>
                          <w:rPr>
                            <w:sz w:val="23"/>
                            <w:szCs w:val="23"/>
                          </w:rPr>
                          <w:t>ng tin t</w:t>
                        </w:r>
                        <w:r w:rsidRPr="00093420">
                          <w:rPr>
                            <w:sz w:val="23"/>
                            <w:szCs w:val="23"/>
                          </w:rPr>
                          <w:t>ài</w:t>
                        </w:r>
                        <w:r>
                          <w:rPr>
                            <w:sz w:val="23"/>
                            <w:szCs w:val="23"/>
                          </w:rPr>
                          <w:t xml:space="preserve"> s</w:t>
                        </w:r>
                        <w:r w:rsidRPr="00093420">
                          <w:rPr>
                            <w:sz w:val="23"/>
                            <w:szCs w:val="23"/>
                          </w:rPr>
                          <w:t>ản</w:t>
                        </w:r>
                      </w:p>
                    </w:txbxContent>
                  </v:textbox>
                </v:shape>
              </w:pict>
            </w:r>
          </w:p>
          <w:p w:rsidR="008078C4" w:rsidRDefault="008078C4" w:rsidP="008078C4">
            <w:pPr>
              <w:tabs>
                <w:tab w:val="left" w:pos="3400"/>
              </w:tabs>
              <w:spacing w:line="360" w:lineRule="auto"/>
              <w:jc w:val="center"/>
              <w:rPr>
                <w:sz w:val="24"/>
                <w:szCs w:val="24"/>
              </w:rPr>
            </w:pPr>
          </w:p>
          <w:p w:rsidR="008078C4" w:rsidRDefault="008D6205" w:rsidP="00FD197D">
            <w:pPr>
              <w:tabs>
                <w:tab w:val="left" w:pos="3400"/>
                <w:tab w:val="left" w:pos="3620"/>
                <w:tab w:val="left" w:pos="5320"/>
              </w:tabs>
              <w:spacing w:line="360" w:lineRule="auto"/>
              <w:rPr>
                <w:sz w:val="24"/>
                <w:szCs w:val="24"/>
              </w:rPr>
            </w:pPr>
            <w:r>
              <w:rPr>
                <w:noProof/>
                <w:sz w:val="24"/>
                <w:szCs w:val="24"/>
                <w:lang w:eastAsia="en-US"/>
              </w:rPr>
              <w:pict>
                <v:shape id="_x0000_s3130" type="#_x0000_t32" style="position:absolute;margin-left:126.15pt;margin-top:-.95pt;width:0;height:32.15pt;z-index:251859456" o:connectortype="straight">
                  <v:stroke endarrow="block"/>
                </v:shape>
              </w:pict>
            </w:r>
            <w:r>
              <w:rPr>
                <w:noProof/>
                <w:sz w:val="24"/>
                <w:szCs w:val="24"/>
                <w:lang w:eastAsia="en-US"/>
              </w:rPr>
              <w:pict>
                <v:shape id="_x0000_s3138" type="#_x0000_t32" style="position:absolute;margin-left:413.75pt;margin-top:18.1pt;width:0;height:13pt;z-index:251865600" o:connectortype="straight">
                  <v:stroke endarrow="block"/>
                </v:shape>
              </w:pict>
            </w:r>
            <w:r>
              <w:rPr>
                <w:noProof/>
                <w:sz w:val="24"/>
                <w:szCs w:val="24"/>
                <w:lang w:eastAsia="en-US"/>
              </w:rPr>
              <w:pict>
                <v:shape id="_x0000_s3137" type="#_x0000_t32" style="position:absolute;margin-left:276.35pt;margin-top:18.1pt;width:0;height:13pt;z-index:251864576" o:connectortype="straight">
                  <v:stroke endarrow="block"/>
                </v:shape>
              </w:pict>
            </w:r>
            <w:r>
              <w:rPr>
                <w:noProof/>
                <w:sz w:val="24"/>
                <w:szCs w:val="24"/>
                <w:lang w:eastAsia="en-US"/>
              </w:rPr>
              <w:pict>
                <v:shape id="_x0000_s3136" type="#_x0000_t32" style="position:absolute;margin-left:349.15pt;margin-top:-1.05pt;width:0;height:32.15pt;z-index:251863552" o:connectortype="straight">
                  <v:stroke endarrow="block"/>
                </v:shape>
              </w:pict>
            </w:r>
            <w:r>
              <w:rPr>
                <w:noProof/>
                <w:sz w:val="24"/>
                <w:szCs w:val="24"/>
                <w:lang w:eastAsia="en-US"/>
              </w:rPr>
              <w:pict>
                <v:shape id="_x0000_s3135" type="#_x0000_t32" style="position:absolute;margin-left:276.35pt;margin-top:18.15pt;width:137.4pt;height:.05pt;z-index:251862528" o:connectortype="straight"/>
              </w:pict>
            </w:r>
            <w:r>
              <w:rPr>
                <w:noProof/>
                <w:sz w:val="24"/>
                <w:szCs w:val="24"/>
                <w:lang w:eastAsia="en-US"/>
              </w:rPr>
              <w:pict>
                <v:shape id="_x0000_s3132" type="#_x0000_t32" style="position:absolute;margin-left:192.55pt;margin-top:18.1pt;width:0;height:13pt;z-index:251861504" o:connectortype="straight">
                  <v:stroke endarrow="block"/>
                </v:shape>
              </w:pict>
            </w:r>
            <w:r>
              <w:rPr>
                <w:noProof/>
                <w:sz w:val="24"/>
                <w:szCs w:val="24"/>
                <w:lang w:eastAsia="en-US"/>
              </w:rPr>
              <w:pict>
                <v:shape id="_x0000_s3131" type="#_x0000_t32" style="position:absolute;margin-left:55.15pt;margin-top:18.1pt;width:0;height:13pt;z-index:251860480" o:connectortype="straight">
                  <v:stroke endarrow="block"/>
                </v:shape>
              </w:pict>
            </w:r>
            <w:r>
              <w:rPr>
                <w:noProof/>
                <w:sz w:val="24"/>
                <w:szCs w:val="24"/>
                <w:lang w:eastAsia="en-US"/>
              </w:rPr>
              <w:pict>
                <v:shape id="_x0000_s3129" type="#_x0000_t32" style="position:absolute;margin-left:55.15pt;margin-top:18.1pt;width:137.4pt;height:.05pt;z-index:251858432" o:connectortype="straight"/>
              </w:pict>
            </w:r>
            <w:r w:rsidR="00093420">
              <w:rPr>
                <w:sz w:val="24"/>
                <w:szCs w:val="24"/>
              </w:rPr>
              <w:tab/>
            </w:r>
            <w:r w:rsidR="00093420">
              <w:rPr>
                <w:sz w:val="24"/>
                <w:szCs w:val="24"/>
              </w:rPr>
              <w:tab/>
            </w:r>
            <w:r w:rsidR="00FD197D">
              <w:rPr>
                <w:sz w:val="24"/>
                <w:szCs w:val="24"/>
              </w:rPr>
              <w:tab/>
            </w:r>
          </w:p>
          <w:p w:rsidR="008078C4" w:rsidRDefault="008D6205" w:rsidP="008078C4">
            <w:pPr>
              <w:tabs>
                <w:tab w:val="left" w:pos="3400"/>
              </w:tabs>
              <w:spacing w:line="360" w:lineRule="auto"/>
              <w:jc w:val="center"/>
              <w:rPr>
                <w:sz w:val="24"/>
                <w:szCs w:val="24"/>
              </w:rPr>
            </w:pPr>
            <w:r>
              <w:rPr>
                <w:noProof/>
                <w:sz w:val="24"/>
                <w:szCs w:val="24"/>
                <w:lang w:eastAsia="en-US"/>
              </w:rPr>
              <w:pict>
                <v:shape id="_x0000_s3113" type="#_x0000_t202" style="position:absolute;left:0;text-align:left;margin-left:255.15pt;margin-top:10.4pt;width:47.8pt;height:47.2pt;z-index:251842048;mso-width-relative:margin;mso-height-relative:margin">
                  <v:textbox style="mso-next-textbox:#_x0000_s3113">
                    <w:txbxContent>
                      <w:p w:rsidR="00B30396" w:rsidRPr="00093420" w:rsidRDefault="00B30396" w:rsidP="00093420">
                        <w:pPr>
                          <w:rPr>
                            <w:sz w:val="23"/>
                            <w:szCs w:val="23"/>
                          </w:rPr>
                        </w:pPr>
                        <w:r>
                          <w:rPr>
                            <w:sz w:val="23"/>
                            <w:szCs w:val="23"/>
                          </w:rPr>
                          <w:t>Thay th</w:t>
                        </w:r>
                        <w:r w:rsidRPr="00093420">
                          <w:rPr>
                            <w:sz w:val="23"/>
                            <w:szCs w:val="23"/>
                          </w:rPr>
                          <w:t>ế</w:t>
                        </w:r>
                      </w:p>
                    </w:txbxContent>
                  </v:textbox>
                </v:shape>
              </w:pict>
            </w:r>
            <w:r>
              <w:rPr>
                <w:noProof/>
                <w:sz w:val="24"/>
                <w:szCs w:val="24"/>
                <w:lang w:eastAsia="en-US"/>
              </w:rPr>
              <w:pict>
                <v:shape id="_x0000_s3115" type="#_x0000_t202" style="position:absolute;left:0;text-align:left;margin-left:390.95pt;margin-top:10.4pt;width:47.8pt;height:47.2pt;z-index:251844096;mso-width-relative:margin;mso-height-relative:margin">
                  <v:textbox style="mso-next-textbox:#_x0000_s3115">
                    <w:txbxContent>
                      <w:p w:rsidR="00B30396" w:rsidRPr="00093420" w:rsidRDefault="00B30396" w:rsidP="00093420">
                        <w:pPr>
                          <w:rPr>
                            <w:sz w:val="23"/>
                            <w:szCs w:val="23"/>
                          </w:rPr>
                        </w:pPr>
                        <w:r>
                          <w:rPr>
                            <w:sz w:val="23"/>
                            <w:szCs w:val="23"/>
                          </w:rPr>
                          <w:t>S</w:t>
                        </w:r>
                        <w:r w:rsidRPr="00093420">
                          <w:rPr>
                            <w:sz w:val="23"/>
                            <w:szCs w:val="23"/>
                          </w:rPr>
                          <w:t>ửa</w:t>
                        </w:r>
                        <w:r>
                          <w:rPr>
                            <w:sz w:val="23"/>
                            <w:szCs w:val="23"/>
                          </w:rPr>
                          <w:t xml:space="preserve"> ch</w:t>
                        </w:r>
                        <w:r w:rsidRPr="00093420">
                          <w:rPr>
                            <w:sz w:val="23"/>
                            <w:szCs w:val="23"/>
                          </w:rPr>
                          <w:t>ữa</w:t>
                        </w:r>
                      </w:p>
                    </w:txbxContent>
                  </v:textbox>
                </v:shape>
              </w:pict>
            </w:r>
            <w:r>
              <w:rPr>
                <w:noProof/>
                <w:sz w:val="24"/>
                <w:szCs w:val="24"/>
                <w:lang w:eastAsia="en-US"/>
              </w:rPr>
              <w:pict>
                <v:shape id="_x0000_s3114" type="#_x0000_t202" style="position:absolute;left:0;text-align:left;margin-left:321.35pt;margin-top:10.4pt;width:47.8pt;height:47.2pt;z-index:251843072;mso-width-relative:margin;mso-height-relative:margin">
                  <v:textbox style="mso-next-textbox:#_x0000_s3114">
                    <w:txbxContent>
                      <w:p w:rsidR="00B30396" w:rsidRPr="00093420" w:rsidRDefault="00B30396" w:rsidP="00093420">
                        <w:pPr>
                          <w:rPr>
                            <w:sz w:val="23"/>
                            <w:szCs w:val="23"/>
                          </w:rPr>
                        </w:pPr>
                        <w:r>
                          <w:rPr>
                            <w:sz w:val="23"/>
                            <w:szCs w:val="23"/>
                          </w:rPr>
                          <w:t>T</w:t>
                        </w:r>
                        <w:r w:rsidRPr="00093420">
                          <w:rPr>
                            <w:sz w:val="23"/>
                            <w:szCs w:val="23"/>
                          </w:rPr>
                          <w:t>ừ</w:t>
                        </w:r>
                        <w:r>
                          <w:rPr>
                            <w:sz w:val="23"/>
                            <w:szCs w:val="23"/>
                          </w:rPr>
                          <w:t xml:space="preserve"> ch</w:t>
                        </w:r>
                        <w:r w:rsidRPr="00093420">
                          <w:rPr>
                            <w:sz w:val="23"/>
                            <w:szCs w:val="23"/>
                          </w:rPr>
                          <w:t>ối</w:t>
                        </w:r>
                      </w:p>
                    </w:txbxContent>
                  </v:textbox>
                </v:shape>
              </w:pict>
            </w:r>
            <w:r>
              <w:rPr>
                <w:noProof/>
                <w:sz w:val="24"/>
                <w:szCs w:val="24"/>
                <w:lang w:eastAsia="en-US"/>
              </w:rPr>
              <w:pict>
                <v:shape id="_x0000_s3112" type="#_x0000_t202" style="position:absolute;left:0;text-align:left;margin-left:167.55pt;margin-top:10.4pt;width:47.8pt;height:47.2pt;z-index:251841024;mso-width-relative:margin;mso-height-relative:margin">
                  <v:textbox style="mso-next-textbox:#_x0000_s3112">
                    <w:txbxContent>
                      <w:p w:rsidR="00B30396" w:rsidRPr="00093420" w:rsidRDefault="00B30396" w:rsidP="00093420">
                        <w:pPr>
                          <w:rPr>
                            <w:sz w:val="23"/>
                            <w:szCs w:val="23"/>
                          </w:rPr>
                        </w:pPr>
                        <w:r>
                          <w:rPr>
                            <w:sz w:val="23"/>
                            <w:szCs w:val="23"/>
                          </w:rPr>
                          <w:t>S</w:t>
                        </w:r>
                        <w:r w:rsidRPr="00093420">
                          <w:rPr>
                            <w:sz w:val="23"/>
                            <w:szCs w:val="23"/>
                          </w:rPr>
                          <w:t>ửa</w:t>
                        </w:r>
                        <w:r>
                          <w:rPr>
                            <w:sz w:val="23"/>
                            <w:szCs w:val="23"/>
                          </w:rPr>
                          <w:t xml:space="preserve"> ch</w:t>
                        </w:r>
                        <w:r w:rsidRPr="00093420">
                          <w:rPr>
                            <w:sz w:val="23"/>
                            <w:szCs w:val="23"/>
                          </w:rPr>
                          <w:t>ữa</w:t>
                        </w:r>
                      </w:p>
                    </w:txbxContent>
                  </v:textbox>
                </v:shape>
              </w:pict>
            </w:r>
            <w:r>
              <w:rPr>
                <w:noProof/>
                <w:sz w:val="24"/>
                <w:szCs w:val="24"/>
                <w:lang w:eastAsia="en-US"/>
              </w:rPr>
              <w:pict>
                <v:shape id="_x0000_s3111" type="#_x0000_t202" style="position:absolute;left:0;text-align:left;margin-left:102.75pt;margin-top:10.4pt;width:47.8pt;height:47.2pt;z-index:251840000;mso-width-relative:margin;mso-height-relative:margin">
                  <v:textbox style="mso-next-textbox:#_x0000_s3111">
                    <w:txbxContent>
                      <w:p w:rsidR="00B30396" w:rsidRPr="00093420" w:rsidRDefault="00B30396" w:rsidP="00093420">
                        <w:pPr>
                          <w:rPr>
                            <w:sz w:val="23"/>
                            <w:szCs w:val="23"/>
                          </w:rPr>
                        </w:pPr>
                        <w:r>
                          <w:rPr>
                            <w:sz w:val="23"/>
                            <w:szCs w:val="23"/>
                          </w:rPr>
                          <w:t>T</w:t>
                        </w:r>
                        <w:r w:rsidRPr="00093420">
                          <w:rPr>
                            <w:sz w:val="23"/>
                            <w:szCs w:val="23"/>
                          </w:rPr>
                          <w:t>ừ</w:t>
                        </w:r>
                        <w:r>
                          <w:rPr>
                            <w:sz w:val="23"/>
                            <w:szCs w:val="23"/>
                          </w:rPr>
                          <w:t xml:space="preserve"> ch</w:t>
                        </w:r>
                        <w:r w:rsidRPr="00093420">
                          <w:rPr>
                            <w:sz w:val="23"/>
                            <w:szCs w:val="23"/>
                          </w:rPr>
                          <w:t>ối</w:t>
                        </w:r>
                      </w:p>
                    </w:txbxContent>
                  </v:textbox>
                </v:shape>
              </w:pict>
            </w:r>
            <w:r>
              <w:rPr>
                <w:noProof/>
                <w:sz w:val="24"/>
                <w:szCs w:val="24"/>
                <w:lang w:eastAsia="en-US"/>
              </w:rPr>
              <w:pict>
                <v:shape id="_x0000_s3110" type="#_x0000_t202" style="position:absolute;left:0;text-align:left;margin-left:33.95pt;margin-top:10.4pt;width:46.8pt;height:47.2pt;z-index:251838976;mso-width-relative:margin;mso-height-relative:margin">
                  <v:textbox style="mso-next-textbox:#_x0000_s3110">
                    <w:txbxContent>
                      <w:p w:rsidR="00B30396" w:rsidRPr="00093420" w:rsidRDefault="00B30396" w:rsidP="00093420">
                        <w:pPr>
                          <w:rPr>
                            <w:sz w:val="23"/>
                            <w:szCs w:val="23"/>
                          </w:rPr>
                        </w:pPr>
                        <w:r>
                          <w:rPr>
                            <w:sz w:val="23"/>
                            <w:szCs w:val="23"/>
                          </w:rPr>
                          <w:t>Thay th</w:t>
                        </w:r>
                        <w:r w:rsidRPr="00093420">
                          <w:rPr>
                            <w:sz w:val="23"/>
                            <w:szCs w:val="23"/>
                          </w:rPr>
                          <w:t>ế</w:t>
                        </w:r>
                      </w:p>
                    </w:txbxContent>
                  </v:textbox>
                </v:shape>
              </w:pict>
            </w:r>
          </w:p>
          <w:p w:rsidR="008078C4" w:rsidRDefault="008078C4" w:rsidP="008078C4">
            <w:pPr>
              <w:tabs>
                <w:tab w:val="left" w:pos="3400"/>
              </w:tabs>
              <w:spacing w:line="360" w:lineRule="auto"/>
              <w:jc w:val="center"/>
              <w:rPr>
                <w:sz w:val="24"/>
                <w:szCs w:val="24"/>
              </w:rPr>
            </w:pPr>
          </w:p>
          <w:p w:rsidR="008078C4" w:rsidRDefault="008D6205" w:rsidP="008078C4">
            <w:pPr>
              <w:tabs>
                <w:tab w:val="left" w:pos="3400"/>
              </w:tabs>
              <w:spacing w:line="360" w:lineRule="auto"/>
              <w:jc w:val="center"/>
              <w:rPr>
                <w:sz w:val="24"/>
                <w:szCs w:val="24"/>
              </w:rPr>
            </w:pPr>
            <w:r>
              <w:rPr>
                <w:noProof/>
                <w:sz w:val="24"/>
                <w:szCs w:val="24"/>
                <w:lang w:eastAsia="en-US"/>
              </w:rPr>
              <w:pict>
                <v:shape id="_x0000_s3147" type="#_x0000_t32" style="position:absolute;left:0;text-align:left;margin-left:349.15pt;margin-top:16.7pt;width:0;height:34.3pt;z-index:251873792" o:connectortype="straight">
                  <v:stroke endarrow="block"/>
                </v:shape>
              </w:pict>
            </w:r>
            <w:r>
              <w:rPr>
                <w:noProof/>
                <w:sz w:val="24"/>
                <w:szCs w:val="24"/>
                <w:lang w:eastAsia="en-US"/>
              </w:rPr>
              <w:pict>
                <v:shape id="_x0000_s3146" type="#_x0000_t32" style="position:absolute;left:0;text-align:left;margin-left:413.65pt;margin-top:17.15pt;width:.05pt;height:16.85pt;z-index:251872768" o:connectortype="straight"/>
              </w:pict>
            </w:r>
            <w:r>
              <w:rPr>
                <w:noProof/>
                <w:sz w:val="24"/>
                <w:szCs w:val="24"/>
                <w:lang w:eastAsia="en-US"/>
              </w:rPr>
              <w:pict>
                <v:shape id="_x0000_s3145" type="#_x0000_t32" style="position:absolute;left:0;text-align:left;margin-left:276.35pt;margin-top:16.7pt;width:0;height:16.85pt;z-index:251871744" o:connectortype="straight"/>
              </w:pict>
            </w:r>
            <w:r>
              <w:rPr>
                <w:noProof/>
                <w:sz w:val="24"/>
                <w:szCs w:val="24"/>
                <w:lang w:eastAsia="en-US"/>
              </w:rPr>
              <w:pict>
                <v:shape id="_x0000_s3144" type="#_x0000_t32" style="position:absolute;left:0;text-align:left;margin-left:126.15pt;margin-top:16.65pt;width:0;height:34.3pt;z-index:251870720" o:connectortype="straight">
                  <v:stroke endarrow="block"/>
                </v:shape>
              </w:pict>
            </w:r>
            <w:r>
              <w:rPr>
                <w:noProof/>
                <w:sz w:val="24"/>
                <w:szCs w:val="24"/>
                <w:lang w:eastAsia="en-US"/>
              </w:rPr>
              <w:pict>
                <v:shape id="_x0000_s3142" type="#_x0000_t32" style="position:absolute;left:0;text-align:left;margin-left:192.55pt;margin-top:16.25pt;width:0;height:16.85pt;z-index:251869696" o:connectortype="straight"/>
              </w:pict>
            </w:r>
            <w:r>
              <w:rPr>
                <w:noProof/>
                <w:sz w:val="24"/>
                <w:szCs w:val="24"/>
                <w:lang w:eastAsia="en-US"/>
              </w:rPr>
              <w:pict>
                <v:shape id="_x0000_s3141" type="#_x0000_t32" style="position:absolute;left:0;text-align:left;margin-left:55.15pt;margin-top:16.25pt;width:0;height:16.85pt;z-index:251868672" o:connectortype="straight"/>
              </w:pict>
            </w:r>
          </w:p>
          <w:p w:rsidR="008078C4" w:rsidRDefault="008D6205" w:rsidP="00FD197D">
            <w:pPr>
              <w:tabs>
                <w:tab w:val="left" w:pos="3400"/>
                <w:tab w:val="center" w:pos="4683"/>
                <w:tab w:val="left" w:pos="5100"/>
              </w:tabs>
              <w:spacing w:line="360" w:lineRule="auto"/>
              <w:rPr>
                <w:sz w:val="24"/>
                <w:szCs w:val="24"/>
              </w:rPr>
            </w:pPr>
            <w:r>
              <w:rPr>
                <w:noProof/>
                <w:sz w:val="24"/>
                <w:szCs w:val="24"/>
                <w:lang w:eastAsia="en-US"/>
              </w:rPr>
              <w:pict>
                <v:shape id="_x0000_s3140" type="#_x0000_t32" style="position:absolute;margin-left:276.35pt;margin-top:12.35pt;width:137.4pt;height:.05pt;z-index:251867648" o:connectortype="straight"/>
              </w:pict>
            </w:r>
            <w:r w:rsidR="00FD197D">
              <w:rPr>
                <w:sz w:val="24"/>
                <w:szCs w:val="24"/>
              </w:rPr>
              <w:tab/>
            </w:r>
            <w:r w:rsidR="00FD197D">
              <w:rPr>
                <w:sz w:val="24"/>
                <w:szCs w:val="24"/>
              </w:rPr>
              <w:tab/>
            </w:r>
            <w:r>
              <w:rPr>
                <w:noProof/>
                <w:sz w:val="24"/>
                <w:szCs w:val="24"/>
                <w:lang w:eastAsia="en-US"/>
              </w:rPr>
              <w:pict>
                <v:shape id="_x0000_s3139" type="#_x0000_t32" style="position:absolute;margin-left:55.15pt;margin-top:12.35pt;width:137.4pt;height:.05pt;z-index:251866624;mso-position-horizontal-relative:text;mso-position-vertical-relative:text" o:connectortype="straight"/>
              </w:pict>
            </w:r>
            <w:r w:rsidR="00FD197D">
              <w:rPr>
                <w:sz w:val="24"/>
                <w:szCs w:val="24"/>
              </w:rPr>
              <w:tab/>
            </w:r>
          </w:p>
          <w:p w:rsidR="008078C4" w:rsidRDefault="008D6205" w:rsidP="008078C4">
            <w:pPr>
              <w:tabs>
                <w:tab w:val="left" w:pos="3400"/>
              </w:tabs>
              <w:spacing w:line="360" w:lineRule="auto"/>
              <w:jc w:val="center"/>
              <w:rPr>
                <w:sz w:val="24"/>
                <w:szCs w:val="24"/>
              </w:rPr>
            </w:pPr>
            <w:r>
              <w:rPr>
                <w:noProof/>
                <w:sz w:val="24"/>
                <w:szCs w:val="24"/>
                <w:lang w:eastAsia="en-US"/>
              </w:rPr>
              <w:pict>
                <v:shape id="_x0000_s3116" type="#_x0000_t202" style="position:absolute;left:0;text-align:left;margin-left:67.15pt;margin-top:9.1pt;width:121.6pt;height:34.4pt;z-index:251845120;mso-height-percent:200;mso-height-percent:200;mso-width-relative:margin;mso-height-relative:margin">
                  <v:textbox style="mso-next-textbox:#_x0000_s3116;mso-fit-shape-to-text:t">
                    <w:txbxContent>
                      <w:p w:rsidR="00B30396" w:rsidRPr="00093420" w:rsidRDefault="00B30396" w:rsidP="00093420">
                        <w:pPr>
                          <w:rPr>
                            <w:sz w:val="23"/>
                            <w:szCs w:val="23"/>
                          </w:rPr>
                        </w:pPr>
                        <w:r>
                          <w:rPr>
                            <w:sz w:val="23"/>
                            <w:szCs w:val="23"/>
                          </w:rPr>
                          <w:t>Nh</w:t>
                        </w:r>
                        <w:r w:rsidRPr="00093420">
                          <w:rPr>
                            <w:sz w:val="23"/>
                            <w:szCs w:val="23"/>
                          </w:rPr>
                          <w:t>ập</w:t>
                        </w:r>
                        <w:r>
                          <w:rPr>
                            <w:sz w:val="23"/>
                            <w:szCs w:val="23"/>
                          </w:rPr>
                          <w:t xml:space="preserve"> v</w:t>
                        </w:r>
                        <w:r w:rsidRPr="00093420">
                          <w:rPr>
                            <w:sz w:val="23"/>
                            <w:szCs w:val="23"/>
                          </w:rPr>
                          <w:t>ề</w:t>
                        </w:r>
                        <w:r>
                          <w:rPr>
                            <w:sz w:val="23"/>
                            <w:szCs w:val="23"/>
                          </w:rPr>
                          <w:t xml:space="preserve"> kho, </w:t>
                        </w:r>
                        <w:r w:rsidRPr="00093420">
                          <w:rPr>
                            <w:sz w:val="23"/>
                            <w:szCs w:val="23"/>
                          </w:rPr>
                          <w:t>đánh</w:t>
                        </w:r>
                        <w:r>
                          <w:rPr>
                            <w:sz w:val="23"/>
                            <w:szCs w:val="23"/>
                          </w:rPr>
                          <w:t xml:space="preserve"> gi</w:t>
                        </w:r>
                        <w:r w:rsidRPr="00093420">
                          <w:rPr>
                            <w:sz w:val="23"/>
                            <w:szCs w:val="23"/>
                          </w:rPr>
                          <w:t>á</w:t>
                        </w:r>
                        <w:r>
                          <w:rPr>
                            <w:sz w:val="23"/>
                            <w:szCs w:val="23"/>
                          </w:rPr>
                          <w:t xml:space="preserve"> l</w:t>
                        </w:r>
                        <w:r w:rsidRPr="00093420">
                          <w:rPr>
                            <w:sz w:val="23"/>
                            <w:szCs w:val="23"/>
                          </w:rPr>
                          <w:t>ại</w:t>
                        </w:r>
                        <w:r>
                          <w:rPr>
                            <w:sz w:val="23"/>
                            <w:szCs w:val="23"/>
                          </w:rPr>
                          <w:t xml:space="preserve"> gi</w:t>
                        </w:r>
                        <w:r w:rsidRPr="00093420">
                          <w:rPr>
                            <w:sz w:val="23"/>
                            <w:szCs w:val="23"/>
                          </w:rPr>
                          <w:t>á</w:t>
                        </w:r>
                        <w:r>
                          <w:rPr>
                            <w:sz w:val="23"/>
                            <w:szCs w:val="23"/>
                          </w:rPr>
                          <w:t xml:space="preserve"> tr</w:t>
                        </w:r>
                        <w:r w:rsidRPr="00093420">
                          <w:rPr>
                            <w:sz w:val="23"/>
                            <w:szCs w:val="23"/>
                          </w:rPr>
                          <w:t>ị</w:t>
                        </w:r>
                        <w:r>
                          <w:rPr>
                            <w:sz w:val="23"/>
                            <w:szCs w:val="23"/>
                          </w:rPr>
                          <w:t xml:space="preserve"> t</w:t>
                        </w:r>
                        <w:r w:rsidRPr="00093420">
                          <w:rPr>
                            <w:sz w:val="23"/>
                            <w:szCs w:val="23"/>
                          </w:rPr>
                          <w:t>ài</w:t>
                        </w:r>
                        <w:r>
                          <w:rPr>
                            <w:sz w:val="23"/>
                            <w:szCs w:val="23"/>
                          </w:rPr>
                          <w:t xml:space="preserve"> s</w:t>
                        </w:r>
                        <w:r w:rsidRPr="00093420">
                          <w:rPr>
                            <w:sz w:val="23"/>
                            <w:szCs w:val="23"/>
                          </w:rPr>
                          <w:t>ản</w:t>
                        </w:r>
                      </w:p>
                    </w:txbxContent>
                  </v:textbox>
                </v:shape>
              </w:pict>
            </w:r>
            <w:r>
              <w:rPr>
                <w:noProof/>
                <w:sz w:val="24"/>
                <w:szCs w:val="24"/>
                <w:lang w:eastAsia="en-US"/>
              </w:rPr>
              <w:pict>
                <v:shape id="_x0000_s3117" type="#_x0000_t202" style="position:absolute;left:0;text-align:left;margin-left:275.95pt;margin-top:8.7pt;width:157.8pt;height:34.4pt;z-index:251846144;mso-height-percent:200;mso-height-percent:200;mso-width-relative:margin;mso-height-relative:margin">
                  <v:textbox style="mso-next-textbox:#_x0000_s3117;mso-fit-shape-to-text:t">
                    <w:txbxContent>
                      <w:p w:rsidR="00B30396" w:rsidRPr="00093420" w:rsidRDefault="00B30396" w:rsidP="00093420">
                        <w:pPr>
                          <w:rPr>
                            <w:sz w:val="23"/>
                            <w:szCs w:val="23"/>
                          </w:rPr>
                        </w:pPr>
                        <w:r>
                          <w:rPr>
                            <w:sz w:val="23"/>
                            <w:szCs w:val="23"/>
                          </w:rPr>
                          <w:t>Tr</w:t>
                        </w:r>
                        <w:r w:rsidRPr="00093420">
                          <w:rPr>
                            <w:sz w:val="23"/>
                            <w:szCs w:val="23"/>
                          </w:rPr>
                          <w:t>ả</w:t>
                        </w:r>
                        <w:r>
                          <w:rPr>
                            <w:sz w:val="23"/>
                            <w:szCs w:val="23"/>
                          </w:rPr>
                          <w:t xml:space="preserve"> v</w:t>
                        </w:r>
                        <w:r w:rsidRPr="00093420">
                          <w:rPr>
                            <w:sz w:val="23"/>
                            <w:szCs w:val="23"/>
                          </w:rPr>
                          <w:t>ề</w:t>
                        </w:r>
                        <w:r>
                          <w:rPr>
                            <w:sz w:val="23"/>
                            <w:szCs w:val="23"/>
                          </w:rPr>
                          <w:t xml:space="preserve"> h</w:t>
                        </w:r>
                        <w:r w:rsidRPr="00093420">
                          <w:rPr>
                            <w:sz w:val="23"/>
                            <w:szCs w:val="23"/>
                          </w:rPr>
                          <w:t>ệ</w:t>
                        </w:r>
                        <w:r>
                          <w:rPr>
                            <w:sz w:val="23"/>
                            <w:szCs w:val="23"/>
                          </w:rPr>
                          <w:t xml:space="preserve"> th</w:t>
                        </w:r>
                        <w:r w:rsidRPr="00093420">
                          <w:rPr>
                            <w:sz w:val="23"/>
                            <w:szCs w:val="23"/>
                          </w:rPr>
                          <w:t>ống</w:t>
                        </w:r>
                        <w:r>
                          <w:rPr>
                            <w:sz w:val="23"/>
                            <w:szCs w:val="23"/>
                          </w:rPr>
                          <w:t>, h</w:t>
                        </w:r>
                        <w:r w:rsidRPr="00093420">
                          <w:rPr>
                            <w:sz w:val="23"/>
                            <w:szCs w:val="23"/>
                          </w:rPr>
                          <w:t>ạch</w:t>
                        </w:r>
                        <w:r>
                          <w:rPr>
                            <w:sz w:val="23"/>
                            <w:szCs w:val="23"/>
                          </w:rPr>
                          <w:t xml:space="preserve"> to</w:t>
                        </w:r>
                        <w:r w:rsidRPr="00093420">
                          <w:rPr>
                            <w:sz w:val="23"/>
                            <w:szCs w:val="23"/>
                          </w:rPr>
                          <w:t>án</w:t>
                        </w:r>
                        <w:r>
                          <w:rPr>
                            <w:sz w:val="23"/>
                            <w:szCs w:val="23"/>
                          </w:rPr>
                          <w:t xml:space="preserve"> chi ph</w:t>
                        </w:r>
                        <w:r w:rsidRPr="00093420">
                          <w:rPr>
                            <w:sz w:val="23"/>
                            <w:szCs w:val="23"/>
                          </w:rPr>
                          <w:t>í</w:t>
                        </w:r>
                        <w:r>
                          <w:rPr>
                            <w:sz w:val="23"/>
                            <w:szCs w:val="23"/>
                          </w:rPr>
                          <w:t xml:space="preserve"> ph</w:t>
                        </w:r>
                        <w:r w:rsidRPr="00093420">
                          <w:rPr>
                            <w:sz w:val="23"/>
                            <w:szCs w:val="23"/>
                          </w:rPr>
                          <w:t>át</w:t>
                        </w:r>
                        <w:r>
                          <w:rPr>
                            <w:sz w:val="23"/>
                            <w:szCs w:val="23"/>
                          </w:rPr>
                          <w:t xml:space="preserve"> sinh cho t</w:t>
                        </w:r>
                        <w:r w:rsidRPr="00093420">
                          <w:rPr>
                            <w:sz w:val="23"/>
                            <w:szCs w:val="23"/>
                          </w:rPr>
                          <w:t>ải</w:t>
                        </w:r>
                        <w:r>
                          <w:rPr>
                            <w:sz w:val="23"/>
                            <w:szCs w:val="23"/>
                          </w:rPr>
                          <w:t xml:space="preserve"> s</w:t>
                        </w:r>
                        <w:r w:rsidRPr="00093420">
                          <w:rPr>
                            <w:sz w:val="23"/>
                            <w:szCs w:val="23"/>
                          </w:rPr>
                          <w:t>ản</w:t>
                        </w:r>
                      </w:p>
                    </w:txbxContent>
                  </v:textbox>
                </v:shape>
              </w:pict>
            </w:r>
          </w:p>
          <w:p w:rsidR="008078C4" w:rsidRDefault="008078C4" w:rsidP="008078C4">
            <w:pPr>
              <w:tabs>
                <w:tab w:val="left" w:pos="3400"/>
              </w:tabs>
              <w:spacing w:line="360" w:lineRule="auto"/>
              <w:jc w:val="center"/>
              <w:rPr>
                <w:sz w:val="24"/>
                <w:szCs w:val="24"/>
              </w:rPr>
            </w:pPr>
          </w:p>
          <w:p w:rsidR="008078C4" w:rsidRPr="008078C4" w:rsidRDefault="008078C4" w:rsidP="008078C4">
            <w:pPr>
              <w:tabs>
                <w:tab w:val="left" w:pos="3400"/>
              </w:tabs>
              <w:spacing w:line="360" w:lineRule="auto"/>
              <w:jc w:val="center"/>
              <w:rPr>
                <w:sz w:val="24"/>
                <w:szCs w:val="24"/>
              </w:rPr>
            </w:pPr>
          </w:p>
        </w:tc>
      </w:tr>
    </w:tbl>
    <w:p w:rsidR="008078C4" w:rsidRDefault="008078C4">
      <w:pPr>
        <w:rPr>
          <w:sz w:val="26"/>
          <w:szCs w:val="26"/>
        </w:rPr>
      </w:pPr>
    </w:p>
    <w:p w:rsidR="003B42E4" w:rsidRDefault="003B42E4" w:rsidP="00C2681C">
      <w:pPr>
        <w:spacing w:line="360" w:lineRule="auto"/>
        <w:rPr>
          <w:sz w:val="26"/>
          <w:szCs w:val="26"/>
        </w:rPr>
      </w:pPr>
      <w:r>
        <w:rPr>
          <w:sz w:val="26"/>
          <w:szCs w:val="26"/>
        </w:rPr>
        <w:t>Trình tự thực hiện:</w:t>
      </w:r>
    </w:p>
    <w:p w:rsidR="00C2681C" w:rsidRPr="001C0D08" w:rsidRDefault="00C2681C" w:rsidP="00C2681C">
      <w:pPr>
        <w:spacing w:line="360" w:lineRule="auto"/>
        <w:rPr>
          <w:sz w:val="26"/>
          <w:szCs w:val="26"/>
        </w:rPr>
      </w:pPr>
      <w:r w:rsidRPr="001C0D08">
        <w:rPr>
          <w:sz w:val="26"/>
          <w:szCs w:val="26"/>
        </w:rPr>
        <w:t>Bước 1: Thêm mới đề nghị</w:t>
      </w:r>
    </w:p>
    <w:p w:rsidR="00C2681C" w:rsidRPr="001C0D08" w:rsidRDefault="00C2681C" w:rsidP="00D90E22">
      <w:pPr>
        <w:numPr>
          <w:ilvl w:val="0"/>
          <w:numId w:val="10"/>
        </w:numPr>
        <w:spacing w:line="360" w:lineRule="auto"/>
        <w:jc w:val="both"/>
        <w:rPr>
          <w:sz w:val="26"/>
          <w:szCs w:val="26"/>
        </w:rPr>
      </w:pPr>
      <w:r w:rsidRPr="001C0D08">
        <w:rPr>
          <w:sz w:val="26"/>
          <w:szCs w:val="26"/>
        </w:rPr>
        <w:t>Khi một đơn vị cần sửa chữa tài sản, chuyên viên tại đơn vị sẽ tạo ra một đề nghị sửa chữa gửi lên cấp trên.</w:t>
      </w:r>
    </w:p>
    <w:p w:rsidR="00C2681C" w:rsidRPr="001C0D08" w:rsidRDefault="00C2681C" w:rsidP="00D90E22">
      <w:pPr>
        <w:numPr>
          <w:ilvl w:val="0"/>
          <w:numId w:val="10"/>
        </w:numPr>
        <w:spacing w:line="360" w:lineRule="auto"/>
        <w:jc w:val="both"/>
        <w:rPr>
          <w:sz w:val="26"/>
          <w:szCs w:val="26"/>
        </w:rPr>
      </w:pPr>
      <w:r w:rsidRPr="001C0D08">
        <w:rPr>
          <w:sz w:val="26"/>
          <w:szCs w:val="26"/>
        </w:rPr>
        <w:t xml:space="preserve">Trong trường hợp đơn vị nhận được nhiều đề nghị từ đơn vị cấp dưới gửi lên và muốn chuyển tiếp lên đơn vị cấp trên, đơn vị đó có thể tạo một đề nghị tổng hợp căn cứ từ những đề nghị khác. Danh sách tài sản trong đề nghị tổng hợp được </w:t>
      </w:r>
      <w:r w:rsidRPr="001C0D08">
        <w:rPr>
          <w:sz w:val="26"/>
          <w:szCs w:val="26"/>
        </w:rPr>
        <w:lastRenderedPageBreak/>
        <w:t>chọn từ những tài sản có trạng thái được duyệt, chuyển tiếp trong các đề nghị căn cứ.</w:t>
      </w:r>
    </w:p>
    <w:p w:rsidR="00C2681C" w:rsidRPr="001C0D08" w:rsidRDefault="00C2681C" w:rsidP="00D90E22">
      <w:pPr>
        <w:numPr>
          <w:ilvl w:val="0"/>
          <w:numId w:val="10"/>
        </w:numPr>
        <w:spacing w:line="360" w:lineRule="auto"/>
        <w:jc w:val="both"/>
        <w:rPr>
          <w:sz w:val="26"/>
          <w:szCs w:val="26"/>
        </w:rPr>
      </w:pPr>
      <w:r w:rsidRPr="001C0D08">
        <w:rPr>
          <w:sz w:val="26"/>
          <w:szCs w:val="26"/>
        </w:rPr>
        <w:t>Lưu ý: các tài sản khi muốn thực hiện sửa chữa, tài sản phải được cập nhật sang trạng thái Hỏng (ở chức năng Cập nhật thông tin tài sản).</w:t>
      </w:r>
    </w:p>
    <w:p w:rsidR="00C2681C" w:rsidRPr="001C0D08" w:rsidRDefault="00C2681C" w:rsidP="00D90E22">
      <w:pPr>
        <w:numPr>
          <w:ilvl w:val="0"/>
          <w:numId w:val="10"/>
        </w:numPr>
        <w:spacing w:line="360" w:lineRule="auto"/>
        <w:jc w:val="both"/>
        <w:rPr>
          <w:sz w:val="26"/>
          <w:szCs w:val="26"/>
        </w:rPr>
      </w:pPr>
      <w:r w:rsidRPr="001C0D08">
        <w:rPr>
          <w:sz w:val="26"/>
          <w:szCs w:val="26"/>
        </w:rPr>
        <w:t xml:space="preserve">Đề nghị được tạo ra ở trạng thái </w:t>
      </w:r>
      <w:r w:rsidRPr="001C0D08">
        <w:rPr>
          <w:b/>
          <w:i/>
          <w:sz w:val="26"/>
          <w:szCs w:val="26"/>
        </w:rPr>
        <w:t xml:space="preserve">Mới tạo, </w:t>
      </w:r>
      <w:r w:rsidRPr="001C0D08">
        <w:rPr>
          <w:sz w:val="26"/>
          <w:szCs w:val="26"/>
        </w:rPr>
        <w:t>người dùng có thể sửa, xóa đề nghị.</w:t>
      </w:r>
    </w:p>
    <w:p w:rsidR="00C2681C" w:rsidRPr="001C0D08" w:rsidRDefault="00C2681C" w:rsidP="00D90E22">
      <w:pPr>
        <w:numPr>
          <w:ilvl w:val="0"/>
          <w:numId w:val="10"/>
        </w:numPr>
        <w:spacing w:line="360" w:lineRule="auto"/>
        <w:jc w:val="both"/>
        <w:rPr>
          <w:sz w:val="26"/>
          <w:szCs w:val="26"/>
        </w:rPr>
      </w:pPr>
      <w:r w:rsidRPr="001C0D08">
        <w:rPr>
          <w:sz w:val="26"/>
          <w:szCs w:val="26"/>
        </w:rPr>
        <w:t>Riêng với trường hợp các đơn vị là Trạm, đơn vị đó chỉ được phép tạo mới đề nghị mà không tạo được đề nghị tổng hợp.</w:t>
      </w:r>
    </w:p>
    <w:p w:rsidR="00C2681C" w:rsidRPr="001C0D08" w:rsidRDefault="00C2681C" w:rsidP="00C2681C">
      <w:pPr>
        <w:spacing w:line="360" w:lineRule="auto"/>
        <w:rPr>
          <w:sz w:val="26"/>
          <w:szCs w:val="26"/>
        </w:rPr>
      </w:pPr>
      <w:r w:rsidRPr="001C0D08">
        <w:rPr>
          <w:sz w:val="26"/>
          <w:szCs w:val="26"/>
        </w:rPr>
        <w:t>Bước 2: Gửi đề nghị</w:t>
      </w:r>
    </w:p>
    <w:p w:rsidR="00C2681C" w:rsidRPr="001C0D08" w:rsidRDefault="00C2681C" w:rsidP="00D90E22">
      <w:pPr>
        <w:numPr>
          <w:ilvl w:val="0"/>
          <w:numId w:val="10"/>
        </w:numPr>
        <w:spacing w:line="360" w:lineRule="auto"/>
        <w:jc w:val="both"/>
        <w:rPr>
          <w:sz w:val="26"/>
          <w:szCs w:val="26"/>
        </w:rPr>
      </w:pPr>
      <w:r w:rsidRPr="001C0D08">
        <w:rPr>
          <w:sz w:val="26"/>
          <w:szCs w:val="26"/>
        </w:rPr>
        <w:t>Sau khi nhập đầy và chính xác đủ các thông tin cho đề nghị, người tạo đề nghị thực hiện gửi đề nghị cho đơn vị cấp trên. Có thể thực hiện gửi cho một hoặc nhiều đề nghị cùng lúc.</w:t>
      </w:r>
    </w:p>
    <w:p w:rsidR="00C2681C" w:rsidRPr="001C0D08" w:rsidRDefault="00C2681C" w:rsidP="00D90E22">
      <w:pPr>
        <w:numPr>
          <w:ilvl w:val="0"/>
          <w:numId w:val="10"/>
        </w:numPr>
        <w:spacing w:line="360" w:lineRule="auto"/>
        <w:jc w:val="both"/>
        <w:rPr>
          <w:sz w:val="26"/>
          <w:szCs w:val="26"/>
        </w:rPr>
      </w:pPr>
      <w:r w:rsidRPr="001C0D08">
        <w:rPr>
          <w:sz w:val="26"/>
          <w:szCs w:val="26"/>
        </w:rPr>
        <w:t>Người tạo báo cáo tiến hành in đề nghị ra bản hard và xin chữ ký của lãnh đạo/ văn thư đơn vị khi thực hiện gửi đề nghị đi.</w:t>
      </w:r>
    </w:p>
    <w:p w:rsidR="00C2681C" w:rsidRPr="001C0D08" w:rsidRDefault="00C2681C" w:rsidP="00D90E22">
      <w:pPr>
        <w:numPr>
          <w:ilvl w:val="0"/>
          <w:numId w:val="10"/>
        </w:numPr>
        <w:spacing w:line="360" w:lineRule="auto"/>
        <w:jc w:val="both"/>
        <w:rPr>
          <w:sz w:val="26"/>
          <w:szCs w:val="26"/>
        </w:rPr>
      </w:pPr>
      <w:r w:rsidRPr="001C0D08">
        <w:rPr>
          <w:sz w:val="26"/>
          <w:szCs w:val="26"/>
        </w:rPr>
        <w:t xml:space="preserve">Đề nghị sau khi gửi thành công sẽ ở trạng thái </w:t>
      </w:r>
      <w:r w:rsidRPr="001C0D08">
        <w:rPr>
          <w:b/>
          <w:i/>
          <w:sz w:val="26"/>
          <w:szCs w:val="26"/>
        </w:rPr>
        <w:t xml:space="preserve">Chờ phân công phòng ban. </w:t>
      </w:r>
      <w:r w:rsidRPr="001C0D08">
        <w:rPr>
          <w:sz w:val="26"/>
          <w:szCs w:val="26"/>
        </w:rPr>
        <w:t>Đề nghị sau khi gửi đi sẽ không thể sửa, xóa thông tin hoặc đề nghị.</w:t>
      </w:r>
    </w:p>
    <w:p w:rsidR="00C2681C" w:rsidRPr="001C0D08" w:rsidRDefault="00C2681C" w:rsidP="00C2681C">
      <w:pPr>
        <w:spacing w:line="360" w:lineRule="auto"/>
        <w:rPr>
          <w:sz w:val="26"/>
          <w:szCs w:val="26"/>
        </w:rPr>
      </w:pPr>
      <w:r w:rsidRPr="001C0D08">
        <w:rPr>
          <w:sz w:val="26"/>
          <w:szCs w:val="26"/>
        </w:rPr>
        <w:t>Bước 3: Phân công phòng ban</w:t>
      </w:r>
    </w:p>
    <w:p w:rsidR="00C2681C" w:rsidRPr="001C0D08" w:rsidRDefault="00C2681C" w:rsidP="00D90E22">
      <w:pPr>
        <w:numPr>
          <w:ilvl w:val="0"/>
          <w:numId w:val="10"/>
        </w:numPr>
        <w:spacing w:line="360" w:lineRule="auto"/>
        <w:jc w:val="both"/>
        <w:rPr>
          <w:sz w:val="26"/>
          <w:szCs w:val="26"/>
        </w:rPr>
      </w:pPr>
      <w:r w:rsidRPr="001C0D08">
        <w:rPr>
          <w:sz w:val="26"/>
          <w:szCs w:val="26"/>
        </w:rPr>
        <w:t xml:space="preserve">Khi nhận được các đề nghị của các chuyên viên của đơn vị hoặc đề nghị của đơn vị bên dưới (đề nghị ở trạng thái </w:t>
      </w:r>
      <w:r w:rsidRPr="001C0D08">
        <w:rPr>
          <w:b/>
          <w:i/>
          <w:sz w:val="26"/>
          <w:szCs w:val="26"/>
        </w:rPr>
        <w:t>Chờ phân công phòng ban</w:t>
      </w:r>
      <w:r w:rsidRPr="001C0D08">
        <w:rPr>
          <w:sz w:val="26"/>
          <w:szCs w:val="26"/>
        </w:rPr>
        <w:t>), lãnh đạo/ cán bộ văn thư tiến hành phân công các phòng ban thực hiện xử lý cho các đề nghị này.</w:t>
      </w:r>
    </w:p>
    <w:p w:rsidR="00C2681C" w:rsidRPr="001C0D08" w:rsidRDefault="00C2681C" w:rsidP="00D90E22">
      <w:pPr>
        <w:numPr>
          <w:ilvl w:val="0"/>
          <w:numId w:val="10"/>
        </w:numPr>
        <w:spacing w:line="360" w:lineRule="auto"/>
        <w:jc w:val="both"/>
        <w:rPr>
          <w:sz w:val="26"/>
          <w:szCs w:val="26"/>
        </w:rPr>
      </w:pPr>
      <w:r w:rsidRPr="001C0D08">
        <w:rPr>
          <w:sz w:val="26"/>
          <w:szCs w:val="26"/>
        </w:rPr>
        <w:t>Lãnh đạo/ cán bộ văn thư có thể in ra các tờ trình phân công để chuyển đến cho các phòng ban xử lý đề nghị đó.</w:t>
      </w:r>
    </w:p>
    <w:p w:rsidR="00C2681C" w:rsidRPr="001C0D08" w:rsidRDefault="00C2681C" w:rsidP="00D90E22">
      <w:pPr>
        <w:numPr>
          <w:ilvl w:val="0"/>
          <w:numId w:val="10"/>
        </w:numPr>
        <w:spacing w:line="360" w:lineRule="auto"/>
        <w:jc w:val="both"/>
        <w:rPr>
          <w:sz w:val="26"/>
          <w:szCs w:val="26"/>
        </w:rPr>
      </w:pPr>
      <w:r w:rsidRPr="001C0D08">
        <w:rPr>
          <w:sz w:val="26"/>
          <w:szCs w:val="26"/>
        </w:rPr>
        <w:t xml:space="preserve">Đề nghị sau khi được phân công sẽ ở trạng thái </w:t>
      </w:r>
      <w:r w:rsidRPr="001C0D08">
        <w:rPr>
          <w:b/>
          <w:sz w:val="26"/>
          <w:szCs w:val="26"/>
        </w:rPr>
        <w:t xml:space="preserve">Chờ phân công xử lý. </w:t>
      </w:r>
      <w:r w:rsidRPr="001C0D08">
        <w:rPr>
          <w:sz w:val="26"/>
          <w:szCs w:val="26"/>
        </w:rPr>
        <w:t>Đề nghị sau khi phân công phòng ban sẽ không thể sửa, xóa thông tin hoặc đề nghị.</w:t>
      </w:r>
    </w:p>
    <w:p w:rsidR="00C2681C" w:rsidRPr="001C0D08" w:rsidRDefault="00C2681C" w:rsidP="00C2681C">
      <w:pPr>
        <w:spacing w:line="360" w:lineRule="auto"/>
        <w:rPr>
          <w:sz w:val="26"/>
          <w:szCs w:val="26"/>
        </w:rPr>
      </w:pPr>
      <w:r w:rsidRPr="001C0D08">
        <w:rPr>
          <w:sz w:val="26"/>
          <w:szCs w:val="26"/>
        </w:rPr>
        <w:t>Bước 4: Phân công xử lý</w:t>
      </w:r>
    </w:p>
    <w:p w:rsidR="00C2681C" w:rsidRPr="001C0D08" w:rsidRDefault="00C2681C" w:rsidP="00D90E22">
      <w:pPr>
        <w:numPr>
          <w:ilvl w:val="0"/>
          <w:numId w:val="10"/>
        </w:numPr>
        <w:spacing w:line="360" w:lineRule="auto"/>
        <w:jc w:val="both"/>
        <w:rPr>
          <w:sz w:val="26"/>
          <w:szCs w:val="26"/>
        </w:rPr>
      </w:pPr>
      <w:r w:rsidRPr="001C0D08">
        <w:rPr>
          <w:sz w:val="26"/>
          <w:szCs w:val="26"/>
        </w:rPr>
        <w:t xml:space="preserve">Đề nghị của đơn vị sau khi được lãnh đạo/ cán bộ văn thư phân công cho phòng ban, phòng ban được phân công xử lý sẽ nhìn thấy các đề nghị này (đề nghị ở trạng thái </w:t>
      </w:r>
      <w:r w:rsidRPr="001C0D08">
        <w:rPr>
          <w:b/>
          <w:i/>
          <w:sz w:val="26"/>
          <w:szCs w:val="26"/>
        </w:rPr>
        <w:t>Chờ phân công xử lý</w:t>
      </w:r>
      <w:r w:rsidRPr="001C0D08">
        <w:rPr>
          <w:sz w:val="26"/>
          <w:szCs w:val="26"/>
        </w:rPr>
        <w:t>) và tiến hành phân công cho một hoặc hai cán bộ: một cán bộ xử lý đề nghị, một cán bộ duyệt đề nghị hoặc một cán bộ vừa xử lý vừa duyệt.</w:t>
      </w:r>
    </w:p>
    <w:p w:rsidR="00C2681C" w:rsidRPr="001C0D08" w:rsidRDefault="00C2681C" w:rsidP="00D90E22">
      <w:pPr>
        <w:numPr>
          <w:ilvl w:val="0"/>
          <w:numId w:val="10"/>
        </w:numPr>
        <w:spacing w:line="360" w:lineRule="auto"/>
        <w:jc w:val="both"/>
        <w:rPr>
          <w:sz w:val="26"/>
          <w:szCs w:val="26"/>
        </w:rPr>
      </w:pPr>
      <w:r w:rsidRPr="001C0D08">
        <w:rPr>
          <w:sz w:val="26"/>
          <w:szCs w:val="26"/>
        </w:rPr>
        <w:lastRenderedPageBreak/>
        <w:t xml:space="preserve">Đề nghị sau khi được phân công xử lý sẽ ở trạng thái </w:t>
      </w:r>
      <w:r w:rsidRPr="001C0D08">
        <w:rPr>
          <w:b/>
          <w:i/>
          <w:sz w:val="26"/>
          <w:szCs w:val="26"/>
        </w:rPr>
        <w:t>Chờ xử lý.</w:t>
      </w:r>
      <w:r w:rsidRPr="001C0D08">
        <w:rPr>
          <w:sz w:val="26"/>
          <w:szCs w:val="26"/>
        </w:rPr>
        <w:t xml:space="preserve"> Đề nghị sau khi phân công xử lý sẽ không thể sửa, xóa thông tin hoặc đề nghị.</w:t>
      </w:r>
    </w:p>
    <w:p w:rsidR="00C2681C" w:rsidRPr="001C0D08" w:rsidRDefault="00C2681C" w:rsidP="00C2681C">
      <w:pPr>
        <w:spacing w:line="360" w:lineRule="auto"/>
        <w:rPr>
          <w:sz w:val="26"/>
          <w:szCs w:val="26"/>
        </w:rPr>
      </w:pPr>
      <w:r w:rsidRPr="001C0D08">
        <w:rPr>
          <w:sz w:val="26"/>
          <w:szCs w:val="26"/>
        </w:rPr>
        <w:t>Bước 5: Xử lý đề nghị</w:t>
      </w:r>
    </w:p>
    <w:p w:rsidR="00C2681C" w:rsidRPr="001C0D08" w:rsidRDefault="00C2681C" w:rsidP="00D90E22">
      <w:pPr>
        <w:numPr>
          <w:ilvl w:val="0"/>
          <w:numId w:val="10"/>
        </w:numPr>
        <w:spacing w:line="360" w:lineRule="auto"/>
        <w:jc w:val="both"/>
        <w:rPr>
          <w:sz w:val="26"/>
          <w:szCs w:val="26"/>
        </w:rPr>
      </w:pPr>
      <w:r w:rsidRPr="001C0D08">
        <w:rPr>
          <w:sz w:val="26"/>
          <w:szCs w:val="26"/>
        </w:rPr>
        <w:t xml:space="preserve">Cán bộ của phòng ban, sau khi nhận được phân công xử lý (đề nghị ở trạng thái </w:t>
      </w:r>
      <w:r w:rsidRPr="001C0D08">
        <w:rPr>
          <w:b/>
          <w:i/>
          <w:sz w:val="26"/>
          <w:szCs w:val="26"/>
        </w:rPr>
        <w:t>Chờ xử lý</w:t>
      </w:r>
      <w:r w:rsidRPr="001C0D08">
        <w:rPr>
          <w:sz w:val="26"/>
          <w:szCs w:val="26"/>
        </w:rPr>
        <w:t>), cán bộ sẽ tiến hành xử lý cho các đề nghị đó. Cán bộ sẽ tiến hành xử lý cho các tài sản có trong đề nghị như sau:</w:t>
      </w:r>
    </w:p>
    <w:p w:rsidR="00C2681C" w:rsidRPr="001C0D08" w:rsidRDefault="00C2681C" w:rsidP="00D90E22">
      <w:pPr>
        <w:numPr>
          <w:ilvl w:val="1"/>
          <w:numId w:val="10"/>
        </w:numPr>
        <w:spacing w:line="360" w:lineRule="auto"/>
        <w:jc w:val="both"/>
        <w:rPr>
          <w:sz w:val="26"/>
          <w:szCs w:val="26"/>
        </w:rPr>
      </w:pPr>
      <w:r w:rsidRPr="001C0D08">
        <w:rPr>
          <w:sz w:val="26"/>
          <w:szCs w:val="26"/>
        </w:rPr>
        <w:t>Từ chối: không chấp nhận sửa chữa cho tài sản này</w:t>
      </w:r>
    </w:p>
    <w:p w:rsidR="00C2681C" w:rsidRPr="001C0D08" w:rsidRDefault="00C2681C" w:rsidP="00D90E22">
      <w:pPr>
        <w:numPr>
          <w:ilvl w:val="1"/>
          <w:numId w:val="10"/>
        </w:numPr>
        <w:spacing w:line="360" w:lineRule="auto"/>
        <w:jc w:val="both"/>
        <w:rPr>
          <w:sz w:val="26"/>
          <w:szCs w:val="26"/>
        </w:rPr>
      </w:pPr>
      <w:r w:rsidRPr="001C0D08">
        <w:rPr>
          <w:sz w:val="26"/>
          <w:szCs w:val="26"/>
        </w:rPr>
        <w:t>Chuyển tiếp: tài sản được chuyển lên cấp trên xử lý.</w:t>
      </w:r>
    </w:p>
    <w:p w:rsidR="00C2681C" w:rsidRPr="001C0D08" w:rsidRDefault="00C2681C" w:rsidP="00D90E22">
      <w:pPr>
        <w:numPr>
          <w:ilvl w:val="1"/>
          <w:numId w:val="10"/>
        </w:numPr>
        <w:spacing w:line="360" w:lineRule="auto"/>
        <w:jc w:val="both"/>
        <w:rPr>
          <w:sz w:val="26"/>
          <w:szCs w:val="26"/>
        </w:rPr>
      </w:pPr>
      <w:r w:rsidRPr="001C0D08">
        <w:rPr>
          <w:sz w:val="26"/>
          <w:szCs w:val="26"/>
        </w:rPr>
        <w:t>Yêu cầu tự sửa chữa: tài sản được trả về cho đơn vị đề nghị tự sửa chữa.</w:t>
      </w:r>
    </w:p>
    <w:p w:rsidR="00C2681C" w:rsidRPr="001C0D08" w:rsidRDefault="00C2681C" w:rsidP="00D90E22">
      <w:pPr>
        <w:numPr>
          <w:ilvl w:val="1"/>
          <w:numId w:val="10"/>
        </w:numPr>
        <w:spacing w:line="360" w:lineRule="auto"/>
        <w:jc w:val="both"/>
        <w:rPr>
          <w:sz w:val="26"/>
          <w:szCs w:val="26"/>
        </w:rPr>
      </w:pPr>
      <w:r w:rsidRPr="001C0D08">
        <w:rPr>
          <w:sz w:val="26"/>
          <w:szCs w:val="26"/>
        </w:rPr>
        <w:t>Tự sửa chữa: tài sản sẽ do đơn vị nhận đề nghị sửa chữa.</w:t>
      </w:r>
    </w:p>
    <w:p w:rsidR="00C2681C" w:rsidRPr="001C0D08" w:rsidRDefault="00C2681C" w:rsidP="00D90E22">
      <w:pPr>
        <w:numPr>
          <w:ilvl w:val="1"/>
          <w:numId w:val="10"/>
        </w:numPr>
        <w:spacing w:line="360" w:lineRule="auto"/>
        <w:jc w:val="both"/>
        <w:rPr>
          <w:sz w:val="26"/>
          <w:szCs w:val="26"/>
        </w:rPr>
      </w:pPr>
      <w:r w:rsidRPr="001C0D08">
        <w:rPr>
          <w:sz w:val="26"/>
          <w:szCs w:val="26"/>
        </w:rPr>
        <w:t>Duyệt sửa chữa: đối với hình thức xử lý này, khi nào đề nghị được duyệt, trạng thái tài sản tự động cập nhật sang Đã duyệt.</w:t>
      </w:r>
    </w:p>
    <w:p w:rsidR="00C2681C" w:rsidRPr="001C0D08" w:rsidRDefault="00C2681C" w:rsidP="00D90E22">
      <w:pPr>
        <w:numPr>
          <w:ilvl w:val="0"/>
          <w:numId w:val="10"/>
        </w:numPr>
        <w:spacing w:line="360" w:lineRule="auto"/>
        <w:jc w:val="both"/>
        <w:rPr>
          <w:sz w:val="26"/>
          <w:szCs w:val="26"/>
        </w:rPr>
      </w:pPr>
      <w:r w:rsidRPr="001C0D08">
        <w:rPr>
          <w:sz w:val="26"/>
          <w:szCs w:val="26"/>
        </w:rPr>
        <w:t>Sau khi cán bộ xử lý xong phần việc của mình ở đề nghị, cán bộ có thể Chuyển phân công xử lý cho cán bộ khác thuộc phòng ban xử lý tiếp và nhập các thông tin về việc xử lý của mình cho cán bộ nhận lại xử lý dễ cập nhật hơn.</w:t>
      </w:r>
    </w:p>
    <w:p w:rsidR="00C2681C" w:rsidRPr="001C0D08" w:rsidRDefault="00C2681C" w:rsidP="00D90E22">
      <w:pPr>
        <w:numPr>
          <w:ilvl w:val="0"/>
          <w:numId w:val="10"/>
        </w:numPr>
        <w:spacing w:line="360" w:lineRule="auto"/>
        <w:jc w:val="both"/>
        <w:rPr>
          <w:sz w:val="26"/>
          <w:szCs w:val="26"/>
        </w:rPr>
      </w:pPr>
      <w:r w:rsidRPr="001C0D08">
        <w:rPr>
          <w:sz w:val="26"/>
          <w:szCs w:val="26"/>
        </w:rPr>
        <w:t xml:space="preserve">Đề nghị sau khi được xử lý sẽ ở trạng thái </w:t>
      </w:r>
      <w:r w:rsidRPr="001C0D08">
        <w:rPr>
          <w:b/>
          <w:i/>
          <w:sz w:val="26"/>
          <w:szCs w:val="26"/>
        </w:rPr>
        <w:t>Chờ duyệt.</w:t>
      </w:r>
      <w:r w:rsidRPr="001C0D08">
        <w:rPr>
          <w:sz w:val="26"/>
          <w:szCs w:val="26"/>
        </w:rPr>
        <w:t xml:space="preserve"> Đề nghị sau khi xử lý vẫn được phép cập nhật các thông tin xử lý của mình nếu cán được phân công duyệt chưa duyệt đề nghị.</w:t>
      </w:r>
    </w:p>
    <w:p w:rsidR="00C2681C" w:rsidRPr="001C0D08" w:rsidRDefault="00C2681C" w:rsidP="00C2681C">
      <w:pPr>
        <w:spacing w:line="360" w:lineRule="auto"/>
        <w:rPr>
          <w:sz w:val="26"/>
          <w:szCs w:val="26"/>
        </w:rPr>
      </w:pPr>
      <w:r w:rsidRPr="001C0D08">
        <w:rPr>
          <w:sz w:val="26"/>
          <w:szCs w:val="26"/>
        </w:rPr>
        <w:t>Bước 6: Duyệt đề nghị</w:t>
      </w:r>
    </w:p>
    <w:p w:rsidR="00C2681C" w:rsidRPr="001C0D08" w:rsidRDefault="00C2681C" w:rsidP="00D90E22">
      <w:pPr>
        <w:numPr>
          <w:ilvl w:val="0"/>
          <w:numId w:val="10"/>
        </w:numPr>
        <w:spacing w:line="360" w:lineRule="auto"/>
        <w:jc w:val="both"/>
        <w:rPr>
          <w:sz w:val="26"/>
          <w:szCs w:val="26"/>
        </w:rPr>
      </w:pPr>
      <w:r w:rsidRPr="001C0D08">
        <w:rPr>
          <w:sz w:val="26"/>
          <w:szCs w:val="26"/>
        </w:rPr>
        <w:t>Đề nghị sau khi được xử lý hoàn thành, cán bộ được phân công duyệt sẽ tiến hành duyệt cho đề nghị (bằng cách click chọn vào check Đã ký) để tiến hành duyệt cho việc xử lý thông tin đề nghị này.</w:t>
      </w:r>
    </w:p>
    <w:p w:rsidR="00C2681C" w:rsidRPr="001C0D08" w:rsidRDefault="00C2681C" w:rsidP="00D90E22">
      <w:pPr>
        <w:numPr>
          <w:ilvl w:val="0"/>
          <w:numId w:val="10"/>
        </w:numPr>
        <w:spacing w:line="360" w:lineRule="auto"/>
        <w:jc w:val="both"/>
        <w:rPr>
          <w:sz w:val="26"/>
          <w:szCs w:val="26"/>
        </w:rPr>
      </w:pPr>
      <w:r w:rsidRPr="001C0D08">
        <w:rPr>
          <w:sz w:val="26"/>
          <w:szCs w:val="26"/>
        </w:rPr>
        <w:t xml:space="preserve">Đề nghị sau khi được duyệt sẽ ở trạng thái </w:t>
      </w:r>
      <w:r w:rsidRPr="001C0D08">
        <w:rPr>
          <w:b/>
          <w:i/>
          <w:sz w:val="26"/>
          <w:szCs w:val="26"/>
        </w:rPr>
        <w:t xml:space="preserve">Đã duyệt. </w:t>
      </w:r>
      <w:r w:rsidRPr="001C0D08">
        <w:rPr>
          <w:sz w:val="26"/>
          <w:szCs w:val="26"/>
        </w:rPr>
        <w:t>Đây là trạng thái xử lý cuối cùng của đề nghị. Sau khi đề nghị được duyệt, đề nghị sẽ được sử dụng để tạo ra quyết định gửi đến cho các đơn vị thực hiện, hoặc được sử dụng làm căn cứ đề nghị (nếu đề nghị có tài sản ở trạng thái Chuyển tiếp lên cấp trên).</w:t>
      </w:r>
    </w:p>
    <w:p w:rsidR="00C2681C" w:rsidRPr="001C0D08" w:rsidRDefault="00C2681C" w:rsidP="00C2681C">
      <w:pPr>
        <w:spacing w:line="360" w:lineRule="auto"/>
        <w:rPr>
          <w:sz w:val="26"/>
          <w:szCs w:val="26"/>
        </w:rPr>
      </w:pPr>
      <w:r w:rsidRPr="001C0D08">
        <w:rPr>
          <w:sz w:val="26"/>
          <w:szCs w:val="26"/>
        </w:rPr>
        <w:t>Bước 7: Tạo phụ lục hợp đồng</w:t>
      </w:r>
    </w:p>
    <w:p w:rsidR="00C2681C" w:rsidRPr="001C0D08" w:rsidRDefault="00C2681C" w:rsidP="00D90E22">
      <w:pPr>
        <w:numPr>
          <w:ilvl w:val="0"/>
          <w:numId w:val="10"/>
        </w:numPr>
        <w:spacing w:line="360" w:lineRule="auto"/>
        <w:jc w:val="both"/>
        <w:rPr>
          <w:sz w:val="26"/>
          <w:szCs w:val="26"/>
        </w:rPr>
      </w:pPr>
      <w:r w:rsidRPr="001C0D08">
        <w:rPr>
          <w:sz w:val="26"/>
          <w:szCs w:val="26"/>
        </w:rPr>
        <w:t xml:space="preserve">Cán bộ được phân công xử lý của đơn vị nhận đề nghị, tiến hành tạo mới các phụ lục hợp đồng căn cứ vào các đề nghị đã được duyệt, đưa các tài sản sẽ tiến hành </w:t>
      </w:r>
      <w:r w:rsidRPr="001C0D08">
        <w:rPr>
          <w:sz w:val="26"/>
          <w:szCs w:val="26"/>
        </w:rPr>
        <w:lastRenderedPageBreak/>
        <w:t>sửa chữa vào phụ lục đó. Phụ lục hợp đồng có thể căn cứ vào một hoặc nhiều đề nghị để tiến hành sửa chữa cùng một đợt.</w:t>
      </w:r>
    </w:p>
    <w:p w:rsidR="00C2681C" w:rsidRPr="001C0D08" w:rsidRDefault="00C2681C" w:rsidP="00D90E22">
      <w:pPr>
        <w:numPr>
          <w:ilvl w:val="0"/>
          <w:numId w:val="10"/>
        </w:numPr>
        <w:spacing w:line="360" w:lineRule="auto"/>
        <w:jc w:val="both"/>
        <w:rPr>
          <w:sz w:val="26"/>
          <w:szCs w:val="26"/>
        </w:rPr>
      </w:pPr>
      <w:r w:rsidRPr="001C0D08">
        <w:rPr>
          <w:sz w:val="26"/>
          <w:szCs w:val="26"/>
        </w:rPr>
        <w:t xml:space="preserve">Phụ lục hợp đồng được tạo ra chỉ có đơn vị tạo phụ lục mới được phép sửa xóa. Khi phụ lục hợp đồng được đưa vào hợp đồng, phụ lục sẽ không được phép sửa xóa nữa. </w:t>
      </w:r>
    </w:p>
    <w:p w:rsidR="00C2681C" w:rsidRPr="001C0D08" w:rsidRDefault="00C2681C" w:rsidP="00C2681C">
      <w:pPr>
        <w:spacing w:line="360" w:lineRule="auto"/>
        <w:rPr>
          <w:sz w:val="26"/>
          <w:szCs w:val="26"/>
        </w:rPr>
      </w:pPr>
      <w:r w:rsidRPr="001C0D08">
        <w:rPr>
          <w:sz w:val="26"/>
          <w:szCs w:val="26"/>
        </w:rPr>
        <w:t>Bước 8: Tạo hợp đồng sửa chữa</w:t>
      </w:r>
    </w:p>
    <w:p w:rsidR="00C2681C" w:rsidRPr="001C0D08" w:rsidRDefault="00C2681C" w:rsidP="00D90E22">
      <w:pPr>
        <w:numPr>
          <w:ilvl w:val="0"/>
          <w:numId w:val="10"/>
        </w:numPr>
        <w:spacing w:line="360" w:lineRule="auto"/>
        <w:jc w:val="both"/>
        <w:rPr>
          <w:sz w:val="26"/>
          <w:szCs w:val="26"/>
        </w:rPr>
      </w:pPr>
      <w:r w:rsidRPr="001C0D08">
        <w:rPr>
          <w:sz w:val="26"/>
          <w:szCs w:val="26"/>
        </w:rPr>
        <w:t>Đơn vị nhận đề nghị sẽ thực hiện tạo ra các hợp đồng sửa chữa với các công ty sửa chữa. Hợp đồng sửa chữa bao giờ cũng phải căn cứ vào một hoặc nhiều phụ lục hợp đồng, danh sách tài sản sẽ là tổng hợp tất cả các tài sản trong các phụ lục hợp đồng.</w:t>
      </w:r>
    </w:p>
    <w:p w:rsidR="00C2681C" w:rsidRPr="001C0D08" w:rsidRDefault="00C2681C" w:rsidP="00C2681C">
      <w:pPr>
        <w:spacing w:line="360" w:lineRule="auto"/>
        <w:rPr>
          <w:sz w:val="26"/>
          <w:szCs w:val="26"/>
        </w:rPr>
      </w:pPr>
      <w:r w:rsidRPr="001C0D08">
        <w:rPr>
          <w:sz w:val="26"/>
          <w:szCs w:val="26"/>
        </w:rPr>
        <w:t>Bước 9: Thực hiện sửa chữa</w:t>
      </w:r>
    </w:p>
    <w:p w:rsidR="00C2681C" w:rsidRPr="001C0D08" w:rsidRDefault="00C2681C" w:rsidP="00D90E22">
      <w:pPr>
        <w:numPr>
          <w:ilvl w:val="0"/>
          <w:numId w:val="10"/>
        </w:numPr>
        <w:spacing w:line="360" w:lineRule="auto"/>
        <w:jc w:val="both"/>
        <w:rPr>
          <w:sz w:val="26"/>
          <w:szCs w:val="26"/>
        </w:rPr>
      </w:pPr>
      <w:r w:rsidRPr="001C0D08">
        <w:rPr>
          <w:sz w:val="26"/>
          <w:szCs w:val="26"/>
        </w:rPr>
        <w:t>Các đơn vị có liên quan đến việc sửa chữa tài sản (đơn vị có tài sản sửa chữa và đơn vị xử lý đề nghị) có thể thực hiện sửa chữa tài sản theo các cách sau:</w:t>
      </w:r>
    </w:p>
    <w:p w:rsidR="00C2681C" w:rsidRPr="001C0D08" w:rsidRDefault="00C2681C" w:rsidP="00D90E22">
      <w:pPr>
        <w:numPr>
          <w:ilvl w:val="0"/>
          <w:numId w:val="10"/>
        </w:numPr>
        <w:spacing w:line="360" w:lineRule="auto"/>
        <w:jc w:val="both"/>
        <w:rPr>
          <w:sz w:val="26"/>
          <w:szCs w:val="26"/>
        </w:rPr>
      </w:pPr>
      <w:r w:rsidRPr="001C0D08">
        <w:rPr>
          <w:b/>
          <w:i/>
          <w:sz w:val="26"/>
          <w:szCs w:val="26"/>
        </w:rPr>
        <w:t>Cách 1</w:t>
      </w:r>
      <w:r w:rsidRPr="001C0D08">
        <w:rPr>
          <w:sz w:val="26"/>
          <w:szCs w:val="26"/>
        </w:rPr>
        <w:t>: Thực hiện sửa chữa dựa trên các hợp đồng sửa chữa.</w:t>
      </w:r>
    </w:p>
    <w:p w:rsidR="00C2681C" w:rsidRPr="001C0D08" w:rsidRDefault="00C2681C" w:rsidP="00D90E22">
      <w:pPr>
        <w:numPr>
          <w:ilvl w:val="1"/>
          <w:numId w:val="10"/>
        </w:numPr>
        <w:spacing w:line="360" w:lineRule="auto"/>
        <w:jc w:val="both"/>
        <w:rPr>
          <w:sz w:val="26"/>
          <w:szCs w:val="26"/>
        </w:rPr>
      </w:pPr>
      <w:r w:rsidRPr="001C0D08">
        <w:rPr>
          <w:sz w:val="26"/>
          <w:szCs w:val="26"/>
        </w:rPr>
        <w:t>Khi một hợp đồng sửa chữa được tạo ra, hợp đồng này sẽ được gửi đến cho các đơn vị: đơn vị nhận đề nghị, đơn vị xin sửa chữa tài sản. Các đơn vị nhận đề nghị này có thể tạo ra các biên bản đi (để gửi biên bản cho đơn vị nhận sửa chữa tài sản) hoặc các biên bản về (để xác nhận việc sửa chữa tài sản, cập nhật các thông tin cho tài sản như Sửa chữa thông tin/ Thay thế tài sản/ Từ chối sửa chữa).</w:t>
      </w:r>
    </w:p>
    <w:p w:rsidR="00C2681C" w:rsidRPr="001C0D08" w:rsidRDefault="00C2681C" w:rsidP="00D90E22">
      <w:pPr>
        <w:numPr>
          <w:ilvl w:val="1"/>
          <w:numId w:val="10"/>
        </w:numPr>
        <w:spacing w:line="360" w:lineRule="auto"/>
        <w:jc w:val="both"/>
        <w:rPr>
          <w:sz w:val="26"/>
          <w:szCs w:val="26"/>
        </w:rPr>
      </w:pPr>
      <w:r w:rsidRPr="001C0D08">
        <w:rPr>
          <w:sz w:val="26"/>
          <w:szCs w:val="26"/>
        </w:rPr>
        <w:t>Hợp đồng sửa chữa tài sản sẽ được cập nhật và hoàn thành khi tất cả các tài sản của hợp đồng đã xác định được trạng thái cuối cùng của mình.</w:t>
      </w:r>
    </w:p>
    <w:p w:rsidR="00C2681C" w:rsidRPr="001C0D08" w:rsidRDefault="00C2681C" w:rsidP="00D90E22">
      <w:pPr>
        <w:numPr>
          <w:ilvl w:val="0"/>
          <w:numId w:val="10"/>
        </w:numPr>
        <w:spacing w:line="360" w:lineRule="auto"/>
        <w:jc w:val="both"/>
        <w:rPr>
          <w:sz w:val="26"/>
          <w:szCs w:val="26"/>
        </w:rPr>
      </w:pPr>
      <w:r w:rsidRPr="001C0D08">
        <w:rPr>
          <w:b/>
          <w:i/>
          <w:sz w:val="26"/>
          <w:szCs w:val="26"/>
        </w:rPr>
        <w:t>Cách 2</w:t>
      </w:r>
      <w:r w:rsidRPr="001C0D08">
        <w:rPr>
          <w:sz w:val="26"/>
          <w:szCs w:val="26"/>
        </w:rPr>
        <w:t>: Thực hiện sửa chữa không dựa trên các hợp đồng sửa chữa (trường hợp này áp dụng khi đơn vị có thể tự sửa chữa tài sản).</w:t>
      </w:r>
    </w:p>
    <w:p w:rsidR="00C2681C" w:rsidRPr="001C0D08" w:rsidRDefault="00C2681C" w:rsidP="00D90E22">
      <w:pPr>
        <w:numPr>
          <w:ilvl w:val="1"/>
          <w:numId w:val="10"/>
        </w:numPr>
        <w:spacing w:line="360" w:lineRule="auto"/>
        <w:jc w:val="both"/>
        <w:rPr>
          <w:sz w:val="26"/>
          <w:szCs w:val="26"/>
        </w:rPr>
      </w:pPr>
      <w:r w:rsidRPr="001C0D08">
        <w:rPr>
          <w:sz w:val="26"/>
          <w:szCs w:val="26"/>
        </w:rPr>
        <w:t>Đơn vị có tài sản sửa chữa sẽ tiến hành tạo ra các đợt sửa chữa để sửa chữa cho các tài sản. Sau khi kết thúc đợt sửa chữa, đơn vị sẽ tiến hành cập nhật các thông tin của tài sản sau khi thực hiện như Sửa chữa thông tin/ Thay thế tài sản/ Từ chối sửa chữa.</w:t>
      </w:r>
    </w:p>
    <w:p w:rsidR="00C2681C" w:rsidRPr="001C0D08" w:rsidRDefault="00C2681C" w:rsidP="00D90E22">
      <w:pPr>
        <w:numPr>
          <w:ilvl w:val="0"/>
          <w:numId w:val="10"/>
        </w:numPr>
        <w:spacing w:line="360" w:lineRule="auto"/>
        <w:jc w:val="both"/>
        <w:rPr>
          <w:sz w:val="26"/>
          <w:szCs w:val="26"/>
        </w:rPr>
      </w:pPr>
      <w:r w:rsidRPr="001C0D08">
        <w:rPr>
          <w:sz w:val="26"/>
          <w:szCs w:val="26"/>
        </w:rPr>
        <w:t>Việc thực hiện tính toán giá trị tài sản sau đợt sửa chữa sẽ căn cứ vào loại tài sản đem đi sửa chữa là tài sản lấy trong kho hay tài sản trên hệ thống.</w:t>
      </w:r>
    </w:p>
    <w:p w:rsidR="00C2681C" w:rsidRPr="001C0D08" w:rsidRDefault="00C2681C" w:rsidP="00D90E22">
      <w:pPr>
        <w:numPr>
          <w:ilvl w:val="1"/>
          <w:numId w:val="10"/>
        </w:numPr>
        <w:spacing w:line="360" w:lineRule="auto"/>
        <w:jc w:val="both"/>
        <w:rPr>
          <w:sz w:val="26"/>
          <w:szCs w:val="26"/>
        </w:rPr>
      </w:pPr>
      <w:r w:rsidRPr="001C0D08">
        <w:rPr>
          <w:sz w:val="26"/>
          <w:szCs w:val="26"/>
        </w:rPr>
        <w:lastRenderedPageBreak/>
        <w:t>Nếu tài sản lấy trong kho: giá trị tài sản sau sửa chữa được tính bằng giá trị tài sản được đánh giá lại.</w:t>
      </w:r>
    </w:p>
    <w:p w:rsidR="00C2681C" w:rsidRPr="001C0D08" w:rsidRDefault="00C2681C" w:rsidP="00D90E22">
      <w:pPr>
        <w:numPr>
          <w:ilvl w:val="1"/>
          <w:numId w:val="10"/>
        </w:numPr>
        <w:spacing w:line="360" w:lineRule="auto"/>
        <w:jc w:val="both"/>
        <w:rPr>
          <w:sz w:val="26"/>
          <w:szCs w:val="26"/>
        </w:rPr>
      </w:pPr>
      <w:r w:rsidRPr="001C0D08">
        <w:rPr>
          <w:sz w:val="26"/>
          <w:szCs w:val="26"/>
        </w:rPr>
        <w:t>Nếu tài sản hỏng lấy trực tiếp trên hệ thống, giá trị tài sản sau hệ thống được hạch toán vào chi phí sửa chữa tài sản.</w:t>
      </w:r>
    </w:p>
    <w:p w:rsidR="00C2681C" w:rsidRPr="001C0D08" w:rsidRDefault="00C2681C" w:rsidP="00D90E22">
      <w:pPr>
        <w:numPr>
          <w:ilvl w:val="0"/>
          <w:numId w:val="10"/>
        </w:numPr>
        <w:spacing w:line="360" w:lineRule="auto"/>
        <w:jc w:val="both"/>
        <w:rPr>
          <w:b/>
          <w:sz w:val="26"/>
          <w:szCs w:val="26"/>
        </w:rPr>
      </w:pPr>
      <w:r w:rsidRPr="001C0D08">
        <w:rPr>
          <w:sz w:val="26"/>
          <w:szCs w:val="26"/>
        </w:rPr>
        <w:t>Sau khi tất cả các tài sản trong đợt sửa chữa đã được xác định trạng thái cuối cùng, cán bộ thực hiện cập nhật trạng thái đợt sửa chữa/ hợp đồng sang Đã thực hiện để hoàn tất quy trình sửa chữa tài sản.</w:t>
      </w:r>
    </w:p>
    <w:p w:rsidR="00D0138F" w:rsidRPr="00F140FC" w:rsidRDefault="00D0138F" w:rsidP="00F140FC">
      <w:pPr>
        <w:pStyle w:val="Heading3"/>
      </w:pPr>
      <w:bookmarkStart w:id="98" w:name="_Toc364688219"/>
      <w:r w:rsidRPr="00D0138F">
        <w:t xml:space="preserve">3.2.3. </w:t>
      </w:r>
      <w:r w:rsidR="00A832AD" w:rsidRPr="00D0138F">
        <w:t xml:space="preserve"> Giảm tài sản khác</w:t>
      </w:r>
      <w:r>
        <w:t>:</w:t>
      </w:r>
      <w:bookmarkEnd w:id="98"/>
    </w:p>
    <w:p w:rsidR="00A832AD" w:rsidRDefault="00A832AD" w:rsidP="001B7326">
      <w:pPr>
        <w:spacing w:after="120"/>
        <w:rPr>
          <w:lang w:val="nl-NL"/>
        </w:rPr>
      </w:pPr>
      <w:r w:rsidRPr="00795822">
        <w:rPr>
          <w:lang w:val="nl-NL"/>
        </w:rPr>
        <w:t>Quy trình tiến hành qua các bước sau:</w:t>
      </w:r>
    </w:p>
    <w:tbl>
      <w:tblPr>
        <w:tblStyle w:val="TableGrid"/>
        <w:tblpPr w:leftFromText="180" w:rightFromText="180" w:vertAnchor="text" w:tblpY="1"/>
        <w:tblOverlap w:val="never"/>
        <w:tblW w:w="0" w:type="auto"/>
        <w:tblLook w:val="04A0"/>
      </w:tblPr>
      <w:tblGrid>
        <w:gridCol w:w="675"/>
        <w:gridCol w:w="4961"/>
      </w:tblGrid>
      <w:tr w:rsidR="001B7326" w:rsidRPr="001B7326" w:rsidTr="000C41C8">
        <w:tc>
          <w:tcPr>
            <w:tcW w:w="5636" w:type="dxa"/>
            <w:gridSpan w:val="2"/>
          </w:tcPr>
          <w:p w:rsidR="001B7326" w:rsidRPr="001B7326" w:rsidRDefault="001B7326" w:rsidP="000C41C8">
            <w:pPr>
              <w:ind w:left="426" w:hanging="426"/>
              <w:rPr>
                <w:sz w:val="24"/>
                <w:szCs w:val="24"/>
                <w:lang w:val="nl-NL"/>
              </w:rPr>
            </w:pPr>
            <w:r w:rsidRPr="001B7326">
              <w:rPr>
                <w:sz w:val="24"/>
                <w:szCs w:val="24"/>
                <w:lang w:val="nl-NL"/>
              </w:rPr>
              <w:t>Quy trình: Giảm tài sản</w:t>
            </w:r>
          </w:p>
        </w:tc>
      </w:tr>
      <w:tr w:rsidR="001B7326" w:rsidRPr="001B7326" w:rsidTr="000C41C8">
        <w:tc>
          <w:tcPr>
            <w:tcW w:w="675" w:type="dxa"/>
          </w:tcPr>
          <w:p w:rsidR="001B7326" w:rsidRPr="001B7326" w:rsidRDefault="001B7326" w:rsidP="001B7326">
            <w:pPr>
              <w:rPr>
                <w:sz w:val="24"/>
                <w:szCs w:val="24"/>
                <w:lang w:val="nl-NL"/>
              </w:rPr>
            </w:pPr>
          </w:p>
        </w:tc>
        <w:tc>
          <w:tcPr>
            <w:tcW w:w="4961" w:type="dxa"/>
          </w:tcPr>
          <w:p w:rsidR="001B7326" w:rsidRPr="001B7326" w:rsidRDefault="001B7326" w:rsidP="001B7326">
            <w:pPr>
              <w:rPr>
                <w:sz w:val="24"/>
                <w:szCs w:val="24"/>
                <w:lang w:val="nl-NL"/>
              </w:rPr>
            </w:pPr>
            <w:r w:rsidRPr="001B7326">
              <w:rPr>
                <w:sz w:val="24"/>
                <w:szCs w:val="24"/>
                <w:lang w:val="nl-NL"/>
              </w:rPr>
              <w:t>Đơn vị giảm tài sản</w:t>
            </w:r>
          </w:p>
        </w:tc>
      </w:tr>
      <w:tr w:rsidR="001B7326" w:rsidTr="000C41C8">
        <w:tc>
          <w:tcPr>
            <w:tcW w:w="675" w:type="dxa"/>
          </w:tcPr>
          <w:p w:rsidR="001B7326" w:rsidRDefault="001B7326" w:rsidP="001B7326">
            <w:pPr>
              <w:rPr>
                <w:lang w:val="nl-NL"/>
              </w:rPr>
            </w:pPr>
          </w:p>
        </w:tc>
        <w:tc>
          <w:tcPr>
            <w:tcW w:w="4961" w:type="dxa"/>
          </w:tcPr>
          <w:p w:rsidR="001B7326" w:rsidRDefault="001B7326" w:rsidP="001B7326">
            <w:pPr>
              <w:rPr>
                <w:lang w:val="nl-NL"/>
              </w:rPr>
            </w:pPr>
          </w:p>
          <w:p w:rsidR="001B7326" w:rsidRDefault="008D6205" w:rsidP="001B7326">
            <w:pPr>
              <w:ind w:right="317"/>
              <w:rPr>
                <w:lang w:val="nl-NL"/>
              </w:rPr>
            </w:pPr>
            <w:r w:rsidRPr="008D6205">
              <w:rPr>
                <w:noProof/>
                <w:lang w:val="nl-NL" w:eastAsia="zh-TW"/>
              </w:rPr>
              <w:pict>
                <v:shape id="_x0000_s3154" type="#_x0000_t202" style="position:absolute;margin-left:51.9pt;margin-top:-.1pt;width:127.55pt;height:36.85pt;z-index:251875840;mso-width-relative:margin;mso-height-relative:margin">
                  <v:textbox style="mso-next-textbox:#_x0000_s3154">
                    <w:txbxContent>
                      <w:p w:rsidR="00B30396" w:rsidRPr="001B7326" w:rsidRDefault="00B30396" w:rsidP="001B7326">
                        <w:pPr>
                          <w:spacing w:before="120" w:after="120"/>
                          <w:jc w:val="center"/>
                          <w:rPr>
                            <w:sz w:val="24"/>
                            <w:szCs w:val="24"/>
                          </w:rPr>
                        </w:pPr>
                        <w:r w:rsidRPr="001B7326">
                          <w:rPr>
                            <w:sz w:val="24"/>
                            <w:szCs w:val="24"/>
                          </w:rPr>
                          <w:t>Tìm kiếm tài sản</w:t>
                        </w:r>
                      </w:p>
                    </w:txbxContent>
                  </v:textbox>
                </v:shape>
              </w:pict>
            </w:r>
          </w:p>
          <w:p w:rsidR="001B7326" w:rsidRDefault="001B7326" w:rsidP="001B7326">
            <w:pPr>
              <w:jc w:val="right"/>
              <w:rPr>
                <w:lang w:val="nl-NL"/>
              </w:rPr>
            </w:pPr>
          </w:p>
          <w:p w:rsidR="001B7326" w:rsidRDefault="008D6205" w:rsidP="001B7326">
            <w:pPr>
              <w:rPr>
                <w:lang w:val="nl-NL"/>
              </w:rPr>
            </w:pPr>
            <w:r>
              <w:rPr>
                <w:noProof/>
                <w:lang w:eastAsia="en-US"/>
              </w:rPr>
              <w:pict>
                <v:shape id="_x0000_s3156" type="#_x0000_t32" style="position:absolute;margin-left:116.75pt;margin-top:4.55pt;width:.05pt;height:17.85pt;z-index:251877888" o:connectortype="straight">
                  <v:stroke endarrow="block"/>
                </v:shape>
              </w:pict>
            </w:r>
          </w:p>
          <w:p w:rsidR="001B7326" w:rsidRDefault="008D6205" w:rsidP="001B7326">
            <w:pPr>
              <w:rPr>
                <w:lang w:val="nl-NL"/>
              </w:rPr>
            </w:pPr>
            <w:r>
              <w:rPr>
                <w:noProof/>
                <w:lang w:eastAsia="en-US"/>
              </w:rPr>
              <w:pict>
                <v:shape id="_x0000_s3155" type="#_x0000_t202" style="position:absolute;margin-left:51.9pt;margin-top:6.3pt;width:127.55pt;height:36.85pt;z-index:251876864;mso-width-relative:margin;mso-height-relative:margin">
                  <v:textbox style="mso-next-textbox:#_x0000_s3155">
                    <w:txbxContent>
                      <w:p w:rsidR="00B30396" w:rsidRPr="001B7326" w:rsidRDefault="00B30396" w:rsidP="001B7326">
                        <w:pPr>
                          <w:spacing w:before="120" w:after="120"/>
                          <w:jc w:val="center"/>
                          <w:rPr>
                            <w:sz w:val="24"/>
                            <w:szCs w:val="24"/>
                          </w:rPr>
                        </w:pPr>
                        <w:r w:rsidRPr="001B7326">
                          <w:rPr>
                            <w:sz w:val="24"/>
                            <w:szCs w:val="24"/>
                          </w:rPr>
                          <w:t>Giảm tài sản</w:t>
                        </w:r>
                      </w:p>
                    </w:txbxContent>
                  </v:textbox>
                </v:shape>
              </w:pict>
            </w:r>
          </w:p>
          <w:p w:rsidR="001B7326" w:rsidRDefault="001B7326" w:rsidP="001B7326">
            <w:pPr>
              <w:rPr>
                <w:lang w:val="nl-NL"/>
              </w:rPr>
            </w:pPr>
          </w:p>
          <w:p w:rsidR="001B7326" w:rsidRDefault="001B7326" w:rsidP="001B7326">
            <w:pPr>
              <w:rPr>
                <w:lang w:val="nl-NL"/>
              </w:rPr>
            </w:pPr>
          </w:p>
        </w:tc>
      </w:tr>
    </w:tbl>
    <w:p w:rsidR="001B7326" w:rsidRPr="00795822" w:rsidRDefault="001B7326" w:rsidP="00AA5558">
      <w:pPr>
        <w:rPr>
          <w:lang w:val="nl-NL"/>
        </w:rPr>
      </w:pPr>
      <w:r>
        <w:rPr>
          <w:lang w:val="nl-NL"/>
        </w:rPr>
        <w:br w:type="textWrapping" w:clear="all"/>
      </w:r>
    </w:p>
    <w:p w:rsidR="00A832AD" w:rsidRPr="00D0138F" w:rsidRDefault="00A832AD" w:rsidP="00D0138F">
      <w:pPr>
        <w:spacing w:line="360" w:lineRule="auto"/>
        <w:ind w:firstLine="720"/>
        <w:rPr>
          <w:sz w:val="26"/>
          <w:szCs w:val="26"/>
        </w:rPr>
      </w:pPr>
      <w:r w:rsidRPr="00D0138F">
        <w:rPr>
          <w:sz w:val="26"/>
          <w:szCs w:val="26"/>
        </w:rPr>
        <w:t>Quy trình này được áp dụng sau mỗi đợt kiểm kê tài sản, đơn vị nhận thấy có các tài sản bị thiếu so với sổ sách và đã được duyệt cho các nguyên nhân gây thất thoái tài sản, đơn vị cần tiến hành giảm cho các tài sản này.</w:t>
      </w:r>
    </w:p>
    <w:p w:rsidR="00A832AD" w:rsidRPr="00D0138F" w:rsidRDefault="00A832AD" w:rsidP="00D0138F">
      <w:pPr>
        <w:spacing w:line="360" w:lineRule="auto"/>
        <w:rPr>
          <w:sz w:val="26"/>
          <w:szCs w:val="26"/>
        </w:rPr>
      </w:pPr>
      <w:r w:rsidRPr="00D0138F">
        <w:rPr>
          <w:sz w:val="26"/>
          <w:szCs w:val="26"/>
        </w:rPr>
        <w:t>Bước 1: Tìm kiếm tài sản</w:t>
      </w:r>
    </w:p>
    <w:p w:rsidR="00A832AD" w:rsidRPr="00D0138F" w:rsidRDefault="00A832AD" w:rsidP="00D0138F">
      <w:pPr>
        <w:spacing w:line="360" w:lineRule="auto"/>
        <w:ind w:firstLine="720"/>
        <w:rPr>
          <w:sz w:val="26"/>
          <w:szCs w:val="26"/>
        </w:rPr>
      </w:pPr>
      <w:r w:rsidRPr="00D0138F">
        <w:rPr>
          <w:sz w:val="26"/>
          <w:szCs w:val="26"/>
        </w:rPr>
        <w:t>Cán bộ tại mỗi đơn vị có tài sản cần giảm, sẽ tiến hành tìm kiếm tài sản trên danh sách tài sản.</w:t>
      </w:r>
    </w:p>
    <w:p w:rsidR="00A832AD" w:rsidRPr="00D0138F" w:rsidRDefault="00A832AD" w:rsidP="00D0138F">
      <w:pPr>
        <w:spacing w:line="360" w:lineRule="auto"/>
        <w:rPr>
          <w:sz w:val="26"/>
          <w:szCs w:val="26"/>
        </w:rPr>
      </w:pPr>
      <w:r w:rsidRPr="00D0138F">
        <w:rPr>
          <w:sz w:val="26"/>
          <w:szCs w:val="26"/>
        </w:rPr>
        <w:t>Bước 2: Giảm tài sản</w:t>
      </w:r>
    </w:p>
    <w:p w:rsidR="00227FE0" w:rsidRDefault="00A832AD" w:rsidP="00D0138F">
      <w:pPr>
        <w:spacing w:line="360" w:lineRule="auto"/>
        <w:ind w:firstLine="720"/>
        <w:rPr>
          <w:sz w:val="26"/>
          <w:szCs w:val="26"/>
        </w:rPr>
      </w:pPr>
      <w:r w:rsidRPr="00D0138F">
        <w:rPr>
          <w:sz w:val="26"/>
          <w:szCs w:val="26"/>
        </w:rPr>
        <w:t>Kế toán công ty, sau khi nhận được quyết định giảm tài sản do cấp trên gửi xuống sẽ tiến hành giảm tài sản hiện có, chuyển tài sản vào lưu hồ sơ, không còn tính khấu hao và giá trị cho tài sản.</w:t>
      </w:r>
    </w:p>
    <w:p w:rsidR="00227FE0" w:rsidRDefault="00227FE0">
      <w:pPr>
        <w:rPr>
          <w:sz w:val="26"/>
          <w:szCs w:val="26"/>
        </w:rPr>
      </w:pPr>
      <w:r>
        <w:rPr>
          <w:sz w:val="26"/>
          <w:szCs w:val="26"/>
        </w:rPr>
        <w:br w:type="page"/>
      </w:r>
    </w:p>
    <w:p w:rsidR="00227FE0" w:rsidRPr="00227FE0" w:rsidRDefault="003B42E4" w:rsidP="00B76E2C">
      <w:pPr>
        <w:pStyle w:val="Heading3"/>
      </w:pPr>
      <w:bookmarkStart w:id="99" w:name="_Toc364688220"/>
      <w:r w:rsidRPr="003B42E4">
        <w:lastRenderedPageBreak/>
        <w:t xml:space="preserve">3.2.4. </w:t>
      </w:r>
      <w:r w:rsidR="00A832AD" w:rsidRPr="003B42E4">
        <w:t xml:space="preserve"> Đánh giá lại</w:t>
      </w:r>
      <w:r>
        <w:t xml:space="preserve"> TSCĐ:</w:t>
      </w:r>
      <w:bookmarkEnd w:id="99"/>
    </w:p>
    <w:tbl>
      <w:tblPr>
        <w:tblStyle w:val="TableGrid"/>
        <w:tblpPr w:leftFromText="180" w:rightFromText="180" w:vertAnchor="text" w:tblpY="1"/>
        <w:tblOverlap w:val="never"/>
        <w:tblW w:w="0" w:type="auto"/>
        <w:tblLook w:val="04A0"/>
      </w:tblPr>
      <w:tblGrid>
        <w:gridCol w:w="534"/>
        <w:gridCol w:w="2268"/>
        <w:gridCol w:w="3543"/>
      </w:tblGrid>
      <w:tr w:rsidR="000C41C8" w:rsidRPr="000C41C8" w:rsidTr="000C41C8">
        <w:trPr>
          <w:trHeight w:val="273"/>
        </w:trPr>
        <w:tc>
          <w:tcPr>
            <w:tcW w:w="6345" w:type="dxa"/>
            <w:gridSpan w:val="3"/>
          </w:tcPr>
          <w:p w:rsidR="000C41C8" w:rsidRPr="000C41C8" w:rsidRDefault="000C41C8" w:rsidP="000C41C8">
            <w:pPr>
              <w:rPr>
                <w:sz w:val="22"/>
                <w:szCs w:val="22"/>
                <w:lang w:val="pt-BR" w:eastAsia="en-US"/>
              </w:rPr>
            </w:pPr>
            <w:r>
              <w:rPr>
                <w:sz w:val="22"/>
                <w:szCs w:val="22"/>
                <w:lang w:val="pt-BR" w:eastAsia="en-US"/>
              </w:rPr>
              <w:t>Quy tr</w:t>
            </w:r>
            <w:r w:rsidRPr="000C41C8">
              <w:rPr>
                <w:sz w:val="22"/>
                <w:szCs w:val="22"/>
                <w:lang w:val="pt-BR" w:eastAsia="en-US"/>
              </w:rPr>
              <w:t>ình</w:t>
            </w:r>
            <w:r>
              <w:rPr>
                <w:sz w:val="22"/>
                <w:szCs w:val="22"/>
                <w:lang w:val="pt-BR" w:eastAsia="en-US"/>
              </w:rPr>
              <w:t xml:space="preserve">: </w:t>
            </w:r>
            <w:r w:rsidRPr="000C41C8">
              <w:rPr>
                <w:sz w:val="22"/>
                <w:szCs w:val="22"/>
                <w:lang w:val="pt-BR" w:eastAsia="en-US"/>
              </w:rPr>
              <w:t>Đánh</w:t>
            </w:r>
            <w:r>
              <w:rPr>
                <w:sz w:val="22"/>
                <w:szCs w:val="22"/>
                <w:lang w:val="pt-BR" w:eastAsia="en-US"/>
              </w:rPr>
              <w:t xml:space="preserve"> gi</w:t>
            </w:r>
            <w:r w:rsidRPr="000C41C8">
              <w:rPr>
                <w:sz w:val="22"/>
                <w:szCs w:val="22"/>
                <w:lang w:val="pt-BR" w:eastAsia="en-US"/>
              </w:rPr>
              <w:t>á</w:t>
            </w:r>
            <w:r>
              <w:rPr>
                <w:sz w:val="22"/>
                <w:szCs w:val="22"/>
                <w:lang w:val="pt-BR" w:eastAsia="en-US"/>
              </w:rPr>
              <w:t xml:space="preserve"> l</w:t>
            </w:r>
            <w:r w:rsidRPr="000C41C8">
              <w:rPr>
                <w:sz w:val="22"/>
                <w:szCs w:val="22"/>
                <w:lang w:val="pt-BR" w:eastAsia="en-US"/>
              </w:rPr>
              <w:t>ại</w:t>
            </w:r>
            <w:r>
              <w:rPr>
                <w:sz w:val="22"/>
                <w:szCs w:val="22"/>
                <w:lang w:val="pt-BR" w:eastAsia="en-US"/>
              </w:rPr>
              <w:t xml:space="preserve"> t</w:t>
            </w:r>
            <w:r w:rsidRPr="000C41C8">
              <w:rPr>
                <w:sz w:val="22"/>
                <w:szCs w:val="22"/>
                <w:lang w:val="pt-BR" w:eastAsia="en-US"/>
              </w:rPr>
              <w:t>ài</w:t>
            </w:r>
            <w:r>
              <w:rPr>
                <w:sz w:val="22"/>
                <w:szCs w:val="22"/>
                <w:lang w:val="pt-BR" w:eastAsia="en-US"/>
              </w:rPr>
              <w:t xml:space="preserve"> s</w:t>
            </w:r>
            <w:r w:rsidRPr="000C41C8">
              <w:rPr>
                <w:sz w:val="22"/>
                <w:szCs w:val="22"/>
                <w:lang w:val="pt-BR" w:eastAsia="en-US"/>
              </w:rPr>
              <w:t>ản</w:t>
            </w:r>
          </w:p>
        </w:tc>
      </w:tr>
      <w:tr w:rsidR="000C41C8" w:rsidRPr="000C41C8" w:rsidTr="000C41C8">
        <w:trPr>
          <w:trHeight w:val="418"/>
        </w:trPr>
        <w:tc>
          <w:tcPr>
            <w:tcW w:w="534" w:type="dxa"/>
          </w:tcPr>
          <w:p w:rsidR="000C41C8" w:rsidRPr="000C41C8" w:rsidRDefault="000C41C8" w:rsidP="000C41C8">
            <w:pPr>
              <w:rPr>
                <w:sz w:val="22"/>
                <w:szCs w:val="22"/>
                <w:lang w:val="pt-BR" w:eastAsia="en-US"/>
              </w:rPr>
            </w:pPr>
          </w:p>
        </w:tc>
        <w:tc>
          <w:tcPr>
            <w:tcW w:w="2268" w:type="dxa"/>
            <w:vAlign w:val="center"/>
          </w:tcPr>
          <w:p w:rsidR="000C41C8" w:rsidRPr="000C41C8" w:rsidRDefault="000C41C8" w:rsidP="000C41C8">
            <w:pPr>
              <w:jc w:val="center"/>
              <w:rPr>
                <w:sz w:val="22"/>
                <w:szCs w:val="22"/>
                <w:lang w:val="pt-BR" w:eastAsia="en-US"/>
              </w:rPr>
            </w:pPr>
            <w:r w:rsidRPr="000C41C8">
              <w:rPr>
                <w:sz w:val="22"/>
                <w:szCs w:val="22"/>
                <w:lang w:val="pt-BR" w:eastAsia="en-US"/>
              </w:rPr>
              <w:t>Đơn vị quyết định</w:t>
            </w:r>
          </w:p>
        </w:tc>
        <w:tc>
          <w:tcPr>
            <w:tcW w:w="3543" w:type="dxa"/>
            <w:vAlign w:val="center"/>
          </w:tcPr>
          <w:p w:rsidR="000C41C8" w:rsidRPr="000C41C8" w:rsidRDefault="000C41C8" w:rsidP="000C41C8">
            <w:pPr>
              <w:jc w:val="center"/>
              <w:rPr>
                <w:sz w:val="22"/>
                <w:szCs w:val="22"/>
                <w:lang w:val="pt-BR" w:eastAsia="en-US"/>
              </w:rPr>
            </w:pPr>
            <w:r w:rsidRPr="000C41C8">
              <w:rPr>
                <w:sz w:val="22"/>
                <w:szCs w:val="22"/>
                <w:lang w:val="pt-BR" w:eastAsia="en-US"/>
              </w:rPr>
              <w:t>Đơn vị thực hiện</w:t>
            </w:r>
          </w:p>
        </w:tc>
      </w:tr>
      <w:tr w:rsidR="000C41C8" w:rsidRPr="000C41C8" w:rsidTr="000C41C8">
        <w:tc>
          <w:tcPr>
            <w:tcW w:w="534" w:type="dxa"/>
          </w:tcPr>
          <w:p w:rsidR="000C41C8" w:rsidRPr="000C41C8" w:rsidRDefault="000C41C8" w:rsidP="000C41C8">
            <w:pPr>
              <w:rPr>
                <w:sz w:val="22"/>
                <w:szCs w:val="22"/>
                <w:lang w:val="pt-BR" w:eastAsia="en-US"/>
              </w:rPr>
            </w:pPr>
          </w:p>
        </w:tc>
        <w:tc>
          <w:tcPr>
            <w:tcW w:w="2268" w:type="dxa"/>
          </w:tcPr>
          <w:p w:rsidR="000C41C8" w:rsidRDefault="000C41C8" w:rsidP="000C41C8">
            <w:pPr>
              <w:rPr>
                <w:sz w:val="22"/>
                <w:szCs w:val="22"/>
                <w:lang w:val="pt-BR" w:eastAsia="en-US"/>
              </w:rPr>
            </w:pPr>
          </w:p>
          <w:p w:rsidR="000C41C8" w:rsidRDefault="008D6205" w:rsidP="000C41C8">
            <w:pPr>
              <w:rPr>
                <w:sz w:val="22"/>
                <w:szCs w:val="22"/>
                <w:lang w:val="pt-BR" w:eastAsia="en-US"/>
              </w:rPr>
            </w:pPr>
            <w:r w:rsidRPr="008D6205">
              <w:rPr>
                <w:noProof/>
                <w:sz w:val="22"/>
                <w:szCs w:val="22"/>
                <w:lang w:val="pt-BR" w:eastAsia="zh-TW"/>
              </w:rPr>
              <w:pict>
                <v:shape id="_x0000_s3157" type="#_x0000_t202" style="position:absolute;margin-left:5.1pt;margin-top:.4pt;width:91.4pt;height:26.75pt;z-index:251879936;mso-width-relative:margin;mso-height-relative:margin">
                  <v:textbox style="mso-next-textbox:#_x0000_s3157">
                    <w:txbxContent>
                      <w:p w:rsidR="00B30396" w:rsidRPr="000C41C8" w:rsidRDefault="00B30396" w:rsidP="000C41C8">
                        <w:pPr>
                          <w:jc w:val="center"/>
                          <w:rPr>
                            <w:sz w:val="22"/>
                            <w:szCs w:val="22"/>
                          </w:rPr>
                        </w:pPr>
                        <w:r w:rsidRPr="000C41C8">
                          <w:rPr>
                            <w:sz w:val="22"/>
                            <w:szCs w:val="22"/>
                          </w:rPr>
                          <w:t>Tạo quyết định</w:t>
                        </w:r>
                      </w:p>
                    </w:txbxContent>
                  </v:textbox>
                </v:shape>
              </w:pict>
            </w:r>
          </w:p>
          <w:p w:rsidR="000C41C8" w:rsidRDefault="000C41C8" w:rsidP="000C41C8">
            <w:pPr>
              <w:rPr>
                <w:sz w:val="22"/>
                <w:szCs w:val="22"/>
                <w:lang w:val="pt-BR" w:eastAsia="en-US"/>
              </w:rPr>
            </w:pPr>
          </w:p>
          <w:p w:rsidR="000C41C8" w:rsidRDefault="008D6205" w:rsidP="000C41C8">
            <w:pPr>
              <w:rPr>
                <w:sz w:val="22"/>
                <w:szCs w:val="22"/>
                <w:lang w:val="pt-BR" w:eastAsia="en-US"/>
              </w:rPr>
            </w:pPr>
            <w:r>
              <w:rPr>
                <w:noProof/>
                <w:sz w:val="22"/>
                <w:szCs w:val="22"/>
                <w:lang w:eastAsia="en-US"/>
              </w:rPr>
              <w:pict>
                <v:shape id="_x0000_s3162" type="#_x0000_t32" style="position:absolute;margin-left:50.45pt;margin-top:1.85pt;width:.05pt;height:17pt;z-index:251886080" o:connectortype="straight"/>
              </w:pict>
            </w:r>
          </w:p>
          <w:p w:rsidR="000C41C8" w:rsidRDefault="008D6205" w:rsidP="000C41C8">
            <w:pPr>
              <w:rPr>
                <w:sz w:val="22"/>
                <w:szCs w:val="22"/>
                <w:lang w:val="pt-BR" w:eastAsia="en-US"/>
              </w:rPr>
            </w:pPr>
            <w:r w:rsidRPr="008D6205">
              <w:rPr>
                <w:noProof/>
                <w:sz w:val="22"/>
                <w:szCs w:val="22"/>
                <w:lang w:val="pt-BR" w:eastAsia="zh-TW"/>
              </w:rPr>
              <w:pict>
                <v:shape id="_x0000_s3161" type="#_x0000_t202" style="position:absolute;margin-left:-4.55pt;margin-top:1.2pt;width:109.45pt;height:20.25pt;z-index:251885056;mso-width-relative:margin;mso-height-relative:margin" stroked="f">
                  <v:textbox style="mso-next-textbox:#_x0000_s3161">
                    <w:txbxContent>
                      <w:p w:rsidR="00B30396" w:rsidRPr="000C41C8" w:rsidRDefault="00B30396">
                        <w:pPr>
                          <w:rPr>
                            <w:sz w:val="20"/>
                            <w:szCs w:val="20"/>
                          </w:rPr>
                        </w:pPr>
                        <w:r w:rsidRPr="000C41C8">
                          <w:rPr>
                            <w:sz w:val="20"/>
                            <w:szCs w:val="20"/>
                          </w:rPr>
                          <w:t>Thông báo cho đơn vị</w:t>
                        </w:r>
                      </w:p>
                    </w:txbxContent>
                  </v:textbox>
                </v:shape>
              </w:pict>
            </w:r>
          </w:p>
          <w:p w:rsidR="000C41C8" w:rsidRDefault="008D6205" w:rsidP="000C41C8">
            <w:pPr>
              <w:rPr>
                <w:sz w:val="22"/>
                <w:szCs w:val="22"/>
                <w:lang w:val="pt-BR" w:eastAsia="en-US"/>
              </w:rPr>
            </w:pPr>
            <w:r>
              <w:rPr>
                <w:noProof/>
                <w:sz w:val="22"/>
                <w:szCs w:val="22"/>
                <w:lang w:eastAsia="en-US"/>
              </w:rPr>
              <w:pict>
                <v:shape id="_x0000_s3163" type="#_x0000_t32" style="position:absolute;margin-left:96.5pt;margin-top:.55pt;width:33.6pt;height:.05pt;z-index:251887104" o:connectortype="straight">
                  <v:stroke endarrow="block"/>
                </v:shape>
              </w:pict>
            </w:r>
          </w:p>
          <w:p w:rsidR="000C41C8" w:rsidRDefault="000C41C8" w:rsidP="000C41C8">
            <w:pPr>
              <w:rPr>
                <w:sz w:val="22"/>
                <w:szCs w:val="22"/>
                <w:lang w:val="pt-BR" w:eastAsia="en-US"/>
              </w:rPr>
            </w:pPr>
          </w:p>
          <w:p w:rsidR="000C41C8" w:rsidRDefault="000C41C8" w:rsidP="000C41C8">
            <w:pPr>
              <w:rPr>
                <w:sz w:val="22"/>
                <w:szCs w:val="22"/>
                <w:lang w:val="pt-BR" w:eastAsia="en-US"/>
              </w:rPr>
            </w:pPr>
          </w:p>
          <w:p w:rsidR="000C41C8" w:rsidRDefault="000C41C8" w:rsidP="000C41C8">
            <w:pPr>
              <w:rPr>
                <w:sz w:val="22"/>
                <w:szCs w:val="22"/>
                <w:lang w:val="pt-BR" w:eastAsia="en-US"/>
              </w:rPr>
            </w:pPr>
          </w:p>
          <w:p w:rsidR="000C41C8" w:rsidRDefault="000C41C8" w:rsidP="000C41C8">
            <w:pPr>
              <w:rPr>
                <w:sz w:val="22"/>
                <w:szCs w:val="22"/>
                <w:lang w:val="pt-BR" w:eastAsia="en-US"/>
              </w:rPr>
            </w:pPr>
          </w:p>
          <w:p w:rsidR="000C41C8" w:rsidRDefault="000C41C8" w:rsidP="000C41C8">
            <w:pPr>
              <w:rPr>
                <w:sz w:val="22"/>
                <w:szCs w:val="22"/>
                <w:lang w:val="pt-BR" w:eastAsia="en-US"/>
              </w:rPr>
            </w:pPr>
          </w:p>
          <w:p w:rsidR="000C41C8" w:rsidRDefault="000C41C8" w:rsidP="000C41C8">
            <w:pPr>
              <w:rPr>
                <w:sz w:val="22"/>
                <w:szCs w:val="22"/>
                <w:lang w:val="pt-BR" w:eastAsia="en-US"/>
              </w:rPr>
            </w:pPr>
          </w:p>
          <w:p w:rsidR="000C41C8" w:rsidRDefault="000C41C8" w:rsidP="000C41C8">
            <w:pPr>
              <w:rPr>
                <w:sz w:val="22"/>
                <w:szCs w:val="22"/>
                <w:lang w:val="pt-BR" w:eastAsia="en-US"/>
              </w:rPr>
            </w:pPr>
          </w:p>
          <w:p w:rsidR="000C41C8" w:rsidRDefault="000C41C8" w:rsidP="000C41C8">
            <w:pPr>
              <w:rPr>
                <w:sz w:val="22"/>
                <w:szCs w:val="22"/>
                <w:lang w:val="pt-BR" w:eastAsia="en-US"/>
              </w:rPr>
            </w:pPr>
          </w:p>
          <w:p w:rsidR="000C41C8" w:rsidRPr="000C41C8" w:rsidRDefault="000C41C8" w:rsidP="000C41C8">
            <w:pPr>
              <w:rPr>
                <w:sz w:val="22"/>
                <w:szCs w:val="22"/>
                <w:lang w:val="pt-BR" w:eastAsia="en-US"/>
              </w:rPr>
            </w:pPr>
          </w:p>
        </w:tc>
        <w:tc>
          <w:tcPr>
            <w:tcW w:w="3543" w:type="dxa"/>
          </w:tcPr>
          <w:p w:rsidR="000C41C8" w:rsidRDefault="000C41C8" w:rsidP="000C41C8">
            <w:pPr>
              <w:rPr>
                <w:sz w:val="22"/>
                <w:szCs w:val="22"/>
                <w:lang w:val="pt-BR" w:eastAsia="en-US"/>
              </w:rPr>
            </w:pPr>
          </w:p>
          <w:p w:rsidR="000C41C8" w:rsidRDefault="000C41C8" w:rsidP="000C41C8">
            <w:pPr>
              <w:rPr>
                <w:sz w:val="22"/>
                <w:szCs w:val="22"/>
                <w:lang w:val="pt-BR" w:eastAsia="en-US"/>
              </w:rPr>
            </w:pPr>
          </w:p>
          <w:p w:rsidR="000C41C8" w:rsidRPr="000C41C8" w:rsidRDefault="008D6205" w:rsidP="000C41C8">
            <w:pPr>
              <w:rPr>
                <w:sz w:val="22"/>
                <w:szCs w:val="22"/>
                <w:lang w:val="pt-BR" w:eastAsia="en-US"/>
              </w:rPr>
            </w:pPr>
            <w:r>
              <w:rPr>
                <w:noProof/>
                <w:sz w:val="22"/>
                <w:szCs w:val="22"/>
                <w:lang w:eastAsia="en-US"/>
              </w:rPr>
              <w:pict>
                <v:shape id="_x0000_s3165" type="#_x0000_t32" style="position:absolute;margin-left:82.05pt;margin-top:106.8pt;width:0;height:19.25pt;z-index:251889152" o:connectortype="straight">
                  <v:stroke endarrow="block"/>
                </v:shape>
              </w:pict>
            </w:r>
            <w:r>
              <w:rPr>
                <w:noProof/>
                <w:sz w:val="22"/>
                <w:szCs w:val="22"/>
                <w:lang w:eastAsia="en-US"/>
              </w:rPr>
              <w:pict>
                <v:shape id="_x0000_s3164" type="#_x0000_t32" style="position:absolute;margin-left:82.05pt;margin-top:51.8pt;width:0;height:20.25pt;z-index:251888128" o:connectortype="straight">
                  <v:stroke endarrow="block"/>
                </v:shape>
              </w:pict>
            </w:r>
            <w:r>
              <w:rPr>
                <w:noProof/>
                <w:sz w:val="22"/>
                <w:szCs w:val="22"/>
                <w:lang w:eastAsia="en-US"/>
              </w:rPr>
              <w:pict>
                <v:shape id="_x0000_s3160" type="#_x0000_t202" style="position:absolute;margin-left:16.7pt;margin-top:126.05pt;width:132.35pt;height:26.75pt;z-index:251883008;mso-width-relative:margin;mso-height-relative:margin">
                  <v:textbox style="mso-next-textbox:#_x0000_s3160">
                    <w:txbxContent>
                      <w:p w:rsidR="00B30396" w:rsidRPr="000C41C8" w:rsidRDefault="00B30396" w:rsidP="000C41C8">
                        <w:pPr>
                          <w:jc w:val="center"/>
                          <w:rPr>
                            <w:sz w:val="22"/>
                            <w:szCs w:val="22"/>
                          </w:rPr>
                        </w:pPr>
                        <w:r>
                          <w:rPr>
                            <w:sz w:val="22"/>
                            <w:szCs w:val="22"/>
                          </w:rPr>
                          <w:t>In bi</w:t>
                        </w:r>
                        <w:r w:rsidRPr="000C41C8">
                          <w:rPr>
                            <w:sz w:val="22"/>
                            <w:szCs w:val="22"/>
                          </w:rPr>
                          <w:t>ê</w:t>
                        </w:r>
                        <w:r>
                          <w:rPr>
                            <w:sz w:val="22"/>
                            <w:szCs w:val="22"/>
                          </w:rPr>
                          <w:t>n b</w:t>
                        </w:r>
                        <w:r w:rsidRPr="000C41C8">
                          <w:rPr>
                            <w:sz w:val="22"/>
                            <w:szCs w:val="22"/>
                          </w:rPr>
                          <w:t>ản</w:t>
                        </w:r>
                      </w:p>
                    </w:txbxContent>
                  </v:textbox>
                </v:shape>
              </w:pict>
            </w:r>
            <w:r>
              <w:rPr>
                <w:noProof/>
                <w:sz w:val="22"/>
                <w:szCs w:val="22"/>
                <w:lang w:eastAsia="en-US"/>
              </w:rPr>
              <w:pict>
                <v:shape id="_x0000_s3159" type="#_x0000_t202" style="position:absolute;margin-left:16.7pt;margin-top:72.05pt;width:132.35pt;height:34.75pt;z-index:251881984;mso-width-relative:margin;mso-height-relative:margin">
                  <v:textbox style="mso-next-textbox:#_x0000_s3159">
                    <w:txbxContent>
                      <w:p w:rsidR="00B30396" w:rsidRPr="000C41C8" w:rsidRDefault="00B30396" w:rsidP="000C41C8">
                        <w:pPr>
                          <w:jc w:val="center"/>
                          <w:rPr>
                            <w:sz w:val="22"/>
                            <w:szCs w:val="22"/>
                          </w:rPr>
                        </w:pPr>
                        <w:r>
                          <w:rPr>
                            <w:sz w:val="22"/>
                            <w:szCs w:val="22"/>
                          </w:rPr>
                          <w:t>C</w:t>
                        </w:r>
                        <w:r w:rsidRPr="000C41C8">
                          <w:rPr>
                            <w:sz w:val="22"/>
                            <w:szCs w:val="22"/>
                          </w:rPr>
                          <w:t>ập</w:t>
                        </w:r>
                        <w:r>
                          <w:rPr>
                            <w:sz w:val="22"/>
                            <w:szCs w:val="22"/>
                          </w:rPr>
                          <w:t xml:space="preserve"> nh</w:t>
                        </w:r>
                        <w:r w:rsidRPr="000C41C8">
                          <w:rPr>
                            <w:sz w:val="22"/>
                            <w:szCs w:val="22"/>
                          </w:rPr>
                          <w:t>ật</w:t>
                        </w:r>
                        <w:r>
                          <w:rPr>
                            <w:sz w:val="22"/>
                            <w:szCs w:val="22"/>
                          </w:rPr>
                          <w:t xml:space="preserve"> gi</w:t>
                        </w:r>
                        <w:r w:rsidRPr="000C41C8">
                          <w:rPr>
                            <w:sz w:val="22"/>
                            <w:szCs w:val="22"/>
                          </w:rPr>
                          <w:t>á</w:t>
                        </w:r>
                        <w:r>
                          <w:rPr>
                            <w:sz w:val="22"/>
                            <w:szCs w:val="22"/>
                          </w:rPr>
                          <w:t xml:space="preserve"> tr</w:t>
                        </w:r>
                        <w:r w:rsidRPr="000C41C8">
                          <w:rPr>
                            <w:sz w:val="22"/>
                            <w:szCs w:val="22"/>
                          </w:rPr>
                          <w:t>ị</w:t>
                        </w:r>
                        <w:r>
                          <w:rPr>
                            <w:sz w:val="22"/>
                            <w:szCs w:val="22"/>
                          </w:rPr>
                          <w:t xml:space="preserve"> m</w:t>
                        </w:r>
                        <w:r w:rsidRPr="000C41C8">
                          <w:rPr>
                            <w:sz w:val="22"/>
                            <w:szCs w:val="22"/>
                          </w:rPr>
                          <w:t>ới</w:t>
                        </w:r>
                        <w:r>
                          <w:rPr>
                            <w:sz w:val="22"/>
                            <w:szCs w:val="22"/>
                          </w:rPr>
                          <w:t xml:space="preserve"> c</w:t>
                        </w:r>
                        <w:r w:rsidRPr="000C41C8">
                          <w:rPr>
                            <w:sz w:val="22"/>
                            <w:szCs w:val="22"/>
                          </w:rPr>
                          <w:t>ủa</w:t>
                        </w:r>
                        <w:r>
                          <w:rPr>
                            <w:sz w:val="22"/>
                            <w:szCs w:val="22"/>
                          </w:rPr>
                          <w:t xml:space="preserve"> t</w:t>
                        </w:r>
                        <w:r w:rsidRPr="000C41C8">
                          <w:rPr>
                            <w:sz w:val="22"/>
                            <w:szCs w:val="22"/>
                          </w:rPr>
                          <w:t>ài</w:t>
                        </w:r>
                        <w:r>
                          <w:rPr>
                            <w:sz w:val="22"/>
                            <w:szCs w:val="22"/>
                          </w:rPr>
                          <w:t xml:space="preserve"> s</w:t>
                        </w:r>
                        <w:r w:rsidRPr="000C41C8">
                          <w:rPr>
                            <w:sz w:val="22"/>
                            <w:szCs w:val="22"/>
                          </w:rPr>
                          <w:t>ản</w:t>
                        </w:r>
                      </w:p>
                    </w:txbxContent>
                  </v:textbox>
                </v:shape>
              </w:pict>
            </w:r>
            <w:r>
              <w:rPr>
                <w:noProof/>
                <w:sz w:val="22"/>
                <w:szCs w:val="22"/>
                <w:lang w:eastAsia="en-US"/>
              </w:rPr>
              <w:pict>
                <v:shape id="_x0000_s3158" type="#_x0000_t202" style="position:absolute;margin-left:16.7pt;margin-top:25.05pt;width:132.35pt;height:26.75pt;z-index:251880960;mso-width-relative:margin;mso-height-relative:margin">
                  <v:textbox style="mso-next-textbox:#_x0000_s3158">
                    <w:txbxContent>
                      <w:p w:rsidR="00B30396" w:rsidRPr="000C41C8" w:rsidRDefault="00B30396" w:rsidP="000C41C8">
                        <w:pPr>
                          <w:jc w:val="center"/>
                          <w:rPr>
                            <w:sz w:val="22"/>
                            <w:szCs w:val="22"/>
                          </w:rPr>
                        </w:pPr>
                        <w:r>
                          <w:rPr>
                            <w:sz w:val="22"/>
                            <w:szCs w:val="22"/>
                          </w:rPr>
                          <w:t>Xu</w:t>
                        </w:r>
                        <w:r w:rsidRPr="000C41C8">
                          <w:rPr>
                            <w:sz w:val="22"/>
                            <w:szCs w:val="22"/>
                          </w:rPr>
                          <w:t>ất</w:t>
                        </w:r>
                        <w:r>
                          <w:rPr>
                            <w:sz w:val="22"/>
                            <w:szCs w:val="22"/>
                          </w:rPr>
                          <w:t xml:space="preserve"> file t</w:t>
                        </w:r>
                        <w:r w:rsidRPr="000C41C8">
                          <w:rPr>
                            <w:sz w:val="22"/>
                            <w:szCs w:val="22"/>
                          </w:rPr>
                          <w:t>ài</w:t>
                        </w:r>
                        <w:r>
                          <w:rPr>
                            <w:sz w:val="22"/>
                            <w:szCs w:val="22"/>
                          </w:rPr>
                          <w:t xml:space="preserve"> s</w:t>
                        </w:r>
                        <w:r w:rsidRPr="000C41C8">
                          <w:rPr>
                            <w:sz w:val="22"/>
                            <w:szCs w:val="22"/>
                          </w:rPr>
                          <w:t>ản</w:t>
                        </w:r>
                        <w:r>
                          <w:rPr>
                            <w:sz w:val="22"/>
                            <w:szCs w:val="22"/>
                          </w:rPr>
                          <w:t xml:space="preserve"> theo s</w:t>
                        </w:r>
                        <w:r w:rsidRPr="000C41C8">
                          <w:rPr>
                            <w:sz w:val="22"/>
                            <w:szCs w:val="22"/>
                          </w:rPr>
                          <w:t>ố</w:t>
                        </w:r>
                      </w:p>
                    </w:txbxContent>
                  </v:textbox>
                </v:shape>
              </w:pict>
            </w:r>
          </w:p>
        </w:tc>
      </w:tr>
    </w:tbl>
    <w:p w:rsidR="000C41C8" w:rsidRPr="000C41C8" w:rsidRDefault="000C41C8" w:rsidP="000C41C8">
      <w:pPr>
        <w:rPr>
          <w:lang w:val="pt-BR" w:eastAsia="en-US"/>
        </w:rPr>
      </w:pPr>
      <w:r>
        <w:rPr>
          <w:lang w:val="pt-BR" w:eastAsia="en-US"/>
        </w:rPr>
        <w:br w:type="textWrapping" w:clear="all"/>
      </w:r>
    </w:p>
    <w:p w:rsidR="003B42E4" w:rsidRPr="00D0138F" w:rsidRDefault="003B42E4" w:rsidP="003B42E4">
      <w:pPr>
        <w:rPr>
          <w:sz w:val="26"/>
          <w:szCs w:val="26"/>
          <w:lang w:val="nl-NL"/>
        </w:rPr>
      </w:pPr>
      <w:r w:rsidRPr="00D0138F">
        <w:rPr>
          <w:sz w:val="26"/>
          <w:szCs w:val="26"/>
          <w:lang w:val="nl-NL"/>
        </w:rPr>
        <w:t>Quy trình tiến hành qua các bước sau:</w:t>
      </w:r>
    </w:p>
    <w:p w:rsidR="003B42E4" w:rsidRDefault="003B42E4" w:rsidP="00AA5558"/>
    <w:p w:rsidR="003B42E4" w:rsidRPr="00AD41C1" w:rsidRDefault="003B42E4" w:rsidP="00B76E2C">
      <w:pPr>
        <w:spacing w:line="360" w:lineRule="auto"/>
        <w:rPr>
          <w:sz w:val="26"/>
          <w:szCs w:val="26"/>
        </w:rPr>
      </w:pPr>
      <w:r w:rsidRPr="00AD41C1">
        <w:rPr>
          <w:sz w:val="26"/>
          <w:szCs w:val="26"/>
        </w:rPr>
        <w:t>Bước 1: Tạo quyết định đánh giá lại</w:t>
      </w:r>
    </w:p>
    <w:p w:rsidR="003B42E4" w:rsidRPr="00AD41C1" w:rsidRDefault="003B42E4" w:rsidP="00D90E22">
      <w:pPr>
        <w:numPr>
          <w:ilvl w:val="0"/>
          <w:numId w:val="10"/>
        </w:numPr>
        <w:spacing w:line="360" w:lineRule="auto"/>
        <w:jc w:val="both"/>
        <w:rPr>
          <w:sz w:val="26"/>
          <w:szCs w:val="26"/>
        </w:rPr>
      </w:pPr>
      <w:r w:rsidRPr="00AD41C1">
        <w:rPr>
          <w:sz w:val="26"/>
          <w:szCs w:val="26"/>
        </w:rPr>
        <w:t>Khi có quy định của nhà nước về việc đánh giá lại các tài sản, các đơn vị cấp trên có thể tạo ra các quyết định đánh giá lại tài sản của đơn vị cấp dưới. Các quyết định này quy định thời gian, đơn vị cần thực hiện đánh giá lại. Quyết định được tạo ra sẽ được thông báo cho các đơn vị có tên trong danh sách để thực hiện công việc này.</w:t>
      </w:r>
    </w:p>
    <w:p w:rsidR="003B42E4" w:rsidRPr="00AD41C1" w:rsidRDefault="003B42E4" w:rsidP="00B76E2C">
      <w:pPr>
        <w:spacing w:line="360" w:lineRule="auto"/>
        <w:rPr>
          <w:sz w:val="26"/>
          <w:szCs w:val="26"/>
        </w:rPr>
      </w:pPr>
      <w:r w:rsidRPr="00AD41C1">
        <w:rPr>
          <w:sz w:val="26"/>
          <w:szCs w:val="26"/>
        </w:rPr>
        <w:t>Bước 2: Đánh giá tài sản tại đơn vị</w:t>
      </w:r>
    </w:p>
    <w:p w:rsidR="003B42E4" w:rsidRPr="00AD41C1" w:rsidRDefault="003B42E4" w:rsidP="00D90E22">
      <w:pPr>
        <w:numPr>
          <w:ilvl w:val="0"/>
          <w:numId w:val="10"/>
        </w:numPr>
        <w:spacing w:line="360" w:lineRule="auto"/>
        <w:jc w:val="both"/>
        <w:rPr>
          <w:sz w:val="26"/>
          <w:szCs w:val="26"/>
        </w:rPr>
      </w:pPr>
      <w:r w:rsidRPr="00AD41C1">
        <w:rPr>
          <w:sz w:val="26"/>
          <w:szCs w:val="26"/>
        </w:rPr>
        <w:t>Khi các đợt vị nhận được thông báo về việc đánh giá lại tài sản, đơn vị cần tiến hành đánh giá lại tài sản của đơn vị, các công việc đánh giá lại được thực hiện theo các bước sau:</w:t>
      </w:r>
    </w:p>
    <w:p w:rsidR="003B42E4" w:rsidRPr="00AD41C1" w:rsidRDefault="003B42E4" w:rsidP="00D90E22">
      <w:pPr>
        <w:numPr>
          <w:ilvl w:val="1"/>
          <w:numId w:val="10"/>
        </w:numPr>
        <w:spacing w:line="360" w:lineRule="auto"/>
        <w:jc w:val="both"/>
        <w:rPr>
          <w:sz w:val="26"/>
          <w:szCs w:val="26"/>
        </w:rPr>
      </w:pPr>
      <w:r w:rsidRPr="00AD41C1">
        <w:rPr>
          <w:sz w:val="26"/>
          <w:szCs w:val="26"/>
        </w:rPr>
        <w:t>Xuất file tài sản theo sổ: trước khi thực hiện đánh giá lại, đơn vị thực hiện cần tiến hành xuất file chứa danh sách tài sản cần đánh giá lại theo sổ sách của đơn vị, thông tin trên file bao gồm: Nguyên giá, Khấu hao lũy kế, Giá trị còn lại.</w:t>
      </w:r>
    </w:p>
    <w:p w:rsidR="003B42E4" w:rsidRPr="00AD41C1" w:rsidRDefault="003B42E4" w:rsidP="00D90E22">
      <w:pPr>
        <w:numPr>
          <w:ilvl w:val="1"/>
          <w:numId w:val="10"/>
        </w:numPr>
        <w:spacing w:line="360" w:lineRule="auto"/>
        <w:jc w:val="both"/>
        <w:rPr>
          <w:sz w:val="26"/>
          <w:szCs w:val="26"/>
        </w:rPr>
      </w:pPr>
      <w:r w:rsidRPr="00AD41C1">
        <w:rPr>
          <w:sz w:val="26"/>
          <w:szCs w:val="26"/>
        </w:rPr>
        <w:t>Sau khi có file tài sản, đơn vị cần tiến hành cập nhật lại các thông tin mới cho tài sản (Nguyên giá, khấu hao lũy kế...)</w:t>
      </w:r>
    </w:p>
    <w:p w:rsidR="003B42E4" w:rsidRPr="00AD41C1" w:rsidRDefault="003B42E4" w:rsidP="00D90E22">
      <w:pPr>
        <w:numPr>
          <w:ilvl w:val="1"/>
          <w:numId w:val="10"/>
        </w:numPr>
        <w:spacing w:line="360" w:lineRule="auto"/>
        <w:jc w:val="both"/>
        <w:rPr>
          <w:sz w:val="26"/>
          <w:szCs w:val="26"/>
        </w:rPr>
      </w:pPr>
      <w:r w:rsidRPr="00AD41C1">
        <w:rPr>
          <w:sz w:val="26"/>
          <w:szCs w:val="26"/>
        </w:rPr>
        <w:lastRenderedPageBreak/>
        <w:t>Sau khi hoàn thành nhập lại giá trị của tài sản được đánh giá, đơn vị tiến hành cập nhật file đánh giá lại của tài sản vào chương trình để lưu giá trị mới cho tài sản.</w:t>
      </w:r>
    </w:p>
    <w:p w:rsidR="003B42E4" w:rsidRPr="00AD41C1" w:rsidRDefault="003B42E4" w:rsidP="00D90E22">
      <w:pPr>
        <w:numPr>
          <w:ilvl w:val="1"/>
          <w:numId w:val="10"/>
        </w:numPr>
        <w:spacing w:line="360" w:lineRule="auto"/>
        <w:jc w:val="both"/>
        <w:rPr>
          <w:sz w:val="26"/>
          <w:szCs w:val="26"/>
        </w:rPr>
      </w:pPr>
      <w:r w:rsidRPr="00AD41C1">
        <w:rPr>
          <w:sz w:val="26"/>
          <w:szCs w:val="26"/>
        </w:rPr>
        <w:t>Đơn vị tiến hành In biên bản đánh giá lại gửi lại cho các cán bộ liên quan.</w:t>
      </w:r>
    </w:p>
    <w:p w:rsidR="00D636CF" w:rsidRPr="005569CF" w:rsidRDefault="00D636CF" w:rsidP="00B76E2C">
      <w:pPr>
        <w:pStyle w:val="Heading3"/>
        <w:spacing w:before="0" w:after="0"/>
      </w:pPr>
      <w:bookmarkStart w:id="100" w:name="_Toc364688221"/>
      <w:r w:rsidRPr="005569CF">
        <w:t xml:space="preserve">4. </w:t>
      </w:r>
      <w:r w:rsidR="00584E5E" w:rsidRPr="005569CF">
        <w:t>Nhóm giải pháp về qui trình thuê, thanh lý, nhượ</w:t>
      </w:r>
      <w:r w:rsidRPr="005569CF">
        <w:t>ng bán TSCĐ:</w:t>
      </w:r>
      <w:bookmarkEnd w:id="100"/>
    </w:p>
    <w:p w:rsidR="00D0492C" w:rsidRDefault="001C7B7F" w:rsidP="00B76E2C">
      <w:pPr>
        <w:spacing w:line="360" w:lineRule="auto"/>
        <w:ind w:firstLine="720"/>
        <w:jc w:val="both"/>
        <w:rPr>
          <w:sz w:val="26"/>
          <w:szCs w:val="26"/>
          <w:lang w:val="nl-NL"/>
        </w:rPr>
      </w:pPr>
      <w:r w:rsidRPr="00DE3B4C">
        <w:rPr>
          <w:sz w:val="26"/>
          <w:szCs w:val="26"/>
          <w:lang w:val="nl-NL"/>
        </w:rPr>
        <w:t>Mọi hoạt động cho thuê, cầm cố, thế chấp, nhượng bán, thanh lý tài sản cố đị</w:t>
      </w:r>
      <w:r w:rsidR="00D636CF">
        <w:rPr>
          <w:sz w:val="26"/>
          <w:szCs w:val="26"/>
          <w:lang w:val="nl-NL"/>
        </w:rPr>
        <w:t xml:space="preserve">nh tại các đơn vị phải </w:t>
      </w:r>
      <w:r>
        <w:rPr>
          <w:sz w:val="26"/>
          <w:szCs w:val="26"/>
          <w:lang w:val="nl-NL"/>
        </w:rPr>
        <w:t xml:space="preserve">tuân thủ </w:t>
      </w:r>
      <w:r w:rsidRPr="00DE3B4C">
        <w:rPr>
          <w:sz w:val="26"/>
          <w:szCs w:val="26"/>
          <w:lang w:val="nl-NL"/>
        </w:rPr>
        <w:t xml:space="preserve">theo đúng các quy định hiện hành của </w:t>
      </w:r>
      <w:r w:rsidR="00DD714B">
        <w:rPr>
          <w:sz w:val="26"/>
          <w:szCs w:val="26"/>
          <w:lang w:val="nl-NL"/>
        </w:rPr>
        <w:t>Nhà nước và Tập đoàn</w:t>
      </w:r>
      <w:r w:rsidR="00956F63">
        <w:rPr>
          <w:sz w:val="26"/>
          <w:szCs w:val="26"/>
          <w:lang w:val="nl-NL"/>
        </w:rPr>
        <w:t>.</w:t>
      </w:r>
    </w:p>
    <w:p w:rsidR="001C7B7F" w:rsidRDefault="00DD714B" w:rsidP="00B76E2C">
      <w:pPr>
        <w:pStyle w:val="Heading3"/>
        <w:spacing w:before="0" w:after="0"/>
      </w:pPr>
      <w:bookmarkStart w:id="101" w:name="_Toc364688222"/>
      <w:r w:rsidRPr="00DD714B">
        <w:t xml:space="preserve">4.1. </w:t>
      </w:r>
      <w:r w:rsidR="001C7B7F" w:rsidRPr="00DD714B">
        <w:t>Đối với nhượng bán, thanh lý TSCĐ:</w:t>
      </w:r>
      <w:bookmarkEnd w:id="101"/>
      <w:r w:rsidR="001C7B7F" w:rsidRPr="00DD714B">
        <w:t xml:space="preserve"> </w:t>
      </w:r>
    </w:p>
    <w:p w:rsidR="003164A5" w:rsidRPr="003164A5" w:rsidRDefault="00AD39F5" w:rsidP="00B76E2C">
      <w:pPr>
        <w:pStyle w:val="Heading3"/>
        <w:spacing w:before="0" w:after="0"/>
      </w:pPr>
      <w:bookmarkStart w:id="102" w:name="_Toc364688223"/>
      <w:r>
        <w:t xml:space="preserve">4.1.1. </w:t>
      </w:r>
      <w:r w:rsidR="003164A5" w:rsidRPr="003164A5">
        <w:t>Qui định về việc nhượng bán, thanh lý TSCĐ:</w:t>
      </w:r>
      <w:bookmarkEnd w:id="102"/>
    </w:p>
    <w:p w:rsidR="001C7B7F" w:rsidRDefault="001C7B7F" w:rsidP="00B76E2C">
      <w:pPr>
        <w:spacing w:line="360" w:lineRule="auto"/>
        <w:ind w:firstLine="720"/>
        <w:jc w:val="both"/>
        <w:rPr>
          <w:sz w:val="26"/>
          <w:szCs w:val="26"/>
          <w:lang w:val="nl-NL"/>
        </w:rPr>
      </w:pPr>
      <w:r>
        <w:rPr>
          <w:sz w:val="26"/>
          <w:szCs w:val="26"/>
          <w:lang w:val="nl-NL"/>
        </w:rPr>
        <w:t>Tài sản nhượng bán, thanh lý là các tài sản thỏa mãn một trong các điều kiện sau : những tài sản kém, mất phẩm chất, lạc hậu kỹ thuật; tài sản sử dụng không có hiệu quả và tài sản không có nhu cầu sử dụng; tài sản hư hỏng không thể phục hồi được.</w:t>
      </w:r>
    </w:p>
    <w:p w:rsidR="001C7B7F" w:rsidRDefault="001C7B7F" w:rsidP="00DD714B">
      <w:pPr>
        <w:spacing w:line="360" w:lineRule="auto"/>
        <w:ind w:firstLine="720"/>
        <w:jc w:val="both"/>
        <w:rPr>
          <w:sz w:val="26"/>
          <w:szCs w:val="26"/>
          <w:lang w:val="nl-NL"/>
        </w:rPr>
      </w:pPr>
      <w:r>
        <w:rPr>
          <w:sz w:val="26"/>
          <w:szCs w:val="26"/>
          <w:lang w:val="nl-NL"/>
        </w:rPr>
        <w:t xml:space="preserve">Khi có nhu cầu nhượng bán, thanh lý TSCĐ, đơn vị thông qua Hội đồng định giá và thanh lý tài sản của đơn vị lập văn bản đề nghị Hội đồng định giá, thanh lý TSCĐ, xử lý vật tư hàng hóa tồn đọng </w:t>
      </w:r>
      <w:r w:rsidR="00DD714B">
        <w:rPr>
          <w:sz w:val="26"/>
          <w:szCs w:val="26"/>
          <w:lang w:val="nl-NL"/>
        </w:rPr>
        <w:t xml:space="preserve"> </w:t>
      </w:r>
      <w:r>
        <w:rPr>
          <w:sz w:val="26"/>
          <w:szCs w:val="26"/>
          <w:lang w:val="nl-NL"/>
        </w:rPr>
        <w:t>để xem xét và ra quyết định thanh lý.</w:t>
      </w:r>
    </w:p>
    <w:p w:rsidR="001C7B7F" w:rsidRDefault="001C7B7F" w:rsidP="00DD714B">
      <w:pPr>
        <w:spacing w:line="360" w:lineRule="auto"/>
        <w:ind w:firstLine="720"/>
        <w:jc w:val="both"/>
        <w:rPr>
          <w:sz w:val="26"/>
          <w:szCs w:val="26"/>
          <w:lang w:val="nl-NL"/>
        </w:rPr>
      </w:pPr>
      <w:r>
        <w:rPr>
          <w:sz w:val="26"/>
          <w:szCs w:val="26"/>
          <w:lang w:val="nl-NL"/>
        </w:rPr>
        <w:t>Khi nhượng bán, thanh lý TSCĐ, đơn vị phải làm đầy đủ các thủ tục cần thiết như : Lập Hội đồng nhượng bán, thanh lý TSCĐ, thông báo công khai và tổ chức đấu giá, có hợp đồng mua bán, biên bản giao nhận TSCĐ,...</w:t>
      </w:r>
      <w:r w:rsidRPr="00E62A5A">
        <w:rPr>
          <w:sz w:val="26"/>
          <w:szCs w:val="26"/>
          <w:lang w:val="nl-NL"/>
        </w:rPr>
        <w:t xml:space="preserve"> </w:t>
      </w:r>
      <w:r>
        <w:rPr>
          <w:sz w:val="26"/>
          <w:szCs w:val="26"/>
          <w:lang w:val="nl-NL"/>
        </w:rPr>
        <w:t>Đơn vị lập ‘Biên bản thanh lý TSCĐ”, biên bản này được lập thành 02 bản, 01 bản chuyển cho kế toán theo dõi, ghi sổ, 01 bản chuyển cho bộ phận sử dụng TSCĐ</w:t>
      </w:r>
      <w:r w:rsidR="00DD714B">
        <w:rPr>
          <w:sz w:val="26"/>
          <w:szCs w:val="26"/>
          <w:lang w:val="nl-NL"/>
        </w:rPr>
        <w:t>.</w:t>
      </w:r>
    </w:p>
    <w:p w:rsidR="009575A7" w:rsidRPr="00AD39F5" w:rsidRDefault="00AD39F5" w:rsidP="00AD39F5">
      <w:pPr>
        <w:pStyle w:val="Heading3"/>
      </w:pPr>
      <w:bookmarkStart w:id="103" w:name="_Toc364688224"/>
      <w:r w:rsidRPr="00AD39F5">
        <w:t xml:space="preserve">4.1.2. </w:t>
      </w:r>
      <w:r w:rsidR="009575A7" w:rsidRPr="00AD39F5">
        <w:t xml:space="preserve"> Nâng mức phân cấp thanh lý TSCĐ:</w:t>
      </w:r>
      <w:bookmarkEnd w:id="103"/>
    </w:p>
    <w:p w:rsidR="00051F35" w:rsidRDefault="003164A5" w:rsidP="001B16CF">
      <w:pPr>
        <w:autoSpaceDE w:val="0"/>
        <w:autoSpaceDN w:val="0"/>
        <w:adjustRightInd w:val="0"/>
        <w:spacing w:line="360" w:lineRule="auto"/>
        <w:ind w:firstLine="720"/>
        <w:jc w:val="both"/>
        <w:rPr>
          <w:rFonts w:cs="Arial"/>
          <w:sz w:val="26"/>
          <w:szCs w:val="26"/>
          <w:lang w:val="nl-NL"/>
        </w:rPr>
      </w:pPr>
      <w:r>
        <w:rPr>
          <w:sz w:val="26"/>
          <w:szCs w:val="26"/>
          <w:lang w:val="nl-NL"/>
        </w:rPr>
        <w:t>Mở rộng v</w:t>
      </w:r>
      <w:r w:rsidRPr="00A476DB">
        <w:rPr>
          <w:sz w:val="26"/>
          <w:szCs w:val="26"/>
          <w:lang w:val="nl-NL"/>
        </w:rPr>
        <w:t>iệc phân cấp thanh lý, nhượng bán tài sản</w:t>
      </w:r>
      <w:r>
        <w:rPr>
          <w:sz w:val="26"/>
          <w:szCs w:val="26"/>
          <w:lang w:val="nl-NL"/>
        </w:rPr>
        <w:t xml:space="preserve"> cho các đơn vị HTPT</w:t>
      </w:r>
      <w:r w:rsidR="009575A7">
        <w:rPr>
          <w:sz w:val="26"/>
          <w:szCs w:val="26"/>
          <w:lang w:val="nl-NL"/>
        </w:rPr>
        <w:t xml:space="preserve">: Tập đoàn </w:t>
      </w:r>
      <w:r w:rsidRPr="00A476DB">
        <w:rPr>
          <w:sz w:val="26"/>
          <w:szCs w:val="26"/>
          <w:lang w:val="nl-NL"/>
        </w:rPr>
        <w:t>cần giao quyền nhiều hơn cho các đơn vị</w:t>
      </w:r>
      <w:r w:rsidR="009575A7">
        <w:rPr>
          <w:sz w:val="26"/>
          <w:szCs w:val="26"/>
          <w:lang w:val="nl-NL"/>
        </w:rPr>
        <w:t xml:space="preserve"> HTPT trong việc</w:t>
      </w:r>
      <w:r w:rsidRPr="00A476DB">
        <w:rPr>
          <w:sz w:val="26"/>
          <w:szCs w:val="26"/>
          <w:lang w:val="nl-NL"/>
        </w:rPr>
        <w:t xml:space="preserve"> nhượng bán, thanh lý </w:t>
      </w:r>
      <w:r>
        <w:rPr>
          <w:sz w:val="26"/>
          <w:szCs w:val="26"/>
          <w:lang w:val="nl-NL"/>
        </w:rPr>
        <w:t>TSCĐ</w:t>
      </w:r>
      <w:r w:rsidRPr="00A476DB">
        <w:rPr>
          <w:sz w:val="26"/>
          <w:szCs w:val="26"/>
          <w:lang w:val="nl-NL"/>
        </w:rPr>
        <w:t xml:space="preserve"> nhằm tăng quyền tự</w:t>
      </w:r>
      <w:r w:rsidR="009575A7">
        <w:rPr>
          <w:sz w:val="26"/>
          <w:szCs w:val="26"/>
          <w:lang w:val="nl-NL"/>
        </w:rPr>
        <w:t xml:space="preserve"> chủ</w:t>
      </w:r>
      <w:r w:rsidRPr="00A476DB">
        <w:rPr>
          <w:sz w:val="26"/>
          <w:szCs w:val="26"/>
          <w:lang w:val="nl-NL"/>
        </w:rPr>
        <w:t xml:space="preserve">, tăng trách nhiệm cho các đơn vị và giảm những thủ tục hành chính cho Lãnh đạo </w:t>
      </w:r>
      <w:r w:rsidR="009575A7">
        <w:rPr>
          <w:sz w:val="26"/>
          <w:szCs w:val="26"/>
          <w:lang w:val="nl-NL"/>
        </w:rPr>
        <w:t xml:space="preserve">Tập đoàn </w:t>
      </w:r>
      <w:r w:rsidRPr="00A476DB">
        <w:rPr>
          <w:sz w:val="26"/>
          <w:szCs w:val="26"/>
          <w:lang w:val="nl-NL"/>
        </w:rPr>
        <w:t>đồng thờ</w:t>
      </w:r>
      <w:r w:rsidR="009575A7">
        <w:rPr>
          <w:sz w:val="26"/>
          <w:szCs w:val="26"/>
          <w:lang w:val="nl-NL"/>
        </w:rPr>
        <w:t>i quá trình</w:t>
      </w:r>
      <w:r w:rsidRPr="00A476DB">
        <w:rPr>
          <w:sz w:val="26"/>
          <w:szCs w:val="26"/>
          <w:lang w:val="nl-NL"/>
        </w:rPr>
        <w:t xml:space="preserve"> thanh lý tài sản diễn ra được nhanh chóng, thu hồi vốn kịp thời để tái phục vụ sản xuất kinh doanh.</w:t>
      </w:r>
      <w:r>
        <w:rPr>
          <w:sz w:val="26"/>
          <w:szCs w:val="26"/>
          <w:lang w:val="nl-NL"/>
        </w:rPr>
        <w:t xml:space="preserve"> </w:t>
      </w:r>
    </w:p>
    <w:p w:rsidR="00051F35" w:rsidRPr="00A547E9" w:rsidRDefault="00051F35" w:rsidP="00A87164">
      <w:pPr>
        <w:spacing w:line="360" w:lineRule="auto"/>
        <w:ind w:firstLine="720"/>
        <w:jc w:val="both"/>
        <w:rPr>
          <w:rFonts w:cs="Arial"/>
          <w:sz w:val="26"/>
          <w:szCs w:val="26"/>
          <w:lang w:val="nl-NL"/>
        </w:rPr>
      </w:pPr>
      <w:r>
        <w:rPr>
          <w:rFonts w:cs="Arial"/>
          <w:sz w:val="26"/>
          <w:szCs w:val="26"/>
          <w:lang w:val="nl-NL"/>
        </w:rPr>
        <w:t>Vi</w:t>
      </w:r>
      <w:r w:rsidRPr="00A547E9">
        <w:rPr>
          <w:rFonts w:cs="Arial"/>
          <w:sz w:val="26"/>
          <w:szCs w:val="26"/>
          <w:lang w:val="nl-NL"/>
        </w:rPr>
        <w:t xml:space="preserve">ệc </w:t>
      </w:r>
      <w:r>
        <w:rPr>
          <w:rFonts w:cs="Arial"/>
          <w:sz w:val="26"/>
          <w:szCs w:val="26"/>
          <w:lang w:val="nl-NL"/>
        </w:rPr>
        <w:t xml:space="preserve">tăng cường </w:t>
      </w:r>
      <w:r w:rsidRPr="00A547E9">
        <w:rPr>
          <w:rFonts w:cs="Arial"/>
          <w:sz w:val="26"/>
          <w:szCs w:val="26"/>
          <w:lang w:val="nl-NL"/>
        </w:rPr>
        <w:t xml:space="preserve">phân cấp thanh lý, nhượng bán TSCĐ </w:t>
      </w:r>
      <w:r>
        <w:rPr>
          <w:rFonts w:cs="Arial"/>
          <w:sz w:val="26"/>
          <w:szCs w:val="26"/>
          <w:lang w:val="nl-NL"/>
        </w:rPr>
        <w:t xml:space="preserve">và xử lý tổn thất tài sản tại các đơn vị thành viên </w:t>
      </w:r>
      <w:r w:rsidRPr="00A547E9">
        <w:rPr>
          <w:rFonts w:cs="Arial"/>
          <w:sz w:val="26"/>
          <w:szCs w:val="26"/>
          <w:lang w:val="nl-NL"/>
        </w:rPr>
        <w:t>giúp cho:</w:t>
      </w:r>
    </w:p>
    <w:p w:rsidR="00051F35" w:rsidRPr="00386D32" w:rsidRDefault="00051F35" w:rsidP="00D90E22">
      <w:pPr>
        <w:pStyle w:val="BodyTextIndent2"/>
        <w:widowControl w:val="0"/>
        <w:numPr>
          <w:ilvl w:val="0"/>
          <w:numId w:val="40"/>
        </w:numPr>
        <w:spacing w:line="360" w:lineRule="auto"/>
        <w:ind w:left="720" w:right="0" w:hanging="720"/>
        <w:rPr>
          <w:lang w:val="nl-NL"/>
        </w:rPr>
      </w:pPr>
      <w:r w:rsidRPr="00386D32">
        <w:rPr>
          <w:lang w:val="nl-NL"/>
        </w:rPr>
        <w:t xml:space="preserve">Giảm thiểu khối lượng công việc sự vụ cho Lãnh đạo Tập đoàn, có thời gian tập </w:t>
      </w:r>
      <w:r w:rsidRPr="00386D32">
        <w:rPr>
          <w:lang w:val="nl-NL"/>
        </w:rPr>
        <w:lastRenderedPageBreak/>
        <w:t>trung việc chỉ đạo sản xuất kinh doanh.</w:t>
      </w:r>
    </w:p>
    <w:p w:rsidR="00051F35" w:rsidRPr="00386D32" w:rsidRDefault="00051F35" w:rsidP="00D90E22">
      <w:pPr>
        <w:pStyle w:val="BodyTextIndent2"/>
        <w:widowControl w:val="0"/>
        <w:numPr>
          <w:ilvl w:val="0"/>
          <w:numId w:val="40"/>
        </w:numPr>
        <w:spacing w:line="360" w:lineRule="auto"/>
        <w:ind w:left="720" w:right="0" w:hanging="720"/>
        <w:rPr>
          <w:lang w:val="nl-NL"/>
        </w:rPr>
      </w:pPr>
      <w:r w:rsidRPr="00386D32">
        <w:rPr>
          <w:lang w:val="nl-NL"/>
        </w:rPr>
        <w:t>Tạo sự chủ động và tăng trách nhiệm đối với Giám đốc các đơn vị thành viên HTPT trong việc thanh lý, nhượng bán những tài sản hỏng không sử dụng được, tài sản lạc hậu kỹ thuật, tài sản không cần dùng để thu hồi vốn sớm, bảo toàn vốn.</w:t>
      </w:r>
    </w:p>
    <w:p w:rsidR="00051F35" w:rsidRDefault="00051F35" w:rsidP="00D90E22">
      <w:pPr>
        <w:pStyle w:val="BodyTextIndent2"/>
        <w:widowControl w:val="0"/>
        <w:numPr>
          <w:ilvl w:val="0"/>
          <w:numId w:val="40"/>
        </w:numPr>
        <w:spacing w:line="360" w:lineRule="auto"/>
        <w:ind w:left="720" w:right="0" w:hanging="720"/>
        <w:rPr>
          <w:lang w:val="nl-NL"/>
        </w:rPr>
      </w:pPr>
      <w:r w:rsidRPr="00386D32">
        <w:rPr>
          <w:lang w:val="nl-NL"/>
        </w:rPr>
        <w:t>Rút gọn thời gian làm thủ tục thanh lý, nhượng bán tài sản, thu hồi vốn kịp thời, giảm thiểu sự mất giá của tài sản do để lâu xuống cấp, hao mòn vô hình do lạc hậu công nghệ, tiết kiệm chi phí lưu kho, lưu bãi bảo quản tài sản chờ thanh lý.</w:t>
      </w:r>
    </w:p>
    <w:p w:rsidR="00051F35" w:rsidRPr="00D41030" w:rsidRDefault="00D41030" w:rsidP="00D90E22">
      <w:pPr>
        <w:pStyle w:val="BodyTextIndent2"/>
        <w:widowControl w:val="0"/>
        <w:numPr>
          <w:ilvl w:val="0"/>
          <w:numId w:val="40"/>
        </w:numPr>
        <w:spacing w:line="360" w:lineRule="auto"/>
        <w:ind w:left="720" w:right="0" w:hanging="720"/>
        <w:rPr>
          <w:lang w:val="nl-NL"/>
        </w:rPr>
      </w:pPr>
      <w:r>
        <w:rPr>
          <w:rFonts w:cs="Arial"/>
          <w:lang w:val="nl-NL"/>
        </w:rPr>
        <w:t xml:space="preserve">Các </w:t>
      </w:r>
      <w:r w:rsidR="00051F35" w:rsidRPr="00D41030">
        <w:rPr>
          <w:rFonts w:cs="Arial"/>
          <w:lang w:val="nl-NL"/>
        </w:rPr>
        <w:t>đơn vị thành viên HTPT</w:t>
      </w:r>
      <w:r>
        <w:rPr>
          <w:rFonts w:cs="Arial"/>
          <w:lang w:val="nl-NL"/>
        </w:rPr>
        <w:t xml:space="preserve"> </w:t>
      </w:r>
      <w:r w:rsidR="00051F35" w:rsidRPr="00D41030">
        <w:rPr>
          <w:rFonts w:cs="Arial"/>
          <w:lang w:val="nl-NL"/>
        </w:rPr>
        <w:t>chủ động xử lý kịp thời các khoản tổn thất tài sản, tăng cường trách nhiệm của các đơn vị trong việc quản lý tài sản cũng như xử lý tổn thất tài sản đồng thời giảm b</w:t>
      </w:r>
      <w:r>
        <w:rPr>
          <w:rFonts w:cs="Arial"/>
          <w:lang w:val="nl-NL"/>
        </w:rPr>
        <w:t>ớ</w:t>
      </w:r>
      <w:r w:rsidR="00051F35" w:rsidRPr="00D41030">
        <w:rPr>
          <w:rFonts w:cs="Arial"/>
          <w:lang w:val="nl-NL"/>
        </w:rPr>
        <w:t>t khối lượng công việc cho Tập đoàn.</w:t>
      </w:r>
    </w:p>
    <w:p w:rsidR="001C7B7F" w:rsidRPr="00DD714B" w:rsidRDefault="00DD714B" w:rsidP="008054B6">
      <w:pPr>
        <w:pStyle w:val="Heading3"/>
      </w:pPr>
      <w:bookmarkStart w:id="104" w:name="_Toc364688225"/>
      <w:r w:rsidRPr="00DD714B">
        <w:t xml:space="preserve">4.2. </w:t>
      </w:r>
      <w:r w:rsidR="001C7B7F" w:rsidRPr="00DD714B">
        <w:t>Đối với tài sản cố định đi thuê:</w:t>
      </w:r>
      <w:bookmarkEnd w:id="104"/>
    </w:p>
    <w:p w:rsidR="001C7B7F" w:rsidRPr="00DE3B4C" w:rsidRDefault="001C7B7F" w:rsidP="00D636CF">
      <w:pPr>
        <w:spacing w:line="360" w:lineRule="auto"/>
        <w:jc w:val="both"/>
        <w:rPr>
          <w:sz w:val="26"/>
          <w:szCs w:val="26"/>
          <w:lang w:val="nl-NL"/>
        </w:rPr>
      </w:pPr>
      <w:r w:rsidRPr="00DE3B4C">
        <w:rPr>
          <w:sz w:val="26"/>
          <w:szCs w:val="26"/>
          <w:lang w:val="nl-NL"/>
        </w:rPr>
        <w:t xml:space="preserve">a. TSCĐ thuê hoạt động: </w:t>
      </w:r>
    </w:p>
    <w:p w:rsidR="001C7B7F" w:rsidRDefault="001C7B7F" w:rsidP="00D90E22">
      <w:pPr>
        <w:numPr>
          <w:ilvl w:val="0"/>
          <w:numId w:val="27"/>
        </w:numPr>
        <w:tabs>
          <w:tab w:val="left" w:pos="720"/>
        </w:tabs>
        <w:spacing w:line="360" w:lineRule="auto"/>
        <w:ind w:left="720" w:hanging="720"/>
        <w:jc w:val="both"/>
        <w:rPr>
          <w:sz w:val="26"/>
          <w:szCs w:val="26"/>
          <w:lang w:val="nl-NL"/>
        </w:rPr>
      </w:pPr>
      <w:r w:rsidRPr="00DE3B4C">
        <w:rPr>
          <w:sz w:val="26"/>
          <w:szCs w:val="26"/>
          <w:lang w:val="nl-NL"/>
        </w:rPr>
        <w:t xml:space="preserve">Đơn vị đi thuê phải có trách nhiệm quản lý, sử dụng TSCĐ theo các quy định trong hợp đồng thuê. Chi phí thuê TSCĐ được hạch toán vào chi phí kinh doanh trong kỳ. </w:t>
      </w:r>
    </w:p>
    <w:p w:rsidR="001C7B7F" w:rsidRDefault="001C7B7F" w:rsidP="00D90E22">
      <w:pPr>
        <w:numPr>
          <w:ilvl w:val="0"/>
          <w:numId w:val="27"/>
        </w:numPr>
        <w:tabs>
          <w:tab w:val="left" w:pos="720"/>
        </w:tabs>
        <w:spacing w:line="360" w:lineRule="auto"/>
        <w:ind w:left="720" w:hanging="720"/>
        <w:jc w:val="both"/>
        <w:rPr>
          <w:sz w:val="26"/>
          <w:szCs w:val="26"/>
          <w:lang w:val="nl-NL"/>
        </w:rPr>
      </w:pPr>
      <w:r w:rsidRPr="00DE3B4C">
        <w:rPr>
          <w:sz w:val="26"/>
          <w:szCs w:val="26"/>
          <w:lang w:val="nl-NL"/>
        </w:rPr>
        <w:t xml:space="preserve">Đơn vị cho thuê, với tư cách là chủ sở hữu, phải theo dõi, quản lý TSCĐ cho thuê. </w:t>
      </w:r>
    </w:p>
    <w:p w:rsidR="001C7B7F" w:rsidRDefault="001C7B7F" w:rsidP="00D636CF">
      <w:pPr>
        <w:spacing w:line="360" w:lineRule="auto"/>
        <w:jc w:val="both"/>
        <w:rPr>
          <w:sz w:val="26"/>
          <w:szCs w:val="26"/>
          <w:lang w:val="nl-NL"/>
        </w:rPr>
      </w:pPr>
      <w:r w:rsidRPr="00DE3B4C">
        <w:rPr>
          <w:sz w:val="26"/>
          <w:szCs w:val="26"/>
          <w:lang w:val="nl-NL"/>
        </w:rPr>
        <w:t xml:space="preserve"> b. Đối với TSCĐ thuê tài chính: </w:t>
      </w:r>
    </w:p>
    <w:p w:rsidR="001C7B7F" w:rsidRDefault="001C7B7F" w:rsidP="00D90E22">
      <w:pPr>
        <w:numPr>
          <w:ilvl w:val="0"/>
          <w:numId w:val="27"/>
        </w:numPr>
        <w:tabs>
          <w:tab w:val="left" w:pos="720"/>
        </w:tabs>
        <w:spacing w:line="360" w:lineRule="auto"/>
        <w:ind w:left="720" w:hanging="720"/>
        <w:jc w:val="both"/>
        <w:rPr>
          <w:sz w:val="26"/>
          <w:szCs w:val="26"/>
          <w:lang w:val="nl-NL"/>
        </w:rPr>
      </w:pPr>
      <w:r w:rsidRPr="00DE3B4C">
        <w:rPr>
          <w:sz w:val="26"/>
          <w:szCs w:val="26"/>
          <w:lang w:val="nl-NL"/>
        </w:rPr>
        <w:t xml:space="preserve">- Đơn vị đi thuê phải theo dõi, quản lý, sử dụng tài sản cố định đi thuê như tài sản cố định thuộc sở hữu của đơn vị và phải thực hiện đầy đủ các nghĩa vụ đã cam kết trong hợp đồng thuê tài sản cố định. </w:t>
      </w:r>
    </w:p>
    <w:p w:rsidR="001C7B7F" w:rsidRDefault="001C7B7F" w:rsidP="00D90E22">
      <w:pPr>
        <w:numPr>
          <w:ilvl w:val="0"/>
          <w:numId w:val="27"/>
        </w:numPr>
        <w:tabs>
          <w:tab w:val="left" w:pos="720"/>
        </w:tabs>
        <w:spacing w:line="360" w:lineRule="auto"/>
        <w:ind w:left="720" w:hanging="720"/>
        <w:jc w:val="both"/>
        <w:rPr>
          <w:sz w:val="26"/>
          <w:szCs w:val="26"/>
          <w:lang w:val="nl-NL"/>
        </w:rPr>
      </w:pPr>
      <w:r w:rsidRPr="00DE3B4C">
        <w:rPr>
          <w:sz w:val="26"/>
          <w:szCs w:val="26"/>
          <w:lang w:val="nl-NL"/>
        </w:rPr>
        <w:t xml:space="preserve">- Đơn vị cho thuê, với tư cách là chủ đầu tư, phải theo dõi và thực hiện đúng các quy định trong hợp đồng cho thuê tài sản cố định. </w:t>
      </w:r>
    </w:p>
    <w:p w:rsidR="001C7B7F" w:rsidRDefault="00E06F56" w:rsidP="00D636CF">
      <w:pPr>
        <w:spacing w:line="360" w:lineRule="auto"/>
        <w:jc w:val="both"/>
        <w:rPr>
          <w:sz w:val="26"/>
          <w:szCs w:val="26"/>
          <w:lang w:val="nl-NL"/>
        </w:rPr>
      </w:pPr>
      <w:r>
        <w:rPr>
          <w:sz w:val="26"/>
          <w:szCs w:val="26"/>
          <w:lang w:val="nl-NL"/>
        </w:rPr>
        <w:t xml:space="preserve">c. </w:t>
      </w:r>
      <w:r w:rsidR="001C7B7F" w:rsidRPr="00DE3B4C">
        <w:rPr>
          <w:sz w:val="26"/>
          <w:szCs w:val="26"/>
          <w:lang w:val="nl-NL"/>
        </w:rPr>
        <w:t>Trường hợp trong hợp đồng thuê tài sản (bao gồm cả thuê hoạt động và thuê tài chính) quy định bên đi thuê có trách nhiệm sửa chữa tài sản trong thời gian thuê thì chi phí sửa chữa TSCĐ đi thuê được phép hạch toán vào chi phí hoặc phân bổ dần vào chi phí kinh doanh nhưng thời gian tối đa không quá 3 năm.</w:t>
      </w:r>
    </w:p>
    <w:p w:rsidR="00F31754" w:rsidRDefault="00F31754">
      <w:pPr>
        <w:rPr>
          <w:rFonts w:eastAsia="Times New Roman" w:cs="Arial"/>
          <w:b/>
          <w:bCs/>
          <w:sz w:val="26"/>
          <w:szCs w:val="26"/>
          <w:lang w:val="pt-BR" w:eastAsia="en-US"/>
        </w:rPr>
      </w:pPr>
      <w:r>
        <w:br w:type="page"/>
      </w:r>
    </w:p>
    <w:p w:rsidR="00A832AD" w:rsidRPr="004D47E2" w:rsidRDefault="00E06F56" w:rsidP="008054B6">
      <w:pPr>
        <w:pStyle w:val="Heading3"/>
      </w:pPr>
      <w:bookmarkStart w:id="105" w:name="_Toc364688226"/>
      <w:r w:rsidRPr="004D47E2">
        <w:lastRenderedPageBreak/>
        <w:t xml:space="preserve">4.3. </w:t>
      </w:r>
      <w:r w:rsidR="00A832AD" w:rsidRPr="004D47E2">
        <w:t xml:space="preserve">Quy trình </w:t>
      </w:r>
      <w:r w:rsidRPr="004D47E2">
        <w:t>thực hiện thanh lý TSCĐ:</w:t>
      </w:r>
      <w:bookmarkEnd w:id="105"/>
    </w:p>
    <w:tbl>
      <w:tblPr>
        <w:tblStyle w:val="TableGrid"/>
        <w:tblW w:w="0" w:type="auto"/>
        <w:tblLook w:val="04A0"/>
      </w:tblPr>
      <w:tblGrid>
        <w:gridCol w:w="534"/>
        <w:gridCol w:w="2835"/>
        <w:gridCol w:w="6213"/>
      </w:tblGrid>
      <w:tr w:rsidR="00767308" w:rsidRPr="00F31754" w:rsidTr="00B76E2C">
        <w:tc>
          <w:tcPr>
            <w:tcW w:w="9582" w:type="dxa"/>
            <w:gridSpan w:val="3"/>
          </w:tcPr>
          <w:p w:rsidR="00767308" w:rsidRPr="00F31754" w:rsidRDefault="00767308" w:rsidP="00AA5558">
            <w:pPr>
              <w:rPr>
                <w:sz w:val="24"/>
                <w:szCs w:val="24"/>
              </w:rPr>
            </w:pPr>
            <w:r>
              <w:rPr>
                <w:sz w:val="24"/>
                <w:szCs w:val="24"/>
              </w:rPr>
              <w:t>Quy tr</w:t>
            </w:r>
            <w:r w:rsidRPr="00767308">
              <w:rPr>
                <w:sz w:val="24"/>
                <w:szCs w:val="24"/>
              </w:rPr>
              <w:t>ình</w:t>
            </w:r>
            <w:r>
              <w:rPr>
                <w:sz w:val="24"/>
                <w:szCs w:val="24"/>
              </w:rPr>
              <w:t>: Thanh l</w:t>
            </w:r>
            <w:r w:rsidRPr="00767308">
              <w:rPr>
                <w:sz w:val="24"/>
                <w:szCs w:val="24"/>
              </w:rPr>
              <w:t>ý</w:t>
            </w:r>
            <w:r>
              <w:rPr>
                <w:sz w:val="24"/>
                <w:szCs w:val="24"/>
              </w:rPr>
              <w:t xml:space="preserve"> t</w:t>
            </w:r>
            <w:r w:rsidRPr="00767308">
              <w:rPr>
                <w:sz w:val="24"/>
                <w:szCs w:val="24"/>
              </w:rPr>
              <w:t>ài</w:t>
            </w:r>
            <w:r>
              <w:rPr>
                <w:sz w:val="24"/>
                <w:szCs w:val="24"/>
              </w:rPr>
              <w:t xml:space="preserve"> s</w:t>
            </w:r>
            <w:r w:rsidRPr="00767308">
              <w:rPr>
                <w:sz w:val="24"/>
                <w:szCs w:val="24"/>
              </w:rPr>
              <w:t>ản</w:t>
            </w:r>
          </w:p>
        </w:tc>
      </w:tr>
      <w:tr w:rsidR="00F31754" w:rsidRPr="00F31754" w:rsidTr="00F31754">
        <w:tc>
          <w:tcPr>
            <w:tcW w:w="534" w:type="dxa"/>
          </w:tcPr>
          <w:p w:rsidR="00F31754" w:rsidRPr="00F31754" w:rsidRDefault="00F31754" w:rsidP="00767308">
            <w:pPr>
              <w:spacing w:before="60" w:after="60"/>
              <w:jc w:val="center"/>
              <w:rPr>
                <w:sz w:val="24"/>
                <w:szCs w:val="24"/>
              </w:rPr>
            </w:pPr>
          </w:p>
        </w:tc>
        <w:tc>
          <w:tcPr>
            <w:tcW w:w="2835" w:type="dxa"/>
          </w:tcPr>
          <w:p w:rsidR="00F31754" w:rsidRPr="00F31754" w:rsidRDefault="00F31754" w:rsidP="00767308">
            <w:pPr>
              <w:spacing w:before="60" w:after="60"/>
              <w:jc w:val="center"/>
              <w:rPr>
                <w:sz w:val="24"/>
                <w:szCs w:val="24"/>
              </w:rPr>
            </w:pPr>
            <w:r w:rsidRPr="00F31754">
              <w:rPr>
                <w:sz w:val="24"/>
                <w:szCs w:val="24"/>
              </w:rPr>
              <w:t>Đơ</w:t>
            </w:r>
            <w:r>
              <w:rPr>
                <w:sz w:val="24"/>
                <w:szCs w:val="24"/>
              </w:rPr>
              <w:t>n v</w:t>
            </w:r>
            <w:r w:rsidRPr="00F31754">
              <w:rPr>
                <w:sz w:val="24"/>
                <w:szCs w:val="24"/>
              </w:rPr>
              <w:t>ị</w:t>
            </w:r>
            <w:r>
              <w:rPr>
                <w:sz w:val="24"/>
                <w:szCs w:val="24"/>
              </w:rPr>
              <w:t xml:space="preserve"> c</w:t>
            </w:r>
            <w:r w:rsidRPr="00F31754">
              <w:rPr>
                <w:sz w:val="24"/>
                <w:szCs w:val="24"/>
              </w:rPr>
              <w:t>ần</w:t>
            </w:r>
            <w:r>
              <w:rPr>
                <w:sz w:val="24"/>
                <w:szCs w:val="24"/>
              </w:rPr>
              <w:t xml:space="preserve"> thanh l</w:t>
            </w:r>
            <w:r w:rsidRPr="00F31754">
              <w:rPr>
                <w:sz w:val="24"/>
                <w:szCs w:val="24"/>
              </w:rPr>
              <w:t>ý</w:t>
            </w:r>
          </w:p>
        </w:tc>
        <w:tc>
          <w:tcPr>
            <w:tcW w:w="6213" w:type="dxa"/>
          </w:tcPr>
          <w:p w:rsidR="00F31754" w:rsidRPr="00F31754" w:rsidRDefault="00F31754" w:rsidP="00767308">
            <w:pPr>
              <w:spacing w:before="60" w:after="60"/>
              <w:jc w:val="center"/>
              <w:rPr>
                <w:sz w:val="24"/>
                <w:szCs w:val="24"/>
              </w:rPr>
            </w:pPr>
            <w:r w:rsidRPr="00F31754">
              <w:rPr>
                <w:sz w:val="24"/>
                <w:szCs w:val="24"/>
              </w:rPr>
              <w:t>Đơ</w:t>
            </w:r>
            <w:r>
              <w:rPr>
                <w:sz w:val="24"/>
                <w:szCs w:val="24"/>
              </w:rPr>
              <w:t>n v</w:t>
            </w:r>
            <w:r w:rsidRPr="00F31754">
              <w:rPr>
                <w:sz w:val="24"/>
                <w:szCs w:val="24"/>
              </w:rPr>
              <w:t>ị</w:t>
            </w:r>
            <w:r>
              <w:rPr>
                <w:sz w:val="24"/>
                <w:szCs w:val="24"/>
              </w:rPr>
              <w:t xml:space="preserve"> x</w:t>
            </w:r>
            <w:r w:rsidRPr="00F31754">
              <w:rPr>
                <w:sz w:val="24"/>
                <w:szCs w:val="24"/>
              </w:rPr>
              <w:t>ử</w:t>
            </w:r>
            <w:r>
              <w:rPr>
                <w:sz w:val="24"/>
                <w:szCs w:val="24"/>
              </w:rPr>
              <w:t xml:space="preserve"> l</w:t>
            </w:r>
            <w:r w:rsidRPr="00F31754">
              <w:rPr>
                <w:sz w:val="24"/>
                <w:szCs w:val="24"/>
              </w:rPr>
              <w:t>ý</w:t>
            </w:r>
            <w:r>
              <w:rPr>
                <w:sz w:val="24"/>
                <w:szCs w:val="24"/>
              </w:rPr>
              <w:t xml:space="preserve"> </w:t>
            </w:r>
            <w:r w:rsidRPr="00F31754">
              <w:rPr>
                <w:sz w:val="24"/>
                <w:szCs w:val="24"/>
              </w:rPr>
              <w:t>đề</w:t>
            </w:r>
            <w:r>
              <w:rPr>
                <w:sz w:val="24"/>
                <w:szCs w:val="24"/>
              </w:rPr>
              <w:t xml:space="preserve"> ngh</w:t>
            </w:r>
            <w:r w:rsidRPr="00F31754">
              <w:rPr>
                <w:sz w:val="24"/>
                <w:szCs w:val="24"/>
              </w:rPr>
              <w:t>ị</w:t>
            </w:r>
          </w:p>
        </w:tc>
      </w:tr>
      <w:tr w:rsidR="00F31754" w:rsidRPr="00F31754" w:rsidTr="00F31754">
        <w:tc>
          <w:tcPr>
            <w:tcW w:w="534" w:type="dxa"/>
          </w:tcPr>
          <w:p w:rsidR="00F31754" w:rsidRPr="00F31754" w:rsidRDefault="00F31754" w:rsidP="00AA5558">
            <w:pPr>
              <w:rPr>
                <w:sz w:val="24"/>
                <w:szCs w:val="24"/>
              </w:rPr>
            </w:pPr>
          </w:p>
        </w:tc>
        <w:tc>
          <w:tcPr>
            <w:tcW w:w="2835" w:type="dxa"/>
          </w:tcPr>
          <w:p w:rsidR="00F31754" w:rsidRDefault="00F31754" w:rsidP="00AA5558">
            <w:pPr>
              <w:rPr>
                <w:sz w:val="24"/>
                <w:szCs w:val="24"/>
              </w:rPr>
            </w:pPr>
          </w:p>
          <w:p w:rsidR="00F31754" w:rsidRDefault="008D6205" w:rsidP="00AA5558">
            <w:pPr>
              <w:rPr>
                <w:sz w:val="24"/>
                <w:szCs w:val="24"/>
              </w:rPr>
            </w:pPr>
            <w:r>
              <w:rPr>
                <w:noProof/>
                <w:sz w:val="24"/>
                <w:szCs w:val="24"/>
                <w:lang w:eastAsia="zh-TW"/>
              </w:rPr>
              <w:pict>
                <v:shape id="_x0000_s3166" type="#_x0000_t202" style="position:absolute;margin-left:7.3pt;margin-top:7.7pt;width:109.2pt;height:34.5pt;z-index:251891200;mso-width-relative:margin;mso-height-relative:margin">
                  <v:textbox style="mso-next-textbox:#_x0000_s3166">
                    <w:txbxContent>
                      <w:p w:rsidR="00B30396" w:rsidRPr="00F31754" w:rsidRDefault="00B30396" w:rsidP="00C33212">
                        <w:pPr>
                          <w:jc w:val="center"/>
                          <w:rPr>
                            <w:sz w:val="22"/>
                            <w:szCs w:val="22"/>
                          </w:rPr>
                        </w:pPr>
                        <w:r w:rsidRPr="00F31754">
                          <w:rPr>
                            <w:sz w:val="22"/>
                            <w:szCs w:val="22"/>
                          </w:rPr>
                          <w:t>Tạo mới đề nghị/ đề nghị tổng hợp</w:t>
                        </w:r>
                      </w:p>
                    </w:txbxContent>
                  </v:textbox>
                </v:shape>
              </w:pict>
            </w:r>
          </w:p>
          <w:p w:rsidR="00F31754" w:rsidRDefault="00F31754" w:rsidP="00AA5558">
            <w:pPr>
              <w:rPr>
                <w:sz w:val="24"/>
                <w:szCs w:val="24"/>
              </w:rPr>
            </w:pPr>
          </w:p>
          <w:p w:rsidR="00F31754" w:rsidRDefault="00F31754" w:rsidP="00AA5558">
            <w:pPr>
              <w:rPr>
                <w:sz w:val="24"/>
                <w:szCs w:val="24"/>
              </w:rPr>
            </w:pPr>
          </w:p>
          <w:p w:rsidR="00F31754" w:rsidRDefault="008D6205" w:rsidP="00AA5558">
            <w:pPr>
              <w:rPr>
                <w:sz w:val="24"/>
                <w:szCs w:val="24"/>
              </w:rPr>
            </w:pPr>
            <w:r>
              <w:rPr>
                <w:noProof/>
                <w:sz w:val="24"/>
                <w:szCs w:val="24"/>
                <w:lang w:eastAsia="en-US"/>
              </w:rPr>
              <w:pict>
                <v:shape id="_x0000_s3183" type="#_x0000_t32" style="position:absolute;margin-left:61.45pt;margin-top:.8pt;width:1pt;height:18.5pt;flip:x;z-index:251908608" o:connectortype="straight">
                  <v:stroke endarrow="block"/>
                </v:shape>
              </w:pict>
            </w:r>
          </w:p>
          <w:p w:rsidR="00F31754" w:rsidRDefault="008D6205" w:rsidP="00AA5558">
            <w:pPr>
              <w:rPr>
                <w:sz w:val="24"/>
                <w:szCs w:val="24"/>
              </w:rPr>
            </w:pPr>
            <w:r>
              <w:rPr>
                <w:noProof/>
                <w:sz w:val="24"/>
                <w:szCs w:val="24"/>
                <w:lang w:eastAsia="en-US"/>
              </w:rPr>
              <w:pict>
                <v:shape id="_x0000_s3167" type="#_x0000_t202" style="position:absolute;margin-left:7.3pt;margin-top:5.5pt;width:109.2pt;height:34.5pt;z-index:251892224;mso-width-relative:margin;mso-height-relative:margin">
                  <v:textbox style="mso-next-textbox:#_x0000_s3167">
                    <w:txbxContent>
                      <w:p w:rsidR="00B30396" w:rsidRPr="00F31754" w:rsidRDefault="00B30396" w:rsidP="00C33212">
                        <w:pPr>
                          <w:spacing w:before="120" w:after="60"/>
                          <w:jc w:val="center"/>
                          <w:rPr>
                            <w:sz w:val="22"/>
                            <w:szCs w:val="22"/>
                          </w:rPr>
                        </w:pPr>
                        <w:r>
                          <w:rPr>
                            <w:sz w:val="22"/>
                            <w:szCs w:val="22"/>
                          </w:rPr>
                          <w:t>G</w:t>
                        </w:r>
                        <w:r w:rsidRPr="00F31754">
                          <w:rPr>
                            <w:sz w:val="22"/>
                            <w:szCs w:val="22"/>
                          </w:rPr>
                          <w:t>ửi</w:t>
                        </w:r>
                        <w:r>
                          <w:rPr>
                            <w:sz w:val="22"/>
                            <w:szCs w:val="22"/>
                          </w:rPr>
                          <w:t xml:space="preserve"> đ</w:t>
                        </w:r>
                        <w:r w:rsidRPr="00F31754">
                          <w:rPr>
                            <w:sz w:val="22"/>
                            <w:szCs w:val="22"/>
                          </w:rPr>
                          <w:t>ề</w:t>
                        </w:r>
                        <w:r>
                          <w:rPr>
                            <w:sz w:val="22"/>
                            <w:szCs w:val="22"/>
                          </w:rPr>
                          <w:t xml:space="preserve"> ngh</w:t>
                        </w:r>
                        <w:r w:rsidRPr="00F31754">
                          <w:rPr>
                            <w:sz w:val="22"/>
                            <w:szCs w:val="22"/>
                          </w:rPr>
                          <w:t>ị</w:t>
                        </w:r>
                      </w:p>
                    </w:txbxContent>
                  </v:textbox>
                </v:shape>
              </w:pict>
            </w:r>
          </w:p>
          <w:p w:rsidR="00F31754" w:rsidRDefault="008D6205" w:rsidP="00AA5558">
            <w:pPr>
              <w:rPr>
                <w:sz w:val="24"/>
                <w:szCs w:val="24"/>
              </w:rPr>
            </w:pPr>
            <w:r>
              <w:rPr>
                <w:noProof/>
                <w:sz w:val="24"/>
                <w:szCs w:val="24"/>
                <w:lang w:eastAsia="en-US"/>
              </w:rPr>
              <w:pict>
                <v:shape id="_x0000_s3184" type="#_x0000_t32" style="position:absolute;margin-left:116.5pt;margin-top:10.7pt;width:124.8pt;height:0;z-index:251909632" o:connectortype="straight">
                  <v:stroke endarrow="block"/>
                </v:shape>
              </w:pict>
            </w:r>
          </w:p>
          <w:p w:rsidR="00F31754" w:rsidRDefault="00F31754" w:rsidP="00AA5558">
            <w:pPr>
              <w:rPr>
                <w:sz w:val="24"/>
                <w:szCs w:val="24"/>
              </w:rPr>
            </w:pPr>
          </w:p>
          <w:p w:rsidR="00F31754" w:rsidRDefault="00F31754" w:rsidP="00AA5558">
            <w:pPr>
              <w:rPr>
                <w:sz w:val="24"/>
                <w:szCs w:val="24"/>
              </w:rPr>
            </w:pPr>
          </w:p>
          <w:p w:rsidR="00F31754" w:rsidRDefault="00F31754" w:rsidP="00AA5558">
            <w:pPr>
              <w:rPr>
                <w:sz w:val="24"/>
                <w:szCs w:val="24"/>
              </w:rPr>
            </w:pPr>
          </w:p>
          <w:p w:rsidR="00F31754" w:rsidRDefault="00F31754" w:rsidP="00AA5558">
            <w:pPr>
              <w:rPr>
                <w:sz w:val="24"/>
                <w:szCs w:val="24"/>
              </w:rPr>
            </w:pPr>
          </w:p>
          <w:p w:rsidR="00F31754" w:rsidRDefault="00F31754" w:rsidP="00AA5558">
            <w:pPr>
              <w:rPr>
                <w:sz w:val="24"/>
                <w:szCs w:val="24"/>
              </w:rPr>
            </w:pPr>
          </w:p>
          <w:p w:rsidR="00F31754" w:rsidRDefault="00F31754" w:rsidP="00AA5558">
            <w:pPr>
              <w:rPr>
                <w:sz w:val="24"/>
                <w:szCs w:val="24"/>
              </w:rPr>
            </w:pPr>
          </w:p>
          <w:p w:rsidR="00F31754" w:rsidRDefault="00F31754" w:rsidP="00AA5558">
            <w:pPr>
              <w:rPr>
                <w:sz w:val="24"/>
                <w:szCs w:val="24"/>
              </w:rPr>
            </w:pPr>
          </w:p>
          <w:p w:rsidR="00F31754" w:rsidRDefault="00F31754" w:rsidP="00AA5558">
            <w:pPr>
              <w:rPr>
                <w:sz w:val="24"/>
                <w:szCs w:val="24"/>
              </w:rPr>
            </w:pPr>
          </w:p>
          <w:p w:rsidR="00F31754" w:rsidRDefault="00F31754" w:rsidP="00AA5558">
            <w:pPr>
              <w:rPr>
                <w:sz w:val="24"/>
                <w:szCs w:val="24"/>
              </w:rPr>
            </w:pPr>
          </w:p>
          <w:p w:rsidR="00F31754" w:rsidRDefault="00F31754" w:rsidP="00AA5558">
            <w:pPr>
              <w:rPr>
                <w:sz w:val="24"/>
                <w:szCs w:val="24"/>
              </w:rPr>
            </w:pPr>
          </w:p>
          <w:p w:rsidR="00F31754" w:rsidRDefault="00F31754" w:rsidP="00AA5558">
            <w:pPr>
              <w:rPr>
                <w:sz w:val="24"/>
                <w:szCs w:val="24"/>
              </w:rPr>
            </w:pPr>
          </w:p>
          <w:p w:rsidR="00F31754" w:rsidRDefault="00F31754" w:rsidP="00AA5558">
            <w:pPr>
              <w:rPr>
                <w:sz w:val="24"/>
                <w:szCs w:val="24"/>
              </w:rPr>
            </w:pPr>
          </w:p>
          <w:p w:rsidR="00F31754" w:rsidRDefault="00F31754" w:rsidP="00AA5558">
            <w:pPr>
              <w:rPr>
                <w:sz w:val="24"/>
                <w:szCs w:val="24"/>
              </w:rPr>
            </w:pPr>
          </w:p>
          <w:p w:rsidR="00F31754" w:rsidRDefault="00F31754" w:rsidP="00AA5558">
            <w:pPr>
              <w:rPr>
                <w:sz w:val="24"/>
                <w:szCs w:val="24"/>
              </w:rPr>
            </w:pPr>
          </w:p>
          <w:p w:rsidR="00F31754" w:rsidRDefault="00F31754" w:rsidP="00AA5558">
            <w:pPr>
              <w:rPr>
                <w:sz w:val="24"/>
                <w:szCs w:val="24"/>
              </w:rPr>
            </w:pPr>
          </w:p>
          <w:p w:rsidR="00F31754" w:rsidRDefault="00F31754" w:rsidP="00AA5558">
            <w:pPr>
              <w:rPr>
                <w:sz w:val="24"/>
                <w:szCs w:val="24"/>
              </w:rPr>
            </w:pPr>
          </w:p>
          <w:p w:rsidR="00F31754" w:rsidRDefault="00F31754" w:rsidP="00AA5558">
            <w:pPr>
              <w:rPr>
                <w:sz w:val="24"/>
                <w:szCs w:val="24"/>
              </w:rPr>
            </w:pPr>
          </w:p>
          <w:p w:rsidR="00F31754" w:rsidRDefault="00F31754" w:rsidP="00AA5558">
            <w:pPr>
              <w:rPr>
                <w:sz w:val="24"/>
                <w:szCs w:val="24"/>
              </w:rPr>
            </w:pPr>
          </w:p>
          <w:p w:rsidR="00F31754" w:rsidRDefault="00F31754" w:rsidP="00AA5558">
            <w:pPr>
              <w:rPr>
                <w:sz w:val="24"/>
                <w:szCs w:val="24"/>
              </w:rPr>
            </w:pPr>
          </w:p>
          <w:p w:rsidR="00F31754" w:rsidRDefault="00F31754" w:rsidP="00AA5558">
            <w:pPr>
              <w:rPr>
                <w:sz w:val="24"/>
                <w:szCs w:val="24"/>
              </w:rPr>
            </w:pPr>
          </w:p>
          <w:p w:rsidR="00F31754" w:rsidRDefault="00F31754" w:rsidP="00AA5558">
            <w:pPr>
              <w:rPr>
                <w:sz w:val="24"/>
                <w:szCs w:val="24"/>
              </w:rPr>
            </w:pPr>
          </w:p>
          <w:p w:rsidR="00F31754" w:rsidRDefault="00F31754" w:rsidP="00AA5558">
            <w:pPr>
              <w:rPr>
                <w:sz w:val="24"/>
                <w:szCs w:val="24"/>
              </w:rPr>
            </w:pPr>
          </w:p>
          <w:p w:rsidR="00C33212" w:rsidRDefault="00C33212" w:rsidP="00AA5558">
            <w:pPr>
              <w:rPr>
                <w:sz w:val="24"/>
                <w:szCs w:val="24"/>
              </w:rPr>
            </w:pPr>
          </w:p>
          <w:p w:rsidR="00C33212" w:rsidRDefault="00C33212" w:rsidP="00AA5558">
            <w:pPr>
              <w:rPr>
                <w:sz w:val="24"/>
                <w:szCs w:val="24"/>
              </w:rPr>
            </w:pPr>
          </w:p>
          <w:p w:rsidR="00C33212" w:rsidRDefault="00C33212" w:rsidP="00AA5558">
            <w:pPr>
              <w:rPr>
                <w:sz w:val="24"/>
                <w:szCs w:val="24"/>
              </w:rPr>
            </w:pPr>
          </w:p>
          <w:p w:rsidR="00C33212" w:rsidRDefault="00C33212" w:rsidP="00AA5558">
            <w:pPr>
              <w:rPr>
                <w:sz w:val="24"/>
                <w:szCs w:val="24"/>
              </w:rPr>
            </w:pPr>
          </w:p>
          <w:p w:rsidR="00C33212" w:rsidRDefault="008D6205" w:rsidP="00AA5558">
            <w:pPr>
              <w:rPr>
                <w:sz w:val="24"/>
                <w:szCs w:val="24"/>
              </w:rPr>
            </w:pPr>
            <w:r>
              <w:rPr>
                <w:noProof/>
                <w:sz w:val="24"/>
                <w:szCs w:val="24"/>
                <w:lang w:eastAsia="en-US"/>
              </w:rPr>
              <w:pict>
                <v:shape id="_x0000_s3199" type="#_x0000_t32" style="position:absolute;margin-left:62.45pt;margin-top:12.2pt;width:0;height:16.05pt;z-index:251923968" o:connectortype="straight">
                  <v:stroke endarrow="block"/>
                </v:shape>
              </w:pict>
            </w:r>
            <w:r>
              <w:rPr>
                <w:noProof/>
                <w:sz w:val="24"/>
                <w:szCs w:val="24"/>
                <w:lang w:eastAsia="en-US"/>
              </w:rPr>
              <w:pict>
                <v:shape id="_x0000_s3198" type="#_x0000_t32" style="position:absolute;margin-left:62.45pt;margin-top:12.15pt;width:235pt;height:0;z-index:251922944" o:connectortype="straight"/>
              </w:pict>
            </w:r>
          </w:p>
          <w:p w:rsidR="00C33212" w:rsidRDefault="00C33212" w:rsidP="00AA5558">
            <w:pPr>
              <w:rPr>
                <w:sz w:val="24"/>
                <w:szCs w:val="24"/>
              </w:rPr>
            </w:pPr>
          </w:p>
          <w:p w:rsidR="00F31754" w:rsidRDefault="008D6205" w:rsidP="00AA5558">
            <w:pPr>
              <w:rPr>
                <w:sz w:val="24"/>
                <w:szCs w:val="24"/>
              </w:rPr>
            </w:pPr>
            <w:r>
              <w:rPr>
                <w:noProof/>
                <w:sz w:val="24"/>
                <w:szCs w:val="24"/>
                <w:lang w:eastAsia="en-US"/>
              </w:rPr>
              <w:pict>
                <v:shape id="_x0000_s3181" type="#_x0000_t202" style="position:absolute;margin-left:7.3pt;margin-top:.6pt;width:109.2pt;height:34.5pt;z-index:251906560;mso-width-relative:margin;mso-height-relative:margin">
                  <v:textbox style="mso-next-textbox:#_x0000_s3181">
                    <w:txbxContent>
                      <w:p w:rsidR="00B30396" w:rsidRPr="00F31754" w:rsidRDefault="00B30396" w:rsidP="00C33212">
                        <w:pPr>
                          <w:jc w:val="center"/>
                          <w:rPr>
                            <w:sz w:val="22"/>
                            <w:szCs w:val="22"/>
                          </w:rPr>
                        </w:pPr>
                        <w:r>
                          <w:rPr>
                            <w:sz w:val="22"/>
                            <w:szCs w:val="22"/>
                          </w:rPr>
                          <w:t>Th</w:t>
                        </w:r>
                        <w:r w:rsidRPr="00C33212">
                          <w:rPr>
                            <w:sz w:val="22"/>
                            <w:szCs w:val="22"/>
                          </w:rPr>
                          <w:t>ực</w:t>
                        </w:r>
                        <w:r>
                          <w:rPr>
                            <w:sz w:val="22"/>
                            <w:szCs w:val="22"/>
                          </w:rPr>
                          <w:t xml:space="preserve"> hi</w:t>
                        </w:r>
                        <w:r w:rsidRPr="00C33212">
                          <w:rPr>
                            <w:sz w:val="22"/>
                            <w:szCs w:val="22"/>
                          </w:rPr>
                          <w:t>ện</w:t>
                        </w:r>
                        <w:r>
                          <w:rPr>
                            <w:sz w:val="22"/>
                            <w:szCs w:val="22"/>
                          </w:rPr>
                          <w:t xml:space="preserve"> thanh l</w:t>
                        </w:r>
                        <w:r w:rsidRPr="00C33212">
                          <w:rPr>
                            <w:sz w:val="22"/>
                            <w:szCs w:val="22"/>
                          </w:rPr>
                          <w:t>ý</w:t>
                        </w:r>
                        <w:r>
                          <w:rPr>
                            <w:sz w:val="22"/>
                            <w:szCs w:val="22"/>
                          </w:rPr>
                          <w:t>, In bi</w:t>
                        </w:r>
                        <w:r w:rsidRPr="00C33212">
                          <w:rPr>
                            <w:sz w:val="22"/>
                            <w:szCs w:val="22"/>
                          </w:rPr>
                          <w:t>ê</w:t>
                        </w:r>
                        <w:r>
                          <w:rPr>
                            <w:sz w:val="22"/>
                            <w:szCs w:val="22"/>
                          </w:rPr>
                          <w:t>n b</w:t>
                        </w:r>
                        <w:r w:rsidRPr="00C33212">
                          <w:rPr>
                            <w:sz w:val="22"/>
                            <w:szCs w:val="22"/>
                          </w:rPr>
                          <w:t>ản</w:t>
                        </w:r>
                        <w:r>
                          <w:rPr>
                            <w:sz w:val="22"/>
                            <w:szCs w:val="22"/>
                          </w:rPr>
                          <w:t xml:space="preserve"> thanh l</w:t>
                        </w:r>
                        <w:r w:rsidRPr="00C33212">
                          <w:rPr>
                            <w:sz w:val="22"/>
                            <w:szCs w:val="22"/>
                          </w:rPr>
                          <w:t>ý</w:t>
                        </w:r>
                      </w:p>
                    </w:txbxContent>
                  </v:textbox>
                </v:shape>
              </w:pict>
            </w:r>
          </w:p>
          <w:p w:rsidR="00F31754" w:rsidRDefault="00F31754" w:rsidP="00AA5558">
            <w:pPr>
              <w:rPr>
                <w:sz w:val="24"/>
                <w:szCs w:val="24"/>
              </w:rPr>
            </w:pPr>
          </w:p>
          <w:p w:rsidR="00F31754" w:rsidRDefault="008D6205" w:rsidP="00AA5558">
            <w:pPr>
              <w:rPr>
                <w:sz w:val="24"/>
                <w:szCs w:val="24"/>
              </w:rPr>
            </w:pPr>
            <w:r>
              <w:rPr>
                <w:noProof/>
                <w:sz w:val="24"/>
                <w:szCs w:val="24"/>
                <w:lang w:eastAsia="en-US"/>
              </w:rPr>
              <w:pict>
                <v:shape id="_x0000_s3201" type="#_x0000_t32" style="position:absolute;margin-left:62.45pt;margin-top:7.55pt;width:0;height:22.45pt;z-index:251926016" o:connectortype="straight">
                  <v:stroke endarrow="block"/>
                </v:shape>
              </w:pict>
            </w:r>
          </w:p>
          <w:p w:rsidR="00C33212" w:rsidRDefault="00C33212" w:rsidP="00AA5558">
            <w:pPr>
              <w:rPr>
                <w:sz w:val="24"/>
                <w:szCs w:val="24"/>
              </w:rPr>
            </w:pPr>
          </w:p>
          <w:p w:rsidR="00C33212" w:rsidRDefault="008D6205" w:rsidP="00AA5558">
            <w:pPr>
              <w:rPr>
                <w:sz w:val="24"/>
                <w:szCs w:val="24"/>
              </w:rPr>
            </w:pPr>
            <w:r>
              <w:rPr>
                <w:noProof/>
                <w:sz w:val="24"/>
                <w:szCs w:val="24"/>
                <w:lang w:eastAsia="en-US"/>
              </w:rPr>
              <w:pict>
                <v:shape id="_x0000_s3182" type="#_x0000_t202" style="position:absolute;margin-left:7.3pt;margin-top:2.35pt;width:109.2pt;height:34.5pt;z-index:251907584;mso-width-relative:margin;mso-height-relative:margin">
                  <v:textbox style="mso-next-textbox:#_x0000_s3182">
                    <w:txbxContent>
                      <w:p w:rsidR="00B30396" w:rsidRPr="00F31754" w:rsidRDefault="00B30396" w:rsidP="00C33212">
                        <w:pPr>
                          <w:jc w:val="center"/>
                          <w:rPr>
                            <w:sz w:val="22"/>
                            <w:szCs w:val="22"/>
                          </w:rPr>
                        </w:pPr>
                        <w:r>
                          <w:rPr>
                            <w:sz w:val="22"/>
                            <w:szCs w:val="22"/>
                          </w:rPr>
                          <w:t>C</w:t>
                        </w:r>
                        <w:r w:rsidRPr="00C33212">
                          <w:rPr>
                            <w:sz w:val="22"/>
                            <w:szCs w:val="22"/>
                          </w:rPr>
                          <w:t>ập</w:t>
                        </w:r>
                        <w:r>
                          <w:rPr>
                            <w:sz w:val="22"/>
                            <w:szCs w:val="22"/>
                          </w:rPr>
                          <w:t xml:space="preserve"> nh</w:t>
                        </w:r>
                        <w:r w:rsidRPr="00C33212">
                          <w:rPr>
                            <w:sz w:val="22"/>
                            <w:szCs w:val="22"/>
                          </w:rPr>
                          <w:t>ật</w:t>
                        </w:r>
                        <w:r>
                          <w:rPr>
                            <w:sz w:val="22"/>
                            <w:szCs w:val="22"/>
                          </w:rPr>
                          <w:t xml:space="preserve"> chi ph</w:t>
                        </w:r>
                        <w:r w:rsidRPr="00C33212">
                          <w:rPr>
                            <w:sz w:val="22"/>
                            <w:szCs w:val="22"/>
                          </w:rPr>
                          <w:t>í</w:t>
                        </w:r>
                        <w:r>
                          <w:rPr>
                            <w:sz w:val="22"/>
                            <w:szCs w:val="22"/>
                          </w:rPr>
                          <w:t xml:space="preserve"> thanh l</w:t>
                        </w:r>
                        <w:r w:rsidRPr="00C33212">
                          <w:rPr>
                            <w:sz w:val="22"/>
                            <w:szCs w:val="22"/>
                          </w:rPr>
                          <w:t>ý</w:t>
                        </w:r>
                        <w:r>
                          <w:rPr>
                            <w:sz w:val="22"/>
                            <w:szCs w:val="22"/>
                          </w:rPr>
                          <w:t xml:space="preserve"> t</w:t>
                        </w:r>
                        <w:r w:rsidRPr="00C33212">
                          <w:rPr>
                            <w:sz w:val="22"/>
                            <w:szCs w:val="22"/>
                          </w:rPr>
                          <w:t>ài</w:t>
                        </w:r>
                        <w:r>
                          <w:rPr>
                            <w:sz w:val="22"/>
                            <w:szCs w:val="22"/>
                          </w:rPr>
                          <w:t xml:space="preserve"> s</w:t>
                        </w:r>
                        <w:r w:rsidRPr="00C33212">
                          <w:rPr>
                            <w:sz w:val="22"/>
                            <w:szCs w:val="22"/>
                          </w:rPr>
                          <w:t>ản</w:t>
                        </w:r>
                      </w:p>
                    </w:txbxContent>
                  </v:textbox>
                </v:shape>
              </w:pict>
            </w:r>
          </w:p>
          <w:p w:rsidR="00C33212" w:rsidRDefault="00C33212" w:rsidP="00AA5558">
            <w:pPr>
              <w:rPr>
                <w:sz w:val="24"/>
                <w:szCs w:val="24"/>
              </w:rPr>
            </w:pPr>
          </w:p>
          <w:p w:rsidR="00F31754" w:rsidRPr="00F31754" w:rsidRDefault="00F31754" w:rsidP="00AA5558">
            <w:pPr>
              <w:rPr>
                <w:sz w:val="24"/>
                <w:szCs w:val="24"/>
              </w:rPr>
            </w:pPr>
          </w:p>
        </w:tc>
        <w:tc>
          <w:tcPr>
            <w:tcW w:w="6213" w:type="dxa"/>
          </w:tcPr>
          <w:p w:rsidR="00C33212" w:rsidRDefault="00C33212" w:rsidP="00AA5558">
            <w:pPr>
              <w:rPr>
                <w:sz w:val="24"/>
                <w:szCs w:val="24"/>
              </w:rPr>
            </w:pPr>
          </w:p>
          <w:p w:rsidR="00F31754" w:rsidRPr="00F31754" w:rsidRDefault="008D6205" w:rsidP="00AA5558">
            <w:pPr>
              <w:rPr>
                <w:sz w:val="24"/>
                <w:szCs w:val="24"/>
              </w:rPr>
            </w:pPr>
            <w:r>
              <w:rPr>
                <w:noProof/>
                <w:sz w:val="24"/>
                <w:szCs w:val="24"/>
                <w:lang w:eastAsia="en-US"/>
              </w:rPr>
              <w:pict>
                <v:shape id="_x0000_s3200" type="#_x0000_t32" style="position:absolute;margin-left:155.7pt;margin-top:504.3pt;width:0;height:22.45pt;z-index:251924992" o:connectortype="straight">
                  <v:stroke endarrow="block"/>
                </v:shape>
              </w:pict>
            </w:r>
            <w:r>
              <w:rPr>
                <w:noProof/>
                <w:sz w:val="24"/>
                <w:szCs w:val="24"/>
                <w:lang w:eastAsia="en-US"/>
              </w:rPr>
              <w:pict>
                <v:shape id="_x0000_s3197" type="#_x0000_t32" style="position:absolute;margin-left:155.7pt;margin-top:442.2pt;width:0;height:27.6pt;z-index:251921920" o:connectortype="straight">
                  <v:stroke endarrow="block"/>
                </v:shape>
              </w:pict>
            </w:r>
            <w:r>
              <w:rPr>
                <w:noProof/>
                <w:sz w:val="24"/>
                <w:szCs w:val="24"/>
                <w:lang w:eastAsia="en-US"/>
              </w:rPr>
              <w:pict>
                <v:shape id="_x0000_s3196" type="#_x0000_t32" style="position:absolute;margin-left:253.7pt;margin-top:380.2pt;width:0;height:27.5pt;z-index:251920896" o:connectortype="straight">
                  <v:stroke endarrow="block"/>
                </v:shape>
              </w:pict>
            </w:r>
            <w:r>
              <w:rPr>
                <w:noProof/>
                <w:sz w:val="24"/>
                <w:szCs w:val="24"/>
                <w:lang w:eastAsia="en-US"/>
              </w:rPr>
              <w:pict>
                <v:shape id="_x0000_s3195" type="#_x0000_t32" style="position:absolute;margin-left:253.7pt;margin-top:325.2pt;width:0;height:20.5pt;z-index:251919872" o:connectortype="straight">
                  <v:stroke endarrow="block"/>
                </v:shape>
              </w:pict>
            </w:r>
            <w:r>
              <w:rPr>
                <w:noProof/>
                <w:sz w:val="24"/>
                <w:szCs w:val="24"/>
                <w:lang w:eastAsia="en-US"/>
              </w:rPr>
              <w:pict>
                <v:shape id="_x0000_s3194" type="#_x0000_t32" style="position:absolute;margin-left:155.7pt;margin-top:380.2pt;width:0;height:27.5pt;z-index:251918848" o:connectortype="straight">
                  <v:stroke endarrow="block"/>
                </v:shape>
              </w:pict>
            </w:r>
            <w:r>
              <w:rPr>
                <w:noProof/>
                <w:sz w:val="24"/>
                <w:szCs w:val="24"/>
                <w:lang w:eastAsia="en-US"/>
              </w:rPr>
              <w:pict>
                <v:shape id="_x0000_s3193" type="#_x0000_t32" style="position:absolute;margin-left:155.7pt;margin-top:325.2pt;width:0;height:20.5pt;z-index:251917824" o:connectortype="straight">
                  <v:stroke endarrow="block"/>
                </v:shape>
              </w:pict>
            </w:r>
            <w:r>
              <w:rPr>
                <w:noProof/>
                <w:sz w:val="24"/>
                <w:szCs w:val="24"/>
                <w:lang w:eastAsia="en-US"/>
              </w:rPr>
              <w:pict>
                <v:shape id="_x0000_s3192" type="#_x0000_t32" style="position:absolute;margin-left:253.7pt;margin-top:276.7pt;width:0;height:14pt;z-index:251916800" o:connectortype="straight">
                  <v:stroke endarrow="block"/>
                </v:shape>
              </w:pict>
            </w:r>
            <w:r>
              <w:rPr>
                <w:noProof/>
                <w:sz w:val="24"/>
                <w:szCs w:val="24"/>
                <w:lang w:eastAsia="en-US"/>
              </w:rPr>
              <w:pict>
                <v:shape id="_x0000_s3191" type="#_x0000_t32" style="position:absolute;margin-left:155.7pt;margin-top:262pt;width:0;height:28.7pt;z-index:251915776" o:connectortype="straight">
                  <v:stroke endarrow="block"/>
                </v:shape>
              </w:pict>
            </w:r>
            <w:r>
              <w:rPr>
                <w:noProof/>
                <w:sz w:val="24"/>
                <w:szCs w:val="24"/>
                <w:lang w:eastAsia="en-US"/>
              </w:rPr>
              <w:pict>
                <v:shape id="_x0000_s3190" type="#_x0000_t32" style="position:absolute;margin-left:45.7pt;margin-top:276.7pt;width:0;height:14pt;z-index:251914752" o:connectortype="straight">
                  <v:stroke endarrow="block"/>
                </v:shape>
              </w:pict>
            </w:r>
            <w:r>
              <w:rPr>
                <w:noProof/>
                <w:sz w:val="24"/>
                <w:szCs w:val="24"/>
                <w:lang w:eastAsia="en-US"/>
              </w:rPr>
              <w:pict>
                <v:shape id="_x0000_s3188" type="#_x0000_t32" style="position:absolute;margin-left:45.7pt;margin-top:276.7pt;width:208pt;height:0;z-index:251913728" o:connectortype="straight"/>
              </w:pict>
            </w:r>
            <w:r>
              <w:rPr>
                <w:noProof/>
                <w:sz w:val="24"/>
                <w:szCs w:val="24"/>
                <w:lang w:eastAsia="en-US"/>
              </w:rPr>
              <w:pict>
                <v:shape id="_x0000_s3174" type="#_x0000_t202" style="position:absolute;margin-left:208.75pt;margin-top:290.7pt;width:88.15pt;height:34.5pt;z-index:251899392;mso-width-relative:margin;mso-height-relative:margin">
                  <v:textbox style="mso-next-textbox:#_x0000_s3174">
                    <w:txbxContent>
                      <w:p w:rsidR="00B30396" w:rsidRPr="00F31754" w:rsidRDefault="00B30396" w:rsidP="00C33212">
                        <w:pPr>
                          <w:jc w:val="center"/>
                          <w:rPr>
                            <w:sz w:val="22"/>
                            <w:szCs w:val="22"/>
                          </w:rPr>
                        </w:pPr>
                        <w:r>
                          <w:rPr>
                            <w:sz w:val="22"/>
                            <w:szCs w:val="22"/>
                          </w:rPr>
                          <w:t>Danh s</w:t>
                        </w:r>
                        <w:r w:rsidRPr="00F31754">
                          <w:rPr>
                            <w:sz w:val="22"/>
                            <w:szCs w:val="22"/>
                          </w:rPr>
                          <w:t>ách</w:t>
                        </w:r>
                        <w:r>
                          <w:rPr>
                            <w:sz w:val="22"/>
                            <w:szCs w:val="22"/>
                          </w:rPr>
                          <w:t xml:space="preserve"> t</w:t>
                        </w:r>
                        <w:r w:rsidRPr="00F31754">
                          <w:rPr>
                            <w:sz w:val="22"/>
                            <w:szCs w:val="22"/>
                          </w:rPr>
                          <w:t>ài</w:t>
                        </w:r>
                        <w:r>
                          <w:rPr>
                            <w:sz w:val="22"/>
                            <w:szCs w:val="22"/>
                          </w:rPr>
                          <w:t xml:space="preserve"> s</w:t>
                        </w:r>
                        <w:r w:rsidRPr="00F31754">
                          <w:rPr>
                            <w:sz w:val="22"/>
                            <w:szCs w:val="22"/>
                          </w:rPr>
                          <w:t>ản</w:t>
                        </w:r>
                        <w:r>
                          <w:rPr>
                            <w:sz w:val="22"/>
                            <w:szCs w:val="22"/>
                          </w:rPr>
                          <w:t xml:space="preserve"> chuy</w:t>
                        </w:r>
                        <w:r w:rsidRPr="00F31754">
                          <w:rPr>
                            <w:sz w:val="22"/>
                            <w:szCs w:val="22"/>
                          </w:rPr>
                          <w:t>ển</w:t>
                        </w:r>
                        <w:r>
                          <w:rPr>
                            <w:sz w:val="22"/>
                            <w:szCs w:val="22"/>
                          </w:rPr>
                          <w:t xml:space="preserve"> ti</w:t>
                        </w:r>
                        <w:r w:rsidRPr="00F31754">
                          <w:rPr>
                            <w:sz w:val="22"/>
                            <w:szCs w:val="22"/>
                          </w:rPr>
                          <w:t>ếp</w:t>
                        </w:r>
                      </w:p>
                    </w:txbxContent>
                  </v:textbox>
                </v:shape>
              </w:pict>
            </w:r>
            <w:r>
              <w:rPr>
                <w:noProof/>
                <w:sz w:val="24"/>
                <w:szCs w:val="24"/>
                <w:lang w:eastAsia="en-US"/>
              </w:rPr>
              <w:pict>
                <v:shape id="_x0000_s3173" type="#_x0000_t202" style="position:absolute;margin-left:110.55pt;margin-top:290.7pt;width:88.15pt;height:34.5pt;z-index:251898368;mso-width-relative:margin;mso-height-relative:margin">
                  <v:textbox style="mso-next-textbox:#_x0000_s3173">
                    <w:txbxContent>
                      <w:p w:rsidR="00B30396" w:rsidRPr="00F31754" w:rsidRDefault="00B30396" w:rsidP="00C33212">
                        <w:pPr>
                          <w:jc w:val="center"/>
                          <w:rPr>
                            <w:sz w:val="22"/>
                            <w:szCs w:val="22"/>
                          </w:rPr>
                        </w:pPr>
                        <w:r>
                          <w:rPr>
                            <w:sz w:val="22"/>
                            <w:szCs w:val="22"/>
                          </w:rPr>
                          <w:t>Danh s</w:t>
                        </w:r>
                        <w:r w:rsidRPr="00F31754">
                          <w:rPr>
                            <w:sz w:val="22"/>
                            <w:szCs w:val="22"/>
                          </w:rPr>
                          <w:t>ách</w:t>
                        </w:r>
                        <w:r>
                          <w:rPr>
                            <w:sz w:val="22"/>
                            <w:szCs w:val="22"/>
                          </w:rPr>
                          <w:t xml:space="preserve"> t</w:t>
                        </w:r>
                        <w:r w:rsidRPr="00F31754">
                          <w:rPr>
                            <w:sz w:val="22"/>
                            <w:szCs w:val="22"/>
                          </w:rPr>
                          <w:t>ài</w:t>
                        </w:r>
                        <w:r>
                          <w:rPr>
                            <w:sz w:val="22"/>
                            <w:szCs w:val="22"/>
                          </w:rPr>
                          <w:t xml:space="preserve"> s</w:t>
                        </w:r>
                        <w:r w:rsidRPr="00F31754">
                          <w:rPr>
                            <w:sz w:val="22"/>
                            <w:szCs w:val="22"/>
                          </w:rPr>
                          <w:t>ản</w:t>
                        </w:r>
                        <w:r>
                          <w:rPr>
                            <w:sz w:val="22"/>
                            <w:szCs w:val="22"/>
                          </w:rPr>
                          <w:t xml:space="preserve"> thanh l</w:t>
                        </w:r>
                        <w:r w:rsidRPr="00F31754">
                          <w:rPr>
                            <w:sz w:val="22"/>
                            <w:szCs w:val="22"/>
                          </w:rPr>
                          <w:t>ý</w:t>
                        </w:r>
                      </w:p>
                    </w:txbxContent>
                  </v:textbox>
                </v:shape>
              </w:pict>
            </w:r>
            <w:r>
              <w:rPr>
                <w:noProof/>
                <w:sz w:val="24"/>
                <w:szCs w:val="24"/>
                <w:lang w:eastAsia="en-US"/>
              </w:rPr>
              <w:pict>
                <v:shape id="_x0000_s3172" type="#_x0000_t202" style="position:absolute;margin-left:7.55pt;margin-top:290.7pt;width:85.15pt;height:34.5pt;z-index:251897344;mso-width-relative:margin;mso-height-relative:margin">
                  <v:textbox style="mso-next-textbox:#_x0000_s3172">
                    <w:txbxContent>
                      <w:p w:rsidR="00B30396" w:rsidRPr="00F31754" w:rsidRDefault="00B30396" w:rsidP="00C33212">
                        <w:pPr>
                          <w:jc w:val="center"/>
                          <w:rPr>
                            <w:sz w:val="22"/>
                            <w:szCs w:val="22"/>
                          </w:rPr>
                        </w:pPr>
                        <w:r>
                          <w:rPr>
                            <w:sz w:val="22"/>
                            <w:szCs w:val="22"/>
                          </w:rPr>
                          <w:t>Danh s</w:t>
                        </w:r>
                        <w:r w:rsidRPr="00F31754">
                          <w:rPr>
                            <w:sz w:val="22"/>
                            <w:szCs w:val="22"/>
                          </w:rPr>
                          <w:t>ách</w:t>
                        </w:r>
                        <w:r>
                          <w:rPr>
                            <w:sz w:val="22"/>
                            <w:szCs w:val="22"/>
                          </w:rPr>
                          <w:t xml:space="preserve"> t</w:t>
                        </w:r>
                        <w:r w:rsidRPr="00F31754">
                          <w:rPr>
                            <w:sz w:val="22"/>
                            <w:szCs w:val="22"/>
                          </w:rPr>
                          <w:t>ài</w:t>
                        </w:r>
                        <w:r>
                          <w:rPr>
                            <w:sz w:val="22"/>
                            <w:szCs w:val="22"/>
                          </w:rPr>
                          <w:t xml:space="preserve"> s</w:t>
                        </w:r>
                        <w:r w:rsidRPr="00F31754">
                          <w:rPr>
                            <w:sz w:val="22"/>
                            <w:szCs w:val="22"/>
                          </w:rPr>
                          <w:t>ản</w:t>
                        </w:r>
                        <w:r>
                          <w:rPr>
                            <w:sz w:val="22"/>
                            <w:szCs w:val="22"/>
                          </w:rPr>
                          <w:t xml:space="preserve"> t</w:t>
                        </w:r>
                        <w:r w:rsidRPr="00F31754">
                          <w:rPr>
                            <w:sz w:val="22"/>
                            <w:szCs w:val="22"/>
                          </w:rPr>
                          <w:t>ừ</w:t>
                        </w:r>
                        <w:r>
                          <w:rPr>
                            <w:sz w:val="22"/>
                            <w:szCs w:val="22"/>
                          </w:rPr>
                          <w:t xml:space="preserve"> ch</w:t>
                        </w:r>
                        <w:r w:rsidRPr="00F31754">
                          <w:rPr>
                            <w:sz w:val="22"/>
                            <w:szCs w:val="22"/>
                          </w:rPr>
                          <w:t>ối</w:t>
                        </w:r>
                      </w:p>
                    </w:txbxContent>
                  </v:textbox>
                </v:shape>
              </w:pict>
            </w:r>
            <w:r>
              <w:rPr>
                <w:noProof/>
                <w:sz w:val="24"/>
                <w:szCs w:val="24"/>
                <w:lang w:eastAsia="en-US"/>
              </w:rPr>
              <w:pict>
                <v:shape id="_x0000_s3177" type="#_x0000_t202" style="position:absolute;margin-left:215.7pt;margin-top:345.7pt;width:83.15pt;height:34.5pt;z-index:251902464;mso-width-relative:margin;mso-height-relative:margin">
                  <v:textbox style="mso-next-textbox:#_x0000_s3177">
                    <w:txbxContent>
                      <w:p w:rsidR="00B30396" w:rsidRPr="00F31754" w:rsidRDefault="00B30396" w:rsidP="00C33212">
                        <w:pPr>
                          <w:jc w:val="center"/>
                          <w:rPr>
                            <w:sz w:val="22"/>
                            <w:szCs w:val="22"/>
                          </w:rPr>
                        </w:pPr>
                        <w:r>
                          <w:rPr>
                            <w:sz w:val="22"/>
                            <w:szCs w:val="22"/>
                          </w:rPr>
                          <w:t>T</w:t>
                        </w:r>
                        <w:r w:rsidRPr="00C33212">
                          <w:rPr>
                            <w:sz w:val="22"/>
                            <w:szCs w:val="22"/>
                          </w:rPr>
                          <w:t>ạo</w:t>
                        </w:r>
                        <w:r>
                          <w:rPr>
                            <w:sz w:val="22"/>
                            <w:szCs w:val="22"/>
                          </w:rPr>
                          <w:t xml:space="preserve"> đ</w:t>
                        </w:r>
                        <w:r w:rsidRPr="00C33212">
                          <w:rPr>
                            <w:sz w:val="22"/>
                            <w:szCs w:val="22"/>
                          </w:rPr>
                          <w:t>ề</w:t>
                        </w:r>
                        <w:r>
                          <w:rPr>
                            <w:sz w:val="22"/>
                            <w:szCs w:val="22"/>
                          </w:rPr>
                          <w:t xml:space="preserve"> ngh</w:t>
                        </w:r>
                        <w:r w:rsidRPr="00C33212">
                          <w:rPr>
                            <w:sz w:val="22"/>
                            <w:szCs w:val="22"/>
                          </w:rPr>
                          <w:t>ị</w:t>
                        </w:r>
                        <w:r>
                          <w:rPr>
                            <w:sz w:val="22"/>
                            <w:szCs w:val="22"/>
                          </w:rPr>
                          <w:t xml:space="preserve"> t</w:t>
                        </w:r>
                        <w:r w:rsidRPr="00C33212">
                          <w:rPr>
                            <w:sz w:val="22"/>
                            <w:szCs w:val="22"/>
                          </w:rPr>
                          <w:t>ổng</w:t>
                        </w:r>
                        <w:r>
                          <w:rPr>
                            <w:sz w:val="22"/>
                            <w:szCs w:val="22"/>
                          </w:rPr>
                          <w:t xml:space="preserve"> h</w:t>
                        </w:r>
                        <w:r w:rsidRPr="00C33212">
                          <w:rPr>
                            <w:sz w:val="22"/>
                            <w:szCs w:val="22"/>
                          </w:rPr>
                          <w:t>ợp</w:t>
                        </w:r>
                      </w:p>
                    </w:txbxContent>
                  </v:textbox>
                </v:shape>
              </w:pict>
            </w:r>
            <w:r>
              <w:rPr>
                <w:noProof/>
                <w:sz w:val="24"/>
                <w:szCs w:val="24"/>
                <w:lang w:eastAsia="en-US"/>
              </w:rPr>
              <w:pict>
                <v:shape id="_x0000_s3175" type="#_x0000_t202" style="position:absolute;margin-left:99.55pt;margin-top:345.7pt;width:104.15pt;height:34.5pt;z-index:251900416;mso-width-relative:margin;mso-height-relative:margin">
                  <v:textbox style="mso-next-textbox:#_x0000_s3175">
                    <w:txbxContent>
                      <w:p w:rsidR="00B30396" w:rsidRPr="00F31754" w:rsidRDefault="00B30396" w:rsidP="00C33212">
                        <w:pPr>
                          <w:jc w:val="center"/>
                          <w:rPr>
                            <w:sz w:val="22"/>
                            <w:szCs w:val="22"/>
                          </w:rPr>
                        </w:pPr>
                        <w:r>
                          <w:rPr>
                            <w:sz w:val="22"/>
                            <w:szCs w:val="22"/>
                          </w:rPr>
                          <w:t>T</w:t>
                        </w:r>
                        <w:r w:rsidRPr="00C33212">
                          <w:rPr>
                            <w:sz w:val="22"/>
                            <w:szCs w:val="22"/>
                          </w:rPr>
                          <w:t>ạo</w:t>
                        </w:r>
                        <w:r>
                          <w:rPr>
                            <w:sz w:val="22"/>
                            <w:szCs w:val="22"/>
                          </w:rPr>
                          <w:t xml:space="preserve"> quy</w:t>
                        </w:r>
                        <w:r w:rsidRPr="00C33212">
                          <w:rPr>
                            <w:sz w:val="22"/>
                            <w:szCs w:val="22"/>
                          </w:rPr>
                          <w:t>ết</w:t>
                        </w:r>
                        <w:r>
                          <w:rPr>
                            <w:sz w:val="22"/>
                            <w:szCs w:val="22"/>
                          </w:rPr>
                          <w:t xml:space="preserve"> </w:t>
                        </w:r>
                        <w:r w:rsidRPr="00C33212">
                          <w:rPr>
                            <w:sz w:val="22"/>
                            <w:szCs w:val="22"/>
                          </w:rPr>
                          <w:t>định</w:t>
                        </w:r>
                        <w:r>
                          <w:rPr>
                            <w:sz w:val="22"/>
                            <w:szCs w:val="22"/>
                          </w:rPr>
                          <w:t xml:space="preserve"> v</w:t>
                        </w:r>
                        <w:r w:rsidRPr="00C33212">
                          <w:rPr>
                            <w:sz w:val="22"/>
                            <w:szCs w:val="22"/>
                          </w:rPr>
                          <w:t>à</w:t>
                        </w:r>
                        <w:r>
                          <w:rPr>
                            <w:sz w:val="22"/>
                            <w:szCs w:val="22"/>
                          </w:rPr>
                          <w:t xml:space="preserve"> ph</w:t>
                        </w:r>
                        <w:r w:rsidRPr="00C33212">
                          <w:rPr>
                            <w:sz w:val="22"/>
                            <w:szCs w:val="22"/>
                          </w:rPr>
                          <w:t>ươ</w:t>
                        </w:r>
                        <w:r>
                          <w:rPr>
                            <w:sz w:val="22"/>
                            <w:szCs w:val="22"/>
                          </w:rPr>
                          <w:t xml:space="preserve">ng </w:t>
                        </w:r>
                        <w:r w:rsidRPr="00C33212">
                          <w:rPr>
                            <w:sz w:val="22"/>
                            <w:szCs w:val="22"/>
                          </w:rPr>
                          <w:t>án</w:t>
                        </w:r>
                        <w:r>
                          <w:rPr>
                            <w:sz w:val="22"/>
                            <w:szCs w:val="22"/>
                          </w:rPr>
                          <w:t xml:space="preserve"> thanh l</w:t>
                        </w:r>
                        <w:r w:rsidRPr="00C33212">
                          <w:rPr>
                            <w:sz w:val="22"/>
                            <w:szCs w:val="22"/>
                          </w:rPr>
                          <w:t>ý</w:t>
                        </w:r>
                      </w:p>
                    </w:txbxContent>
                  </v:textbox>
                </v:shape>
              </w:pict>
            </w:r>
            <w:r>
              <w:rPr>
                <w:noProof/>
                <w:sz w:val="24"/>
                <w:szCs w:val="24"/>
                <w:lang w:eastAsia="en-US"/>
              </w:rPr>
              <w:pict>
                <v:shape id="_x0000_s3178" type="#_x0000_t202" style="position:absolute;margin-left:210.7pt;margin-top:407.7pt;width:88.15pt;height:34.5pt;z-index:251903488;mso-width-relative:margin;mso-height-relative:margin">
                  <v:textbox style="mso-next-textbox:#_x0000_s3178">
                    <w:txbxContent>
                      <w:p w:rsidR="00B30396" w:rsidRPr="00F31754" w:rsidRDefault="00B30396" w:rsidP="00C33212">
                        <w:pPr>
                          <w:jc w:val="center"/>
                          <w:rPr>
                            <w:sz w:val="22"/>
                            <w:szCs w:val="22"/>
                          </w:rPr>
                        </w:pPr>
                        <w:r>
                          <w:rPr>
                            <w:sz w:val="22"/>
                            <w:szCs w:val="22"/>
                          </w:rPr>
                          <w:t>G</w:t>
                        </w:r>
                        <w:r w:rsidRPr="00C33212">
                          <w:rPr>
                            <w:sz w:val="22"/>
                            <w:szCs w:val="22"/>
                          </w:rPr>
                          <w:t>ửi</w:t>
                        </w:r>
                        <w:r>
                          <w:rPr>
                            <w:sz w:val="22"/>
                            <w:szCs w:val="22"/>
                          </w:rPr>
                          <w:t xml:space="preserve"> đ</w:t>
                        </w:r>
                        <w:r w:rsidRPr="00C33212">
                          <w:rPr>
                            <w:sz w:val="22"/>
                            <w:szCs w:val="22"/>
                          </w:rPr>
                          <w:t>ề</w:t>
                        </w:r>
                        <w:r>
                          <w:rPr>
                            <w:sz w:val="22"/>
                            <w:szCs w:val="22"/>
                          </w:rPr>
                          <w:t xml:space="preserve"> ngh</w:t>
                        </w:r>
                        <w:r w:rsidRPr="00C33212">
                          <w:rPr>
                            <w:sz w:val="22"/>
                            <w:szCs w:val="22"/>
                          </w:rPr>
                          <w:t>ị</w:t>
                        </w:r>
                        <w:r>
                          <w:rPr>
                            <w:sz w:val="22"/>
                            <w:szCs w:val="22"/>
                          </w:rPr>
                          <w:t xml:space="preserve"> l</w:t>
                        </w:r>
                        <w:r w:rsidRPr="00C33212">
                          <w:rPr>
                            <w:sz w:val="22"/>
                            <w:szCs w:val="22"/>
                          </w:rPr>
                          <w:t>ê</w:t>
                        </w:r>
                        <w:r>
                          <w:rPr>
                            <w:sz w:val="22"/>
                            <w:szCs w:val="22"/>
                          </w:rPr>
                          <w:t>n c</w:t>
                        </w:r>
                        <w:r w:rsidRPr="00C33212">
                          <w:rPr>
                            <w:sz w:val="22"/>
                            <w:szCs w:val="22"/>
                          </w:rPr>
                          <w:t>ấp</w:t>
                        </w:r>
                        <w:r>
                          <w:rPr>
                            <w:sz w:val="22"/>
                            <w:szCs w:val="22"/>
                          </w:rPr>
                          <w:t xml:space="preserve"> tr</w:t>
                        </w:r>
                        <w:r w:rsidRPr="00C33212">
                          <w:rPr>
                            <w:sz w:val="22"/>
                            <w:szCs w:val="22"/>
                          </w:rPr>
                          <w:t>ê</w:t>
                        </w:r>
                        <w:r>
                          <w:rPr>
                            <w:sz w:val="22"/>
                            <w:szCs w:val="22"/>
                          </w:rPr>
                          <w:t>n</w:t>
                        </w:r>
                      </w:p>
                    </w:txbxContent>
                  </v:textbox>
                </v:shape>
              </w:pict>
            </w:r>
            <w:r>
              <w:rPr>
                <w:noProof/>
                <w:sz w:val="24"/>
                <w:szCs w:val="24"/>
                <w:lang w:eastAsia="en-US"/>
              </w:rPr>
              <w:pict>
                <v:shape id="_x0000_s3176" type="#_x0000_t202" style="position:absolute;margin-left:110.55pt;margin-top:407.7pt;width:88.15pt;height:34.5pt;z-index:251901440;mso-width-relative:margin;mso-height-relative:margin">
                  <v:textbox style="mso-next-textbox:#_x0000_s3176">
                    <w:txbxContent>
                      <w:p w:rsidR="00B30396" w:rsidRPr="00F31754" w:rsidRDefault="00B30396" w:rsidP="00C33212">
                        <w:pPr>
                          <w:jc w:val="center"/>
                          <w:rPr>
                            <w:sz w:val="22"/>
                            <w:szCs w:val="22"/>
                          </w:rPr>
                        </w:pPr>
                        <w:r>
                          <w:rPr>
                            <w:sz w:val="22"/>
                            <w:szCs w:val="22"/>
                          </w:rPr>
                          <w:t>G</w:t>
                        </w:r>
                        <w:r w:rsidRPr="00C33212">
                          <w:rPr>
                            <w:sz w:val="22"/>
                            <w:szCs w:val="22"/>
                          </w:rPr>
                          <w:t>ửi</w:t>
                        </w:r>
                        <w:r>
                          <w:rPr>
                            <w:sz w:val="22"/>
                            <w:szCs w:val="22"/>
                          </w:rPr>
                          <w:t xml:space="preserve"> quy</w:t>
                        </w:r>
                        <w:r w:rsidRPr="00C33212">
                          <w:rPr>
                            <w:sz w:val="22"/>
                            <w:szCs w:val="22"/>
                          </w:rPr>
                          <w:t>ết</w:t>
                        </w:r>
                        <w:r>
                          <w:rPr>
                            <w:sz w:val="22"/>
                            <w:szCs w:val="22"/>
                          </w:rPr>
                          <w:t xml:space="preserve"> </w:t>
                        </w:r>
                        <w:r w:rsidRPr="00C33212">
                          <w:rPr>
                            <w:sz w:val="22"/>
                            <w:szCs w:val="22"/>
                          </w:rPr>
                          <w:t>định</w:t>
                        </w:r>
                      </w:p>
                    </w:txbxContent>
                  </v:textbox>
                </v:shape>
              </w:pict>
            </w:r>
            <w:r>
              <w:rPr>
                <w:noProof/>
                <w:sz w:val="24"/>
                <w:szCs w:val="24"/>
                <w:lang w:eastAsia="en-US"/>
              </w:rPr>
              <w:pict>
                <v:shape id="_x0000_s3179" type="#_x0000_t202" style="position:absolute;margin-left:99.55pt;margin-top:469.8pt;width:109.2pt;height:34.5pt;z-index:251904512;mso-width-relative:margin;mso-height-relative:margin">
                  <v:textbox style="mso-next-textbox:#_x0000_s3179">
                    <w:txbxContent>
                      <w:p w:rsidR="00B30396" w:rsidRPr="00F31754" w:rsidRDefault="00B30396" w:rsidP="00C33212">
                        <w:pPr>
                          <w:jc w:val="center"/>
                          <w:rPr>
                            <w:sz w:val="22"/>
                            <w:szCs w:val="22"/>
                          </w:rPr>
                        </w:pPr>
                        <w:r>
                          <w:rPr>
                            <w:sz w:val="22"/>
                            <w:szCs w:val="22"/>
                          </w:rPr>
                          <w:t>Th</w:t>
                        </w:r>
                        <w:r w:rsidRPr="00C33212">
                          <w:rPr>
                            <w:sz w:val="22"/>
                            <w:szCs w:val="22"/>
                          </w:rPr>
                          <w:t>ực</w:t>
                        </w:r>
                        <w:r>
                          <w:rPr>
                            <w:sz w:val="22"/>
                            <w:szCs w:val="22"/>
                          </w:rPr>
                          <w:t xml:space="preserve"> hi</w:t>
                        </w:r>
                        <w:r w:rsidRPr="00C33212">
                          <w:rPr>
                            <w:sz w:val="22"/>
                            <w:szCs w:val="22"/>
                          </w:rPr>
                          <w:t>ện</w:t>
                        </w:r>
                        <w:r>
                          <w:rPr>
                            <w:sz w:val="22"/>
                            <w:szCs w:val="22"/>
                          </w:rPr>
                          <w:t xml:space="preserve"> thanh l</w:t>
                        </w:r>
                        <w:r w:rsidRPr="00C33212">
                          <w:rPr>
                            <w:sz w:val="22"/>
                            <w:szCs w:val="22"/>
                          </w:rPr>
                          <w:t>ý</w:t>
                        </w:r>
                        <w:r>
                          <w:rPr>
                            <w:sz w:val="22"/>
                            <w:szCs w:val="22"/>
                          </w:rPr>
                          <w:t>, In bi</w:t>
                        </w:r>
                        <w:r w:rsidRPr="00C33212">
                          <w:rPr>
                            <w:sz w:val="22"/>
                            <w:szCs w:val="22"/>
                          </w:rPr>
                          <w:t>ê</w:t>
                        </w:r>
                        <w:r>
                          <w:rPr>
                            <w:sz w:val="22"/>
                            <w:szCs w:val="22"/>
                          </w:rPr>
                          <w:t>n b</w:t>
                        </w:r>
                        <w:r w:rsidRPr="00C33212">
                          <w:rPr>
                            <w:sz w:val="22"/>
                            <w:szCs w:val="22"/>
                          </w:rPr>
                          <w:t>ản</w:t>
                        </w:r>
                        <w:r>
                          <w:rPr>
                            <w:sz w:val="22"/>
                            <w:szCs w:val="22"/>
                          </w:rPr>
                          <w:t xml:space="preserve"> thanh l</w:t>
                        </w:r>
                        <w:r w:rsidRPr="00C33212">
                          <w:rPr>
                            <w:sz w:val="22"/>
                            <w:szCs w:val="22"/>
                          </w:rPr>
                          <w:t>ý</w:t>
                        </w:r>
                      </w:p>
                    </w:txbxContent>
                  </v:textbox>
                </v:shape>
              </w:pict>
            </w:r>
            <w:r>
              <w:rPr>
                <w:noProof/>
                <w:sz w:val="24"/>
                <w:szCs w:val="24"/>
                <w:lang w:eastAsia="en-US"/>
              </w:rPr>
              <w:pict>
                <v:shape id="_x0000_s3180" type="#_x0000_t202" style="position:absolute;margin-left:99.55pt;margin-top:526.75pt;width:109.2pt;height:34.5pt;z-index:251905536;mso-width-relative:margin;mso-height-relative:margin">
                  <v:textbox style="mso-next-textbox:#_x0000_s3180">
                    <w:txbxContent>
                      <w:p w:rsidR="00B30396" w:rsidRPr="00F31754" w:rsidRDefault="00B30396" w:rsidP="00C33212">
                        <w:pPr>
                          <w:jc w:val="center"/>
                          <w:rPr>
                            <w:sz w:val="22"/>
                            <w:szCs w:val="22"/>
                          </w:rPr>
                        </w:pPr>
                        <w:r>
                          <w:rPr>
                            <w:sz w:val="22"/>
                            <w:szCs w:val="22"/>
                          </w:rPr>
                          <w:t>C</w:t>
                        </w:r>
                        <w:r w:rsidRPr="00C33212">
                          <w:rPr>
                            <w:sz w:val="22"/>
                            <w:szCs w:val="22"/>
                          </w:rPr>
                          <w:t>ập</w:t>
                        </w:r>
                        <w:r>
                          <w:rPr>
                            <w:sz w:val="22"/>
                            <w:szCs w:val="22"/>
                          </w:rPr>
                          <w:t xml:space="preserve"> nh</w:t>
                        </w:r>
                        <w:r w:rsidRPr="00C33212">
                          <w:rPr>
                            <w:sz w:val="22"/>
                            <w:szCs w:val="22"/>
                          </w:rPr>
                          <w:t>ật</w:t>
                        </w:r>
                        <w:r>
                          <w:rPr>
                            <w:sz w:val="22"/>
                            <w:szCs w:val="22"/>
                          </w:rPr>
                          <w:t xml:space="preserve"> chi ph</w:t>
                        </w:r>
                        <w:r w:rsidRPr="00C33212">
                          <w:rPr>
                            <w:sz w:val="22"/>
                            <w:szCs w:val="22"/>
                          </w:rPr>
                          <w:t>í</w:t>
                        </w:r>
                        <w:r>
                          <w:rPr>
                            <w:sz w:val="22"/>
                            <w:szCs w:val="22"/>
                          </w:rPr>
                          <w:t xml:space="preserve"> thanh l</w:t>
                        </w:r>
                        <w:r w:rsidRPr="00C33212">
                          <w:rPr>
                            <w:sz w:val="22"/>
                            <w:szCs w:val="22"/>
                          </w:rPr>
                          <w:t>ý</w:t>
                        </w:r>
                        <w:r>
                          <w:rPr>
                            <w:sz w:val="22"/>
                            <w:szCs w:val="22"/>
                          </w:rPr>
                          <w:t xml:space="preserve"> t</w:t>
                        </w:r>
                        <w:r w:rsidRPr="00C33212">
                          <w:rPr>
                            <w:sz w:val="22"/>
                            <w:szCs w:val="22"/>
                          </w:rPr>
                          <w:t>ài</w:t>
                        </w:r>
                        <w:r>
                          <w:rPr>
                            <w:sz w:val="22"/>
                            <w:szCs w:val="22"/>
                          </w:rPr>
                          <w:t xml:space="preserve"> s</w:t>
                        </w:r>
                        <w:r w:rsidRPr="00C33212">
                          <w:rPr>
                            <w:sz w:val="22"/>
                            <w:szCs w:val="22"/>
                          </w:rPr>
                          <w:t>ản</w:t>
                        </w:r>
                      </w:p>
                    </w:txbxContent>
                  </v:textbox>
                </v:shape>
              </w:pict>
            </w:r>
            <w:r>
              <w:rPr>
                <w:noProof/>
                <w:sz w:val="24"/>
                <w:szCs w:val="24"/>
                <w:lang w:eastAsia="en-US"/>
              </w:rPr>
              <w:pict>
                <v:shape id="_x0000_s3187" type="#_x0000_t32" style="position:absolute;margin-left:155.7pt;margin-top:209pt;width:0;height:18.5pt;z-index:251912704" o:connectortype="straight">
                  <v:stroke endarrow="block"/>
                </v:shape>
              </w:pict>
            </w:r>
            <w:r>
              <w:rPr>
                <w:noProof/>
                <w:sz w:val="24"/>
                <w:szCs w:val="24"/>
                <w:lang w:eastAsia="en-US"/>
              </w:rPr>
              <w:pict>
                <v:shape id="_x0000_s3186" type="#_x0000_t32" style="position:absolute;margin-left:155.7pt;margin-top:156pt;width:0;height:18.5pt;z-index:251911680" o:connectortype="straight">
                  <v:stroke endarrow="block"/>
                </v:shape>
              </w:pict>
            </w:r>
            <w:r>
              <w:rPr>
                <w:noProof/>
                <w:sz w:val="24"/>
                <w:szCs w:val="24"/>
                <w:lang w:eastAsia="en-US"/>
              </w:rPr>
              <w:pict>
                <v:shape id="_x0000_s3185" type="#_x0000_t32" style="position:absolute;margin-left:155.7pt;margin-top:103.5pt;width:0;height:18pt;z-index:251910656" o:connectortype="straight">
                  <v:stroke endarrow="block"/>
                </v:shape>
              </w:pict>
            </w:r>
            <w:r>
              <w:rPr>
                <w:noProof/>
                <w:sz w:val="24"/>
                <w:szCs w:val="24"/>
                <w:lang w:eastAsia="en-US"/>
              </w:rPr>
              <w:pict>
                <v:shape id="_x0000_s3171" type="#_x0000_t202" style="position:absolute;margin-left:99.55pt;margin-top:227.5pt;width:109.2pt;height:34.5pt;z-index:251896320;mso-width-relative:margin;mso-height-relative:margin">
                  <v:textbox style="mso-next-textbox:#_x0000_s3171">
                    <w:txbxContent>
                      <w:p w:rsidR="00B30396" w:rsidRPr="00F31754" w:rsidRDefault="00B30396" w:rsidP="00C33212">
                        <w:pPr>
                          <w:jc w:val="center"/>
                          <w:rPr>
                            <w:sz w:val="22"/>
                            <w:szCs w:val="22"/>
                          </w:rPr>
                        </w:pPr>
                        <w:r>
                          <w:rPr>
                            <w:sz w:val="22"/>
                            <w:szCs w:val="22"/>
                          </w:rPr>
                          <w:t>Duy</w:t>
                        </w:r>
                        <w:r w:rsidRPr="00F31754">
                          <w:rPr>
                            <w:sz w:val="22"/>
                            <w:szCs w:val="22"/>
                          </w:rPr>
                          <w:t>ệt</w:t>
                        </w:r>
                        <w:r>
                          <w:rPr>
                            <w:sz w:val="22"/>
                            <w:szCs w:val="22"/>
                          </w:rPr>
                          <w:t xml:space="preserve"> đ</w:t>
                        </w:r>
                        <w:r w:rsidRPr="00F31754">
                          <w:rPr>
                            <w:sz w:val="22"/>
                            <w:szCs w:val="22"/>
                          </w:rPr>
                          <w:t>ề</w:t>
                        </w:r>
                        <w:r>
                          <w:rPr>
                            <w:sz w:val="22"/>
                            <w:szCs w:val="22"/>
                          </w:rPr>
                          <w:t xml:space="preserve"> ngh</w:t>
                        </w:r>
                        <w:r w:rsidRPr="00F31754">
                          <w:rPr>
                            <w:sz w:val="22"/>
                            <w:szCs w:val="22"/>
                          </w:rPr>
                          <w:t>ị</w:t>
                        </w:r>
                      </w:p>
                    </w:txbxContent>
                  </v:textbox>
                </v:shape>
              </w:pict>
            </w:r>
            <w:r>
              <w:rPr>
                <w:noProof/>
                <w:sz w:val="24"/>
                <w:szCs w:val="24"/>
                <w:lang w:eastAsia="en-US"/>
              </w:rPr>
              <w:pict>
                <v:shape id="_x0000_s3170" type="#_x0000_t202" style="position:absolute;margin-left:99.55pt;margin-top:174.5pt;width:109.2pt;height:34.5pt;z-index:251895296;mso-width-relative:margin;mso-height-relative:margin">
                  <v:textbox style="mso-next-textbox:#_x0000_s3170">
                    <w:txbxContent>
                      <w:p w:rsidR="00B30396" w:rsidRPr="00F31754" w:rsidRDefault="00B30396" w:rsidP="00C33212">
                        <w:pPr>
                          <w:jc w:val="center"/>
                          <w:rPr>
                            <w:sz w:val="22"/>
                            <w:szCs w:val="22"/>
                          </w:rPr>
                        </w:pPr>
                        <w:r>
                          <w:rPr>
                            <w:sz w:val="22"/>
                            <w:szCs w:val="22"/>
                          </w:rPr>
                          <w:t>X</w:t>
                        </w:r>
                        <w:r w:rsidRPr="00F31754">
                          <w:rPr>
                            <w:sz w:val="22"/>
                            <w:szCs w:val="22"/>
                          </w:rPr>
                          <w:t>ử</w:t>
                        </w:r>
                        <w:r>
                          <w:rPr>
                            <w:sz w:val="22"/>
                            <w:szCs w:val="22"/>
                          </w:rPr>
                          <w:t xml:space="preserve"> l</w:t>
                        </w:r>
                        <w:r w:rsidRPr="00F31754">
                          <w:rPr>
                            <w:sz w:val="22"/>
                            <w:szCs w:val="22"/>
                          </w:rPr>
                          <w:t>ý</w:t>
                        </w:r>
                        <w:r>
                          <w:rPr>
                            <w:sz w:val="22"/>
                            <w:szCs w:val="22"/>
                          </w:rPr>
                          <w:t xml:space="preserve"> đ</w:t>
                        </w:r>
                        <w:r w:rsidRPr="00F31754">
                          <w:rPr>
                            <w:sz w:val="22"/>
                            <w:szCs w:val="22"/>
                          </w:rPr>
                          <w:t>ề</w:t>
                        </w:r>
                        <w:r>
                          <w:rPr>
                            <w:sz w:val="22"/>
                            <w:szCs w:val="22"/>
                          </w:rPr>
                          <w:t xml:space="preserve"> ngh</w:t>
                        </w:r>
                        <w:r w:rsidRPr="00F31754">
                          <w:rPr>
                            <w:sz w:val="22"/>
                            <w:szCs w:val="22"/>
                          </w:rPr>
                          <w:t>ị</w:t>
                        </w:r>
                      </w:p>
                    </w:txbxContent>
                  </v:textbox>
                </v:shape>
              </w:pict>
            </w:r>
            <w:r>
              <w:rPr>
                <w:noProof/>
                <w:sz w:val="24"/>
                <w:szCs w:val="24"/>
                <w:lang w:eastAsia="en-US"/>
              </w:rPr>
              <w:pict>
                <v:shape id="_x0000_s3169" type="#_x0000_t202" style="position:absolute;margin-left:99.55pt;margin-top:121.5pt;width:109.2pt;height:34.5pt;z-index:251894272;mso-width-relative:margin;mso-height-relative:margin">
                  <v:textbox style="mso-next-textbox:#_x0000_s3169">
                    <w:txbxContent>
                      <w:p w:rsidR="00B30396" w:rsidRPr="00F31754" w:rsidRDefault="00B30396" w:rsidP="00C33212">
                        <w:pPr>
                          <w:jc w:val="center"/>
                          <w:rPr>
                            <w:sz w:val="22"/>
                            <w:szCs w:val="22"/>
                          </w:rPr>
                        </w:pPr>
                        <w:r>
                          <w:rPr>
                            <w:sz w:val="22"/>
                            <w:szCs w:val="22"/>
                          </w:rPr>
                          <w:t>Ph</w:t>
                        </w:r>
                        <w:r w:rsidRPr="00F31754">
                          <w:rPr>
                            <w:sz w:val="22"/>
                            <w:szCs w:val="22"/>
                          </w:rPr>
                          <w:t>â</w:t>
                        </w:r>
                        <w:r>
                          <w:rPr>
                            <w:sz w:val="22"/>
                            <w:szCs w:val="22"/>
                          </w:rPr>
                          <w:t>n c</w:t>
                        </w:r>
                        <w:r w:rsidRPr="00F31754">
                          <w:rPr>
                            <w:sz w:val="22"/>
                            <w:szCs w:val="22"/>
                          </w:rPr>
                          <w:t>ô</w:t>
                        </w:r>
                        <w:r>
                          <w:rPr>
                            <w:sz w:val="22"/>
                            <w:szCs w:val="22"/>
                          </w:rPr>
                          <w:t>ng ngư</w:t>
                        </w:r>
                        <w:r w:rsidRPr="00F31754">
                          <w:rPr>
                            <w:sz w:val="22"/>
                            <w:szCs w:val="22"/>
                          </w:rPr>
                          <w:t>ời</w:t>
                        </w:r>
                        <w:r>
                          <w:rPr>
                            <w:sz w:val="22"/>
                            <w:szCs w:val="22"/>
                          </w:rPr>
                          <w:t xml:space="preserve"> x</w:t>
                        </w:r>
                        <w:r w:rsidRPr="00F31754">
                          <w:rPr>
                            <w:sz w:val="22"/>
                            <w:szCs w:val="22"/>
                          </w:rPr>
                          <w:t>ử</w:t>
                        </w:r>
                        <w:r>
                          <w:rPr>
                            <w:sz w:val="22"/>
                            <w:szCs w:val="22"/>
                          </w:rPr>
                          <w:t xml:space="preserve"> l</w:t>
                        </w:r>
                        <w:r w:rsidRPr="00F31754">
                          <w:rPr>
                            <w:sz w:val="22"/>
                            <w:szCs w:val="22"/>
                          </w:rPr>
                          <w:t>ý</w:t>
                        </w:r>
                      </w:p>
                    </w:txbxContent>
                  </v:textbox>
                </v:shape>
              </w:pict>
            </w:r>
            <w:r>
              <w:rPr>
                <w:noProof/>
                <w:sz w:val="24"/>
                <w:szCs w:val="24"/>
                <w:lang w:eastAsia="en-US"/>
              </w:rPr>
              <w:pict>
                <v:shape id="_x0000_s3168" type="#_x0000_t202" style="position:absolute;margin-left:99.55pt;margin-top:69pt;width:109.2pt;height:34.5pt;z-index:251893248;mso-width-relative:margin;mso-height-relative:margin">
                  <v:textbox style="mso-next-textbox:#_x0000_s3168">
                    <w:txbxContent>
                      <w:p w:rsidR="00B30396" w:rsidRPr="00F31754" w:rsidRDefault="00B30396" w:rsidP="00C33212">
                        <w:pPr>
                          <w:jc w:val="center"/>
                          <w:rPr>
                            <w:sz w:val="22"/>
                            <w:szCs w:val="22"/>
                          </w:rPr>
                        </w:pPr>
                        <w:r>
                          <w:rPr>
                            <w:sz w:val="22"/>
                            <w:szCs w:val="22"/>
                          </w:rPr>
                          <w:t>Ph</w:t>
                        </w:r>
                        <w:r w:rsidRPr="00F31754">
                          <w:rPr>
                            <w:sz w:val="22"/>
                            <w:szCs w:val="22"/>
                          </w:rPr>
                          <w:t>â</w:t>
                        </w:r>
                        <w:r>
                          <w:rPr>
                            <w:sz w:val="22"/>
                            <w:szCs w:val="22"/>
                          </w:rPr>
                          <w:t>n c</w:t>
                        </w:r>
                        <w:r w:rsidRPr="00F31754">
                          <w:rPr>
                            <w:sz w:val="22"/>
                            <w:szCs w:val="22"/>
                          </w:rPr>
                          <w:t>ô</w:t>
                        </w:r>
                        <w:r>
                          <w:rPr>
                            <w:sz w:val="22"/>
                            <w:szCs w:val="22"/>
                          </w:rPr>
                          <w:t>ng ph</w:t>
                        </w:r>
                        <w:r w:rsidRPr="00F31754">
                          <w:rPr>
                            <w:sz w:val="22"/>
                            <w:szCs w:val="22"/>
                          </w:rPr>
                          <w:t>òng</w:t>
                        </w:r>
                        <w:r>
                          <w:rPr>
                            <w:sz w:val="22"/>
                            <w:szCs w:val="22"/>
                          </w:rPr>
                          <w:t xml:space="preserve"> ban x</w:t>
                        </w:r>
                        <w:r w:rsidRPr="00F31754">
                          <w:rPr>
                            <w:sz w:val="22"/>
                            <w:szCs w:val="22"/>
                          </w:rPr>
                          <w:t>ử</w:t>
                        </w:r>
                        <w:r>
                          <w:rPr>
                            <w:sz w:val="22"/>
                            <w:szCs w:val="22"/>
                          </w:rPr>
                          <w:t xml:space="preserve"> l</w:t>
                        </w:r>
                        <w:r w:rsidRPr="00F31754">
                          <w:rPr>
                            <w:sz w:val="22"/>
                            <w:szCs w:val="22"/>
                          </w:rPr>
                          <w:t>ý</w:t>
                        </w:r>
                      </w:p>
                    </w:txbxContent>
                  </v:textbox>
                </v:shape>
              </w:pict>
            </w:r>
          </w:p>
        </w:tc>
      </w:tr>
    </w:tbl>
    <w:p w:rsidR="00A832AD" w:rsidRDefault="00A832AD" w:rsidP="00AA5558"/>
    <w:p w:rsidR="00A832AD" w:rsidRPr="000722C0" w:rsidRDefault="00E06F56" w:rsidP="00B76E2C">
      <w:pPr>
        <w:spacing w:line="360" w:lineRule="auto"/>
      </w:pPr>
      <w:r w:rsidRPr="00BF3A74">
        <w:rPr>
          <w:b/>
          <w:sz w:val="26"/>
          <w:szCs w:val="26"/>
        </w:rPr>
        <w:lastRenderedPageBreak/>
        <w:t xml:space="preserve">Trình tự thực hiện: </w:t>
      </w:r>
      <w:r w:rsidR="00A832AD" w:rsidRPr="00BF3A74">
        <w:rPr>
          <w:b/>
          <w:sz w:val="26"/>
          <w:szCs w:val="26"/>
        </w:rPr>
        <w:t xml:space="preserve">           </w:t>
      </w:r>
    </w:p>
    <w:p w:rsidR="00E06F56" w:rsidRPr="008612B9" w:rsidRDefault="00E06F56" w:rsidP="00B76E2C">
      <w:pPr>
        <w:spacing w:line="360" w:lineRule="auto"/>
        <w:rPr>
          <w:sz w:val="26"/>
          <w:szCs w:val="26"/>
        </w:rPr>
      </w:pPr>
      <w:r w:rsidRPr="008612B9">
        <w:rPr>
          <w:sz w:val="26"/>
          <w:szCs w:val="26"/>
        </w:rPr>
        <w:t>Bước 1: Thêm mới đề nghị</w:t>
      </w:r>
    </w:p>
    <w:p w:rsidR="00E06F56" w:rsidRPr="00E06F56" w:rsidRDefault="00E06F56" w:rsidP="00D90E22">
      <w:pPr>
        <w:numPr>
          <w:ilvl w:val="0"/>
          <w:numId w:val="10"/>
        </w:numPr>
        <w:spacing w:line="360" w:lineRule="auto"/>
        <w:jc w:val="both"/>
        <w:rPr>
          <w:sz w:val="26"/>
          <w:szCs w:val="26"/>
        </w:rPr>
      </w:pPr>
      <w:r w:rsidRPr="00E06F56">
        <w:rPr>
          <w:sz w:val="26"/>
          <w:szCs w:val="26"/>
        </w:rPr>
        <w:t>Khi một đơn vị cần thanh lý tài sản của đơn vị, cán bộ tại đơn vị sẽ tạo ra các đề nghị thanh lý gửi lên cấp trên.</w:t>
      </w:r>
    </w:p>
    <w:p w:rsidR="00E06F56" w:rsidRPr="00E06F56" w:rsidRDefault="00E06F56" w:rsidP="00D90E22">
      <w:pPr>
        <w:numPr>
          <w:ilvl w:val="0"/>
          <w:numId w:val="10"/>
        </w:numPr>
        <w:spacing w:line="360" w:lineRule="auto"/>
        <w:jc w:val="both"/>
        <w:rPr>
          <w:sz w:val="26"/>
          <w:szCs w:val="26"/>
        </w:rPr>
      </w:pPr>
      <w:r w:rsidRPr="00E06F56">
        <w:rPr>
          <w:sz w:val="26"/>
          <w:szCs w:val="26"/>
        </w:rPr>
        <w:t>Trong trường hợp đơn vị nhận được nhiều đề nghị từ đơn vị cấp dưới gửi lên và muốn chuyển tiếp lên đơn vị cấp trên, đơn vị có thể tạo đề nghị tổng hợp từ nhiều đề nghị khác nhau. Danh sách tài sản trong đề nghị tổng hợp được chọn từ những tài sản có được duyệt, chuyển tiếp trong các đề nghị căn cứ.</w:t>
      </w:r>
    </w:p>
    <w:p w:rsidR="00E06F56" w:rsidRPr="00E06F56" w:rsidRDefault="00E06F56" w:rsidP="00D90E22">
      <w:pPr>
        <w:numPr>
          <w:ilvl w:val="0"/>
          <w:numId w:val="10"/>
        </w:numPr>
        <w:spacing w:line="360" w:lineRule="auto"/>
        <w:jc w:val="both"/>
        <w:rPr>
          <w:sz w:val="26"/>
          <w:szCs w:val="26"/>
        </w:rPr>
      </w:pPr>
      <w:r w:rsidRPr="00E06F56">
        <w:rPr>
          <w:sz w:val="26"/>
          <w:szCs w:val="26"/>
        </w:rPr>
        <w:t xml:space="preserve">Đề nghị được tạo ra ở trạng thái </w:t>
      </w:r>
      <w:r w:rsidRPr="00E06F56">
        <w:rPr>
          <w:b/>
          <w:i/>
          <w:sz w:val="26"/>
          <w:szCs w:val="26"/>
        </w:rPr>
        <w:t>Mới tạo</w:t>
      </w:r>
      <w:r w:rsidRPr="00E06F56">
        <w:rPr>
          <w:sz w:val="26"/>
          <w:szCs w:val="26"/>
        </w:rPr>
        <w:t>, người dùng có thể sửa, xóa đề nghị.</w:t>
      </w:r>
    </w:p>
    <w:p w:rsidR="00E06F56" w:rsidRPr="00E06F56" w:rsidRDefault="00E06F56" w:rsidP="00D90E22">
      <w:pPr>
        <w:numPr>
          <w:ilvl w:val="0"/>
          <w:numId w:val="10"/>
        </w:numPr>
        <w:spacing w:line="360" w:lineRule="auto"/>
        <w:jc w:val="both"/>
        <w:rPr>
          <w:sz w:val="26"/>
          <w:szCs w:val="26"/>
        </w:rPr>
      </w:pPr>
      <w:r w:rsidRPr="00E06F56">
        <w:rPr>
          <w:sz w:val="26"/>
          <w:szCs w:val="26"/>
        </w:rPr>
        <w:t>Riêng với trường hợp các đơn vị là Trạm, đơn vị đó chỉ được phép tạo mới đề nghị mà không tạo được đề nghị tổng hợp.</w:t>
      </w:r>
    </w:p>
    <w:p w:rsidR="00E06F56" w:rsidRPr="008612B9" w:rsidRDefault="00E06F56" w:rsidP="00B76E2C">
      <w:pPr>
        <w:spacing w:line="360" w:lineRule="auto"/>
        <w:rPr>
          <w:sz w:val="26"/>
          <w:szCs w:val="26"/>
        </w:rPr>
      </w:pPr>
      <w:r w:rsidRPr="008612B9">
        <w:rPr>
          <w:sz w:val="26"/>
          <w:szCs w:val="26"/>
        </w:rPr>
        <w:t>Bước 2: Gửi đề nghị</w:t>
      </w:r>
    </w:p>
    <w:p w:rsidR="00E06F56" w:rsidRPr="00E06F56" w:rsidRDefault="00E06F56" w:rsidP="00D90E22">
      <w:pPr>
        <w:numPr>
          <w:ilvl w:val="0"/>
          <w:numId w:val="10"/>
        </w:numPr>
        <w:spacing w:line="360" w:lineRule="auto"/>
        <w:jc w:val="both"/>
        <w:rPr>
          <w:sz w:val="26"/>
          <w:szCs w:val="26"/>
        </w:rPr>
      </w:pPr>
      <w:r w:rsidRPr="00E06F56">
        <w:rPr>
          <w:sz w:val="26"/>
          <w:szCs w:val="26"/>
        </w:rPr>
        <w:t>Sau khi nhập đầy đủ và chính xác  các thông tin cho đề nghị, người tạo đề nghị thực hiện gửi đề nghị cho đơn vị cấp trên. Có thể thực hiện gửi cho một hoặc nhiều đề nghị cùng lúc.</w:t>
      </w:r>
    </w:p>
    <w:p w:rsidR="00E06F56" w:rsidRPr="00E06F56" w:rsidRDefault="00E06F56" w:rsidP="00D90E22">
      <w:pPr>
        <w:numPr>
          <w:ilvl w:val="0"/>
          <w:numId w:val="10"/>
        </w:numPr>
        <w:spacing w:line="360" w:lineRule="auto"/>
        <w:jc w:val="both"/>
        <w:rPr>
          <w:sz w:val="26"/>
          <w:szCs w:val="26"/>
        </w:rPr>
      </w:pPr>
      <w:r w:rsidRPr="00E06F56">
        <w:rPr>
          <w:sz w:val="26"/>
          <w:szCs w:val="26"/>
        </w:rPr>
        <w:t>Người tạo đề nghị tiến hành in đề nghị ra bản hard và xin chữ ký của lãnh đạo/ văn thư đơn vị khi thực hiện gửi đề nghị đi.</w:t>
      </w:r>
    </w:p>
    <w:p w:rsidR="00E06F56" w:rsidRPr="00E06F56" w:rsidRDefault="00E06F56" w:rsidP="00D90E22">
      <w:pPr>
        <w:numPr>
          <w:ilvl w:val="0"/>
          <w:numId w:val="10"/>
        </w:numPr>
        <w:spacing w:line="360" w:lineRule="auto"/>
        <w:jc w:val="both"/>
        <w:rPr>
          <w:sz w:val="26"/>
          <w:szCs w:val="26"/>
        </w:rPr>
      </w:pPr>
      <w:r w:rsidRPr="00E06F56">
        <w:rPr>
          <w:sz w:val="26"/>
          <w:szCs w:val="26"/>
        </w:rPr>
        <w:t xml:space="preserve">Đề nghị sau khi gửi thành công sẽ ở trạng thái </w:t>
      </w:r>
      <w:r w:rsidRPr="00E06F56">
        <w:rPr>
          <w:b/>
          <w:i/>
          <w:sz w:val="26"/>
          <w:szCs w:val="26"/>
        </w:rPr>
        <w:t xml:space="preserve">Chờ phân công phòng ban. </w:t>
      </w:r>
      <w:r w:rsidRPr="00E06F56">
        <w:rPr>
          <w:sz w:val="26"/>
          <w:szCs w:val="26"/>
        </w:rPr>
        <w:t>Đề nghị sau khi gửi đi sẽ không thể sửa, xóa thông tin hoặc đề nghị.</w:t>
      </w:r>
    </w:p>
    <w:p w:rsidR="00E06F56" w:rsidRPr="008612B9" w:rsidRDefault="00E06F56" w:rsidP="00B76E2C">
      <w:pPr>
        <w:spacing w:line="360" w:lineRule="auto"/>
        <w:rPr>
          <w:sz w:val="26"/>
          <w:szCs w:val="26"/>
        </w:rPr>
      </w:pPr>
      <w:r w:rsidRPr="008612B9">
        <w:rPr>
          <w:sz w:val="26"/>
          <w:szCs w:val="26"/>
        </w:rPr>
        <w:t>Bước 3: Phân công phòng ban</w:t>
      </w:r>
    </w:p>
    <w:p w:rsidR="00E06F56" w:rsidRPr="00E06F56" w:rsidRDefault="00E06F56" w:rsidP="00D90E22">
      <w:pPr>
        <w:numPr>
          <w:ilvl w:val="0"/>
          <w:numId w:val="10"/>
        </w:numPr>
        <w:spacing w:line="360" w:lineRule="auto"/>
        <w:jc w:val="both"/>
        <w:rPr>
          <w:sz w:val="26"/>
          <w:szCs w:val="26"/>
        </w:rPr>
      </w:pPr>
      <w:r w:rsidRPr="00E06F56">
        <w:rPr>
          <w:sz w:val="26"/>
          <w:szCs w:val="26"/>
        </w:rPr>
        <w:t xml:space="preserve">Khi nhận được các đề nghị của các chuyên viên của đơn vị hoặc đề nghị của đơn vị bên dưới (đề nghị ở trạng thái </w:t>
      </w:r>
      <w:r w:rsidRPr="00E06F56">
        <w:rPr>
          <w:b/>
          <w:i/>
          <w:sz w:val="26"/>
          <w:szCs w:val="26"/>
        </w:rPr>
        <w:t>Chờ phân công phòng ban</w:t>
      </w:r>
      <w:r w:rsidRPr="00E06F56">
        <w:rPr>
          <w:sz w:val="26"/>
          <w:szCs w:val="26"/>
        </w:rPr>
        <w:t>), lãnh đạo/ cán bộ văn thư tiến hành phân công các phòng ban thực hiện xử lý cho các đề nghị này.</w:t>
      </w:r>
    </w:p>
    <w:p w:rsidR="00E06F56" w:rsidRPr="00E06F56" w:rsidRDefault="00E06F56" w:rsidP="00D90E22">
      <w:pPr>
        <w:numPr>
          <w:ilvl w:val="0"/>
          <w:numId w:val="10"/>
        </w:numPr>
        <w:spacing w:line="360" w:lineRule="auto"/>
        <w:jc w:val="both"/>
        <w:rPr>
          <w:sz w:val="26"/>
          <w:szCs w:val="26"/>
        </w:rPr>
      </w:pPr>
      <w:r w:rsidRPr="00E06F56">
        <w:rPr>
          <w:sz w:val="26"/>
          <w:szCs w:val="26"/>
        </w:rPr>
        <w:t>Lãnh đạo/ cán bộ văn thư có thể in ra các tờ trình phân công để chuyển đến cho các phòng ban xử lý đề nghị đó.</w:t>
      </w:r>
    </w:p>
    <w:p w:rsidR="00E06F56" w:rsidRPr="00E06F56" w:rsidRDefault="00E06F56" w:rsidP="00D90E22">
      <w:pPr>
        <w:numPr>
          <w:ilvl w:val="0"/>
          <w:numId w:val="10"/>
        </w:numPr>
        <w:spacing w:line="360" w:lineRule="auto"/>
        <w:jc w:val="both"/>
        <w:rPr>
          <w:sz w:val="26"/>
          <w:szCs w:val="26"/>
        </w:rPr>
      </w:pPr>
      <w:r w:rsidRPr="00E06F56">
        <w:rPr>
          <w:sz w:val="26"/>
          <w:szCs w:val="26"/>
        </w:rPr>
        <w:t xml:space="preserve">Đề nghị sau khi được phân công sẽ ở trạng thái </w:t>
      </w:r>
      <w:r w:rsidRPr="00E06F56">
        <w:rPr>
          <w:b/>
          <w:sz w:val="26"/>
          <w:szCs w:val="26"/>
        </w:rPr>
        <w:t xml:space="preserve">Chờ phân công xử lý. </w:t>
      </w:r>
      <w:r w:rsidRPr="00E06F56">
        <w:rPr>
          <w:sz w:val="26"/>
          <w:szCs w:val="26"/>
        </w:rPr>
        <w:t>Đề nghị sau khi phân công phòng ban sẽ không thể sửa, xóa thông tin hoặc đề nghị.</w:t>
      </w:r>
    </w:p>
    <w:p w:rsidR="00E06F56" w:rsidRPr="008612B9" w:rsidRDefault="00E06F56" w:rsidP="00B76E2C">
      <w:pPr>
        <w:spacing w:line="360" w:lineRule="auto"/>
        <w:rPr>
          <w:sz w:val="26"/>
          <w:szCs w:val="26"/>
        </w:rPr>
      </w:pPr>
      <w:r w:rsidRPr="008612B9">
        <w:rPr>
          <w:sz w:val="26"/>
          <w:szCs w:val="26"/>
        </w:rPr>
        <w:t>Bước 4: Phân công xử lý</w:t>
      </w:r>
    </w:p>
    <w:p w:rsidR="00E06F56" w:rsidRPr="00E06F56" w:rsidRDefault="00E06F56" w:rsidP="00D90E22">
      <w:pPr>
        <w:numPr>
          <w:ilvl w:val="0"/>
          <w:numId w:val="10"/>
        </w:numPr>
        <w:spacing w:line="360" w:lineRule="auto"/>
        <w:jc w:val="both"/>
        <w:rPr>
          <w:sz w:val="26"/>
          <w:szCs w:val="26"/>
        </w:rPr>
      </w:pPr>
      <w:r w:rsidRPr="00E06F56">
        <w:rPr>
          <w:sz w:val="26"/>
          <w:szCs w:val="26"/>
        </w:rPr>
        <w:lastRenderedPageBreak/>
        <w:t xml:space="preserve">Đề nghị của đơn vị sau khi được lãnh đạo/ cán bộ văn thư phân công cho phòng ban, phòng ban được phân công xử lý sẽ nhìn thấy các đề nghị này (đề nghị ở trạng thái </w:t>
      </w:r>
      <w:r w:rsidRPr="00E06F56">
        <w:rPr>
          <w:b/>
          <w:i/>
          <w:sz w:val="26"/>
          <w:szCs w:val="26"/>
        </w:rPr>
        <w:t>Chờ phân công xử lý</w:t>
      </w:r>
      <w:r w:rsidRPr="00E06F56">
        <w:rPr>
          <w:sz w:val="26"/>
          <w:szCs w:val="26"/>
        </w:rPr>
        <w:t>) và tiến hành phân công cho một hoặc hai cán bộ: một cán bộ xử lý đề nghị, một cán bộ duyệt đề nghị, hoặc một cán bộ vừa xử lý vừa duyệt.</w:t>
      </w:r>
    </w:p>
    <w:p w:rsidR="00E06F56" w:rsidRPr="00E06F56" w:rsidRDefault="00E06F56" w:rsidP="00D90E22">
      <w:pPr>
        <w:numPr>
          <w:ilvl w:val="0"/>
          <w:numId w:val="10"/>
        </w:numPr>
        <w:spacing w:line="360" w:lineRule="auto"/>
        <w:jc w:val="both"/>
        <w:rPr>
          <w:sz w:val="26"/>
          <w:szCs w:val="26"/>
        </w:rPr>
      </w:pPr>
      <w:r w:rsidRPr="00E06F56">
        <w:rPr>
          <w:sz w:val="26"/>
          <w:szCs w:val="26"/>
        </w:rPr>
        <w:t xml:space="preserve">Đề nghị sau khi được phân công xử lý sẽ ở trạng thái </w:t>
      </w:r>
      <w:r w:rsidRPr="00E06F56">
        <w:rPr>
          <w:b/>
          <w:i/>
          <w:sz w:val="26"/>
          <w:szCs w:val="26"/>
        </w:rPr>
        <w:t>Chờ xử lý.</w:t>
      </w:r>
      <w:r w:rsidRPr="00E06F56">
        <w:rPr>
          <w:sz w:val="26"/>
          <w:szCs w:val="26"/>
        </w:rPr>
        <w:t xml:space="preserve"> Đề nghị sau khi phân công xử lý sẽ không thể sửa, xóa thông tin hoặc đề nghị.</w:t>
      </w:r>
    </w:p>
    <w:p w:rsidR="00E06F56" w:rsidRPr="008612B9" w:rsidRDefault="00E06F56" w:rsidP="00B76E2C">
      <w:pPr>
        <w:spacing w:line="360" w:lineRule="auto"/>
        <w:rPr>
          <w:sz w:val="26"/>
          <w:szCs w:val="26"/>
        </w:rPr>
      </w:pPr>
      <w:r w:rsidRPr="008612B9">
        <w:rPr>
          <w:sz w:val="26"/>
          <w:szCs w:val="26"/>
        </w:rPr>
        <w:t>Bước 5: Xử lý đề nghị</w:t>
      </w:r>
    </w:p>
    <w:p w:rsidR="00E06F56" w:rsidRPr="00E06F56" w:rsidRDefault="00E06F56" w:rsidP="00D90E22">
      <w:pPr>
        <w:numPr>
          <w:ilvl w:val="0"/>
          <w:numId w:val="10"/>
        </w:numPr>
        <w:spacing w:line="360" w:lineRule="auto"/>
        <w:jc w:val="both"/>
        <w:rPr>
          <w:sz w:val="26"/>
          <w:szCs w:val="26"/>
        </w:rPr>
      </w:pPr>
      <w:r w:rsidRPr="00E06F56">
        <w:rPr>
          <w:sz w:val="26"/>
          <w:szCs w:val="26"/>
        </w:rPr>
        <w:t xml:space="preserve">Cán bộ của phòng ban, sau khi nhận được phân công xử lý (đề nghị ở trạng thái </w:t>
      </w:r>
      <w:r w:rsidRPr="00E06F56">
        <w:rPr>
          <w:b/>
          <w:i/>
          <w:sz w:val="26"/>
          <w:szCs w:val="26"/>
        </w:rPr>
        <w:t>Chờ xử lý</w:t>
      </w:r>
      <w:r w:rsidRPr="00E06F56">
        <w:rPr>
          <w:sz w:val="26"/>
          <w:szCs w:val="26"/>
        </w:rPr>
        <w:t>), cán bộ sẽ tiến hành xử lý cho các đề nghị đó. Các hình thức xử lý đối với các tài sản bên trong đề nghị bao gồm:</w:t>
      </w:r>
    </w:p>
    <w:p w:rsidR="00E06F56" w:rsidRPr="00E06F56" w:rsidRDefault="00E06F56" w:rsidP="00D90E22">
      <w:pPr>
        <w:numPr>
          <w:ilvl w:val="1"/>
          <w:numId w:val="10"/>
        </w:numPr>
        <w:spacing w:line="360" w:lineRule="auto"/>
        <w:jc w:val="both"/>
        <w:rPr>
          <w:sz w:val="26"/>
          <w:szCs w:val="26"/>
        </w:rPr>
      </w:pPr>
      <w:r w:rsidRPr="00E06F56">
        <w:rPr>
          <w:sz w:val="26"/>
          <w:szCs w:val="26"/>
        </w:rPr>
        <w:t>Từ chối: không chấp nhận thanh lý tài sản này</w:t>
      </w:r>
    </w:p>
    <w:p w:rsidR="00E06F56" w:rsidRPr="00E06F56" w:rsidRDefault="00E06F56" w:rsidP="00D90E22">
      <w:pPr>
        <w:numPr>
          <w:ilvl w:val="1"/>
          <w:numId w:val="10"/>
        </w:numPr>
        <w:spacing w:line="360" w:lineRule="auto"/>
        <w:jc w:val="both"/>
        <w:rPr>
          <w:sz w:val="26"/>
          <w:szCs w:val="26"/>
        </w:rPr>
      </w:pPr>
      <w:r w:rsidRPr="00E06F56">
        <w:rPr>
          <w:sz w:val="26"/>
          <w:szCs w:val="26"/>
        </w:rPr>
        <w:t>Chuyển tiếp: chuyển tài sản lên cấp trên xử lý</w:t>
      </w:r>
    </w:p>
    <w:p w:rsidR="00E06F56" w:rsidRPr="00E06F56" w:rsidRDefault="00E06F56" w:rsidP="00D90E22">
      <w:pPr>
        <w:numPr>
          <w:ilvl w:val="1"/>
          <w:numId w:val="10"/>
        </w:numPr>
        <w:spacing w:line="360" w:lineRule="auto"/>
        <w:jc w:val="both"/>
        <w:rPr>
          <w:sz w:val="26"/>
          <w:szCs w:val="26"/>
        </w:rPr>
      </w:pPr>
      <w:r w:rsidRPr="00E06F56">
        <w:rPr>
          <w:sz w:val="26"/>
          <w:szCs w:val="26"/>
        </w:rPr>
        <w:t>Chấp nhận: đối với hình thức xử lý này, khi nào đề nghị được duyệt, trạng thái tài sản tự động cập nhật sang Đã duyệt.</w:t>
      </w:r>
    </w:p>
    <w:p w:rsidR="00E06F56" w:rsidRPr="00E06F56" w:rsidRDefault="00E06F56" w:rsidP="00D90E22">
      <w:pPr>
        <w:numPr>
          <w:ilvl w:val="0"/>
          <w:numId w:val="10"/>
        </w:numPr>
        <w:spacing w:line="360" w:lineRule="auto"/>
        <w:jc w:val="both"/>
        <w:rPr>
          <w:sz w:val="26"/>
          <w:szCs w:val="26"/>
        </w:rPr>
      </w:pPr>
      <w:r w:rsidRPr="00E06F56">
        <w:rPr>
          <w:sz w:val="26"/>
          <w:szCs w:val="26"/>
        </w:rPr>
        <w:t>Sau khi cán bộ xử lý xong phần việc của mình ở đề nghị, cán bộ có thể Chuyển phân công xử lý cho cán bộ khác thuộc phòng ban xử lý tiếp và nhập các thông tin về việc xử lý của mình cho cán bộ nhận lại xử lý dễ cập nhật hơn.</w:t>
      </w:r>
    </w:p>
    <w:p w:rsidR="00E06F56" w:rsidRPr="00E06F56" w:rsidRDefault="00E06F56" w:rsidP="00D90E22">
      <w:pPr>
        <w:numPr>
          <w:ilvl w:val="0"/>
          <w:numId w:val="10"/>
        </w:numPr>
        <w:spacing w:line="360" w:lineRule="auto"/>
        <w:jc w:val="both"/>
        <w:rPr>
          <w:sz w:val="26"/>
          <w:szCs w:val="26"/>
        </w:rPr>
      </w:pPr>
      <w:r w:rsidRPr="00E06F56">
        <w:rPr>
          <w:sz w:val="26"/>
          <w:szCs w:val="26"/>
        </w:rPr>
        <w:t xml:space="preserve">Đề nghị sau khi được xử lý sẽ ở trạng thái </w:t>
      </w:r>
      <w:r w:rsidRPr="00E06F56">
        <w:rPr>
          <w:b/>
          <w:i/>
          <w:sz w:val="26"/>
          <w:szCs w:val="26"/>
        </w:rPr>
        <w:t>Chờ duyệt.</w:t>
      </w:r>
      <w:r w:rsidRPr="00E06F56">
        <w:rPr>
          <w:sz w:val="26"/>
          <w:szCs w:val="26"/>
        </w:rPr>
        <w:t xml:space="preserve"> Đề nghị sau khi xử lý vẫn được phép cập nhật các thông tin xử lý của mình nếu cán bộ đó vẫn chưa hoàn thành việc xử lý đề nghị.</w:t>
      </w:r>
    </w:p>
    <w:p w:rsidR="00E06F56" w:rsidRPr="008612B9" w:rsidRDefault="00E06F56" w:rsidP="00B76E2C">
      <w:pPr>
        <w:spacing w:line="360" w:lineRule="auto"/>
        <w:rPr>
          <w:sz w:val="26"/>
          <w:szCs w:val="26"/>
        </w:rPr>
      </w:pPr>
      <w:r w:rsidRPr="008612B9">
        <w:rPr>
          <w:sz w:val="26"/>
          <w:szCs w:val="26"/>
        </w:rPr>
        <w:t>Bước 6: Duyệt đề nghị</w:t>
      </w:r>
    </w:p>
    <w:p w:rsidR="00E06F56" w:rsidRPr="00E06F56" w:rsidRDefault="00E06F56" w:rsidP="00D90E22">
      <w:pPr>
        <w:numPr>
          <w:ilvl w:val="0"/>
          <w:numId w:val="10"/>
        </w:numPr>
        <w:spacing w:line="360" w:lineRule="auto"/>
        <w:jc w:val="both"/>
        <w:rPr>
          <w:sz w:val="26"/>
          <w:szCs w:val="26"/>
        </w:rPr>
      </w:pPr>
      <w:r w:rsidRPr="00E06F56">
        <w:rPr>
          <w:sz w:val="26"/>
          <w:szCs w:val="26"/>
        </w:rPr>
        <w:t>Đề nghị sau khi được xử lý hoàn thành, cán bộ được phân công duyệt sẽ tiến hành duyệt cho đề nghị (bằng cách click chọn vào check Đã ký) để tiến hành duyệt cho việc xử lý thông tin đề nghị này.</w:t>
      </w:r>
    </w:p>
    <w:p w:rsidR="00E06F56" w:rsidRPr="00E06F56" w:rsidRDefault="00E06F56" w:rsidP="00D90E22">
      <w:pPr>
        <w:numPr>
          <w:ilvl w:val="0"/>
          <w:numId w:val="10"/>
        </w:numPr>
        <w:spacing w:line="360" w:lineRule="auto"/>
        <w:jc w:val="both"/>
        <w:rPr>
          <w:sz w:val="26"/>
          <w:szCs w:val="26"/>
        </w:rPr>
      </w:pPr>
      <w:r w:rsidRPr="00E06F56">
        <w:rPr>
          <w:sz w:val="26"/>
          <w:szCs w:val="26"/>
        </w:rPr>
        <w:t xml:space="preserve">Đề nghị sau khi được duyệt sẽ ở trạng thái </w:t>
      </w:r>
      <w:r w:rsidRPr="00E06F56">
        <w:rPr>
          <w:b/>
          <w:i/>
          <w:sz w:val="26"/>
          <w:szCs w:val="26"/>
        </w:rPr>
        <w:t xml:space="preserve">Đã duyệt. </w:t>
      </w:r>
      <w:r w:rsidRPr="00E06F56">
        <w:rPr>
          <w:sz w:val="26"/>
          <w:szCs w:val="26"/>
        </w:rPr>
        <w:t>Đây là trạng thái xử lý cuối cùng của đề nghị. Sau khi đề nghị được duyệt, đề nghị sẽ được sử dụng để tạo ra quyết định gửi đến cho các đơn vị thực hiện, hoặc được sử dụng làm căn cứ đề nghị (nếu đề nghị có tài sản ở trạng thái Chuyển tiếp lên cấp trên).</w:t>
      </w:r>
    </w:p>
    <w:p w:rsidR="00E06F56" w:rsidRPr="008612B9" w:rsidRDefault="00E06F56" w:rsidP="00B76E2C">
      <w:pPr>
        <w:spacing w:line="360" w:lineRule="auto"/>
        <w:rPr>
          <w:sz w:val="26"/>
          <w:szCs w:val="26"/>
        </w:rPr>
      </w:pPr>
      <w:r w:rsidRPr="008612B9">
        <w:rPr>
          <w:sz w:val="26"/>
          <w:szCs w:val="26"/>
        </w:rPr>
        <w:lastRenderedPageBreak/>
        <w:t>Bước 7: Tạo quyết định</w:t>
      </w:r>
    </w:p>
    <w:p w:rsidR="00E06F56" w:rsidRPr="00E06F56" w:rsidRDefault="00E06F56" w:rsidP="00D90E22">
      <w:pPr>
        <w:numPr>
          <w:ilvl w:val="0"/>
          <w:numId w:val="10"/>
        </w:numPr>
        <w:spacing w:line="360" w:lineRule="auto"/>
        <w:jc w:val="both"/>
        <w:rPr>
          <w:sz w:val="26"/>
          <w:szCs w:val="26"/>
        </w:rPr>
      </w:pPr>
      <w:r w:rsidRPr="00E06F56">
        <w:rPr>
          <w:sz w:val="26"/>
          <w:szCs w:val="26"/>
        </w:rPr>
        <w:t>Cán bộ được phân công xử lý của đơn vị nhận đề nghị, tiến hành tạo mới quyết định để gửi đến cho các đơn vị có liên quan đến việc thanh lý tài sản. Quyết định được tạo ra có thể căn cứ từ một hoặc nhiều đề nghị đã duyệt.</w:t>
      </w:r>
    </w:p>
    <w:p w:rsidR="00E06F56" w:rsidRPr="00E06F56" w:rsidRDefault="00E06F56" w:rsidP="00D90E22">
      <w:pPr>
        <w:numPr>
          <w:ilvl w:val="0"/>
          <w:numId w:val="10"/>
        </w:numPr>
        <w:spacing w:line="360" w:lineRule="auto"/>
        <w:jc w:val="both"/>
        <w:rPr>
          <w:sz w:val="26"/>
          <w:szCs w:val="26"/>
        </w:rPr>
      </w:pPr>
      <w:r w:rsidRPr="00E06F56">
        <w:rPr>
          <w:sz w:val="26"/>
          <w:szCs w:val="26"/>
        </w:rPr>
        <w:t>Trong quá trình thêm mới quyết định, đơn vị tạo ra quyết định bắt buộc phải xác định phương án thanh lý và chỉ định đơn vị thực hiện thanh lý cho các tài sản cần thanh lý. Các phương án xử lý bao gồm: Tiêu hủy, Bán, Đấu giá.</w:t>
      </w:r>
    </w:p>
    <w:p w:rsidR="00E06F56" w:rsidRPr="00E06F56" w:rsidRDefault="00E06F56" w:rsidP="00D90E22">
      <w:pPr>
        <w:numPr>
          <w:ilvl w:val="0"/>
          <w:numId w:val="10"/>
        </w:numPr>
        <w:spacing w:line="360" w:lineRule="auto"/>
        <w:jc w:val="both"/>
        <w:rPr>
          <w:sz w:val="26"/>
          <w:szCs w:val="26"/>
        </w:rPr>
      </w:pPr>
      <w:r w:rsidRPr="00E06F56">
        <w:rPr>
          <w:sz w:val="26"/>
          <w:szCs w:val="26"/>
        </w:rPr>
        <w:t xml:space="preserve">Quyết định được tạo ra ở trạng thái </w:t>
      </w:r>
      <w:r w:rsidRPr="00E06F56">
        <w:rPr>
          <w:b/>
          <w:i/>
          <w:sz w:val="26"/>
          <w:szCs w:val="26"/>
        </w:rPr>
        <w:t xml:space="preserve">Mới tạo </w:t>
      </w:r>
      <w:r w:rsidRPr="00E06F56">
        <w:rPr>
          <w:sz w:val="26"/>
          <w:szCs w:val="26"/>
        </w:rPr>
        <w:t>và người dùng có thể sửa, xóa quyết định này.</w:t>
      </w:r>
    </w:p>
    <w:p w:rsidR="00E06F56" w:rsidRPr="008612B9" w:rsidRDefault="00E06F56" w:rsidP="00F5403A">
      <w:pPr>
        <w:spacing w:line="360" w:lineRule="auto"/>
        <w:rPr>
          <w:sz w:val="26"/>
          <w:szCs w:val="26"/>
        </w:rPr>
      </w:pPr>
      <w:r w:rsidRPr="008612B9">
        <w:rPr>
          <w:sz w:val="26"/>
          <w:szCs w:val="26"/>
        </w:rPr>
        <w:t>Bước 8: Gửi quyết định</w:t>
      </w:r>
    </w:p>
    <w:p w:rsidR="00E06F56" w:rsidRPr="00E06F56" w:rsidRDefault="00E06F56" w:rsidP="00D90E22">
      <w:pPr>
        <w:numPr>
          <w:ilvl w:val="0"/>
          <w:numId w:val="10"/>
        </w:numPr>
        <w:spacing w:line="360" w:lineRule="auto"/>
        <w:jc w:val="both"/>
        <w:rPr>
          <w:sz w:val="26"/>
          <w:szCs w:val="26"/>
        </w:rPr>
      </w:pPr>
      <w:r w:rsidRPr="00E06F56">
        <w:rPr>
          <w:sz w:val="26"/>
          <w:szCs w:val="26"/>
        </w:rPr>
        <w:t>Quyết định được tạo ra phải được Kế toán công ty lưu sổ và gửi đến các đơn vị thực hiện để họ thực hiện xử lý cho các tài sản.</w:t>
      </w:r>
    </w:p>
    <w:p w:rsidR="00E06F56" w:rsidRPr="00E06F56" w:rsidRDefault="00E06F56" w:rsidP="00D90E22">
      <w:pPr>
        <w:numPr>
          <w:ilvl w:val="0"/>
          <w:numId w:val="10"/>
        </w:numPr>
        <w:spacing w:line="360" w:lineRule="auto"/>
        <w:jc w:val="both"/>
        <w:rPr>
          <w:sz w:val="26"/>
          <w:szCs w:val="26"/>
        </w:rPr>
      </w:pPr>
      <w:r w:rsidRPr="00E06F56">
        <w:rPr>
          <w:sz w:val="26"/>
          <w:szCs w:val="26"/>
        </w:rPr>
        <w:t xml:space="preserve">Quyết định sau khi gửi sẽ ở trạng thái </w:t>
      </w:r>
      <w:r w:rsidRPr="00E06F56">
        <w:rPr>
          <w:b/>
          <w:i/>
          <w:sz w:val="26"/>
          <w:szCs w:val="26"/>
        </w:rPr>
        <w:t>Chờ thực hiện.</w:t>
      </w:r>
    </w:p>
    <w:p w:rsidR="00E06F56" w:rsidRPr="008612B9" w:rsidRDefault="00E06F56" w:rsidP="00F5403A">
      <w:pPr>
        <w:spacing w:line="360" w:lineRule="auto"/>
        <w:rPr>
          <w:sz w:val="26"/>
          <w:szCs w:val="26"/>
        </w:rPr>
      </w:pPr>
      <w:r w:rsidRPr="008612B9">
        <w:rPr>
          <w:sz w:val="26"/>
          <w:szCs w:val="26"/>
        </w:rPr>
        <w:t>Bước 9: Thực hiện thanh lý</w:t>
      </w:r>
    </w:p>
    <w:p w:rsidR="00E06F56" w:rsidRPr="00E06F56" w:rsidRDefault="00E06F56" w:rsidP="00D90E22">
      <w:pPr>
        <w:numPr>
          <w:ilvl w:val="0"/>
          <w:numId w:val="10"/>
        </w:numPr>
        <w:spacing w:line="360" w:lineRule="auto"/>
        <w:jc w:val="both"/>
        <w:rPr>
          <w:sz w:val="26"/>
          <w:szCs w:val="26"/>
        </w:rPr>
      </w:pPr>
      <w:r w:rsidRPr="00E06F56">
        <w:rPr>
          <w:sz w:val="26"/>
          <w:szCs w:val="26"/>
        </w:rPr>
        <w:t xml:space="preserve">Sau khi đơn vị nhận được quyết định thanh lý gửi đến (quyết định ở trạng thái </w:t>
      </w:r>
      <w:r w:rsidRPr="00E06F56">
        <w:rPr>
          <w:b/>
          <w:i/>
          <w:sz w:val="26"/>
          <w:szCs w:val="26"/>
        </w:rPr>
        <w:t>Chờ thực hiện</w:t>
      </w:r>
      <w:r w:rsidRPr="00E06F56">
        <w:rPr>
          <w:sz w:val="26"/>
          <w:szCs w:val="26"/>
        </w:rPr>
        <w:t xml:space="preserve">) đơn vị tiến hành thêm mới đợt thanh lý cho tài sản được giao cho đơn vị xử lý và nhập tất cả những thông tin liên quan đến việc thanh lý tài sản. </w:t>
      </w:r>
    </w:p>
    <w:p w:rsidR="00E06F56" w:rsidRPr="00E06F56" w:rsidRDefault="00E06F56" w:rsidP="00D90E22">
      <w:pPr>
        <w:numPr>
          <w:ilvl w:val="0"/>
          <w:numId w:val="10"/>
        </w:numPr>
        <w:spacing w:line="360" w:lineRule="auto"/>
        <w:jc w:val="both"/>
        <w:rPr>
          <w:sz w:val="26"/>
          <w:szCs w:val="26"/>
        </w:rPr>
      </w:pPr>
      <w:r w:rsidRPr="00E06F56">
        <w:rPr>
          <w:sz w:val="26"/>
          <w:szCs w:val="26"/>
        </w:rPr>
        <w:t>Cán bộ của đơn vị nhập tất cả các thông tin liên quan đến thanh lý của các tài sản, hoặc có thể từ chối việc thực hiện thanh lý cho tài sản. Sau khi tất cả các tài sản trong đợt thanh lý được cập nhật trạng thái, cán bộ tại đơn vị sẽ cập nhật trạng thái đợt thanh lý sang đã hoàn thành để hoàn tất quá trình thanh lý này.</w:t>
      </w:r>
    </w:p>
    <w:p w:rsidR="00E06F56" w:rsidRPr="00E06F56" w:rsidRDefault="00E06F56" w:rsidP="00D90E22">
      <w:pPr>
        <w:numPr>
          <w:ilvl w:val="0"/>
          <w:numId w:val="10"/>
        </w:numPr>
        <w:spacing w:line="360" w:lineRule="auto"/>
        <w:jc w:val="both"/>
        <w:rPr>
          <w:sz w:val="26"/>
          <w:szCs w:val="26"/>
        </w:rPr>
      </w:pPr>
      <w:r w:rsidRPr="00E06F56">
        <w:rPr>
          <w:sz w:val="26"/>
          <w:szCs w:val="26"/>
        </w:rPr>
        <w:t>Kế toán công ty in danh sách tài sản đã thanh lý để hạch toán kế toán.</w:t>
      </w:r>
    </w:p>
    <w:p w:rsidR="00584E5E" w:rsidRDefault="0039210F" w:rsidP="007134D2">
      <w:pPr>
        <w:pStyle w:val="Heading3"/>
      </w:pPr>
      <w:bookmarkStart w:id="106" w:name="_Toc364688227"/>
      <w:r>
        <w:t>5</w:t>
      </w:r>
      <w:r w:rsidR="00584E5E" w:rsidRPr="0062019A">
        <w:t>. Nhóm giải pháp về qui trình mua bảo hiểm;</w:t>
      </w:r>
      <w:bookmarkEnd w:id="106"/>
    </w:p>
    <w:p w:rsidR="00AD41C1" w:rsidRDefault="00E36B7F" w:rsidP="009D58C4">
      <w:pPr>
        <w:spacing w:line="360" w:lineRule="auto"/>
        <w:ind w:firstLine="547"/>
        <w:jc w:val="both"/>
        <w:rPr>
          <w:sz w:val="26"/>
          <w:szCs w:val="26"/>
        </w:rPr>
      </w:pPr>
      <w:r w:rsidRPr="00E36B7F">
        <w:rPr>
          <w:sz w:val="26"/>
          <w:szCs w:val="26"/>
          <w:lang w:val="pt-BR"/>
        </w:rPr>
        <w:t xml:space="preserve">Nhằm nâng cao hiệu quả và tăng cường công tác quản lý mua bảo hiểm thiết bị </w:t>
      </w:r>
      <w:bookmarkStart w:id="107" w:name="OLE_LINK6"/>
      <w:bookmarkStart w:id="108" w:name="OLE_LINK7"/>
      <w:r w:rsidRPr="00E36B7F">
        <w:rPr>
          <w:sz w:val="26"/>
          <w:szCs w:val="26"/>
          <w:lang w:val="pt-BR"/>
        </w:rPr>
        <w:t>điện tử, viễn thông, tin học, nhà cửa, vật kiến trúc</w:t>
      </w:r>
      <w:bookmarkEnd w:id="107"/>
      <w:bookmarkEnd w:id="108"/>
      <w:r w:rsidRPr="00E36B7F">
        <w:rPr>
          <w:sz w:val="26"/>
          <w:szCs w:val="26"/>
          <w:lang w:val="pt-BR"/>
        </w:rPr>
        <w:t xml:space="preserve">, </w:t>
      </w:r>
      <w:r w:rsidR="009D58C4">
        <w:rPr>
          <w:sz w:val="26"/>
          <w:szCs w:val="26"/>
          <w:lang w:val="pt-BR"/>
        </w:rPr>
        <w:t xml:space="preserve">các </w:t>
      </w:r>
      <w:r w:rsidR="009D58C4" w:rsidRPr="00C1567D">
        <w:rPr>
          <w:sz w:val="26"/>
          <w:szCs w:val="26"/>
        </w:rPr>
        <w:t xml:space="preserve">đơn vị phải </w:t>
      </w:r>
      <w:r w:rsidR="00EC28AB">
        <w:rPr>
          <w:sz w:val="26"/>
          <w:szCs w:val="26"/>
        </w:rPr>
        <w:t xml:space="preserve">thành lập </w:t>
      </w:r>
      <w:r w:rsidR="00EC28AB" w:rsidRPr="00C1567D">
        <w:rPr>
          <w:sz w:val="26"/>
          <w:szCs w:val="26"/>
        </w:rPr>
        <w:t>Hội đồng để thẩm định việc thực hiện mua bảo hiểm tài sản</w:t>
      </w:r>
      <w:r w:rsidR="00EC28AB">
        <w:rPr>
          <w:sz w:val="26"/>
          <w:szCs w:val="26"/>
        </w:rPr>
        <w:t>,</w:t>
      </w:r>
      <w:r w:rsidR="00EC28AB" w:rsidRPr="00C1567D">
        <w:rPr>
          <w:sz w:val="26"/>
          <w:szCs w:val="26"/>
        </w:rPr>
        <w:t xml:space="preserve"> </w:t>
      </w:r>
      <w:r w:rsidR="009D58C4" w:rsidRPr="00C1567D">
        <w:rPr>
          <w:sz w:val="26"/>
          <w:szCs w:val="26"/>
        </w:rPr>
        <w:t>tuân thủ đúng và đầy đủ theo quy định của pháp luật; đảm bảo tính hiệu quả, tiết kiệm, khả năng khắc phục tổn thất, khôi phục tài sản ổn định hoạt động sản xuất kinh doanh của đơn vị khi xảy ra rủi ro</w:t>
      </w:r>
      <w:r w:rsidRPr="00C1567D">
        <w:rPr>
          <w:sz w:val="26"/>
          <w:szCs w:val="26"/>
        </w:rPr>
        <w:t>.</w:t>
      </w:r>
    </w:p>
    <w:p w:rsidR="00E36B7F" w:rsidRPr="00C1567D" w:rsidRDefault="00AD41C1" w:rsidP="009D58C4">
      <w:pPr>
        <w:spacing w:line="360" w:lineRule="auto"/>
        <w:ind w:firstLine="547"/>
        <w:jc w:val="both"/>
        <w:rPr>
          <w:sz w:val="26"/>
          <w:szCs w:val="26"/>
        </w:rPr>
      </w:pPr>
      <w:r>
        <w:rPr>
          <w:sz w:val="26"/>
          <w:szCs w:val="26"/>
        </w:rPr>
        <w:t>Qui trình thực hiện mua bảo hiểm cần theo trình tự sau:</w:t>
      </w:r>
      <w:r w:rsidR="00E36B7F" w:rsidRPr="00C1567D">
        <w:rPr>
          <w:sz w:val="26"/>
          <w:szCs w:val="26"/>
        </w:rPr>
        <w:t xml:space="preserve">  </w:t>
      </w:r>
    </w:p>
    <w:p w:rsidR="00AD41C1" w:rsidRPr="001B39EE" w:rsidRDefault="00AD41C1" w:rsidP="00AD41C1">
      <w:pPr>
        <w:pStyle w:val="Heading3"/>
      </w:pPr>
      <w:bookmarkStart w:id="109" w:name="_Toc364688228"/>
      <w:r>
        <w:lastRenderedPageBreak/>
        <w:t>5.1</w:t>
      </w:r>
      <w:r w:rsidRPr="001B39EE">
        <w:t xml:space="preserve">. Thành lập Hội đồng thẩm định </w:t>
      </w:r>
      <w:r w:rsidRPr="001B39EE">
        <w:rPr>
          <w:lang w:val="en-GB"/>
        </w:rPr>
        <w:t>mua bảo hiểm tài sản</w:t>
      </w:r>
      <w:bookmarkEnd w:id="109"/>
      <w:r w:rsidRPr="001B39EE">
        <w:rPr>
          <w:lang w:val="en-GB"/>
        </w:rPr>
        <w:t xml:space="preserve"> </w:t>
      </w:r>
    </w:p>
    <w:p w:rsidR="00AD41C1" w:rsidRPr="00C1567D" w:rsidRDefault="00AD41C1" w:rsidP="00AD41C1">
      <w:pPr>
        <w:tabs>
          <w:tab w:val="num" w:pos="900"/>
        </w:tabs>
        <w:spacing w:before="120" w:line="360" w:lineRule="auto"/>
        <w:jc w:val="both"/>
        <w:rPr>
          <w:sz w:val="26"/>
          <w:szCs w:val="26"/>
          <w:lang w:val="en-GB"/>
        </w:rPr>
      </w:pPr>
      <w:r w:rsidRPr="00C1567D">
        <w:rPr>
          <w:sz w:val="26"/>
          <w:szCs w:val="26"/>
        </w:rPr>
        <w:t>Thực hiện mua bảo hiểm tài sản tại đơn vị</w:t>
      </w:r>
      <w:r w:rsidRPr="00C1567D">
        <w:rPr>
          <w:sz w:val="26"/>
          <w:szCs w:val="26"/>
          <w:lang w:val="en-GB"/>
        </w:rPr>
        <w:t xml:space="preserve"> phải được thông qua Hội đồng thẩm định mua bảo hiểm tài sản. Thành phần Hội đồng gồm: Giám đốc, Kế toán trưởng, các trưởng phòng có liên quan (Đầu tư, Phụ trách kỹ thuật, mạng lưới) và Tổ giúp việc. </w:t>
      </w:r>
    </w:p>
    <w:p w:rsidR="00AD41C1" w:rsidRPr="00C1567D" w:rsidRDefault="00AD41C1" w:rsidP="00AD41C1">
      <w:pPr>
        <w:tabs>
          <w:tab w:val="num" w:pos="900"/>
        </w:tabs>
        <w:spacing w:before="120" w:line="360" w:lineRule="auto"/>
        <w:jc w:val="both"/>
        <w:rPr>
          <w:sz w:val="26"/>
          <w:szCs w:val="26"/>
          <w:lang w:val="en-GB"/>
        </w:rPr>
      </w:pPr>
      <w:r w:rsidRPr="00C1567D">
        <w:rPr>
          <w:sz w:val="26"/>
          <w:szCs w:val="26"/>
          <w:lang w:val="en-GB"/>
        </w:rPr>
        <w:t>Nhiệm vụ chính của Hội đồng gồm:</w:t>
      </w:r>
    </w:p>
    <w:p w:rsidR="00AD41C1" w:rsidRPr="00384659" w:rsidRDefault="00AD41C1" w:rsidP="00D90E22">
      <w:pPr>
        <w:numPr>
          <w:ilvl w:val="2"/>
          <w:numId w:val="26"/>
        </w:numPr>
        <w:tabs>
          <w:tab w:val="clear" w:pos="2520"/>
          <w:tab w:val="num" w:pos="540"/>
        </w:tabs>
        <w:spacing w:before="120" w:line="360" w:lineRule="auto"/>
        <w:ind w:left="540" w:hanging="540"/>
        <w:jc w:val="both"/>
        <w:rPr>
          <w:sz w:val="26"/>
          <w:szCs w:val="26"/>
        </w:rPr>
      </w:pPr>
      <w:r w:rsidRPr="00384659">
        <w:rPr>
          <w:sz w:val="26"/>
          <w:szCs w:val="26"/>
        </w:rPr>
        <w:t>Tổng kết đánh giá kết quả, những điểm tích cực cũng như hạn chế của việc thực hiện mua bảo hiểm tài sản năm trước. Phân tích kỹ nguyên nhân, đề ra các biện pháp cần thiết để phòng ngừa rủi ro, hạn chế tổn thất tài sản như đẩy mạnh công tác bảo dưỡng các hệ thống tiếp đất, chống sét, các thiết bị viễn thông; phòng chống cháy nổ nhà trạm… ;</w:t>
      </w:r>
    </w:p>
    <w:p w:rsidR="00AD41C1" w:rsidRPr="00C1567D" w:rsidRDefault="00AD41C1" w:rsidP="00D90E22">
      <w:pPr>
        <w:numPr>
          <w:ilvl w:val="2"/>
          <w:numId w:val="26"/>
        </w:numPr>
        <w:tabs>
          <w:tab w:val="clear" w:pos="2520"/>
          <w:tab w:val="num" w:pos="540"/>
        </w:tabs>
        <w:spacing w:before="120" w:line="360" w:lineRule="auto"/>
        <w:ind w:left="540" w:hanging="540"/>
        <w:jc w:val="both"/>
        <w:rPr>
          <w:sz w:val="26"/>
          <w:szCs w:val="26"/>
        </w:rPr>
      </w:pPr>
      <w:r w:rsidRPr="00C1567D">
        <w:rPr>
          <w:sz w:val="26"/>
          <w:szCs w:val="26"/>
        </w:rPr>
        <w:t>Thẩm định Danh mục tài sản mua bảo hiểm;</w:t>
      </w:r>
    </w:p>
    <w:p w:rsidR="00AD41C1" w:rsidRPr="00C1567D" w:rsidRDefault="00AD41C1" w:rsidP="00D90E22">
      <w:pPr>
        <w:numPr>
          <w:ilvl w:val="2"/>
          <w:numId w:val="26"/>
        </w:numPr>
        <w:tabs>
          <w:tab w:val="clear" w:pos="2520"/>
          <w:tab w:val="num" w:pos="540"/>
        </w:tabs>
        <w:spacing w:before="120" w:line="360" w:lineRule="auto"/>
        <w:ind w:left="540" w:hanging="540"/>
        <w:jc w:val="both"/>
        <w:rPr>
          <w:sz w:val="26"/>
          <w:szCs w:val="26"/>
        </w:rPr>
      </w:pPr>
      <w:r w:rsidRPr="00E36B7F">
        <w:rPr>
          <w:sz w:val="26"/>
          <w:szCs w:val="26"/>
        </w:rPr>
        <w:t>Theo dõi giám sát triển khai thực hiện hợp đồng bảo hiểm.</w:t>
      </w:r>
    </w:p>
    <w:p w:rsidR="00E36B7F" w:rsidRPr="00C1567D" w:rsidRDefault="0039210F" w:rsidP="008054B6">
      <w:pPr>
        <w:pStyle w:val="Heading3"/>
      </w:pPr>
      <w:bookmarkStart w:id="110" w:name="_Toc364688229"/>
      <w:r>
        <w:t>5</w:t>
      </w:r>
      <w:r w:rsidR="00EC28AB">
        <w:t>.</w:t>
      </w:r>
      <w:r w:rsidR="00AD41C1">
        <w:t>2</w:t>
      </w:r>
      <w:r w:rsidR="00EC28AB">
        <w:t xml:space="preserve">. </w:t>
      </w:r>
      <w:r w:rsidR="00E36B7F" w:rsidRPr="00C1567D">
        <w:t>Lựa chọn tài sản mua bảo hiểm</w:t>
      </w:r>
      <w:bookmarkEnd w:id="110"/>
    </w:p>
    <w:p w:rsidR="00E36B7F" w:rsidRPr="00C1567D" w:rsidRDefault="00E36B7F" w:rsidP="00942E72">
      <w:pPr>
        <w:spacing w:before="120" w:line="360" w:lineRule="auto"/>
        <w:ind w:firstLine="540"/>
        <w:jc w:val="both"/>
        <w:rPr>
          <w:sz w:val="26"/>
          <w:szCs w:val="26"/>
        </w:rPr>
      </w:pPr>
      <w:r w:rsidRPr="00C1567D">
        <w:rPr>
          <w:sz w:val="26"/>
          <w:szCs w:val="26"/>
        </w:rPr>
        <w:t xml:space="preserve">Đơn vị phải đánh giá nghiêm túc tính hiệu quả, tiết kiệm, hợp lý của việc lựa chọn tài sản mua bảo hiểm, việc đánh giá phải căn cứ vào các yếu tố: </w:t>
      </w:r>
    </w:p>
    <w:p w:rsidR="00E36B7F" w:rsidRPr="00C1567D" w:rsidRDefault="00E36B7F" w:rsidP="00D90E22">
      <w:pPr>
        <w:numPr>
          <w:ilvl w:val="2"/>
          <w:numId w:val="26"/>
        </w:numPr>
        <w:tabs>
          <w:tab w:val="clear" w:pos="2520"/>
          <w:tab w:val="num" w:pos="540"/>
        </w:tabs>
        <w:spacing w:before="120" w:line="360" w:lineRule="auto"/>
        <w:ind w:left="540" w:hanging="540"/>
        <w:jc w:val="both"/>
        <w:rPr>
          <w:sz w:val="26"/>
          <w:szCs w:val="26"/>
        </w:rPr>
      </w:pPr>
      <w:r w:rsidRPr="00C1567D">
        <w:rPr>
          <w:sz w:val="26"/>
          <w:szCs w:val="26"/>
        </w:rPr>
        <w:t>Cấu tạo, chức năng của tài sản;</w:t>
      </w:r>
    </w:p>
    <w:p w:rsidR="00E36B7F" w:rsidRPr="00C1567D" w:rsidRDefault="00E36B7F" w:rsidP="00D90E22">
      <w:pPr>
        <w:numPr>
          <w:ilvl w:val="2"/>
          <w:numId w:val="26"/>
        </w:numPr>
        <w:tabs>
          <w:tab w:val="clear" w:pos="2520"/>
          <w:tab w:val="num" w:pos="540"/>
        </w:tabs>
        <w:spacing w:before="120" w:line="360" w:lineRule="auto"/>
        <w:ind w:left="540" w:hanging="540"/>
        <w:jc w:val="both"/>
        <w:rPr>
          <w:sz w:val="26"/>
          <w:szCs w:val="26"/>
        </w:rPr>
      </w:pPr>
      <w:r w:rsidRPr="00C1567D">
        <w:rPr>
          <w:sz w:val="26"/>
          <w:szCs w:val="26"/>
        </w:rPr>
        <w:t xml:space="preserve">Chi phí mua bảo hiểm hằng năm; </w:t>
      </w:r>
    </w:p>
    <w:p w:rsidR="00E36B7F" w:rsidRPr="00C1567D" w:rsidRDefault="00E36B7F" w:rsidP="00D90E22">
      <w:pPr>
        <w:numPr>
          <w:ilvl w:val="2"/>
          <w:numId w:val="26"/>
        </w:numPr>
        <w:tabs>
          <w:tab w:val="clear" w:pos="2520"/>
          <w:tab w:val="num" w:pos="540"/>
        </w:tabs>
        <w:spacing w:before="120" w:line="360" w:lineRule="auto"/>
        <w:ind w:left="540" w:hanging="540"/>
        <w:jc w:val="both"/>
        <w:rPr>
          <w:sz w:val="26"/>
          <w:szCs w:val="26"/>
        </w:rPr>
      </w:pPr>
      <w:r w:rsidRPr="00C1567D">
        <w:rPr>
          <w:sz w:val="26"/>
          <w:szCs w:val="26"/>
        </w:rPr>
        <w:t xml:space="preserve">Rủi ro và mức độ tổn thất (bằng tiền). </w:t>
      </w:r>
    </w:p>
    <w:p w:rsidR="00E36B7F" w:rsidRPr="00C1567D" w:rsidRDefault="00E36B7F" w:rsidP="00942E72">
      <w:pPr>
        <w:spacing w:before="120" w:line="360" w:lineRule="auto"/>
        <w:ind w:firstLine="540"/>
        <w:jc w:val="both"/>
        <w:rPr>
          <w:b/>
          <w:sz w:val="26"/>
          <w:szCs w:val="26"/>
        </w:rPr>
      </w:pPr>
      <w:r w:rsidRPr="00C1567D">
        <w:rPr>
          <w:sz w:val="26"/>
          <w:szCs w:val="26"/>
        </w:rPr>
        <w:t>Đơn vị lưu ý khi lựa chọn tài sản mua bảo hiểm:</w:t>
      </w:r>
    </w:p>
    <w:p w:rsidR="00E36B7F" w:rsidRPr="00C1567D" w:rsidRDefault="0079599B" w:rsidP="00942E72">
      <w:pPr>
        <w:spacing w:before="120" w:line="360" w:lineRule="auto"/>
        <w:jc w:val="both"/>
        <w:rPr>
          <w:sz w:val="26"/>
          <w:szCs w:val="26"/>
        </w:rPr>
      </w:pPr>
      <w:r>
        <w:rPr>
          <w:sz w:val="26"/>
          <w:szCs w:val="26"/>
        </w:rPr>
        <w:t xml:space="preserve">a/ </w:t>
      </w:r>
      <w:r w:rsidR="00E36B7F" w:rsidRPr="00C1567D">
        <w:rPr>
          <w:sz w:val="26"/>
          <w:szCs w:val="26"/>
        </w:rPr>
        <w:t>Ngoài bảo hiểm cháy, nổ bắt buộc, đơn vị không mua các loại hình bảo hiểm khác cho những nhóm tài sản sau:</w:t>
      </w:r>
    </w:p>
    <w:p w:rsidR="00E36B7F" w:rsidRPr="00C1567D" w:rsidRDefault="00E36B7F" w:rsidP="00D90E22">
      <w:pPr>
        <w:numPr>
          <w:ilvl w:val="2"/>
          <w:numId w:val="26"/>
        </w:numPr>
        <w:tabs>
          <w:tab w:val="clear" w:pos="2520"/>
          <w:tab w:val="num" w:pos="540"/>
        </w:tabs>
        <w:spacing w:before="120" w:line="360" w:lineRule="auto"/>
        <w:ind w:left="540" w:hanging="540"/>
        <w:jc w:val="both"/>
        <w:rPr>
          <w:sz w:val="26"/>
          <w:szCs w:val="26"/>
        </w:rPr>
      </w:pPr>
      <w:r w:rsidRPr="00C1567D">
        <w:rPr>
          <w:sz w:val="26"/>
          <w:szCs w:val="26"/>
        </w:rPr>
        <w:t>Nhóm tài sản phục vụ hoạt động văn phòng như máy vi tính để bàn, máy vi tính xách tay, máy in, máy photo …</w:t>
      </w:r>
    </w:p>
    <w:p w:rsidR="00E36B7F" w:rsidRPr="00C1567D" w:rsidRDefault="00E36B7F" w:rsidP="00D90E22">
      <w:pPr>
        <w:numPr>
          <w:ilvl w:val="2"/>
          <w:numId w:val="26"/>
        </w:numPr>
        <w:tabs>
          <w:tab w:val="clear" w:pos="2520"/>
          <w:tab w:val="num" w:pos="540"/>
        </w:tabs>
        <w:spacing w:before="120" w:line="360" w:lineRule="auto"/>
        <w:ind w:left="540" w:hanging="540"/>
        <w:jc w:val="both"/>
        <w:rPr>
          <w:sz w:val="26"/>
          <w:szCs w:val="26"/>
        </w:rPr>
      </w:pPr>
      <w:r w:rsidRPr="00C1567D">
        <w:rPr>
          <w:sz w:val="26"/>
          <w:szCs w:val="26"/>
        </w:rPr>
        <w:t>Nhóm tài sản là thiết bị truy nhập cố định, tổng đài vệ tinh</w:t>
      </w:r>
      <w:r>
        <w:rPr>
          <w:sz w:val="26"/>
          <w:szCs w:val="26"/>
        </w:rPr>
        <w:t xml:space="preserve"> (của mạng điện thoại cố định)</w:t>
      </w:r>
      <w:r w:rsidRPr="00C1567D">
        <w:rPr>
          <w:sz w:val="26"/>
          <w:szCs w:val="26"/>
        </w:rPr>
        <w:t>.</w:t>
      </w:r>
    </w:p>
    <w:p w:rsidR="00E36B7F" w:rsidRDefault="0079599B" w:rsidP="00942E72">
      <w:pPr>
        <w:spacing w:before="120" w:line="360" w:lineRule="auto"/>
        <w:jc w:val="both"/>
        <w:rPr>
          <w:sz w:val="26"/>
          <w:szCs w:val="26"/>
        </w:rPr>
      </w:pPr>
      <w:r>
        <w:rPr>
          <w:sz w:val="26"/>
          <w:szCs w:val="26"/>
        </w:rPr>
        <w:lastRenderedPageBreak/>
        <w:t xml:space="preserve">b/ </w:t>
      </w:r>
      <w:r w:rsidR="00E36B7F" w:rsidRPr="00C1567D">
        <w:rPr>
          <w:sz w:val="26"/>
          <w:szCs w:val="26"/>
        </w:rPr>
        <w:t xml:space="preserve">Đối với nhóm tài sản là mạng cáp đồng, mạng cáp quang, đơn vị phải căn cứ vào thực tiễn tình hình thiên tai, bão lũ hàng năm, đánh giá cụ thể mức độ rủi ro đối với nhóm tài sản này để quyết định mua hoặc không mua bảo hiểm. Trường hợp mua bảo hiểm, đơn vị cần xem xét, cân nhắc, phân loại các tuyến cáp theo các mức độ rủi ro khác nhau để xác định, đàm phán, thỏa thuận mức phí bảo hiểm tương ứng phù hợp.   </w:t>
      </w:r>
    </w:p>
    <w:p w:rsidR="00AD41C1" w:rsidRPr="00384659" w:rsidRDefault="00AD41C1" w:rsidP="00AD41C1">
      <w:pPr>
        <w:pStyle w:val="Heading3"/>
      </w:pPr>
      <w:bookmarkStart w:id="111" w:name="_Toc364688230"/>
      <w:r>
        <w:t>5</w:t>
      </w:r>
      <w:r w:rsidRPr="00384659">
        <w:t>.</w:t>
      </w:r>
      <w:r>
        <w:t>3</w:t>
      </w:r>
      <w:r w:rsidRPr="00384659">
        <w:t>. Xây dựng Danh mục tài sản mua bảo hiểm</w:t>
      </w:r>
      <w:bookmarkEnd w:id="111"/>
    </w:p>
    <w:p w:rsidR="00AD41C1" w:rsidRPr="00C1567D" w:rsidRDefault="00AD41C1" w:rsidP="00AD41C1">
      <w:pPr>
        <w:spacing w:before="120" w:line="360" w:lineRule="auto"/>
        <w:ind w:firstLine="720"/>
        <w:jc w:val="both"/>
        <w:rPr>
          <w:sz w:val="26"/>
          <w:szCs w:val="26"/>
        </w:rPr>
      </w:pPr>
      <w:r w:rsidRPr="00C1567D">
        <w:rPr>
          <w:sz w:val="26"/>
          <w:szCs w:val="26"/>
        </w:rPr>
        <w:t>Theo chu kỳ 1 năm 1 lần, đơn vị xây dựng Danh mục tài sản mua bảo hiểm. Danh mục này là sở cứ quan trọng nhất để đơn vị xác định tài sản mua bảo hiểm trong kỳ, là cơ sở để đơn vị xây dựng Danh mục tài sản mua bảo hiểm cho kỳ tiếp theo và là tài liệu quản trị thường xuyên, liên tục của đơn vị đối với tài sản được bảo hiểm. Đơn vị phải có giải trình hợp lý cho mọi trường hợp tài sản đã mua bảo hiểm trong kỳ không được phản ánh trong Danh mục nói trên.</w:t>
      </w:r>
    </w:p>
    <w:p w:rsidR="00AD41C1" w:rsidRPr="00C1567D" w:rsidRDefault="00AD41C1" w:rsidP="00AD41C1">
      <w:pPr>
        <w:spacing w:before="120" w:line="360" w:lineRule="auto"/>
        <w:ind w:firstLine="720"/>
        <w:jc w:val="both"/>
        <w:rPr>
          <w:sz w:val="26"/>
          <w:szCs w:val="26"/>
        </w:rPr>
      </w:pPr>
      <w:r w:rsidRPr="00C1567D">
        <w:rPr>
          <w:sz w:val="26"/>
          <w:szCs w:val="26"/>
        </w:rPr>
        <w:t xml:space="preserve">Danh mục tài sản mua bảo hiểm phải phản ánh những thông tin cơ bản sau của tài sản: (i) Tên tài sản; (ii) Thời gian đưa tài sản vào sử dụng; (iii) Nguyên giá và giá trị khấu hao lũy kế đến thời điểm mua bào hiểm; (iv) Số tiền bảo hiểm; (v) </w:t>
      </w:r>
      <w:r>
        <w:rPr>
          <w:sz w:val="26"/>
          <w:szCs w:val="26"/>
        </w:rPr>
        <w:t>P</w:t>
      </w:r>
      <w:r w:rsidRPr="00C1567D">
        <w:rPr>
          <w:sz w:val="26"/>
          <w:szCs w:val="26"/>
        </w:rPr>
        <w:t xml:space="preserve">hí bảo hiểm; (vi) thống kê về tổn thất trong kỳ trước đó và mức bồi thường tương ứng của Doanh nghiệp bảo hiểm. </w:t>
      </w:r>
    </w:p>
    <w:p w:rsidR="00E36B7F" w:rsidRPr="00C1567D" w:rsidRDefault="0039210F" w:rsidP="008054B6">
      <w:pPr>
        <w:pStyle w:val="Heading3"/>
      </w:pPr>
      <w:bookmarkStart w:id="112" w:name="_Toc364688231"/>
      <w:r>
        <w:t>5</w:t>
      </w:r>
      <w:r w:rsidR="0079599B">
        <w:t>.</w:t>
      </w:r>
      <w:r w:rsidR="00AD41C1">
        <w:t>4</w:t>
      </w:r>
      <w:r w:rsidR="0079599B">
        <w:t xml:space="preserve">. </w:t>
      </w:r>
      <w:r w:rsidR="00E36B7F" w:rsidRPr="00C1567D">
        <w:t>Xác định Giá trị tài sản mua bảo hiểm (Số tiền bảo hiểm)</w:t>
      </w:r>
      <w:bookmarkEnd w:id="112"/>
    </w:p>
    <w:p w:rsidR="00E36B7F" w:rsidRPr="00C1567D" w:rsidRDefault="00E36B7F" w:rsidP="00D90E22">
      <w:pPr>
        <w:numPr>
          <w:ilvl w:val="2"/>
          <w:numId w:val="26"/>
        </w:numPr>
        <w:tabs>
          <w:tab w:val="clear" w:pos="2520"/>
          <w:tab w:val="num" w:pos="540"/>
        </w:tabs>
        <w:spacing w:before="120" w:line="360" w:lineRule="auto"/>
        <w:ind w:left="540" w:hanging="540"/>
        <w:jc w:val="both"/>
        <w:rPr>
          <w:sz w:val="26"/>
          <w:szCs w:val="26"/>
        </w:rPr>
      </w:pPr>
      <w:r w:rsidRPr="00C1567D">
        <w:rPr>
          <w:sz w:val="26"/>
          <w:szCs w:val="26"/>
        </w:rPr>
        <w:t>Đối với những loại tài sản đã khấu hao trên 50% nguyên giá (tại thời điểm mua bảo hiểm) thì giá trị tài sản mua bảo hiểm đối với những tài sản loại này không được vượt quá 50% nguyên giá của tài sản.</w:t>
      </w:r>
    </w:p>
    <w:p w:rsidR="00E36B7F" w:rsidRPr="00C1567D" w:rsidRDefault="00E36B7F" w:rsidP="00D90E22">
      <w:pPr>
        <w:numPr>
          <w:ilvl w:val="2"/>
          <w:numId w:val="26"/>
        </w:numPr>
        <w:tabs>
          <w:tab w:val="clear" w:pos="2520"/>
          <w:tab w:val="num" w:pos="540"/>
        </w:tabs>
        <w:spacing w:before="120" w:line="360" w:lineRule="auto"/>
        <w:ind w:left="540" w:hanging="540"/>
        <w:jc w:val="both"/>
        <w:rPr>
          <w:sz w:val="26"/>
          <w:szCs w:val="26"/>
        </w:rPr>
      </w:pPr>
      <w:r w:rsidRPr="00C1567D">
        <w:rPr>
          <w:sz w:val="26"/>
          <w:szCs w:val="26"/>
        </w:rPr>
        <w:t>Đối với những loại tài sản đã khấu hao bằng hoặc nhỏ hơn 50% nguyên giá (tại thời điểm mua bảo hiểm) thì giá trị tài sản mua bảo hiểm đối với những tài sản loại này tối đa là Giá trị còn lại của tài sản.</w:t>
      </w:r>
    </w:p>
    <w:p w:rsidR="00AD41C1" w:rsidRDefault="00E36B7F" w:rsidP="00D90E22">
      <w:pPr>
        <w:numPr>
          <w:ilvl w:val="2"/>
          <w:numId w:val="26"/>
        </w:numPr>
        <w:tabs>
          <w:tab w:val="clear" w:pos="2520"/>
          <w:tab w:val="num" w:pos="540"/>
        </w:tabs>
        <w:spacing w:before="120" w:line="360" w:lineRule="auto"/>
        <w:ind w:left="540" w:hanging="540"/>
        <w:jc w:val="both"/>
        <w:rPr>
          <w:sz w:val="26"/>
          <w:szCs w:val="26"/>
        </w:rPr>
      </w:pPr>
      <w:r w:rsidRPr="00C1567D">
        <w:rPr>
          <w:sz w:val="26"/>
          <w:szCs w:val="26"/>
        </w:rPr>
        <w:t>Đối với những tài sản đặc biệt quan trọng mà rủi ro xảy ra đối với những tài sản này đe dọa sự an toàn của toàn bộ hệ thống, sự liên tục của hoạt động sản xuất kinh doanh trọng yếu, đơn vị chủ động cân nhắc thỏa thuận với Doanh nghiệp bảo hiểm để xác định Giá trị tài sản mua bảo hiểm phù hợp</w:t>
      </w:r>
      <w:r w:rsidR="00AD41C1">
        <w:rPr>
          <w:sz w:val="26"/>
          <w:szCs w:val="26"/>
        </w:rPr>
        <w:t>.</w:t>
      </w:r>
    </w:p>
    <w:p w:rsidR="00AD41C1" w:rsidRPr="00911F90" w:rsidRDefault="00AD41C1" w:rsidP="00AD41C1">
      <w:pPr>
        <w:pStyle w:val="Heading3"/>
      </w:pPr>
      <w:bookmarkStart w:id="113" w:name="_Toc364688232"/>
      <w:r>
        <w:lastRenderedPageBreak/>
        <w:t xml:space="preserve">5.5. </w:t>
      </w:r>
      <w:r w:rsidRPr="00911F90">
        <w:t>Lựa chọn Doanh nghiệp bảo hiểm</w:t>
      </w:r>
      <w:bookmarkEnd w:id="113"/>
    </w:p>
    <w:p w:rsidR="00AD41C1" w:rsidRPr="00AD41C1" w:rsidRDefault="00AD41C1" w:rsidP="00AD41C1">
      <w:pPr>
        <w:spacing w:before="120" w:line="360" w:lineRule="auto"/>
        <w:ind w:firstLine="540"/>
        <w:jc w:val="both"/>
        <w:rPr>
          <w:sz w:val="26"/>
        </w:rPr>
      </w:pPr>
      <w:r w:rsidRPr="00C1567D">
        <w:rPr>
          <w:sz w:val="26"/>
          <w:lang w:val="es-ES"/>
        </w:rPr>
        <w:t>Giám đốc đơn vị căn cứ vào</w:t>
      </w:r>
      <w:r w:rsidRPr="00C1567D">
        <w:rPr>
          <w:sz w:val="26"/>
        </w:rPr>
        <w:t xml:space="preserve"> </w:t>
      </w:r>
      <w:r w:rsidRPr="00C1567D">
        <w:rPr>
          <w:spacing w:val="2"/>
          <w:sz w:val="26"/>
          <w:lang w:val="es-ES"/>
        </w:rPr>
        <w:t xml:space="preserve">điều kiện, phạm vi, mức trách nhiệm, mức phí, chất lượng dịch vụ, năng lực bảo hiểm và năng lực tài chính </w:t>
      </w:r>
      <w:r w:rsidRPr="00C1567D">
        <w:rPr>
          <w:sz w:val="26"/>
          <w:lang w:val="es-ES"/>
        </w:rPr>
        <w:t xml:space="preserve">của Doanh nghiệp bảo hiểm, trên cơ sở đảm bảo tính hiệu quả, tiết kiệm của việc mua bảo hiểm để </w:t>
      </w:r>
      <w:r w:rsidRPr="00C1567D">
        <w:rPr>
          <w:sz w:val="26"/>
        </w:rPr>
        <w:t>lựa chọn Doanh nghiệp bảo hiểm phù hợp.</w:t>
      </w:r>
    </w:p>
    <w:p w:rsidR="00E36B7F" w:rsidRPr="00C1567D" w:rsidRDefault="0039210F" w:rsidP="008054B6">
      <w:pPr>
        <w:pStyle w:val="Heading3"/>
      </w:pPr>
      <w:bookmarkStart w:id="114" w:name="_Toc364688233"/>
      <w:r>
        <w:t>5</w:t>
      </w:r>
      <w:r w:rsidR="007600A8">
        <w:t>.</w:t>
      </w:r>
      <w:r w:rsidR="00AD41C1">
        <w:t>6</w:t>
      </w:r>
      <w:r w:rsidR="007600A8">
        <w:t xml:space="preserve">. </w:t>
      </w:r>
      <w:r w:rsidR="00E36B7F" w:rsidRPr="00C1567D">
        <w:t>Ký hợp đồng bảo hiểm</w:t>
      </w:r>
      <w:bookmarkEnd w:id="114"/>
    </w:p>
    <w:p w:rsidR="00E36B7F" w:rsidRPr="00C1567D" w:rsidRDefault="00E36B7F" w:rsidP="00942E72">
      <w:pPr>
        <w:spacing w:before="120" w:line="360" w:lineRule="auto"/>
        <w:ind w:firstLine="540"/>
        <w:jc w:val="both"/>
        <w:rPr>
          <w:sz w:val="26"/>
          <w:szCs w:val="26"/>
        </w:rPr>
      </w:pPr>
      <w:r w:rsidRPr="00C1567D">
        <w:rPr>
          <w:sz w:val="26"/>
          <w:szCs w:val="26"/>
        </w:rPr>
        <w:t xml:space="preserve">Đơn vị </w:t>
      </w:r>
      <w:r>
        <w:rPr>
          <w:sz w:val="26"/>
          <w:szCs w:val="26"/>
        </w:rPr>
        <w:t>chủ động đàm phán, ký kết, thực hiện Hợp đồng bảo hiểm với Doanh nghiệp bảo hiểm trên cơ sở tuân thủ đúng quy định của pháp luậ</w:t>
      </w:r>
      <w:r w:rsidR="002557BC">
        <w:rPr>
          <w:sz w:val="26"/>
          <w:szCs w:val="26"/>
        </w:rPr>
        <w:t xml:space="preserve">t và </w:t>
      </w:r>
      <w:r>
        <w:rPr>
          <w:sz w:val="26"/>
          <w:szCs w:val="26"/>
        </w:rPr>
        <w:t>thực hiện một số nội dung cụ thể sau:</w:t>
      </w:r>
    </w:p>
    <w:p w:rsidR="00E36B7F" w:rsidRPr="00C1567D" w:rsidRDefault="00E36B7F" w:rsidP="00D90E22">
      <w:pPr>
        <w:numPr>
          <w:ilvl w:val="2"/>
          <w:numId w:val="26"/>
        </w:numPr>
        <w:tabs>
          <w:tab w:val="clear" w:pos="2520"/>
          <w:tab w:val="num" w:pos="540"/>
        </w:tabs>
        <w:spacing w:before="120" w:line="360" w:lineRule="auto"/>
        <w:ind w:left="540" w:hanging="540"/>
        <w:jc w:val="both"/>
        <w:rPr>
          <w:sz w:val="26"/>
          <w:szCs w:val="26"/>
        </w:rPr>
      </w:pPr>
      <w:r w:rsidRPr="00C1567D">
        <w:rPr>
          <w:sz w:val="26"/>
          <w:szCs w:val="26"/>
        </w:rPr>
        <w:t>Đối với nhóm tài sản là nhà cửa, vật kiến trúc (bao gồm cả cột anten): Nhóm tài sản này phải được bảo hiểm trong một hợp đồng tách rời khỏi hợp đồng bảo hiểm của nhóm tài sản thiết bị điện tử, viễn thông, tin học.</w:t>
      </w:r>
    </w:p>
    <w:p w:rsidR="00E36B7F" w:rsidRPr="00C1567D" w:rsidRDefault="00E36B7F" w:rsidP="00D90E22">
      <w:pPr>
        <w:numPr>
          <w:ilvl w:val="2"/>
          <w:numId w:val="26"/>
        </w:numPr>
        <w:tabs>
          <w:tab w:val="clear" w:pos="2520"/>
          <w:tab w:val="num" w:pos="540"/>
        </w:tabs>
        <w:spacing w:before="120" w:line="360" w:lineRule="auto"/>
        <w:ind w:left="540" w:hanging="540"/>
        <w:jc w:val="both"/>
        <w:rPr>
          <w:sz w:val="26"/>
          <w:szCs w:val="26"/>
        </w:rPr>
      </w:pPr>
      <w:r w:rsidRPr="00C1567D">
        <w:rPr>
          <w:sz w:val="26"/>
          <w:szCs w:val="26"/>
        </w:rPr>
        <w:t>Đối với những loại tài sản có số lượng và tỷ trọng lớn trong tổng giá trị tài sản mua bảo hiểm như tổng đài (trừ tổng đài vệ tinh), tuyến cáp đồng, tuyến cáp quang, trạm biến áp…, trên cơ sở cân nhắc khả năng tiết kiệm chi phí và tính khả thi, đơn vị ký hợp đồng bảo hiểm riêng biệt hoặc những phụ lục hợp đồng riêng biệt cho các nhóm tài sản này.</w:t>
      </w:r>
    </w:p>
    <w:p w:rsidR="00E36B7F" w:rsidRPr="00C1567D" w:rsidRDefault="00E36B7F" w:rsidP="00D90E22">
      <w:pPr>
        <w:numPr>
          <w:ilvl w:val="2"/>
          <w:numId w:val="26"/>
        </w:numPr>
        <w:tabs>
          <w:tab w:val="clear" w:pos="2520"/>
          <w:tab w:val="num" w:pos="540"/>
        </w:tabs>
        <w:spacing w:before="120" w:line="360" w:lineRule="auto"/>
        <w:ind w:left="540" w:hanging="540"/>
        <w:jc w:val="both"/>
        <w:rPr>
          <w:sz w:val="26"/>
          <w:szCs w:val="26"/>
        </w:rPr>
      </w:pPr>
      <w:r w:rsidRPr="00C1567D">
        <w:rPr>
          <w:sz w:val="26"/>
          <w:szCs w:val="26"/>
        </w:rPr>
        <w:t>Điều khoản thanh toán: Đơn vị xem xét, đàm phán với Doanh nghiệp bảo hiểm để đạt được phương thức thanh toán phí bảo hiểm vào nhiều kỳ khác nhau phù hợp với kế hoạch và quyết toán chi phí được giao.</w:t>
      </w:r>
    </w:p>
    <w:p w:rsidR="00584E5E" w:rsidRDefault="0039210F" w:rsidP="007134D2">
      <w:pPr>
        <w:pStyle w:val="Heading3"/>
      </w:pPr>
      <w:bookmarkStart w:id="115" w:name="_Toc364688234"/>
      <w:r>
        <w:t>6</w:t>
      </w:r>
      <w:r w:rsidR="00584E5E" w:rsidRPr="0062019A">
        <w:t>. Nhóm giải pháp về qui trình phối hợp thực hiện giữa các đơn vị chức năng trong quá trình vận hành, khai thác tài sản;</w:t>
      </w:r>
      <w:bookmarkEnd w:id="115"/>
    </w:p>
    <w:p w:rsidR="00AE48C6" w:rsidRDefault="00AE48C6" w:rsidP="00AE48C6">
      <w:pPr>
        <w:pStyle w:val="BodyText"/>
        <w:spacing w:line="360" w:lineRule="auto"/>
        <w:ind w:firstLine="720"/>
      </w:pPr>
      <w:r w:rsidRPr="008A3DDC">
        <w:t xml:space="preserve">Quá trình cung cấp dịch vụ VT-CNTT được phối hợp thực hiện bởi nhiều đơn vị, cụ thể: đơn vị trực tiếp ký hợp đồng cung cấp dịch vụ cho khách hàng (chiều đi)- đơn vị cung cấp đường truyền kết nối- đơn vị trực tiếp kết nối với khách hàng (chiều đến). Tổ chức sản xuất kinh doanh là hệ thống các đơn vị cung cấp đường truyền liên tỉnh trong nước, quốc tế và các đơn vị trực tiếp ký hợp đồng cung cấp dịch vụ với khách hàng tạo thành mạng lưới viễn thông- công nghệ thông tin xuyên suốt, thống nhất và liên tục. </w:t>
      </w:r>
      <w:r w:rsidR="002F3181">
        <w:t xml:space="preserve">Do </w:t>
      </w:r>
      <w:r w:rsidR="002F3181">
        <w:lastRenderedPageBreak/>
        <w:t>đó đ</w:t>
      </w:r>
      <w:r>
        <w:t>ể đảm bảo chất lượng dịch VT-CNTT cung cấp cho khách hàng đòi hỏi sự phối hợp đồng bộ</w:t>
      </w:r>
      <w:r w:rsidR="002F3181">
        <w:t xml:space="preserve"> giữa các đơn vị cung cấp dịch vụ trong nội bộ Tập đoàn.</w:t>
      </w:r>
    </w:p>
    <w:p w:rsidR="004367DC" w:rsidRDefault="004367DC" w:rsidP="004367DC">
      <w:pPr>
        <w:pStyle w:val="BodyText"/>
        <w:spacing w:line="360" w:lineRule="auto"/>
        <w:ind w:firstLine="720"/>
        <w:rPr>
          <w:lang w:val="sv-SE"/>
        </w:rPr>
      </w:pPr>
      <w:r w:rsidRPr="0023059A">
        <w:rPr>
          <w:lang w:val="sv-SE"/>
        </w:rPr>
        <w:t>Trên thế giới, mô hình kinh doanh dịch vụ di động dựa trên hạ tầng của nhà mạng khác khá phổ biến. Có nhiều giải pháp kỹ thuật cho phép nhiều nhà khai thác di động dùng chung hạ tầng mạng di độ</w:t>
      </w:r>
      <w:r>
        <w:rPr>
          <w:lang w:val="sv-SE"/>
        </w:rPr>
        <w:t>ng để</w:t>
      </w:r>
      <w:r w:rsidRPr="0023059A">
        <w:rPr>
          <w:lang w:val="sv-SE"/>
        </w:rPr>
        <w:t xml:space="preserve"> cân bằng tiết kiệm chi phí và mở rộng vùng phủ sóng</w:t>
      </w:r>
      <w:r>
        <w:rPr>
          <w:lang w:val="sv-SE"/>
        </w:rPr>
        <w:t xml:space="preserve">. </w:t>
      </w:r>
    </w:p>
    <w:p w:rsidR="004367DC" w:rsidRDefault="004367DC" w:rsidP="004367DC">
      <w:pPr>
        <w:pStyle w:val="BodyText"/>
        <w:spacing w:line="360" w:lineRule="auto"/>
        <w:ind w:firstLine="720"/>
        <w:rPr>
          <w:lang w:val="sv-SE"/>
        </w:rPr>
      </w:pPr>
      <w:r w:rsidRPr="0023059A">
        <w:rPr>
          <w:lang w:val="sv-SE"/>
        </w:rPr>
        <w:t>Tình hình cạnh tranh trong lĩnh vực dịch vụ di động tại Việt Nam hiện tại rất quyết liệt trong bối cảnh nhiều nhà mạng di động ra đời. Mỗi một mạng di động này khi triển khai lại phải xây dựng cho mình một hạ tầng riêng độc lập. Nhưng nếu có thể dùng chung, doanh nghiệp sẽ tiết kiệm được nhiều chi phí dành cho đầu tư nhà trạm, cột anten, cống bể…</w:t>
      </w:r>
    </w:p>
    <w:p w:rsidR="00867AF2" w:rsidRDefault="00867AF2" w:rsidP="00867AF2">
      <w:pPr>
        <w:autoSpaceDE w:val="0"/>
        <w:autoSpaceDN w:val="0"/>
        <w:adjustRightInd w:val="0"/>
        <w:spacing w:line="360" w:lineRule="auto"/>
        <w:ind w:firstLine="540"/>
        <w:jc w:val="both"/>
        <w:rPr>
          <w:sz w:val="26"/>
          <w:szCs w:val="26"/>
          <w:lang w:val="nl-NL"/>
        </w:rPr>
      </w:pPr>
      <w:r w:rsidRPr="003970BA">
        <w:rPr>
          <w:sz w:val="26"/>
          <w:szCs w:val="26"/>
          <w:lang w:val="nl-NL"/>
        </w:rPr>
        <w:t>Xây dựng cơ sở hạ tầng mạng lưới viễn thông chung củ</w:t>
      </w:r>
      <w:r>
        <w:rPr>
          <w:sz w:val="26"/>
          <w:szCs w:val="26"/>
          <w:lang w:val="nl-NL"/>
        </w:rPr>
        <w:t>a VNPT:</w:t>
      </w:r>
    </w:p>
    <w:p w:rsidR="00867AF2" w:rsidRPr="003970BA" w:rsidRDefault="00867AF2" w:rsidP="00D90E22">
      <w:pPr>
        <w:numPr>
          <w:ilvl w:val="0"/>
          <w:numId w:val="46"/>
        </w:numPr>
        <w:autoSpaceDE w:val="0"/>
        <w:autoSpaceDN w:val="0"/>
        <w:adjustRightInd w:val="0"/>
        <w:spacing w:line="360" w:lineRule="auto"/>
        <w:ind w:left="540" w:hanging="540"/>
        <w:jc w:val="both"/>
        <w:rPr>
          <w:sz w:val="26"/>
          <w:szCs w:val="26"/>
          <w:lang w:val="nl-NL"/>
        </w:rPr>
      </w:pPr>
      <w:r w:rsidRPr="003970BA">
        <w:rPr>
          <w:sz w:val="26"/>
          <w:szCs w:val="26"/>
          <w:lang w:val="nl-NL"/>
        </w:rPr>
        <w:t>Các đơn vị thành viên VNPT gồm khối đơn vị HTPT, hạch toán độc lập đều sử dụng chung hệ thống hạ tầng này nhằm tiết kiệm chi phí đầu tư, chi phí sửa chữa, bảo dưỡng, chi phí thuê địa điểm,...từ đó giảm giá thành dịch vụ, tăng lợi nhuận cho VNPT đồng thời có nguồn vốn để đầu tư vào những TSCĐ còn thiếu,...</w:t>
      </w:r>
    </w:p>
    <w:p w:rsidR="002F3181" w:rsidRDefault="004367DC" w:rsidP="00D90E22">
      <w:pPr>
        <w:numPr>
          <w:ilvl w:val="0"/>
          <w:numId w:val="46"/>
        </w:numPr>
        <w:spacing w:before="120" w:line="360" w:lineRule="auto"/>
        <w:ind w:left="540" w:hanging="540"/>
        <w:jc w:val="both"/>
        <w:rPr>
          <w:sz w:val="26"/>
          <w:szCs w:val="26"/>
        </w:rPr>
      </w:pPr>
      <w:r>
        <w:rPr>
          <w:sz w:val="26"/>
          <w:szCs w:val="26"/>
        </w:rPr>
        <w:t xml:space="preserve">Tập đoàn hiện nay đang sở hữu 02 mạng di động lớn là Vinaphone và MobiFone, do đó việc </w:t>
      </w:r>
      <w:r w:rsidR="002F3181">
        <w:rPr>
          <w:sz w:val="26"/>
          <w:szCs w:val="26"/>
        </w:rPr>
        <w:t>c</w:t>
      </w:r>
      <w:r w:rsidR="002F3181" w:rsidRPr="002F3181">
        <w:rPr>
          <w:sz w:val="26"/>
          <w:szCs w:val="26"/>
        </w:rPr>
        <w:t>hia sẻ và dùng chung cơ sở hạ tầng giữa</w:t>
      </w:r>
      <w:r w:rsidR="002F3181">
        <w:rPr>
          <w:sz w:val="26"/>
          <w:szCs w:val="26"/>
        </w:rPr>
        <w:t xml:space="preserve"> các mạng di dộng Vinaphone và Mobiphone  </w:t>
      </w:r>
      <w:r w:rsidR="004A3A66">
        <w:rPr>
          <w:sz w:val="26"/>
          <w:szCs w:val="26"/>
        </w:rPr>
        <w:t xml:space="preserve">thực sự cần thiết </w:t>
      </w:r>
      <w:r w:rsidR="002F3181">
        <w:rPr>
          <w:sz w:val="26"/>
          <w:szCs w:val="26"/>
        </w:rPr>
        <w:t xml:space="preserve">giúp tiết kiệm chi phí  đầu tư </w:t>
      </w:r>
      <w:r>
        <w:rPr>
          <w:sz w:val="26"/>
          <w:szCs w:val="26"/>
        </w:rPr>
        <w:t>cho phát triển mạng lưới, tận dụng hiệu quả hạ tầng mạng</w:t>
      </w:r>
      <w:r w:rsidR="002F3181">
        <w:rPr>
          <w:sz w:val="26"/>
          <w:szCs w:val="26"/>
        </w:rPr>
        <w:t>, nâng cao chất lượng dịch vụ qua đó giúp nâng cao năng lực cạnh tranh của các nhà cung cấp dịch vụ di động của VNPT.</w:t>
      </w:r>
    </w:p>
    <w:p w:rsidR="00584E5E" w:rsidRDefault="0039210F" w:rsidP="007F190A">
      <w:pPr>
        <w:pStyle w:val="Heading3"/>
        <w:spacing w:before="0" w:after="0"/>
      </w:pPr>
      <w:bookmarkStart w:id="116" w:name="_Toc364688235"/>
      <w:r>
        <w:t>7</w:t>
      </w:r>
      <w:r w:rsidR="00584E5E" w:rsidRPr="0062019A">
        <w:t>. Nhóm giải pháp về thực hiện hồ sơ chứng từ</w:t>
      </w:r>
      <w:r w:rsidR="00245AF1" w:rsidRPr="0062019A">
        <w:t>, tổng hợp báo cáo tình hình TSCĐ</w:t>
      </w:r>
      <w:r w:rsidR="007F5BB0">
        <w:t>:</w:t>
      </w:r>
      <w:bookmarkEnd w:id="116"/>
    </w:p>
    <w:p w:rsidR="007F5BB0" w:rsidRPr="007F5BB0" w:rsidRDefault="0039210F" w:rsidP="008054B6">
      <w:pPr>
        <w:pStyle w:val="Heading3"/>
      </w:pPr>
      <w:bookmarkStart w:id="117" w:name="_Toc364688236"/>
      <w:r>
        <w:t>7</w:t>
      </w:r>
      <w:r w:rsidR="007F5BB0" w:rsidRPr="007F5BB0">
        <w:t>.1. Chứng từ và thủ tục tăng TSCĐ</w:t>
      </w:r>
      <w:bookmarkEnd w:id="117"/>
    </w:p>
    <w:p w:rsidR="007F5BB0" w:rsidRPr="00AD39F5" w:rsidRDefault="00AD39F5" w:rsidP="007F190A">
      <w:pPr>
        <w:tabs>
          <w:tab w:val="left" w:pos="851"/>
        </w:tabs>
        <w:spacing w:line="360" w:lineRule="auto"/>
        <w:jc w:val="both"/>
        <w:rPr>
          <w:b/>
          <w:sz w:val="26"/>
          <w:szCs w:val="26"/>
        </w:rPr>
      </w:pPr>
      <w:r w:rsidRPr="00AD39F5">
        <w:rPr>
          <w:b/>
          <w:sz w:val="26"/>
          <w:szCs w:val="26"/>
        </w:rPr>
        <w:t>7.1.1</w:t>
      </w:r>
      <w:r w:rsidR="007F5BB0" w:rsidRPr="00AD39F5">
        <w:rPr>
          <w:b/>
          <w:sz w:val="26"/>
          <w:szCs w:val="26"/>
        </w:rPr>
        <w:t xml:space="preserve">. Tăng do đầu tư và xây dựng </w:t>
      </w:r>
    </w:p>
    <w:p w:rsidR="007F5BB0" w:rsidRPr="007F5BB0" w:rsidRDefault="007F5BB0" w:rsidP="00D90E22">
      <w:pPr>
        <w:numPr>
          <w:ilvl w:val="2"/>
          <w:numId w:val="26"/>
        </w:numPr>
        <w:tabs>
          <w:tab w:val="clear" w:pos="2520"/>
          <w:tab w:val="num" w:pos="540"/>
        </w:tabs>
        <w:spacing w:before="120" w:line="360" w:lineRule="auto"/>
        <w:ind w:left="540" w:hanging="540"/>
        <w:jc w:val="both"/>
        <w:rPr>
          <w:sz w:val="26"/>
          <w:szCs w:val="26"/>
        </w:rPr>
      </w:pPr>
      <w:r w:rsidRPr="007F5BB0">
        <w:rPr>
          <w:sz w:val="26"/>
          <w:szCs w:val="26"/>
        </w:rPr>
        <w:t xml:space="preserve">Khi công trình đầu tư và xây dựng hoàn thành bàn giao đưa vào sử dụng thì đơn vị sử dụng phải tạm hạch toán tăng giá trị TSCĐ tính hao mòn hoặc trích khấu hao theo đúng chế độ. </w:t>
      </w:r>
    </w:p>
    <w:p w:rsidR="007F5BB0" w:rsidRPr="007F5BB0" w:rsidRDefault="007F5BB0" w:rsidP="00D90E22">
      <w:pPr>
        <w:numPr>
          <w:ilvl w:val="2"/>
          <w:numId w:val="26"/>
        </w:numPr>
        <w:tabs>
          <w:tab w:val="clear" w:pos="2520"/>
          <w:tab w:val="num" w:pos="540"/>
        </w:tabs>
        <w:spacing w:before="120" w:line="360" w:lineRule="auto"/>
        <w:ind w:left="540" w:hanging="540"/>
        <w:jc w:val="both"/>
        <w:rPr>
          <w:sz w:val="26"/>
          <w:szCs w:val="26"/>
        </w:rPr>
      </w:pPr>
      <w:r w:rsidRPr="007F5BB0">
        <w:rPr>
          <w:sz w:val="26"/>
          <w:szCs w:val="26"/>
        </w:rPr>
        <w:lastRenderedPageBreak/>
        <w:t>Kế toán căn cứ vào biên bản nghiệm thu bàn giao TSCĐ (có đủ thành phần các bên ký xác nhận theo qui định) và các tài liệu liên quan do Bên A cung cấp theo mẫu 08 (Mẫu biên bản xác định nội dung liên quan đến TSCĐ mới tăng) để xác định giá trị TSCĐ tạm tăng, lập chứng từ hạch toán, vào thẻ TSCĐ và các sổ sách để theo dõi quản lý và tính trích khấu hao TSCĐ.</w:t>
      </w:r>
    </w:p>
    <w:p w:rsidR="007F5BB0" w:rsidRPr="007F5BB0" w:rsidRDefault="007F5BB0" w:rsidP="00D90E22">
      <w:pPr>
        <w:numPr>
          <w:ilvl w:val="2"/>
          <w:numId w:val="26"/>
        </w:numPr>
        <w:tabs>
          <w:tab w:val="clear" w:pos="2520"/>
          <w:tab w:val="num" w:pos="540"/>
        </w:tabs>
        <w:spacing w:before="120" w:line="360" w:lineRule="auto"/>
        <w:ind w:left="540" w:hanging="540"/>
        <w:jc w:val="both"/>
        <w:rPr>
          <w:sz w:val="26"/>
          <w:szCs w:val="26"/>
        </w:rPr>
      </w:pPr>
      <w:r w:rsidRPr="007F5BB0">
        <w:rPr>
          <w:sz w:val="26"/>
          <w:szCs w:val="26"/>
        </w:rPr>
        <w:t>Khi có Thông tri phê duyệt quyết toán (hoặc quyết định phê duyệt quyết toán), Phòng tài chính kế toán phải hạch toán điều chỉnh đồng thời ghi vào thẻ TSCĐ và các sổ sách theo dõi.</w:t>
      </w:r>
    </w:p>
    <w:p w:rsidR="007F5BB0" w:rsidRPr="00F01ECB" w:rsidRDefault="00AD39F5" w:rsidP="007F5BB0">
      <w:pPr>
        <w:tabs>
          <w:tab w:val="left" w:pos="851"/>
        </w:tabs>
        <w:spacing w:before="100" w:after="60" w:line="271" w:lineRule="auto"/>
        <w:jc w:val="both"/>
        <w:rPr>
          <w:b/>
          <w:sz w:val="26"/>
          <w:szCs w:val="26"/>
        </w:rPr>
      </w:pPr>
      <w:r w:rsidRPr="00F01ECB">
        <w:rPr>
          <w:b/>
          <w:sz w:val="26"/>
          <w:szCs w:val="26"/>
        </w:rPr>
        <w:t>7.1.2</w:t>
      </w:r>
      <w:r w:rsidR="007F5BB0" w:rsidRPr="00F01ECB">
        <w:rPr>
          <w:b/>
          <w:sz w:val="26"/>
          <w:szCs w:val="26"/>
        </w:rPr>
        <w:t>. Tăng do mua sắm TSCĐ</w:t>
      </w:r>
    </w:p>
    <w:p w:rsidR="007F5BB0" w:rsidRPr="007F5BB0" w:rsidRDefault="007F5BB0" w:rsidP="00D90E22">
      <w:pPr>
        <w:numPr>
          <w:ilvl w:val="2"/>
          <w:numId w:val="26"/>
        </w:numPr>
        <w:tabs>
          <w:tab w:val="clear" w:pos="2520"/>
          <w:tab w:val="num" w:pos="540"/>
        </w:tabs>
        <w:spacing w:before="120" w:line="360" w:lineRule="auto"/>
        <w:ind w:left="540" w:hanging="540"/>
        <w:jc w:val="both"/>
        <w:rPr>
          <w:sz w:val="26"/>
          <w:szCs w:val="26"/>
        </w:rPr>
      </w:pPr>
      <w:r w:rsidRPr="007F5BB0">
        <w:rPr>
          <w:sz w:val="26"/>
          <w:szCs w:val="26"/>
        </w:rPr>
        <w:t>Khi TSCĐ  được mua sắm về, đơn vị tiến hành lập các hồ sơ:</w:t>
      </w:r>
    </w:p>
    <w:p w:rsidR="007F5BB0" w:rsidRPr="004A11E7" w:rsidRDefault="007F5BB0" w:rsidP="00D90E22">
      <w:pPr>
        <w:numPr>
          <w:ilvl w:val="2"/>
          <w:numId w:val="28"/>
        </w:numPr>
        <w:tabs>
          <w:tab w:val="left" w:pos="540"/>
        </w:tabs>
        <w:spacing w:before="100" w:after="60" w:line="271" w:lineRule="auto"/>
        <w:ind w:left="540" w:hanging="540"/>
        <w:jc w:val="both"/>
        <w:rPr>
          <w:sz w:val="27"/>
          <w:szCs w:val="27"/>
        </w:rPr>
      </w:pPr>
      <w:r w:rsidRPr="004A11E7">
        <w:rPr>
          <w:sz w:val="27"/>
          <w:szCs w:val="27"/>
        </w:rPr>
        <w:t>Hợp đồng mua sắm TSCĐ (nếu có);</w:t>
      </w:r>
    </w:p>
    <w:p w:rsidR="007F5BB0" w:rsidRPr="004A11E7" w:rsidRDefault="007F5BB0" w:rsidP="00D90E22">
      <w:pPr>
        <w:numPr>
          <w:ilvl w:val="2"/>
          <w:numId w:val="28"/>
        </w:numPr>
        <w:tabs>
          <w:tab w:val="left" w:pos="540"/>
        </w:tabs>
        <w:spacing w:before="100" w:after="60" w:line="271" w:lineRule="auto"/>
        <w:ind w:left="540" w:hanging="540"/>
        <w:jc w:val="both"/>
        <w:rPr>
          <w:sz w:val="27"/>
          <w:szCs w:val="27"/>
        </w:rPr>
      </w:pPr>
      <w:r w:rsidRPr="004A11E7">
        <w:rPr>
          <w:sz w:val="27"/>
          <w:szCs w:val="27"/>
        </w:rPr>
        <w:t xml:space="preserve">Biên bản nghiệm thu TSCĐ; </w:t>
      </w:r>
    </w:p>
    <w:p w:rsidR="007F5BB0" w:rsidRPr="004A11E7" w:rsidRDefault="007F5BB0" w:rsidP="00D90E22">
      <w:pPr>
        <w:numPr>
          <w:ilvl w:val="2"/>
          <w:numId w:val="28"/>
        </w:numPr>
        <w:tabs>
          <w:tab w:val="left" w:pos="540"/>
        </w:tabs>
        <w:spacing w:before="100" w:after="60" w:line="271" w:lineRule="auto"/>
        <w:ind w:left="540" w:hanging="540"/>
        <w:jc w:val="both"/>
        <w:rPr>
          <w:sz w:val="27"/>
          <w:szCs w:val="27"/>
        </w:rPr>
      </w:pPr>
      <w:r w:rsidRPr="004A11E7">
        <w:rPr>
          <w:sz w:val="27"/>
          <w:szCs w:val="27"/>
        </w:rPr>
        <w:t>Hoá đơn mua sắm TSCĐ;</w:t>
      </w:r>
    </w:p>
    <w:p w:rsidR="007F5BB0" w:rsidRPr="004A11E7" w:rsidRDefault="007F5BB0" w:rsidP="00D90E22">
      <w:pPr>
        <w:numPr>
          <w:ilvl w:val="2"/>
          <w:numId w:val="28"/>
        </w:numPr>
        <w:tabs>
          <w:tab w:val="left" w:pos="540"/>
        </w:tabs>
        <w:spacing w:before="100" w:after="60" w:line="271" w:lineRule="auto"/>
        <w:ind w:left="540" w:hanging="540"/>
        <w:jc w:val="both"/>
        <w:rPr>
          <w:sz w:val="27"/>
          <w:szCs w:val="27"/>
        </w:rPr>
      </w:pPr>
      <w:r w:rsidRPr="004A11E7">
        <w:rPr>
          <w:sz w:val="27"/>
          <w:szCs w:val="27"/>
        </w:rPr>
        <w:t>Phiếu nhập kho TSCĐ (nếu có);</w:t>
      </w:r>
    </w:p>
    <w:p w:rsidR="007F5BB0" w:rsidRPr="004A11E7" w:rsidRDefault="007F5BB0" w:rsidP="00D90E22">
      <w:pPr>
        <w:numPr>
          <w:ilvl w:val="2"/>
          <w:numId w:val="28"/>
        </w:numPr>
        <w:tabs>
          <w:tab w:val="left" w:pos="540"/>
        </w:tabs>
        <w:spacing w:before="100" w:after="60" w:line="271" w:lineRule="auto"/>
        <w:ind w:left="540" w:hanging="540"/>
        <w:jc w:val="both"/>
        <w:rPr>
          <w:sz w:val="27"/>
          <w:szCs w:val="27"/>
        </w:rPr>
      </w:pPr>
      <w:r w:rsidRPr="004A11E7">
        <w:rPr>
          <w:sz w:val="27"/>
          <w:szCs w:val="27"/>
        </w:rPr>
        <w:t>Phiếu xuất kho TSCĐ (nếu có);</w:t>
      </w:r>
    </w:p>
    <w:p w:rsidR="007F5BB0" w:rsidRPr="004A11E7" w:rsidRDefault="007F5BB0" w:rsidP="00D90E22">
      <w:pPr>
        <w:numPr>
          <w:ilvl w:val="2"/>
          <w:numId w:val="28"/>
        </w:numPr>
        <w:tabs>
          <w:tab w:val="left" w:pos="540"/>
        </w:tabs>
        <w:spacing w:before="100" w:after="60" w:line="271" w:lineRule="auto"/>
        <w:ind w:left="540" w:hanging="540"/>
        <w:jc w:val="both"/>
        <w:rPr>
          <w:sz w:val="27"/>
          <w:szCs w:val="27"/>
        </w:rPr>
      </w:pPr>
      <w:r w:rsidRPr="004A11E7">
        <w:rPr>
          <w:sz w:val="27"/>
          <w:szCs w:val="27"/>
        </w:rPr>
        <w:t>Quyết định sử dụng nguồn vốn để mua sắm TSCĐ;</w:t>
      </w:r>
    </w:p>
    <w:p w:rsidR="007F5BB0" w:rsidRPr="004A11E7" w:rsidRDefault="007F5BB0" w:rsidP="00D90E22">
      <w:pPr>
        <w:numPr>
          <w:ilvl w:val="2"/>
          <w:numId w:val="28"/>
        </w:numPr>
        <w:tabs>
          <w:tab w:val="left" w:pos="540"/>
        </w:tabs>
        <w:spacing w:line="360" w:lineRule="auto"/>
        <w:ind w:left="540" w:hanging="540"/>
        <w:jc w:val="both"/>
        <w:rPr>
          <w:sz w:val="27"/>
          <w:szCs w:val="27"/>
        </w:rPr>
      </w:pPr>
      <w:r w:rsidRPr="004A11E7">
        <w:rPr>
          <w:sz w:val="27"/>
          <w:szCs w:val="27"/>
        </w:rPr>
        <w:t>Biên bản bàn giao TSCĐ cho đơn vị sử dụng.</w:t>
      </w:r>
    </w:p>
    <w:p w:rsidR="007F5BB0" w:rsidRPr="007F5BB0" w:rsidRDefault="007F5BB0" w:rsidP="00D90E22">
      <w:pPr>
        <w:numPr>
          <w:ilvl w:val="2"/>
          <w:numId w:val="26"/>
        </w:numPr>
        <w:tabs>
          <w:tab w:val="clear" w:pos="2520"/>
          <w:tab w:val="num" w:pos="540"/>
        </w:tabs>
        <w:spacing w:line="360" w:lineRule="auto"/>
        <w:ind w:left="540" w:hanging="540"/>
        <w:jc w:val="both"/>
        <w:rPr>
          <w:sz w:val="26"/>
          <w:szCs w:val="26"/>
        </w:rPr>
      </w:pPr>
      <w:r w:rsidRPr="007F5BB0">
        <w:rPr>
          <w:sz w:val="26"/>
          <w:szCs w:val="26"/>
        </w:rPr>
        <w:t>Căn cứ vào các hồ sơ trên kế toán lập chứng từ hạch toán tăng TSCĐ đồng thời vào thẻ TSCĐ, sổ theo dõi TSCĐ, tính hao mòn hoặc trích khấu hao theo qui định.</w:t>
      </w:r>
    </w:p>
    <w:p w:rsidR="007F5BB0" w:rsidRPr="00F01ECB" w:rsidRDefault="00AD39F5" w:rsidP="005B4F72">
      <w:pPr>
        <w:tabs>
          <w:tab w:val="left" w:pos="851"/>
        </w:tabs>
        <w:spacing w:line="360" w:lineRule="auto"/>
        <w:jc w:val="both"/>
        <w:rPr>
          <w:b/>
          <w:sz w:val="26"/>
          <w:szCs w:val="26"/>
        </w:rPr>
      </w:pPr>
      <w:r w:rsidRPr="00F01ECB">
        <w:rPr>
          <w:b/>
          <w:sz w:val="26"/>
          <w:szCs w:val="26"/>
        </w:rPr>
        <w:t>7.1.3</w:t>
      </w:r>
      <w:r w:rsidR="007F5BB0" w:rsidRPr="00F01ECB">
        <w:rPr>
          <w:b/>
          <w:sz w:val="26"/>
          <w:szCs w:val="26"/>
        </w:rPr>
        <w:t>. Tăng do điều chuyển:</w:t>
      </w:r>
    </w:p>
    <w:p w:rsidR="007F5BB0" w:rsidRPr="007F5BB0" w:rsidRDefault="007F5BB0" w:rsidP="00D90E22">
      <w:pPr>
        <w:numPr>
          <w:ilvl w:val="2"/>
          <w:numId w:val="26"/>
        </w:numPr>
        <w:tabs>
          <w:tab w:val="clear" w:pos="2520"/>
          <w:tab w:val="num" w:pos="540"/>
        </w:tabs>
        <w:spacing w:line="360" w:lineRule="auto"/>
        <w:ind w:left="540" w:hanging="540"/>
        <w:jc w:val="both"/>
        <w:rPr>
          <w:sz w:val="26"/>
          <w:szCs w:val="26"/>
        </w:rPr>
      </w:pPr>
      <w:r w:rsidRPr="007F5BB0">
        <w:rPr>
          <w:sz w:val="26"/>
          <w:szCs w:val="26"/>
        </w:rPr>
        <w:t xml:space="preserve">Căn cứ vào quyết định của cấp có thẩm quyền về việc điều chuyển TSCĐ, hai bên tổ chức giao nhận và lập biên bản giao nhận TSCĐ: </w:t>
      </w:r>
    </w:p>
    <w:p w:rsidR="007F5BB0" w:rsidRPr="004A11E7" w:rsidRDefault="007F5BB0" w:rsidP="00D90E22">
      <w:pPr>
        <w:numPr>
          <w:ilvl w:val="2"/>
          <w:numId w:val="28"/>
        </w:numPr>
        <w:tabs>
          <w:tab w:val="left" w:pos="540"/>
        </w:tabs>
        <w:spacing w:line="360" w:lineRule="auto"/>
        <w:ind w:left="540" w:hanging="540"/>
        <w:jc w:val="both"/>
        <w:rPr>
          <w:sz w:val="27"/>
          <w:szCs w:val="27"/>
        </w:rPr>
      </w:pPr>
      <w:r w:rsidRPr="004A11E7">
        <w:rPr>
          <w:sz w:val="27"/>
          <w:szCs w:val="27"/>
        </w:rPr>
        <w:t>Bên giao TSCĐ chịu trách nhiệm lập hồ sơ báo cáo cấp có thẩm quyền để ra quyết định tăng giảm vốn (trường hợp tăng giảm vốn);</w:t>
      </w:r>
    </w:p>
    <w:p w:rsidR="007F5BB0" w:rsidRPr="004A11E7" w:rsidRDefault="007F5BB0" w:rsidP="00D90E22">
      <w:pPr>
        <w:numPr>
          <w:ilvl w:val="2"/>
          <w:numId w:val="28"/>
        </w:numPr>
        <w:tabs>
          <w:tab w:val="left" w:pos="540"/>
        </w:tabs>
        <w:spacing w:line="360" w:lineRule="auto"/>
        <w:ind w:left="540" w:hanging="540"/>
        <w:jc w:val="both"/>
        <w:rPr>
          <w:sz w:val="27"/>
          <w:szCs w:val="27"/>
        </w:rPr>
      </w:pPr>
      <w:r w:rsidRPr="004A11E7">
        <w:rPr>
          <w:sz w:val="27"/>
          <w:szCs w:val="27"/>
        </w:rPr>
        <w:t>Bên nhận TSCĐ căn cứ vào hồ sơ giao nhận TSCĐ để hạch toán tăng TSCĐ, vào thẻ TSCĐ, sổ theo dõi TSCĐ, tính hao mòn hoặc trích khấu hao theo qui định.</w:t>
      </w:r>
    </w:p>
    <w:p w:rsidR="007F5BB0" w:rsidRPr="00F01ECB" w:rsidRDefault="00AD39F5" w:rsidP="005B4F72">
      <w:pPr>
        <w:tabs>
          <w:tab w:val="left" w:pos="851"/>
        </w:tabs>
        <w:spacing w:line="360" w:lineRule="auto"/>
        <w:jc w:val="both"/>
        <w:rPr>
          <w:b/>
          <w:sz w:val="26"/>
          <w:szCs w:val="26"/>
        </w:rPr>
      </w:pPr>
      <w:r w:rsidRPr="00F01ECB">
        <w:rPr>
          <w:b/>
          <w:sz w:val="26"/>
          <w:szCs w:val="26"/>
        </w:rPr>
        <w:t>7.1.4.</w:t>
      </w:r>
      <w:r w:rsidR="003D222F" w:rsidRPr="00F01ECB">
        <w:rPr>
          <w:b/>
          <w:sz w:val="26"/>
          <w:szCs w:val="26"/>
        </w:rPr>
        <w:t xml:space="preserve"> </w:t>
      </w:r>
      <w:r w:rsidR="007F5BB0" w:rsidRPr="00F01ECB">
        <w:rPr>
          <w:b/>
          <w:sz w:val="26"/>
          <w:szCs w:val="26"/>
        </w:rPr>
        <w:t>Các trường hợp tăng nguyên giá TSCĐ do các nguyên nhân:</w:t>
      </w:r>
    </w:p>
    <w:p w:rsidR="007F5BB0" w:rsidRPr="004A11E7" w:rsidRDefault="00AD39F5" w:rsidP="005B4F72">
      <w:pPr>
        <w:tabs>
          <w:tab w:val="left" w:pos="851"/>
        </w:tabs>
        <w:spacing w:line="360" w:lineRule="auto"/>
        <w:jc w:val="both"/>
        <w:rPr>
          <w:sz w:val="27"/>
          <w:szCs w:val="27"/>
        </w:rPr>
      </w:pPr>
      <w:r>
        <w:rPr>
          <w:sz w:val="27"/>
          <w:szCs w:val="27"/>
        </w:rPr>
        <w:lastRenderedPageBreak/>
        <w:t>a/</w:t>
      </w:r>
      <w:r w:rsidR="005B4F72">
        <w:rPr>
          <w:sz w:val="27"/>
          <w:szCs w:val="27"/>
        </w:rPr>
        <w:t xml:space="preserve"> </w:t>
      </w:r>
      <w:r w:rsidR="007F5BB0" w:rsidRPr="004A11E7">
        <w:rPr>
          <w:sz w:val="27"/>
          <w:szCs w:val="27"/>
        </w:rPr>
        <w:t>Đánh giá lại TSCĐ</w:t>
      </w:r>
      <w:r w:rsidR="005B4F72">
        <w:rPr>
          <w:sz w:val="27"/>
          <w:szCs w:val="27"/>
        </w:rPr>
        <w:t xml:space="preserve">: </w:t>
      </w:r>
      <w:r w:rsidR="007F5BB0" w:rsidRPr="004A11E7">
        <w:rPr>
          <w:sz w:val="27"/>
          <w:szCs w:val="27"/>
        </w:rPr>
        <w:t>Khi TSCĐ đánh giá lại theo chủ trương của Nhà nước (như cổ phần hoá,..) căn cứ vào Quyết định phê duyệt của cấp có thẩm quyền, kế toán hạch toán tăng nguyên giá TSCĐ phần chênh lệch tăng và ghi chép bổ sung phần chênh lệch tăng thêm vào thẻ và sổ theo dõi TSCĐ</w:t>
      </w:r>
    </w:p>
    <w:p w:rsidR="007F5BB0" w:rsidRPr="004A11E7" w:rsidRDefault="00AD39F5" w:rsidP="005B4F72">
      <w:pPr>
        <w:tabs>
          <w:tab w:val="left" w:pos="851"/>
        </w:tabs>
        <w:spacing w:line="360" w:lineRule="auto"/>
        <w:jc w:val="both"/>
        <w:rPr>
          <w:sz w:val="27"/>
          <w:szCs w:val="27"/>
        </w:rPr>
      </w:pPr>
      <w:r>
        <w:rPr>
          <w:sz w:val="27"/>
          <w:szCs w:val="27"/>
        </w:rPr>
        <w:t>b/</w:t>
      </w:r>
      <w:r w:rsidR="005B4F72">
        <w:rPr>
          <w:sz w:val="27"/>
          <w:szCs w:val="27"/>
        </w:rPr>
        <w:t xml:space="preserve"> </w:t>
      </w:r>
      <w:r w:rsidR="007F5BB0" w:rsidRPr="004A11E7">
        <w:rPr>
          <w:sz w:val="27"/>
          <w:szCs w:val="27"/>
        </w:rPr>
        <w:t>Nâng cấp TSCĐ</w:t>
      </w:r>
      <w:r w:rsidR="005B4F72">
        <w:rPr>
          <w:sz w:val="27"/>
          <w:szCs w:val="27"/>
        </w:rPr>
        <w:t xml:space="preserve">: </w:t>
      </w:r>
      <w:r w:rsidR="007F5BB0" w:rsidRPr="004A11E7">
        <w:rPr>
          <w:sz w:val="27"/>
          <w:szCs w:val="27"/>
        </w:rPr>
        <w:t xml:space="preserve">Khi nâng cấp TSCĐ (như trang bị bổ sung thêm cho TSCĐ;...), căn cứ vào Quyết định phê duyệt chi phí nâng cấp TSCĐ, kế toán hạch toán bổ sung phần chênh lệch tăng thêm nguyên giá TSCĐ.  </w:t>
      </w:r>
    </w:p>
    <w:p w:rsidR="007F5BB0" w:rsidRPr="00F01ECB" w:rsidRDefault="00AD39F5" w:rsidP="005B4F72">
      <w:pPr>
        <w:tabs>
          <w:tab w:val="left" w:pos="851"/>
        </w:tabs>
        <w:spacing w:line="360" w:lineRule="auto"/>
        <w:jc w:val="both"/>
        <w:rPr>
          <w:b/>
          <w:sz w:val="26"/>
          <w:szCs w:val="26"/>
        </w:rPr>
      </w:pPr>
      <w:r w:rsidRPr="00F01ECB">
        <w:rPr>
          <w:b/>
          <w:sz w:val="26"/>
          <w:szCs w:val="26"/>
        </w:rPr>
        <w:t>7.1.5.</w:t>
      </w:r>
      <w:r w:rsidR="005B4F72" w:rsidRPr="00F01ECB">
        <w:rPr>
          <w:b/>
          <w:sz w:val="26"/>
          <w:szCs w:val="26"/>
        </w:rPr>
        <w:t xml:space="preserve"> </w:t>
      </w:r>
      <w:r w:rsidR="007F5BB0" w:rsidRPr="00F01ECB">
        <w:rPr>
          <w:b/>
          <w:sz w:val="26"/>
          <w:szCs w:val="26"/>
        </w:rPr>
        <w:t>TSCĐ  được biếu tặng, ngân sách cấp</w:t>
      </w:r>
    </w:p>
    <w:p w:rsidR="007F5BB0" w:rsidRPr="004A11E7" w:rsidRDefault="007F5BB0" w:rsidP="005B4F72">
      <w:pPr>
        <w:tabs>
          <w:tab w:val="left" w:pos="851"/>
        </w:tabs>
        <w:spacing w:line="360" w:lineRule="auto"/>
        <w:ind w:firstLine="567"/>
        <w:jc w:val="both"/>
        <w:rPr>
          <w:sz w:val="27"/>
          <w:szCs w:val="27"/>
        </w:rPr>
      </w:pPr>
      <w:r w:rsidRPr="004A11E7">
        <w:rPr>
          <w:sz w:val="27"/>
          <w:szCs w:val="27"/>
        </w:rPr>
        <w:t>Căn cứ vào chứng từ  văn bản về biếu tặng hoặc ngân sách cấp và biên bản giao nhận TSCĐ, kế toán hạch toán tăng TSCĐ theo qui định.</w:t>
      </w:r>
    </w:p>
    <w:p w:rsidR="007F5BB0" w:rsidRPr="00F01ECB" w:rsidRDefault="00AD39F5" w:rsidP="005B4F72">
      <w:pPr>
        <w:tabs>
          <w:tab w:val="left" w:pos="851"/>
        </w:tabs>
        <w:spacing w:line="360" w:lineRule="auto"/>
        <w:jc w:val="both"/>
        <w:rPr>
          <w:b/>
          <w:sz w:val="26"/>
          <w:szCs w:val="26"/>
        </w:rPr>
      </w:pPr>
      <w:r w:rsidRPr="00F01ECB">
        <w:rPr>
          <w:b/>
          <w:sz w:val="26"/>
          <w:szCs w:val="26"/>
        </w:rPr>
        <w:t xml:space="preserve">7.1.6. </w:t>
      </w:r>
      <w:r w:rsidR="007F5BB0" w:rsidRPr="00F01ECB">
        <w:rPr>
          <w:b/>
          <w:sz w:val="26"/>
          <w:szCs w:val="26"/>
        </w:rPr>
        <w:t>TSCĐ tăng do phát hiện thừa trong kiểm kê</w:t>
      </w:r>
    </w:p>
    <w:p w:rsidR="007F5BB0" w:rsidRPr="004A11E7" w:rsidRDefault="007F5BB0" w:rsidP="005B4F72">
      <w:pPr>
        <w:tabs>
          <w:tab w:val="left" w:pos="851"/>
        </w:tabs>
        <w:spacing w:line="360" w:lineRule="auto"/>
        <w:ind w:firstLine="567"/>
        <w:jc w:val="both"/>
        <w:rPr>
          <w:sz w:val="27"/>
          <w:szCs w:val="27"/>
        </w:rPr>
      </w:pPr>
      <w:r w:rsidRPr="004A11E7">
        <w:rPr>
          <w:sz w:val="27"/>
          <w:szCs w:val="27"/>
        </w:rPr>
        <w:t>Khi TSCĐ được phát hiện thừa trong kiểm kê, căn cứ vào quyết định xử lý kết quả kiểm kê TSCĐ, kế toán hạch toán tăng TSCĐ đồng thời  ghi vào thẻ TSCĐ, sổ theo dõi TSCĐ, tính hao mòn hoặc trích khấu hao theo qui định.</w:t>
      </w:r>
    </w:p>
    <w:p w:rsidR="002E0BC5" w:rsidRPr="00B34E6D" w:rsidRDefault="0039210F" w:rsidP="008054B6">
      <w:pPr>
        <w:pStyle w:val="Heading3"/>
      </w:pPr>
      <w:bookmarkStart w:id="118" w:name="_Toc364688237"/>
      <w:r>
        <w:t>7</w:t>
      </w:r>
      <w:r w:rsidR="002E0BC5" w:rsidRPr="002E0BC5">
        <w:t>.2. Chứng từ và thủ tục giảm TSCĐ hữu hình:</w:t>
      </w:r>
      <w:bookmarkEnd w:id="118"/>
    </w:p>
    <w:p w:rsidR="00AE433B" w:rsidRPr="00F42D20" w:rsidRDefault="00F01ECB" w:rsidP="00AE433B">
      <w:pPr>
        <w:tabs>
          <w:tab w:val="left" w:pos="851"/>
        </w:tabs>
        <w:spacing w:before="100" w:after="60" w:line="271" w:lineRule="auto"/>
        <w:jc w:val="both"/>
        <w:rPr>
          <w:b/>
          <w:sz w:val="27"/>
          <w:szCs w:val="27"/>
        </w:rPr>
      </w:pPr>
      <w:r>
        <w:rPr>
          <w:b/>
          <w:sz w:val="27"/>
          <w:szCs w:val="27"/>
        </w:rPr>
        <w:t>7.2.1.</w:t>
      </w:r>
      <w:r w:rsidR="00AE433B" w:rsidRPr="00F42D20">
        <w:rPr>
          <w:b/>
          <w:sz w:val="27"/>
          <w:szCs w:val="27"/>
        </w:rPr>
        <w:t xml:space="preserve"> TSCĐ giảm do thanh lý nhượng bán:</w:t>
      </w:r>
    </w:p>
    <w:p w:rsidR="00AE433B" w:rsidRPr="00CF18EA" w:rsidRDefault="00AE433B" w:rsidP="000A5572">
      <w:pPr>
        <w:tabs>
          <w:tab w:val="left" w:pos="851"/>
        </w:tabs>
        <w:spacing w:line="360" w:lineRule="auto"/>
        <w:jc w:val="both"/>
        <w:rPr>
          <w:sz w:val="27"/>
          <w:szCs w:val="27"/>
        </w:rPr>
      </w:pPr>
      <w:r>
        <w:rPr>
          <w:sz w:val="27"/>
          <w:szCs w:val="27"/>
        </w:rPr>
        <w:tab/>
      </w:r>
      <w:r w:rsidRPr="00CF18EA">
        <w:rPr>
          <w:sz w:val="27"/>
          <w:szCs w:val="27"/>
        </w:rPr>
        <w:t xml:space="preserve">TSCĐ đưa ra nhượng bán thanh lý là những TSCĐ không cần dùng hoặc không còn sử dụng được hiện đơn vị đang theo dõi quản lý. Khi đưa ra thanh xử lý, đơn vị phải lập đầy đủ hồ sơ và thực hiện theo qui định của </w:t>
      </w:r>
      <w:r>
        <w:rPr>
          <w:sz w:val="27"/>
          <w:szCs w:val="27"/>
        </w:rPr>
        <w:t>Tập đoàn</w:t>
      </w:r>
      <w:r w:rsidRPr="00CF18EA">
        <w:rPr>
          <w:sz w:val="27"/>
          <w:szCs w:val="27"/>
        </w:rPr>
        <w:t xml:space="preserve"> về công tác thanh xử lý tài sản. Hồ sơ bao gồm:</w:t>
      </w:r>
    </w:p>
    <w:p w:rsidR="00AE433B" w:rsidRPr="00AE433B" w:rsidRDefault="00AE433B" w:rsidP="00D90E22">
      <w:pPr>
        <w:numPr>
          <w:ilvl w:val="2"/>
          <w:numId w:val="26"/>
        </w:numPr>
        <w:tabs>
          <w:tab w:val="clear" w:pos="2520"/>
          <w:tab w:val="num" w:pos="540"/>
        </w:tabs>
        <w:spacing w:line="360" w:lineRule="auto"/>
        <w:ind w:left="540" w:hanging="540"/>
        <w:jc w:val="both"/>
        <w:rPr>
          <w:rFonts w:eastAsia="Times New Roman"/>
          <w:sz w:val="26"/>
          <w:szCs w:val="26"/>
        </w:rPr>
      </w:pPr>
      <w:r w:rsidRPr="00AE433B">
        <w:rPr>
          <w:rFonts w:eastAsia="Times New Roman"/>
          <w:sz w:val="26"/>
          <w:szCs w:val="26"/>
        </w:rPr>
        <w:t>Quyết định  nhượng bán, thanh lý TSCĐ.</w:t>
      </w:r>
    </w:p>
    <w:p w:rsidR="00AE433B" w:rsidRPr="00AE433B" w:rsidRDefault="00AE433B" w:rsidP="00D90E22">
      <w:pPr>
        <w:numPr>
          <w:ilvl w:val="2"/>
          <w:numId w:val="26"/>
        </w:numPr>
        <w:tabs>
          <w:tab w:val="clear" w:pos="2520"/>
          <w:tab w:val="num" w:pos="540"/>
        </w:tabs>
        <w:spacing w:line="360" w:lineRule="auto"/>
        <w:ind w:left="540" w:hanging="540"/>
        <w:jc w:val="both"/>
        <w:rPr>
          <w:rFonts w:eastAsia="Times New Roman"/>
          <w:sz w:val="26"/>
          <w:szCs w:val="26"/>
        </w:rPr>
      </w:pPr>
      <w:r w:rsidRPr="00AE433B">
        <w:rPr>
          <w:rFonts w:eastAsia="Times New Roman"/>
          <w:sz w:val="26"/>
          <w:szCs w:val="26"/>
        </w:rPr>
        <w:t>Biên bản kết quả nhượng bán, thanh lý TSCĐ cuả Hội đồng thanh xử lý.</w:t>
      </w:r>
    </w:p>
    <w:p w:rsidR="000A5572" w:rsidRDefault="00AE433B" w:rsidP="00D90E22">
      <w:pPr>
        <w:numPr>
          <w:ilvl w:val="2"/>
          <w:numId w:val="26"/>
        </w:numPr>
        <w:tabs>
          <w:tab w:val="clear" w:pos="2520"/>
          <w:tab w:val="num" w:pos="540"/>
        </w:tabs>
        <w:spacing w:line="360" w:lineRule="auto"/>
        <w:ind w:left="540" w:hanging="540"/>
        <w:jc w:val="both"/>
        <w:rPr>
          <w:rFonts w:eastAsia="Times New Roman"/>
          <w:sz w:val="26"/>
          <w:szCs w:val="26"/>
        </w:rPr>
      </w:pPr>
      <w:r w:rsidRPr="00AE433B">
        <w:rPr>
          <w:rFonts w:eastAsia="Times New Roman"/>
          <w:sz w:val="26"/>
          <w:szCs w:val="26"/>
        </w:rPr>
        <w:t>Hoá đơn xuất kho nhượng bán thanh lý TSCĐ (đối với TSCĐ phải viết hoá đơn).</w:t>
      </w:r>
    </w:p>
    <w:p w:rsidR="00AE433B" w:rsidRPr="000A5572" w:rsidRDefault="00AE433B" w:rsidP="00D90E22">
      <w:pPr>
        <w:numPr>
          <w:ilvl w:val="2"/>
          <w:numId w:val="26"/>
        </w:numPr>
        <w:tabs>
          <w:tab w:val="clear" w:pos="2520"/>
          <w:tab w:val="num" w:pos="540"/>
        </w:tabs>
        <w:spacing w:line="360" w:lineRule="auto"/>
        <w:ind w:left="540" w:hanging="540"/>
        <w:jc w:val="both"/>
        <w:rPr>
          <w:rFonts w:eastAsia="Times New Roman"/>
          <w:sz w:val="26"/>
          <w:szCs w:val="26"/>
        </w:rPr>
      </w:pPr>
      <w:r w:rsidRPr="000A5572">
        <w:rPr>
          <w:sz w:val="27"/>
          <w:szCs w:val="27"/>
        </w:rPr>
        <w:t>Căn cứ vào hồ sơ nhượng bán thanh lý TSCĐ của Hội đồng thanh xử lý TSCĐ của đơn vị, kế toán tiến hành hạch toán giảm TSCĐ và các nghiệp vụ có liên quan.</w:t>
      </w:r>
    </w:p>
    <w:p w:rsidR="00AE433B" w:rsidRPr="00F42D20" w:rsidRDefault="00F01ECB" w:rsidP="000A5572">
      <w:pPr>
        <w:tabs>
          <w:tab w:val="left" w:pos="851"/>
        </w:tabs>
        <w:spacing w:before="100" w:after="60" w:line="271" w:lineRule="auto"/>
        <w:jc w:val="both"/>
        <w:rPr>
          <w:b/>
          <w:sz w:val="27"/>
          <w:szCs w:val="27"/>
        </w:rPr>
      </w:pPr>
      <w:r>
        <w:rPr>
          <w:b/>
          <w:sz w:val="27"/>
          <w:szCs w:val="27"/>
        </w:rPr>
        <w:t xml:space="preserve">7.2.2. </w:t>
      </w:r>
      <w:r w:rsidR="00AE433B" w:rsidRPr="00F42D20">
        <w:rPr>
          <w:b/>
          <w:sz w:val="27"/>
          <w:szCs w:val="27"/>
        </w:rPr>
        <w:t xml:space="preserve">Giảm TSCĐ do điều chuyển </w:t>
      </w:r>
    </w:p>
    <w:p w:rsidR="00AE433B" w:rsidRPr="00CF18EA" w:rsidRDefault="000A5572" w:rsidP="000A5572">
      <w:pPr>
        <w:tabs>
          <w:tab w:val="left" w:pos="851"/>
        </w:tabs>
        <w:spacing w:line="360" w:lineRule="auto"/>
        <w:jc w:val="both"/>
        <w:rPr>
          <w:sz w:val="27"/>
          <w:szCs w:val="27"/>
        </w:rPr>
      </w:pPr>
      <w:r>
        <w:rPr>
          <w:sz w:val="27"/>
          <w:szCs w:val="27"/>
        </w:rPr>
        <w:lastRenderedPageBreak/>
        <w:tab/>
      </w:r>
      <w:r w:rsidR="00AE433B" w:rsidRPr="00CF18EA">
        <w:rPr>
          <w:sz w:val="27"/>
          <w:szCs w:val="27"/>
        </w:rPr>
        <w:t xml:space="preserve">Để phục vụ cho quá trình sản xuất kinh doanh, </w:t>
      </w:r>
      <w:r>
        <w:rPr>
          <w:sz w:val="27"/>
          <w:szCs w:val="27"/>
        </w:rPr>
        <w:t xml:space="preserve">Tập đoàn </w:t>
      </w:r>
      <w:r w:rsidR="00AE433B" w:rsidRPr="00CF18EA">
        <w:rPr>
          <w:sz w:val="27"/>
          <w:szCs w:val="27"/>
        </w:rPr>
        <w:t>sẽ thực hiện điều chuyển tài sản không cần dùng từ đơn vị trực thuộc này sang đơn vị trực thuộc khác. Việc điều chuyển tài sản ra ngoài Tập đoàn được thực hiện theo quyết định hoặc ý kiến của Chính phủ.</w:t>
      </w:r>
    </w:p>
    <w:p w:rsidR="00AE433B" w:rsidRPr="00CF18EA" w:rsidRDefault="000A5572" w:rsidP="000A5572">
      <w:pPr>
        <w:tabs>
          <w:tab w:val="left" w:pos="851"/>
        </w:tabs>
        <w:spacing w:line="360" w:lineRule="auto"/>
        <w:jc w:val="both"/>
        <w:rPr>
          <w:sz w:val="27"/>
          <w:szCs w:val="27"/>
        </w:rPr>
      </w:pPr>
      <w:r>
        <w:rPr>
          <w:sz w:val="27"/>
          <w:szCs w:val="27"/>
        </w:rPr>
        <w:tab/>
      </w:r>
      <w:r w:rsidR="00AE433B" w:rsidRPr="00CF18EA">
        <w:rPr>
          <w:sz w:val="27"/>
          <w:szCs w:val="27"/>
        </w:rPr>
        <w:t>Các đơn vị có thể thực hiện việc điều chuyển TSCĐ trong nội bộ đơn vị mình theo phân cấp.</w:t>
      </w:r>
      <w:r>
        <w:rPr>
          <w:sz w:val="27"/>
          <w:szCs w:val="27"/>
        </w:rPr>
        <w:t xml:space="preserve"> </w:t>
      </w:r>
      <w:r w:rsidR="00AE433B" w:rsidRPr="00CF18EA">
        <w:rPr>
          <w:sz w:val="27"/>
          <w:szCs w:val="27"/>
        </w:rPr>
        <w:t>Hồ sơ  giảm TSCĐ gồm có:</w:t>
      </w:r>
    </w:p>
    <w:p w:rsidR="00AE433B" w:rsidRPr="000A5572" w:rsidRDefault="00AE433B" w:rsidP="00D90E22">
      <w:pPr>
        <w:numPr>
          <w:ilvl w:val="2"/>
          <w:numId w:val="26"/>
        </w:numPr>
        <w:tabs>
          <w:tab w:val="clear" w:pos="2520"/>
          <w:tab w:val="num" w:pos="540"/>
        </w:tabs>
        <w:spacing w:line="360" w:lineRule="auto"/>
        <w:ind w:left="540" w:hanging="540"/>
        <w:jc w:val="both"/>
        <w:rPr>
          <w:rFonts w:eastAsia="Times New Roman"/>
          <w:sz w:val="26"/>
          <w:szCs w:val="26"/>
        </w:rPr>
      </w:pPr>
      <w:r w:rsidRPr="000A5572">
        <w:rPr>
          <w:rFonts w:eastAsia="Times New Roman"/>
          <w:sz w:val="26"/>
          <w:szCs w:val="26"/>
        </w:rPr>
        <w:t>Quyết định điều chuyển của cấp có thẩm quyền;</w:t>
      </w:r>
    </w:p>
    <w:p w:rsidR="00AE433B" w:rsidRPr="000A5572" w:rsidRDefault="00AE433B" w:rsidP="00D90E22">
      <w:pPr>
        <w:numPr>
          <w:ilvl w:val="2"/>
          <w:numId w:val="26"/>
        </w:numPr>
        <w:tabs>
          <w:tab w:val="clear" w:pos="2520"/>
          <w:tab w:val="num" w:pos="540"/>
        </w:tabs>
        <w:spacing w:line="360" w:lineRule="auto"/>
        <w:ind w:left="540" w:hanging="540"/>
        <w:jc w:val="both"/>
        <w:rPr>
          <w:rFonts w:eastAsia="Times New Roman"/>
          <w:sz w:val="26"/>
          <w:szCs w:val="26"/>
        </w:rPr>
      </w:pPr>
      <w:r w:rsidRPr="000A5572">
        <w:rPr>
          <w:rFonts w:eastAsia="Times New Roman"/>
          <w:sz w:val="26"/>
          <w:szCs w:val="26"/>
        </w:rPr>
        <w:t>Phiếu xuất kho TSCĐ được điều chuyển (nếu có);</w:t>
      </w:r>
    </w:p>
    <w:p w:rsidR="00AE433B" w:rsidRDefault="00AE433B" w:rsidP="00D90E22">
      <w:pPr>
        <w:numPr>
          <w:ilvl w:val="2"/>
          <w:numId w:val="26"/>
        </w:numPr>
        <w:tabs>
          <w:tab w:val="clear" w:pos="2520"/>
          <w:tab w:val="num" w:pos="540"/>
        </w:tabs>
        <w:spacing w:line="360" w:lineRule="auto"/>
        <w:ind w:left="540" w:hanging="540"/>
        <w:jc w:val="both"/>
        <w:rPr>
          <w:rFonts w:eastAsia="Times New Roman"/>
          <w:sz w:val="26"/>
          <w:szCs w:val="26"/>
        </w:rPr>
      </w:pPr>
      <w:r w:rsidRPr="000A5572">
        <w:rPr>
          <w:rFonts w:eastAsia="Times New Roman"/>
          <w:sz w:val="26"/>
          <w:szCs w:val="26"/>
        </w:rPr>
        <w:t>Biên bản giao nhận TSCĐ.</w:t>
      </w:r>
    </w:p>
    <w:p w:rsidR="00AE433B" w:rsidRPr="000A5572" w:rsidRDefault="00AE433B" w:rsidP="00D90E22">
      <w:pPr>
        <w:numPr>
          <w:ilvl w:val="2"/>
          <w:numId w:val="26"/>
        </w:numPr>
        <w:tabs>
          <w:tab w:val="clear" w:pos="2520"/>
          <w:tab w:val="num" w:pos="540"/>
        </w:tabs>
        <w:spacing w:line="360" w:lineRule="auto"/>
        <w:ind w:left="540" w:hanging="540"/>
        <w:jc w:val="both"/>
        <w:rPr>
          <w:rFonts w:eastAsia="Times New Roman"/>
          <w:sz w:val="26"/>
          <w:szCs w:val="26"/>
        </w:rPr>
      </w:pPr>
      <w:r w:rsidRPr="000A5572">
        <w:rPr>
          <w:sz w:val="27"/>
          <w:szCs w:val="27"/>
        </w:rPr>
        <w:t>Căn cứ vào hồ sơ điều chuyển TSCĐ kế toán tiến hành hạch toán giảm TSCĐ.</w:t>
      </w:r>
    </w:p>
    <w:p w:rsidR="00AE433B" w:rsidRPr="00F42D20" w:rsidRDefault="00F01ECB" w:rsidP="00E44122">
      <w:pPr>
        <w:tabs>
          <w:tab w:val="left" w:pos="851"/>
        </w:tabs>
        <w:spacing w:before="100" w:after="60" w:line="271" w:lineRule="auto"/>
        <w:jc w:val="both"/>
        <w:rPr>
          <w:b/>
          <w:sz w:val="27"/>
          <w:szCs w:val="27"/>
        </w:rPr>
      </w:pPr>
      <w:r>
        <w:rPr>
          <w:b/>
          <w:sz w:val="27"/>
          <w:szCs w:val="27"/>
        </w:rPr>
        <w:t xml:space="preserve">7.2.3. </w:t>
      </w:r>
      <w:r w:rsidR="00AE433B" w:rsidRPr="00F42D20">
        <w:rPr>
          <w:b/>
          <w:sz w:val="27"/>
          <w:szCs w:val="27"/>
        </w:rPr>
        <w:t>TSCĐ giảm do phát hiện thiếu trong kiểm kê</w:t>
      </w:r>
    </w:p>
    <w:p w:rsidR="00AE433B" w:rsidRPr="00CF18EA" w:rsidRDefault="00AE433B" w:rsidP="00E44122">
      <w:pPr>
        <w:tabs>
          <w:tab w:val="left" w:pos="851"/>
        </w:tabs>
        <w:spacing w:before="100" w:after="60" w:line="271" w:lineRule="auto"/>
        <w:jc w:val="both"/>
        <w:rPr>
          <w:sz w:val="27"/>
          <w:szCs w:val="27"/>
        </w:rPr>
      </w:pPr>
      <w:r w:rsidRPr="00CF18EA">
        <w:rPr>
          <w:sz w:val="27"/>
          <w:szCs w:val="27"/>
        </w:rPr>
        <w:t>Hồ sơ giảm TSCĐ do phát hiện thiếu trong kiểm kê gồm :</w:t>
      </w:r>
    </w:p>
    <w:p w:rsidR="00AE433B" w:rsidRPr="00E44122" w:rsidRDefault="00AE433B" w:rsidP="00D90E22">
      <w:pPr>
        <w:numPr>
          <w:ilvl w:val="2"/>
          <w:numId w:val="26"/>
        </w:numPr>
        <w:tabs>
          <w:tab w:val="clear" w:pos="2520"/>
          <w:tab w:val="num" w:pos="540"/>
        </w:tabs>
        <w:spacing w:line="360" w:lineRule="auto"/>
        <w:ind w:left="540" w:hanging="540"/>
        <w:jc w:val="both"/>
        <w:rPr>
          <w:rFonts w:eastAsia="Times New Roman"/>
          <w:sz w:val="26"/>
          <w:szCs w:val="26"/>
        </w:rPr>
      </w:pPr>
      <w:r w:rsidRPr="00CF18EA">
        <w:rPr>
          <w:sz w:val="27"/>
          <w:szCs w:val="27"/>
        </w:rPr>
        <w:tab/>
      </w:r>
      <w:r w:rsidRPr="00E44122">
        <w:rPr>
          <w:rFonts w:eastAsia="Times New Roman"/>
          <w:sz w:val="26"/>
          <w:szCs w:val="26"/>
        </w:rPr>
        <w:t>Biên bản kiểm kê ;</w:t>
      </w:r>
    </w:p>
    <w:p w:rsidR="00AE433B" w:rsidRPr="00E44122" w:rsidRDefault="00AE433B" w:rsidP="00D90E22">
      <w:pPr>
        <w:numPr>
          <w:ilvl w:val="2"/>
          <w:numId w:val="26"/>
        </w:numPr>
        <w:tabs>
          <w:tab w:val="clear" w:pos="2520"/>
          <w:tab w:val="num" w:pos="540"/>
        </w:tabs>
        <w:spacing w:line="360" w:lineRule="auto"/>
        <w:ind w:left="540" w:hanging="540"/>
        <w:jc w:val="both"/>
        <w:rPr>
          <w:rFonts w:eastAsia="Times New Roman"/>
          <w:sz w:val="26"/>
          <w:szCs w:val="26"/>
        </w:rPr>
      </w:pPr>
      <w:r w:rsidRPr="00E44122">
        <w:rPr>
          <w:rFonts w:eastAsia="Times New Roman"/>
          <w:sz w:val="26"/>
          <w:szCs w:val="26"/>
        </w:rPr>
        <w:tab/>
        <w:t>Quyết định xử lý kết quả kiểm kê của cấp có thẩm quyền ;</w:t>
      </w:r>
    </w:p>
    <w:p w:rsidR="00AE433B" w:rsidRPr="00CF18EA" w:rsidRDefault="00AE433B" w:rsidP="00F5403A">
      <w:pPr>
        <w:tabs>
          <w:tab w:val="left" w:pos="851"/>
        </w:tabs>
        <w:spacing w:line="360" w:lineRule="auto"/>
        <w:jc w:val="both"/>
        <w:rPr>
          <w:sz w:val="27"/>
          <w:szCs w:val="27"/>
        </w:rPr>
      </w:pPr>
      <w:r w:rsidRPr="00CF18EA">
        <w:rPr>
          <w:sz w:val="27"/>
          <w:szCs w:val="27"/>
        </w:rPr>
        <w:t>Căn cứ vào hồ sơ giảm TSCĐ phát hiện thiếu trong kiểm kê kế toán hạch toán giảm TSCĐ và các nghiệp vụ liên quan.</w:t>
      </w:r>
    </w:p>
    <w:p w:rsidR="00AE433B" w:rsidRPr="00CF18EA" w:rsidRDefault="007F5BB0" w:rsidP="00F5403A">
      <w:pPr>
        <w:tabs>
          <w:tab w:val="left" w:pos="851"/>
        </w:tabs>
        <w:spacing w:line="360" w:lineRule="auto"/>
        <w:jc w:val="both"/>
        <w:rPr>
          <w:sz w:val="27"/>
          <w:szCs w:val="27"/>
        </w:rPr>
      </w:pPr>
      <w:r>
        <w:rPr>
          <w:sz w:val="27"/>
          <w:szCs w:val="27"/>
        </w:rPr>
        <w:t xml:space="preserve">d/ </w:t>
      </w:r>
      <w:r w:rsidR="00AE433B" w:rsidRPr="00CF18EA">
        <w:rPr>
          <w:sz w:val="27"/>
          <w:szCs w:val="27"/>
        </w:rPr>
        <w:t xml:space="preserve"> Di chuyển TSCĐ trong nội bộ đơn vị </w:t>
      </w:r>
    </w:p>
    <w:p w:rsidR="00AE433B" w:rsidRPr="007F5BB0" w:rsidRDefault="00AE433B" w:rsidP="00D90E22">
      <w:pPr>
        <w:numPr>
          <w:ilvl w:val="2"/>
          <w:numId w:val="26"/>
        </w:numPr>
        <w:tabs>
          <w:tab w:val="clear" w:pos="2520"/>
          <w:tab w:val="num" w:pos="540"/>
        </w:tabs>
        <w:spacing w:line="360" w:lineRule="auto"/>
        <w:ind w:left="540" w:hanging="540"/>
        <w:jc w:val="both"/>
        <w:rPr>
          <w:rFonts w:eastAsia="Times New Roman"/>
          <w:sz w:val="26"/>
          <w:szCs w:val="26"/>
        </w:rPr>
      </w:pPr>
      <w:r w:rsidRPr="007F5BB0">
        <w:rPr>
          <w:rFonts w:eastAsia="Times New Roman"/>
          <w:sz w:val="26"/>
          <w:szCs w:val="26"/>
        </w:rPr>
        <w:t>TSCĐ trong đơn vị đã được thủ trưởng đơn vị phân giao trách nhiệm quản lý và sử dụng cho trưởng các bộ phận trong đơn vị để thực hiện nhiệm vụ được giao.</w:t>
      </w:r>
    </w:p>
    <w:p w:rsidR="00AE433B" w:rsidRPr="007F5BB0" w:rsidRDefault="00AE433B" w:rsidP="00D90E22">
      <w:pPr>
        <w:numPr>
          <w:ilvl w:val="2"/>
          <w:numId w:val="26"/>
        </w:numPr>
        <w:tabs>
          <w:tab w:val="clear" w:pos="2520"/>
          <w:tab w:val="num" w:pos="540"/>
        </w:tabs>
        <w:spacing w:line="360" w:lineRule="auto"/>
        <w:ind w:left="540" w:hanging="540"/>
        <w:jc w:val="both"/>
        <w:rPr>
          <w:rFonts w:eastAsia="Times New Roman"/>
          <w:sz w:val="26"/>
          <w:szCs w:val="26"/>
        </w:rPr>
      </w:pPr>
      <w:r w:rsidRPr="007F5BB0">
        <w:rPr>
          <w:rFonts w:eastAsia="Times New Roman"/>
          <w:sz w:val="26"/>
          <w:szCs w:val="26"/>
        </w:rPr>
        <w:t>Khi có yêu cầu phải chuyển TSCĐ của bộ phận này sang bộ phận khác trong nội bộ đơn vị thì thủ trưởng đơn vị phải có quyết định điều động. Bộ phận quản lý TSCĐ sẽ lập phiếu di chuyển TSCĐ và thông báo cho các bộ phận có liên quan tiến hành công việc giao nhận TSCĐ theo quyết định .</w:t>
      </w:r>
    </w:p>
    <w:p w:rsidR="00AE433B" w:rsidRDefault="00AE433B" w:rsidP="00D90E22">
      <w:pPr>
        <w:numPr>
          <w:ilvl w:val="2"/>
          <w:numId w:val="26"/>
        </w:numPr>
        <w:tabs>
          <w:tab w:val="clear" w:pos="2520"/>
          <w:tab w:val="num" w:pos="540"/>
        </w:tabs>
        <w:spacing w:line="360" w:lineRule="auto"/>
        <w:ind w:left="540" w:hanging="540"/>
        <w:jc w:val="both"/>
        <w:rPr>
          <w:rFonts w:eastAsia="Times New Roman"/>
          <w:sz w:val="26"/>
          <w:szCs w:val="26"/>
        </w:rPr>
      </w:pPr>
      <w:r w:rsidRPr="007F5BB0">
        <w:rPr>
          <w:rFonts w:eastAsia="Times New Roman"/>
          <w:sz w:val="26"/>
          <w:szCs w:val="26"/>
        </w:rPr>
        <w:t>Khi TSCĐ di chuyển trong nội bộ đơn vị, kế toán không phải hạch toán tăng giảm TSCĐ mà chỉ theo dõi về sự thay đổi bộ phận sử dụng TSCĐ. Căn cứ vào phiếu di chuyển này các bộ phận sử dụng TSCĐ và các bộ phận có liên quan trong đơn vị thực hiện điều chỉnh sổ sách theo dõi ở đơn vị và ở các bộ phận; đồng thời xác định lại việc phân bổ tiền khấu hao TSCĐ theo tình hình TSCĐ đã được điều động giữa các bộ phận trong đơn vị</w:t>
      </w:r>
    </w:p>
    <w:p w:rsidR="005B4F72" w:rsidRPr="007B739B" w:rsidRDefault="0039210F" w:rsidP="008054B6">
      <w:pPr>
        <w:pStyle w:val="Heading3"/>
      </w:pPr>
      <w:bookmarkStart w:id="119" w:name="_Toc364688238"/>
      <w:r>
        <w:lastRenderedPageBreak/>
        <w:t>7</w:t>
      </w:r>
      <w:r w:rsidR="005B4F72" w:rsidRPr="005B4F72">
        <w:t>.3. Báo cáo tình hình sử dụng TSCĐ:</w:t>
      </w:r>
      <w:bookmarkEnd w:id="119"/>
    </w:p>
    <w:p w:rsidR="005B4F72" w:rsidRPr="007B739B" w:rsidRDefault="005B4F72" w:rsidP="00D90E22">
      <w:pPr>
        <w:numPr>
          <w:ilvl w:val="2"/>
          <w:numId w:val="26"/>
        </w:numPr>
        <w:tabs>
          <w:tab w:val="clear" w:pos="2520"/>
          <w:tab w:val="num" w:pos="540"/>
        </w:tabs>
        <w:spacing w:line="360" w:lineRule="auto"/>
        <w:ind w:left="540" w:hanging="540"/>
        <w:jc w:val="both"/>
        <w:rPr>
          <w:rFonts w:eastAsia="Times New Roman"/>
          <w:sz w:val="26"/>
          <w:szCs w:val="26"/>
        </w:rPr>
      </w:pPr>
      <w:r w:rsidRPr="007B739B">
        <w:rPr>
          <w:rFonts w:eastAsia="Times New Roman"/>
          <w:sz w:val="26"/>
          <w:szCs w:val="26"/>
        </w:rPr>
        <w:t>Căn cứ vào hồ sơ TSCĐ, kế toán mở thẻ để hạch toán chi tiết TSCĐ theo mẫu thống nhất. (Mẫu thẻ TSCĐ- Mẫu số 02- TSCĐ)</w:t>
      </w:r>
    </w:p>
    <w:p w:rsidR="005B4F72" w:rsidRPr="007B739B" w:rsidRDefault="005B4F72" w:rsidP="00D90E22">
      <w:pPr>
        <w:numPr>
          <w:ilvl w:val="2"/>
          <w:numId w:val="26"/>
        </w:numPr>
        <w:tabs>
          <w:tab w:val="clear" w:pos="2520"/>
          <w:tab w:val="num" w:pos="540"/>
        </w:tabs>
        <w:spacing w:line="360" w:lineRule="auto"/>
        <w:ind w:left="540" w:hanging="540"/>
        <w:jc w:val="both"/>
        <w:rPr>
          <w:rFonts w:eastAsia="Times New Roman"/>
          <w:sz w:val="26"/>
          <w:szCs w:val="26"/>
        </w:rPr>
      </w:pPr>
      <w:r w:rsidRPr="007B739B">
        <w:rPr>
          <w:rFonts w:eastAsia="Times New Roman"/>
          <w:sz w:val="26"/>
          <w:szCs w:val="26"/>
        </w:rPr>
        <w:t>Thẻ TSCĐ sau khi lập xong phải được đăng ký vào Sổ chi tiết TSCĐ.</w:t>
      </w:r>
    </w:p>
    <w:p w:rsidR="005B4F72" w:rsidRPr="007B739B" w:rsidRDefault="005B4F72" w:rsidP="00D90E22">
      <w:pPr>
        <w:numPr>
          <w:ilvl w:val="2"/>
          <w:numId w:val="26"/>
        </w:numPr>
        <w:tabs>
          <w:tab w:val="clear" w:pos="2520"/>
          <w:tab w:val="num" w:pos="540"/>
        </w:tabs>
        <w:spacing w:line="360" w:lineRule="auto"/>
        <w:ind w:left="540" w:hanging="540"/>
        <w:jc w:val="both"/>
        <w:rPr>
          <w:rFonts w:eastAsia="Times New Roman"/>
          <w:sz w:val="26"/>
          <w:szCs w:val="26"/>
        </w:rPr>
      </w:pPr>
      <w:r w:rsidRPr="007B739B">
        <w:rPr>
          <w:rFonts w:eastAsia="Times New Roman"/>
          <w:sz w:val="26"/>
          <w:szCs w:val="26"/>
        </w:rPr>
        <w:t>Sổ chi tiết TSCĐ phải được mở để theo dõi toàn bộ TSCĐ của đơn vị và TSCĐ tại các đơn vị trực thuộc.</w:t>
      </w:r>
    </w:p>
    <w:p w:rsidR="005B4F72" w:rsidRDefault="005B4F72" w:rsidP="00D90E22">
      <w:pPr>
        <w:numPr>
          <w:ilvl w:val="2"/>
          <w:numId w:val="26"/>
        </w:numPr>
        <w:tabs>
          <w:tab w:val="clear" w:pos="2520"/>
          <w:tab w:val="num" w:pos="540"/>
        </w:tabs>
        <w:spacing w:line="360" w:lineRule="auto"/>
        <w:ind w:left="540" w:hanging="540"/>
        <w:jc w:val="both"/>
        <w:rPr>
          <w:rFonts w:eastAsia="Times New Roman"/>
          <w:sz w:val="26"/>
          <w:szCs w:val="26"/>
        </w:rPr>
      </w:pPr>
      <w:r w:rsidRPr="007B739B">
        <w:rPr>
          <w:rFonts w:eastAsia="Times New Roman"/>
          <w:sz w:val="26"/>
          <w:szCs w:val="26"/>
        </w:rPr>
        <w:t>Đồng thời từ thẻ TSCĐ, kế toán vào Bảng kê tăng (giảm) TSCĐ, làm cơ sở đối chiếu với hạch toán tổng hợp.</w:t>
      </w:r>
    </w:p>
    <w:p w:rsidR="00DF7D24" w:rsidRDefault="00DF7D24" w:rsidP="00DF7D24">
      <w:pPr>
        <w:spacing w:before="60" w:line="360" w:lineRule="exact"/>
        <w:jc w:val="center"/>
        <w:rPr>
          <w:rFonts w:ascii=".VnTimeH" w:hAnsi=".VnTimeH"/>
          <w:b/>
          <w:sz w:val="24"/>
        </w:rPr>
      </w:pPr>
      <w:r>
        <w:rPr>
          <w:rFonts w:ascii=".VnTimeH" w:hAnsi=".VnTimeH"/>
          <w:b/>
          <w:sz w:val="24"/>
        </w:rPr>
        <w:t>S¬ ®å Tæ chøc kÕ to¸n chi tiÕt TSC§</w:t>
      </w:r>
    </w:p>
    <w:p w:rsidR="00DF7D24" w:rsidRDefault="008D6205" w:rsidP="00DF7D24">
      <w:pPr>
        <w:spacing w:before="60" w:line="360" w:lineRule="exact"/>
        <w:ind w:firstLine="567"/>
        <w:jc w:val="both"/>
        <w:rPr>
          <w:rFonts w:ascii=".VnTime" w:hAnsi=".VnTime"/>
        </w:rPr>
      </w:pPr>
      <w:r>
        <w:rPr>
          <w:rFonts w:ascii=".VnTime" w:hAnsi=".VnTime"/>
          <w:noProof/>
        </w:rPr>
        <w:pict>
          <v:shape id="_x0000_s2853" style="position:absolute;left:0;text-align:left;margin-left:87.6pt;margin-top:19.5pt;width:78.75pt;height:36.75pt;z-index:251607552;mso-position-horizontal:absolute;mso-position-horizontal-relative:text;mso-position-vertical:absolute;mso-position-vertical-relative:text" coordsize="1620,720" o:allowincell="f" path="m,l1620,r,720e" filled="f">
            <v:stroke endarrow="block"/>
            <v:path arrowok="t"/>
            <w10:wrap side="left"/>
          </v:shape>
        </w:pict>
      </w:r>
      <w:r>
        <w:rPr>
          <w:rFonts w:ascii=".VnTime" w:hAnsi=".VnTime"/>
          <w:noProof/>
        </w:rPr>
        <w:pict>
          <v:shape id="_x0000_s2845" type="#_x0000_t202" style="position:absolute;left:0;text-align:left;margin-left:-6pt;margin-top:13.5pt;width:93.75pt;height:15pt;z-index:251599360" o:allowincell="f">
            <v:textbox style="mso-next-textbox:#_x0000_s2845" inset="0,0,0,0">
              <w:txbxContent>
                <w:p w:rsidR="00B30396" w:rsidRDefault="00B30396" w:rsidP="00DF7D24">
                  <w:pPr>
                    <w:jc w:val="center"/>
                    <w:rPr>
                      <w:rFonts w:ascii=".VnTime" w:hAnsi=".VnTime"/>
                      <w:sz w:val="24"/>
                    </w:rPr>
                  </w:pPr>
                  <w:r>
                    <w:rPr>
                      <w:rFonts w:ascii=".VnTime" w:hAnsi=".VnTime"/>
                      <w:sz w:val="24"/>
                    </w:rPr>
                    <w:t>Chøng tõ t¨ng</w:t>
                  </w:r>
                </w:p>
              </w:txbxContent>
            </v:textbox>
            <w10:wrap side="left"/>
          </v:shape>
        </w:pict>
      </w:r>
    </w:p>
    <w:p w:rsidR="00DF7D24" w:rsidRDefault="008D6205" w:rsidP="00DF7D24">
      <w:pPr>
        <w:spacing w:before="60" w:line="360" w:lineRule="exact"/>
        <w:ind w:firstLine="567"/>
        <w:jc w:val="both"/>
        <w:rPr>
          <w:rFonts w:ascii=".VnTime" w:hAnsi=".VnTime"/>
        </w:rPr>
      </w:pPr>
      <w:r>
        <w:rPr>
          <w:rFonts w:ascii=".VnTime" w:hAnsi=".VnTime"/>
          <w:noProof/>
        </w:rPr>
        <w:pict>
          <v:line id="_x0000_s2851" style="position:absolute;left:0;text-align:left;z-index:251605504" from="38.85pt,7.5pt" to="38.85pt,34.5pt" o:allowincell="f">
            <v:stroke endarrow="block"/>
            <w10:wrap side="left"/>
          </v:line>
        </w:pict>
      </w:r>
    </w:p>
    <w:p w:rsidR="00DF7D24" w:rsidRDefault="008D6205" w:rsidP="00DF7D24">
      <w:pPr>
        <w:spacing w:before="60" w:line="360" w:lineRule="exact"/>
        <w:ind w:firstLine="567"/>
        <w:jc w:val="both"/>
        <w:rPr>
          <w:rFonts w:ascii=".VnTime" w:hAnsi=".VnTime"/>
        </w:rPr>
      </w:pPr>
      <w:r>
        <w:rPr>
          <w:rFonts w:ascii=".VnTime" w:hAnsi=".VnTime"/>
          <w:noProof/>
        </w:rPr>
        <w:pict>
          <v:shape id="_x0000_s2850" type="#_x0000_t202" style="position:absolute;left:0;text-align:left;margin-left:363.6pt;margin-top:8.85pt;width:99pt;height:26.25pt;z-index:251604480" o:allowincell="f">
            <v:textbox style="mso-next-textbox:#_x0000_s2850" inset="0,2mm,0,0">
              <w:txbxContent>
                <w:p w:rsidR="00B30396" w:rsidRDefault="00B30396" w:rsidP="00DF7D24">
                  <w:pPr>
                    <w:jc w:val="center"/>
                    <w:rPr>
                      <w:rFonts w:ascii=".VnTime" w:hAnsi=".VnTime"/>
                      <w:sz w:val="24"/>
                    </w:rPr>
                  </w:pPr>
                  <w:r>
                    <w:rPr>
                      <w:rFonts w:ascii=".VnTime" w:hAnsi=".VnTime"/>
                      <w:sz w:val="24"/>
                    </w:rPr>
                    <w:t>KÕ to¸n tæng hîp</w:t>
                  </w:r>
                </w:p>
              </w:txbxContent>
            </v:textbox>
            <w10:wrap side="left"/>
          </v:shape>
        </w:pict>
      </w:r>
      <w:r>
        <w:rPr>
          <w:rFonts w:ascii=".VnTime" w:hAnsi=".VnTime"/>
          <w:noProof/>
        </w:rPr>
        <w:pict>
          <v:shape id="_x0000_s2849" type="#_x0000_t202" style="position:absolute;left:0;text-align:left;margin-left:248.85pt;margin-top:10.5pt;width:87.75pt;height:27pt;z-index:251603456" o:allowincell="f">
            <v:textbox style="mso-next-textbox:#_x0000_s2849" inset="0,0,0,0">
              <w:txbxContent>
                <w:p w:rsidR="00B30396" w:rsidRDefault="00B30396" w:rsidP="00DF7D24">
                  <w:pPr>
                    <w:jc w:val="center"/>
                    <w:rPr>
                      <w:rFonts w:ascii=".VnTime" w:hAnsi=".VnTime"/>
                      <w:sz w:val="24"/>
                    </w:rPr>
                  </w:pPr>
                  <w:r>
                    <w:rPr>
                      <w:rFonts w:ascii=".VnTime" w:hAnsi=".VnTime"/>
                      <w:sz w:val="24"/>
                    </w:rPr>
                    <w:t>B¶ng kª t¨ng, gi¶m TSC§</w:t>
                  </w:r>
                </w:p>
              </w:txbxContent>
            </v:textbox>
            <w10:wrap side="left"/>
          </v:shape>
        </w:pict>
      </w:r>
      <w:r>
        <w:rPr>
          <w:rFonts w:ascii=".VnTime" w:hAnsi=".VnTime"/>
          <w:noProof/>
        </w:rPr>
        <w:pict>
          <v:shape id="_x0000_s2848" type="#_x0000_t202" style="position:absolute;left:0;text-align:left;margin-left:112.35pt;margin-top:14.25pt;width:108pt;height:18pt;z-index:251602432" o:allowincell="f">
            <v:textbox style="mso-next-textbox:#_x0000_s2848" inset="0,0,0,0">
              <w:txbxContent>
                <w:p w:rsidR="00B30396" w:rsidRDefault="00B30396" w:rsidP="00DF7D24">
                  <w:pPr>
                    <w:jc w:val="center"/>
                    <w:rPr>
                      <w:rFonts w:ascii=".VnTime" w:hAnsi=".VnTime"/>
                      <w:sz w:val="24"/>
                    </w:rPr>
                  </w:pPr>
                  <w:r>
                    <w:rPr>
                      <w:rFonts w:ascii=".VnTime" w:hAnsi=".VnTime"/>
                      <w:sz w:val="24"/>
                    </w:rPr>
                    <w:t>Sæ chi tiÕt TSC§</w:t>
                  </w:r>
                </w:p>
              </w:txbxContent>
            </v:textbox>
            <w10:wrap side="left"/>
          </v:shape>
        </w:pict>
      </w:r>
      <w:r>
        <w:rPr>
          <w:rFonts w:ascii=".VnTime" w:hAnsi=".VnTime"/>
          <w:noProof/>
        </w:rPr>
        <w:pict>
          <v:shape id="_x0000_s2846" type="#_x0000_t202" style="position:absolute;left:0;text-align:left;margin-left:-5.4pt;margin-top:13.5pt;width:90pt;height:18pt;z-index:251600384" o:allowincell="f">
            <v:textbox style="mso-next-textbox:#_x0000_s2846" inset="0,0,0,0">
              <w:txbxContent>
                <w:p w:rsidR="00B30396" w:rsidRDefault="00B30396" w:rsidP="00DF7D24">
                  <w:pPr>
                    <w:jc w:val="center"/>
                    <w:rPr>
                      <w:rFonts w:ascii=".VnTime" w:hAnsi=".VnTime"/>
                      <w:sz w:val="24"/>
                    </w:rPr>
                  </w:pPr>
                  <w:r>
                    <w:rPr>
                      <w:rFonts w:ascii=".VnTime" w:hAnsi=".VnTime"/>
                      <w:sz w:val="24"/>
                    </w:rPr>
                    <w:t>ThÎ TSC§</w:t>
                  </w:r>
                </w:p>
              </w:txbxContent>
            </v:textbox>
            <w10:wrap side="left"/>
          </v:shape>
        </w:pict>
      </w:r>
    </w:p>
    <w:p w:rsidR="00DF7D24" w:rsidRDefault="008D6205" w:rsidP="00DF7D24">
      <w:pPr>
        <w:spacing w:before="60" w:line="360" w:lineRule="exact"/>
        <w:ind w:firstLine="567"/>
        <w:jc w:val="both"/>
        <w:rPr>
          <w:rFonts w:ascii=".VnTime" w:hAnsi=".VnTime"/>
        </w:rPr>
      </w:pPr>
      <w:r>
        <w:rPr>
          <w:rFonts w:ascii=".VnTime" w:hAnsi=".VnTime"/>
          <w:noProof/>
        </w:rPr>
        <w:pict>
          <v:line id="_x0000_s2856" style="position:absolute;left:0;text-align:left;z-index:251610624" from="336.6pt,1.5pt" to="363.6pt,1.5pt" o:allowincell="f">
            <v:stroke dashstyle="dash" startarrow="block" endarrow="block"/>
            <w10:wrap side="left"/>
          </v:line>
        </w:pict>
      </w:r>
      <w:r>
        <w:rPr>
          <w:rFonts w:ascii=".VnTime" w:hAnsi=".VnTime"/>
          <w:noProof/>
        </w:rPr>
        <w:pict>
          <v:line id="_x0000_s2855" style="position:absolute;left:0;text-align:left;z-index:251609600" from="221.85pt,2.25pt" to="248.85pt,2.25pt" o:allowincell="f">
            <v:stroke endarrow="block"/>
            <w10:wrap side="left"/>
          </v:line>
        </w:pict>
      </w:r>
      <w:r>
        <w:rPr>
          <w:rFonts w:ascii=".VnTime" w:hAnsi=".VnTime"/>
          <w:noProof/>
        </w:rPr>
        <w:pict>
          <v:polyline id="_x0000_s2854" style="position:absolute;left:0;text-align:left;z-index:251608576;mso-position-horizontal:absolute;mso-position-horizontal-relative:text;mso-position-vertical:absolute;mso-position-vertical-relative:text" points="85.35pt,47.25pt,166.35pt,47.25pt,166.35pt,11.25pt" coordsize="1620,720" o:allowincell="f" filled="f">
            <v:stroke endarrow="block"/>
            <v:path arrowok="t"/>
            <w10:wrap side="left"/>
          </v:polyline>
        </w:pict>
      </w:r>
      <w:r>
        <w:rPr>
          <w:rFonts w:ascii=".VnTime" w:hAnsi=".VnTime"/>
          <w:noProof/>
        </w:rPr>
        <w:pict>
          <v:line id="_x0000_s2852" style="position:absolute;left:0;text-align:left;z-index:251606528" from="38.85pt,10.5pt" to="38.85pt,37.5pt" o:allowincell="f">
            <v:stroke startarrow="block"/>
            <w10:wrap side="left"/>
          </v:line>
        </w:pict>
      </w:r>
    </w:p>
    <w:p w:rsidR="00DF7D24" w:rsidRDefault="008D6205" w:rsidP="00DF7D24">
      <w:pPr>
        <w:spacing w:before="60" w:line="360" w:lineRule="exact"/>
        <w:ind w:firstLine="567"/>
        <w:jc w:val="both"/>
        <w:rPr>
          <w:rFonts w:ascii=".VnTime" w:hAnsi=".VnTime"/>
        </w:rPr>
      </w:pPr>
      <w:r w:rsidRPr="008D6205">
        <w:rPr>
          <w:noProof/>
        </w:rPr>
        <w:pict>
          <v:shape id="_x0000_s2847" type="#_x0000_t202" style="position:absolute;left:0;text-align:left;margin-left:-5.4pt;margin-top:16.5pt;width:90pt;height:18pt;z-index:251601408" o:allowincell="f">
            <v:textbox style="mso-next-textbox:#_x0000_s2847" inset="0,0,0,0">
              <w:txbxContent>
                <w:p w:rsidR="00B30396" w:rsidRDefault="00B30396" w:rsidP="00DF7D24">
                  <w:pPr>
                    <w:jc w:val="center"/>
                    <w:rPr>
                      <w:rFonts w:ascii=".VnTime" w:hAnsi=".VnTime"/>
                      <w:sz w:val="24"/>
                    </w:rPr>
                  </w:pPr>
                  <w:r>
                    <w:rPr>
                      <w:rFonts w:ascii=".VnTime" w:hAnsi=".VnTime"/>
                      <w:sz w:val="24"/>
                    </w:rPr>
                    <w:t>Chøng tõ gi¶m</w:t>
                  </w:r>
                </w:p>
              </w:txbxContent>
            </v:textbox>
            <w10:wrap side="left"/>
          </v:shape>
        </w:pict>
      </w:r>
    </w:p>
    <w:p w:rsidR="00DF7D24" w:rsidRDefault="00DF7D24" w:rsidP="00DF7D24">
      <w:pPr>
        <w:pStyle w:val="BodyText2"/>
        <w:spacing w:before="60" w:line="360" w:lineRule="exact"/>
        <w:ind w:firstLine="567"/>
        <w:rPr>
          <w:rFonts w:ascii=".VnTimeH" w:hAnsi=".VnTimeH"/>
          <w:b w:val="0"/>
          <w:sz w:val="28"/>
        </w:rPr>
      </w:pPr>
    </w:p>
    <w:p w:rsidR="00DF7D24" w:rsidRDefault="00DF7D24" w:rsidP="00DF7D24">
      <w:pPr>
        <w:rPr>
          <w:lang w:val="pt-BR" w:eastAsia="en-US"/>
        </w:rPr>
      </w:pPr>
    </w:p>
    <w:p w:rsidR="00EE244C" w:rsidRDefault="00EE244C" w:rsidP="00AE48C6">
      <w:pPr>
        <w:pStyle w:val="Heading3"/>
      </w:pPr>
      <w:bookmarkStart w:id="120" w:name="_Toc364688239"/>
      <w:r w:rsidRPr="00EE244C">
        <w:t>8. Nhóm giải pháp về công cụ quản lý, giám sát, kiểm tra việc thực hiện quản lý, vận hành, khai thác giá trị, khấu hao của TSCĐ:</w:t>
      </w:r>
      <w:bookmarkEnd w:id="120"/>
    </w:p>
    <w:p w:rsidR="002D1BFD" w:rsidRDefault="00CC5637" w:rsidP="002D1BFD">
      <w:pPr>
        <w:autoSpaceDE w:val="0"/>
        <w:autoSpaceDN w:val="0"/>
        <w:adjustRightInd w:val="0"/>
        <w:spacing w:line="360" w:lineRule="auto"/>
        <w:ind w:firstLine="720"/>
        <w:jc w:val="both"/>
        <w:rPr>
          <w:sz w:val="26"/>
          <w:szCs w:val="26"/>
        </w:rPr>
      </w:pPr>
      <w:r w:rsidRPr="00CC5637">
        <w:rPr>
          <w:sz w:val="26"/>
          <w:szCs w:val="26"/>
          <w:lang w:val="pt-BR" w:eastAsia="en-US"/>
        </w:rPr>
        <w:t>Việc quản lý tốt các TSCĐ là nhiệm vụ vô cùng quan trọng đối với Tập đoàn nói chung và từng đơn vị hạch toán phụ thuộc nói riêng,</w:t>
      </w:r>
      <w:r>
        <w:rPr>
          <w:sz w:val="26"/>
          <w:szCs w:val="26"/>
          <w:lang w:val="pt-BR" w:eastAsia="en-US"/>
        </w:rPr>
        <w:t xml:space="preserve"> bởi </w:t>
      </w:r>
      <w:r w:rsidR="002D1BFD">
        <w:rPr>
          <w:sz w:val="26"/>
          <w:szCs w:val="26"/>
          <w:lang w:val="pt-BR" w:eastAsia="en-US"/>
        </w:rPr>
        <w:t xml:space="preserve">TSCĐ là yếu tố quyết định đến năng lực cung cấp dịch vụ VT-CNTT của các đơn vị </w:t>
      </w:r>
      <w:r w:rsidR="002D1BFD">
        <w:rPr>
          <w:sz w:val="26"/>
          <w:szCs w:val="26"/>
        </w:rPr>
        <w:t>đồng thời là nhân tố chiếm tỷ trọng lớn nhất trong giá thành dịch vụ của VNPT. Việc quản lý tốt tài sản cố định sẽ giúp cho Tậ</w:t>
      </w:r>
      <w:r w:rsidR="00BF0BAC">
        <w:rPr>
          <w:sz w:val="26"/>
          <w:szCs w:val="26"/>
        </w:rPr>
        <w:t xml:space="preserve">p đoàn </w:t>
      </w:r>
      <w:r w:rsidR="002D1BFD">
        <w:rPr>
          <w:sz w:val="26"/>
          <w:szCs w:val="26"/>
        </w:rPr>
        <w:t>nâng cao năng lực cung cấp dịch vụ cho khách hàng, tăng nguồn thu đồng thời tiết giảm những chi phí khấu hao, chi phí sửa chữa, bảo dưỡng tài sản – đây là khoản mục chi phí trọng tâm nhất trong chi phí sản xuất kinh doanh dịch vụ viễn thông công nghệ thông tin, qua đó giảm giá thành, tăng tính cạnh tranh dịch vụ, tăng lợi nhuận, giúp cho VNPT phát triển bền vững.</w:t>
      </w:r>
    </w:p>
    <w:p w:rsidR="00333394" w:rsidRPr="00333394" w:rsidRDefault="00333394" w:rsidP="008054B6">
      <w:pPr>
        <w:pStyle w:val="Heading3"/>
      </w:pPr>
      <w:bookmarkStart w:id="121" w:name="_Toc364688240"/>
      <w:r w:rsidRPr="00333394">
        <w:lastRenderedPageBreak/>
        <w:t>8.1. Đổi mới cơ chế quản lý:</w:t>
      </w:r>
      <w:bookmarkEnd w:id="121"/>
    </w:p>
    <w:p w:rsidR="00E34F69" w:rsidRDefault="00333394" w:rsidP="00E34F69">
      <w:pPr>
        <w:autoSpaceDE w:val="0"/>
        <w:autoSpaceDN w:val="0"/>
        <w:adjustRightInd w:val="0"/>
        <w:spacing w:line="360" w:lineRule="auto"/>
        <w:ind w:firstLine="720"/>
        <w:jc w:val="both"/>
        <w:rPr>
          <w:sz w:val="26"/>
          <w:szCs w:val="26"/>
          <w:lang w:val="nl-NL"/>
        </w:rPr>
      </w:pPr>
      <w:r w:rsidRPr="001D54E5">
        <w:rPr>
          <w:sz w:val="26"/>
          <w:szCs w:val="26"/>
          <w:lang w:val="nl-NL"/>
        </w:rPr>
        <w:t>Đổi mới cơ chế quản lý tài chính theo hướng giao quyền tự chủ, tự chịu trách nhiệm cho các doanh nghiệp thành viên, đặc biệt là người đứng đầu nhằm sử dụng hiệu quả các nguồn lực tài chính, khai thác sử dụng tốt các tài sản</w:t>
      </w:r>
      <w:r>
        <w:rPr>
          <w:sz w:val="26"/>
          <w:szCs w:val="26"/>
          <w:lang w:val="nl-NL"/>
        </w:rPr>
        <w:t xml:space="preserve"> trong đó có tài sản cố định</w:t>
      </w:r>
      <w:r w:rsidRPr="001D54E5">
        <w:rPr>
          <w:sz w:val="26"/>
          <w:szCs w:val="26"/>
          <w:lang w:val="nl-NL"/>
        </w:rPr>
        <w:t xml:space="preserve"> vào phục vụ</w:t>
      </w:r>
      <w:r>
        <w:rPr>
          <w:sz w:val="26"/>
          <w:szCs w:val="26"/>
          <w:lang w:val="nl-NL"/>
        </w:rPr>
        <w:t xml:space="preserve"> SXKD. Khi giao quyền tự cho chủ doanh nghiệp gắn liền với kết quả hoạt động sản xuất kinh doanh, buộc doanh nghiệp và người đứng đầu phải đầu tư, trang bị tài sản cố định và khai thác, sử dụng, bảo quản tài sản một cách hiệu quả nhất.</w:t>
      </w:r>
    </w:p>
    <w:p w:rsidR="00E34F69" w:rsidRPr="001D54E5" w:rsidRDefault="00E34F69" w:rsidP="008054B6">
      <w:pPr>
        <w:autoSpaceDE w:val="0"/>
        <w:autoSpaceDN w:val="0"/>
        <w:adjustRightInd w:val="0"/>
        <w:spacing w:line="360" w:lineRule="auto"/>
        <w:ind w:firstLine="720"/>
        <w:jc w:val="both"/>
        <w:rPr>
          <w:sz w:val="26"/>
          <w:szCs w:val="26"/>
          <w:lang w:val="nl-NL"/>
        </w:rPr>
      </w:pPr>
      <w:r w:rsidRPr="00E34F69">
        <w:rPr>
          <w:sz w:val="26"/>
          <w:szCs w:val="26"/>
        </w:rPr>
        <w:t>Ban hành cơ chế quản lý, sử dụng tài sản gắn trách nhiệm các đơn vị, cá nhân trong việc quản lý, sử dụng hiệu quả nhất tài sản hiện có cũng như mua sắm mới.</w:t>
      </w:r>
    </w:p>
    <w:p w:rsidR="00333394" w:rsidRPr="00333394" w:rsidRDefault="00333394" w:rsidP="008054B6">
      <w:pPr>
        <w:pStyle w:val="Heading3"/>
      </w:pPr>
      <w:bookmarkStart w:id="122" w:name="_Toc364688241"/>
      <w:r w:rsidRPr="00333394">
        <w:t>8.2. Tin học hóa hệ thống quản lý TSCĐ</w:t>
      </w:r>
      <w:r>
        <w:t>:</w:t>
      </w:r>
      <w:bookmarkEnd w:id="122"/>
    </w:p>
    <w:p w:rsidR="00333394" w:rsidRDefault="00333394" w:rsidP="00333394">
      <w:pPr>
        <w:autoSpaceDE w:val="0"/>
        <w:autoSpaceDN w:val="0"/>
        <w:adjustRightInd w:val="0"/>
        <w:spacing w:line="360" w:lineRule="auto"/>
        <w:ind w:firstLine="720"/>
        <w:jc w:val="both"/>
        <w:rPr>
          <w:sz w:val="26"/>
          <w:szCs w:val="26"/>
        </w:rPr>
      </w:pPr>
      <w:r>
        <w:rPr>
          <w:sz w:val="26"/>
          <w:szCs w:val="26"/>
          <w:lang w:val="nl-NL"/>
        </w:rPr>
        <w:t>Để quản lý tốt một khối lượng tài sản cố định rất lớn, nhiều chủng loại, nằm ở khắp 63 tỉnh, thành phố với nhiều đơn vị quản lý sử dụng, VNPT cần xây dựng cơ sở dữ liệu quản lý tài sản và xây dựng, áp dụng phần mềm quản lý tài sản cố định đủ mạnh, nhiều tiện ích, được sử dụng thống nhất trong toàn VNPT</w:t>
      </w:r>
      <w:r w:rsidR="00D17CD6">
        <w:rPr>
          <w:sz w:val="26"/>
          <w:szCs w:val="26"/>
          <w:lang w:val="nl-NL"/>
        </w:rPr>
        <w:t xml:space="preserve"> </w:t>
      </w:r>
      <w:r>
        <w:rPr>
          <w:sz w:val="26"/>
          <w:szCs w:val="26"/>
        </w:rPr>
        <w:t>phản ánh đầy đủ hiện trạng tài sản, cơ sở dữ liệu theo từng nhóm tài sản để giúp Tập đoàn quản lý chặt chẽ, khai thác hiệu quả TSCĐ hiện có, kịp thời hạch toán TSCĐ tại các đơn vị và toàn Tập đoàn.</w:t>
      </w:r>
    </w:p>
    <w:p w:rsidR="007D7993" w:rsidRDefault="007D7993" w:rsidP="00333394">
      <w:pPr>
        <w:autoSpaceDE w:val="0"/>
        <w:autoSpaceDN w:val="0"/>
        <w:adjustRightInd w:val="0"/>
        <w:spacing w:line="360" w:lineRule="auto"/>
        <w:ind w:firstLine="720"/>
        <w:jc w:val="both"/>
        <w:rPr>
          <w:sz w:val="26"/>
          <w:szCs w:val="26"/>
        </w:rPr>
      </w:pPr>
      <w:r>
        <w:rPr>
          <w:sz w:val="26"/>
          <w:szCs w:val="26"/>
        </w:rPr>
        <w:t>Việc xây dựng phần mềm quản lý TSCĐ được thực hiện theo một trong các phương án sau:</w:t>
      </w:r>
    </w:p>
    <w:p w:rsidR="007D7993" w:rsidRPr="00422173" w:rsidRDefault="007D7993" w:rsidP="00D90E22">
      <w:pPr>
        <w:numPr>
          <w:ilvl w:val="0"/>
          <w:numId w:val="36"/>
        </w:numPr>
        <w:autoSpaceDE w:val="0"/>
        <w:autoSpaceDN w:val="0"/>
        <w:adjustRightInd w:val="0"/>
        <w:spacing w:line="360" w:lineRule="auto"/>
        <w:ind w:left="720" w:hanging="720"/>
        <w:jc w:val="both"/>
        <w:rPr>
          <w:sz w:val="26"/>
          <w:szCs w:val="26"/>
        </w:rPr>
      </w:pPr>
      <w:r w:rsidRPr="00422173">
        <w:rPr>
          <w:sz w:val="26"/>
          <w:szCs w:val="26"/>
        </w:rPr>
        <w:t>Rà soát các phần mềm hiện tại một số đơn vị hạch toán phụ thuộc đang sử dụng, lựa chọn phần mềm có nhiều ưu điểm nhất để nâng cấp, hoàn thiện đủ tính năng tiện ích theo yêu cầu quản trị tiên tiến.</w:t>
      </w:r>
    </w:p>
    <w:p w:rsidR="007D7993" w:rsidRPr="00422173" w:rsidRDefault="007D7993" w:rsidP="00D90E22">
      <w:pPr>
        <w:numPr>
          <w:ilvl w:val="0"/>
          <w:numId w:val="36"/>
        </w:numPr>
        <w:autoSpaceDE w:val="0"/>
        <w:autoSpaceDN w:val="0"/>
        <w:adjustRightInd w:val="0"/>
        <w:spacing w:line="360" w:lineRule="auto"/>
        <w:ind w:left="720" w:hanging="720"/>
        <w:jc w:val="both"/>
        <w:rPr>
          <w:sz w:val="26"/>
          <w:szCs w:val="26"/>
        </w:rPr>
      </w:pPr>
      <w:r w:rsidRPr="00422173">
        <w:rPr>
          <w:sz w:val="26"/>
          <w:szCs w:val="26"/>
        </w:rPr>
        <w:t>Giao cho các đơn vị thành viên VNPT thực hiện: Công ty Điện toán và truyền số liệu, Công ty Cổ phần CT-IN, Trung tâm Công nghệ thông tin thuộc Học viện Công nghệ Bưu chính Viễn thông, là những đơn vị có đội ngũ lao động có trình độ, chuyên môn và kinh nghiệm nhiều năm xây dựng phần mềm tin học quản lý.</w:t>
      </w:r>
    </w:p>
    <w:p w:rsidR="007D7993" w:rsidRPr="00422173" w:rsidRDefault="007D7993" w:rsidP="00D90E22">
      <w:pPr>
        <w:numPr>
          <w:ilvl w:val="0"/>
          <w:numId w:val="36"/>
        </w:numPr>
        <w:autoSpaceDE w:val="0"/>
        <w:autoSpaceDN w:val="0"/>
        <w:adjustRightInd w:val="0"/>
        <w:spacing w:line="360" w:lineRule="auto"/>
        <w:ind w:left="720" w:hanging="720"/>
        <w:jc w:val="both"/>
        <w:rPr>
          <w:sz w:val="26"/>
          <w:szCs w:val="26"/>
        </w:rPr>
      </w:pPr>
      <w:r w:rsidRPr="00422173">
        <w:rPr>
          <w:sz w:val="26"/>
          <w:szCs w:val="26"/>
        </w:rPr>
        <w:t>Trường hợp đơn vị thành viên VNPT không có khả năng xây dựng được phần mềm quản lý tài sản theo yêu cầu thì thực hiện thuê các công ty ngoài VNPT thực hiện qua phương thức chào hàng hoặc đấu thầu rộng rãi.</w:t>
      </w:r>
    </w:p>
    <w:p w:rsidR="007D7993" w:rsidRPr="00422173" w:rsidRDefault="007D7993" w:rsidP="00D90E22">
      <w:pPr>
        <w:numPr>
          <w:ilvl w:val="0"/>
          <w:numId w:val="35"/>
        </w:numPr>
        <w:autoSpaceDE w:val="0"/>
        <w:autoSpaceDN w:val="0"/>
        <w:adjustRightInd w:val="0"/>
        <w:spacing w:line="360" w:lineRule="auto"/>
        <w:ind w:left="720" w:hanging="720"/>
        <w:jc w:val="both"/>
        <w:rPr>
          <w:sz w:val="26"/>
          <w:szCs w:val="26"/>
        </w:rPr>
      </w:pPr>
      <w:r w:rsidRPr="00422173">
        <w:rPr>
          <w:sz w:val="26"/>
          <w:szCs w:val="26"/>
        </w:rPr>
        <w:lastRenderedPageBreak/>
        <w:t>Xây dựng cơ sở dữ liệu quản lý tài sản cố định gồm cơ sở dữ liệu tập trung toàn Tập đoàn, cơ sở dữ liệu riêng của từng đơn vị và có thể kết xuất mọi thông tin về tình hình tài sản cố định để phục vụ kịp thời cho yêu cầu quản trị kinh doanh của doanh nghiệp: Đơn vị quản lý, số lượng, chủng loại, tình trạng tài sản, giá trị (nguyên giá, giá trị còn lại),.....</w:t>
      </w:r>
    </w:p>
    <w:p w:rsidR="007D7993" w:rsidRPr="00422173" w:rsidRDefault="007D7993" w:rsidP="00D90E22">
      <w:pPr>
        <w:numPr>
          <w:ilvl w:val="0"/>
          <w:numId w:val="35"/>
        </w:numPr>
        <w:autoSpaceDE w:val="0"/>
        <w:autoSpaceDN w:val="0"/>
        <w:adjustRightInd w:val="0"/>
        <w:spacing w:line="360" w:lineRule="auto"/>
        <w:ind w:left="720" w:hanging="720"/>
        <w:jc w:val="both"/>
        <w:rPr>
          <w:sz w:val="26"/>
          <w:szCs w:val="26"/>
        </w:rPr>
      </w:pPr>
      <w:r w:rsidRPr="00422173">
        <w:rPr>
          <w:sz w:val="26"/>
          <w:szCs w:val="26"/>
        </w:rPr>
        <w:t>Bố trí lao động tại các đơn vị để thực hiện cập nhật dữ liệu ban đầu vào hệ thống phần mềm quản lý tài sản cố định và cập nhật thường xuyên những thông tin liên quan đến việc tăng giảm, biến động khác của tài sản cố định.</w:t>
      </w:r>
    </w:p>
    <w:p w:rsidR="007D7993" w:rsidRDefault="007D7993" w:rsidP="007D7993">
      <w:pPr>
        <w:autoSpaceDE w:val="0"/>
        <w:autoSpaceDN w:val="0"/>
        <w:adjustRightInd w:val="0"/>
        <w:spacing w:line="360" w:lineRule="auto"/>
        <w:ind w:firstLine="720"/>
        <w:jc w:val="both"/>
        <w:rPr>
          <w:sz w:val="26"/>
          <w:szCs w:val="26"/>
          <w:lang w:val="nl-NL"/>
        </w:rPr>
      </w:pPr>
      <w:r>
        <w:rPr>
          <w:sz w:val="26"/>
          <w:szCs w:val="26"/>
          <w:lang w:val="nl-NL"/>
        </w:rPr>
        <w:t xml:space="preserve">Do khối lượng tài sản hiện có rất lớn nên việc nhập dữ liệu ban đầu vào phần mềm với rất nhiều thông tin của tài sản, nên đòi hỏi công việc này phải bền bỉ, mất nhiều thời gian. Tuy nhiên, khi đã cập nhật đầy đủ thông tin ban đầu vào phần mềm quản lý thì việc kết xuất dữ liệu để phục vụ cho quản lý sẽ hết sức thuận lợi, tiện ích, nhanh chóng, chính xác. Ngoài ra, tài sản cố định luôn có sự biến động, thay đổi hàng ngày do hoạt động đầu tư, mua sắm hoặc nhượng bán, thanh lý, các hoạt động sửa chữa, bảo dưỡng, nâng cấp, điều chuyển, trích khấu hao.... nên phải có lực lượng lao động cập nhật kịp thời mọi thông tin biến động liên quan đến tài sản cố định. </w:t>
      </w:r>
    </w:p>
    <w:p w:rsidR="00333394" w:rsidRDefault="00243FBB" w:rsidP="008054B6">
      <w:pPr>
        <w:pStyle w:val="Heading3"/>
      </w:pPr>
      <w:bookmarkStart w:id="123" w:name="_Toc364688242"/>
      <w:r>
        <w:t>8.3. Công tác đầu tư, mua sắm TSCĐ, n</w:t>
      </w:r>
      <w:r w:rsidR="00333394" w:rsidRPr="00333394">
        <w:t>âng cao năng lực mạng lưới:</w:t>
      </w:r>
      <w:bookmarkEnd w:id="123"/>
      <w:r w:rsidR="00333394" w:rsidRPr="00333394">
        <w:t xml:space="preserve"> </w:t>
      </w:r>
    </w:p>
    <w:p w:rsidR="00243FBB" w:rsidRPr="003970BA" w:rsidRDefault="00243FBB" w:rsidP="00D90E22">
      <w:pPr>
        <w:numPr>
          <w:ilvl w:val="0"/>
          <w:numId w:val="42"/>
        </w:numPr>
        <w:autoSpaceDE w:val="0"/>
        <w:autoSpaceDN w:val="0"/>
        <w:adjustRightInd w:val="0"/>
        <w:spacing w:line="360" w:lineRule="auto"/>
        <w:ind w:left="540" w:hanging="540"/>
        <w:jc w:val="both"/>
        <w:rPr>
          <w:sz w:val="26"/>
          <w:szCs w:val="26"/>
          <w:lang w:val="nl-NL"/>
        </w:rPr>
      </w:pPr>
      <w:r w:rsidRPr="003970BA">
        <w:rPr>
          <w:sz w:val="26"/>
          <w:szCs w:val="26"/>
          <w:lang w:val="nl-NL"/>
        </w:rPr>
        <w:t>Xây dựng chiến lược đầu tư TSCĐ phục vụ SXKD cho các đơn vị HTPT Tập đoàn VNPT nói riêng và toàn bộ Tập đoàn VNPT nói chung. Chiến lược được chia thành giai đoạn, có mục tiêu, biện pháp thực hiện cụ thể và được điều chỉnh theo tình hình thực tế tại từng thời điểm nhằm đáp ứng kịp thời yêu cầu SXKD.</w:t>
      </w:r>
    </w:p>
    <w:p w:rsidR="00243FBB" w:rsidRPr="003970BA" w:rsidRDefault="00243FBB" w:rsidP="00D90E22">
      <w:pPr>
        <w:numPr>
          <w:ilvl w:val="0"/>
          <w:numId w:val="42"/>
        </w:numPr>
        <w:autoSpaceDE w:val="0"/>
        <w:autoSpaceDN w:val="0"/>
        <w:adjustRightInd w:val="0"/>
        <w:spacing w:line="360" w:lineRule="auto"/>
        <w:ind w:left="540" w:hanging="540"/>
        <w:jc w:val="both"/>
        <w:rPr>
          <w:sz w:val="26"/>
          <w:szCs w:val="26"/>
          <w:lang w:val="nl-NL"/>
        </w:rPr>
      </w:pPr>
      <w:r w:rsidRPr="003970BA">
        <w:rPr>
          <w:sz w:val="26"/>
          <w:szCs w:val="26"/>
          <w:lang w:val="nl-NL"/>
        </w:rPr>
        <w:t>Xây dựng cơ sở hạ tầng mạng lưới viễn thông chung của VNPT. Các đơn vị thành viên VNPT gồm khối đơn vị HTPT, hạch toán độc lập đều sử dụng chung hệ thống hạ tầng này nhằm tiết kiệm chi phí đầu tư, chi phí sửa chữa, bảo dưỡng, chi phí thuê địa điểm,...từ đó giảm giá thành dịch vụ, tăng lợi nhuận cho VNPT đồng thời có nguồn vốn để đầu tư vào những TSCĐ còn thiếu,...</w:t>
      </w:r>
    </w:p>
    <w:p w:rsidR="00243FBB" w:rsidRPr="003970BA" w:rsidRDefault="00243FBB" w:rsidP="00D90E22">
      <w:pPr>
        <w:numPr>
          <w:ilvl w:val="0"/>
          <w:numId w:val="42"/>
        </w:numPr>
        <w:autoSpaceDE w:val="0"/>
        <w:autoSpaceDN w:val="0"/>
        <w:adjustRightInd w:val="0"/>
        <w:spacing w:line="360" w:lineRule="auto"/>
        <w:ind w:left="540" w:hanging="540"/>
        <w:jc w:val="both"/>
        <w:rPr>
          <w:sz w:val="26"/>
          <w:szCs w:val="26"/>
          <w:lang w:val="nl-NL"/>
        </w:rPr>
      </w:pPr>
      <w:r w:rsidRPr="003970BA">
        <w:rPr>
          <w:sz w:val="26"/>
          <w:szCs w:val="26"/>
          <w:lang w:val="nl-NL"/>
        </w:rPr>
        <w:t>Thực hiện đầu tư trang bị TSCĐ mang tính chiều sâu với những tài sản có công nghệ mới, tạo ra những sản phẩm dịch vụ mới và những dịch vụ GTGT có giá trị cao và phải phù hợp với nhu cầu thực tế.</w:t>
      </w:r>
    </w:p>
    <w:p w:rsidR="00243FBB" w:rsidRPr="003970BA" w:rsidRDefault="00243FBB" w:rsidP="00D90E22">
      <w:pPr>
        <w:numPr>
          <w:ilvl w:val="0"/>
          <w:numId w:val="42"/>
        </w:numPr>
        <w:autoSpaceDE w:val="0"/>
        <w:autoSpaceDN w:val="0"/>
        <w:adjustRightInd w:val="0"/>
        <w:spacing w:line="360" w:lineRule="auto"/>
        <w:ind w:left="540" w:hanging="540"/>
        <w:jc w:val="both"/>
        <w:rPr>
          <w:sz w:val="26"/>
          <w:szCs w:val="26"/>
          <w:lang w:val="nl-NL"/>
        </w:rPr>
      </w:pPr>
      <w:r w:rsidRPr="003970BA">
        <w:rPr>
          <w:sz w:val="26"/>
          <w:szCs w:val="26"/>
          <w:lang w:val="nl-NL"/>
        </w:rPr>
        <w:lastRenderedPageBreak/>
        <w:t>Kiến quyết cắt, loại bỏ những dự án đầu tư không hiệu quả kinh tế, hoặc có hiệu quả kinh tế thấp để tập trung vốn đầu tư vào những dự án có hiệu quả kinh tế cao.</w:t>
      </w:r>
    </w:p>
    <w:p w:rsidR="00243FBB" w:rsidRPr="003970BA" w:rsidRDefault="00243FBB" w:rsidP="00D90E22">
      <w:pPr>
        <w:numPr>
          <w:ilvl w:val="0"/>
          <w:numId w:val="42"/>
        </w:numPr>
        <w:autoSpaceDE w:val="0"/>
        <w:autoSpaceDN w:val="0"/>
        <w:adjustRightInd w:val="0"/>
        <w:spacing w:line="360" w:lineRule="auto"/>
        <w:ind w:left="540" w:hanging="540"/>
        <w:jc w:val="both"/>
        <w:rPr>
          <w:sz w:val="26"/>
          <w:szCs w:val="26"/>
          <w:lang w:val="nl-NL"/>
        </w:rPr>
      </w:pPr>
      <w:r w:rsidRPr="003970BA">
        <w:rPr>
          <w:sz w:val="26"/>
          <w:szCs w:val="26"/>
          <w:lang w:val="nl-NL"/>
        </w:rPr>
        <w:t>Tách bạch rõ dự án kinh tế thuần túy với những dự án mang tính xã hội. Đối với dự án kinh tế thuần túy phải lấy hiệu quả kinh tế là yếu tố quyết định. Các dự án xã hội cần có chính sách hỗ trợ của nhà nước để thu hồi đủ chi phí doanh nghiệp đã bỏ ra.</w:t>
      </w:r>
    </w:p>
    <w:p w:rsidR="00243FBB" w:rsidRPr="003970BA" w:rsidRDefault="00243FBB" w:rsidP="00D90E22">
      <w:pPr>
        <w:numPr>
          <w:ilvl w:val="0"/>
          <w:numId w:val="42"/>
        </w:numPr>
        <w:autoSpaceDE w:val="0"/>
        <w:autoSpaceDN w:val="0"/>
        <w:adjustRightInd w:val="0"/>
        <w:spacing w:line="360" w:lineRule="auto"/>
        <w:ind w:left="540" w:hanging="540"/>
        <w:jc w:val="both"/>
        <w:rPr>
          <w:sz w:val="26"/>
          <w:szCs w:val="26"/>
          <w:lang w:val="nl-NL"/>
        </w:rPr>
      </w:pPr>
      <w:r w:rsidRPr="003970BA">
        <w:rPr>
          <w:sz w:val="26"/>
          <w:szCs w:val="26"/>
          <w:lang w:val="nl-NL"/>
        </w:rPr>
        <w:t>Việc đầu tư trang bị TSCĐ phải đảm bảo tính đồng bộ, theo đúng tiến độ, kế hoạch đã đặt ra nhằm sớm đưa tài sản vào khai thác, sử dụng. Việc mua sắm trang thiết bị phải phù hợp với tiến độ đầu tư đảm bảo không để tồn đọng vốn, thiết bị mua về không được lắp đặt, sử dụng ngay bị hao mòn hữu hình và vô hình...</w:t>
      </w:r>
    </w:p>
    <w:p w:rsidR="00243FBB" w:rsidRPr="003970BA" w:rsidRDefault="00243FBB" w:rsidP="00D90E22">
      <w:pPr>
        <w:numPr>
          <w:ilvl w:val="0"/>
          <w:numId w:val="42"/>
        </w:numPr>
        <w:autoSpaceDE w:val="0"/>
        <w:autoSpaceDN w:val="0"/>
        <w:adjustRightInd w:val="0"/>
        <w:spacing w:line="360" w:lineRule="auto"/>
        <w:ind w:left="540" w:hanging="540"/>
        <w:jc w:val="both"/>
        <w:rPr>
          <w:sz w:val="26"/>
          <w:szCs w:val="26"/>
          <w:lang w:val="nl-NL"/>
        </w:rPr>
      </w:pPr>
      <w:r w:rsidRPr="003970BA">
        <w:rPr>
          <w:sz w:val="26"/>
          <w:szCs w:val="26"/>
          <w:lang w:val="nl-NL"/>
        </w:rPr>
        <w:t>Thực hiện các giải pháp nhằm đẩy nhanh tiến độ đầu tư, hoàn thành các dự án đúng tiến độ, không để vốn đầu tư bị tồn đọng tại các dự án dở dang, đưa TSCĐ vào sử dụng sớm đem lại doanh thu cho đơn vị, như: Bố trí đủ vốn thực hiện dự án, có kế hoạch mua sắm vật tư thiết bị đồng bộ, phù hợp với tiến độ dự án; lựa chọn nhà thầu đủ năng lực về kỹ thuật, tài chính, uy tín thực hiện; thực hiện chế độ thưởng, phạt chậm tiến độ,....</w:t>
      </w:r>
    </w:p>
    <w:p w:rsidR="00243FBB" w:rsidRPr="003970BA" w:rsidRDefault="00243FBB" w:rsidP="00D90E22">
      <w:pPr>
        <w:numPr>
          <w:ilvl w:val="0"/>
          <w:numId w:val="42"/>
        </w:numPr>
        <w:autoSpaceDE w:val="0"/>
        <w:autoSpaceDN w:val="0"/>
        <w:adjustRightInd w:val="0"/>
        <w:spacing w:line="360" w:lineRule="auto"/>
        <w:ind w:left="540" w:hanging="540"/>
        <w:jc w:val="both"/>
        <w:rPr>
          <w:sz w:val="26"/>
          <w:szCs w:val="26"/>
          <w:lang w:val="nl-NL"/>
        </w:rPr>
      </w:pPr>
      <w:r w:rsidRPr="003970BA">
        <w:rPr>
          <w:sz w:val="26"/>
          <w:szCs w:val="26"/>
          <w:lang w:val="nl-NL"/>
        </w:rPr>
        <w:t>Đẩy nhanh việc quyết toán các dự án đầu tư hoàn thành đối với những dự án còn tồn đọng, đặc biệt là những dự án lớn, dự án trọng điểm, dự án tồn đọng nhằm đưa dự án vào khai thác ngay khi hoàn thành đồng thời xác định đúng giá trị TSCĐ hình thành mới làm căn cứ  làm căn cứ tính khấu hao chính xác, tính đúng giá thành sản phẩm dịch vụ và thu hồi vốn đầu tư kịp thời.</w:t>
      </w:r>
    </w:p>
    <w:p w:rsidR="00333394" w:rsidRPr="00333394" w:rsidRDefault="00333394" w:rsidP="008054B6">
      <w:pPr>
        <w:pStyle w:val="Heading3"/>
      </w:pPr>
      <w:bookmarkStart w:id="124" w:name="_Toc364688243"/>
      <w:r w:rsidRPr="00333394">
        <w:t>8.4.  Phân tích, đánh giá tình hình quản lý, sử dụng TSCĐ:</w:t>
      </w:r>
      <w:bookmarkEnd w:id="124"/>
    </w:p>
    <w:p w:rsidR="00F55403" w:rsidRPr="00F55403" w:rsidRDefault="00F55403" w:rsidP="00F55403">
      <w:pPr>
        <w:autoSpaceDE w:val="0"/>
        <w:autoSpaceDN w:val="0"/>
        <w:adjustRightInd w:val="0"/>
        <w:spacing w:line="360" w:lineRule="auto"/>
        <w:ind w:firstLine="540"/>
        <w:jc w:val="both"/>
        <w:rPr>
          <w:sz w:val="26"/>
          <w:szCs w:val="26"/>
          <w:lang w:val="nl-NL"/>
        </w:rPr>
      </w:pPr>
      <w:r w:rsidRPr="003970BA">
        <w:rPr>
          <w:sz w:val="26"/>
          <w:szCs w:val="26"/>
          <w:lang w:val="nl-NL"/>
        </w:rPr>
        <w:t>Mụ</w:t>
      </w:r>
      <w:r>
        <w:rPr>
          <w:sz w:val="26"/>
          <w:szCs w:val="26"/>
          <w:lang w:val="nl-NL"/>
        </w:rPr>
        <w:t>c tiêu giúp</w:t>
      </w:r>
      <w:r w:rsidRPr="003970BA">
        <w:rPr>
          <w:sz w:val="26"/>
          <w:szCs w:val="26"/>
          <w:lang w:val="nl-NL"/>
        </w:rPr>
        <w:t xml:space="preserve"> </w:t>
      </w:r>
      <w:r>
        <w:rPr>
          <w:sz w:val="26"/>
          <w:szCs w:val="26"/>
          <w:lang w:val="nl-NL"/>
        </w:rPr>
        <w:t>Tập đoàn</w:t>
      </w:r>
      <w:r w:rsidRPr="003970BA">
        <w:rPr>
          <w:sz w:val="26"/>
          <w:szCs w:val="26"/>
          <w:lang w:val="nl-NL"/>
        </w:rPr>
        <w:t xml:space="preserve"> khai thác hết công năng đối với nguồn lực TSCĐ hiện có của doanh nghiệp, cụ thể:</w:t>
      </w:r>
    </w:p>
    <w:p w:rsidR="009255D9" w:rsidRDefault="009255D9" w:rsidP="00D90E22">
      <w:pPr>
        <w:numPr>
          <w:ilvl w:val="0"/>
          <w:numId w:val="42"/>
        </w:numPr>
        <w:autoSpaceDE w:val="0"/>
        <w:autoSpaceDN w:val="0"/>
        <w:adjustRightInd w:val="0"/>
        <w:spacing w:line="360" w:lineRule="auto"/>
        <w:ind w:left="540" w:hanging="540"/>
        <w:jc w:val="both"/>
        <w:rPr>
          <w:sz w:val="26"/>
          <w:szCs w:val="26"/>
          <w:lang w:val="nl-NL"/>
        </w:rPr>
      </w:pPr>
      <w:r w:rsidRPr="001E501C">
        <w:rPr>
          <w:sz w:val="26"/>
          <w:szCs w:val="26"/>
          <w:lang w:val="nl-NL"/>
        </w:rPr>
        <w:t>Tập đoàn</w:t>
      </w:r>
      <w:r>
        <w:rPr>
          <w:sz w:val="26"/>
          <w:szCs w:val="26"/>
          <w:lang w:val="nl-NL"/>
        </w:rPr>
        <w:t xml:space="preserve"> và các đơn vị </w:t>
      </w:r>
      <w:r w:rsidRPr="001E501C">
        <w:rPr>
          <w:sz w:val="26"/>
          <w:szCs w:val="26"/>
          <w:lang w:val="nl-NL"/>
        </w:rPr>
        <w:t xml:space="preserve">HTPT </w:t>
      </w:r>
      <w:r>
        <w:rPr>
          <w:sz w:val="26"/>
          <w:szCs w:val="26"/>
          <w:lang w:val="nl-NL"/>
        </w:rPr>
        <w:t xml:space="preserve"> </w:t>
      </w:r>
      <w:r w:rsidRPr="001E501C">
        <w:rPr>
          <w:sz w:val="26"/>
          <w:szCs w:val="26"/>
          <w:lang w:val="nl-NL"/>
        </w:rPr>
        <w:t>thực hiện phân tích, đánh giá tình hình quản lý, sử dụng tài sản cố định một cách thường xuyên (phân tích đánh giá định kỳ tháng, quý, năm)  và phân tích, đánh giá đột xuấ</w:t>
      </w:r>
      <w:r>
        <w:rPr>
          <w:sz w:val="26"/>
          <w:szCs w:val="26"/>
          <w:lang w:val="nl-NL"/>
        </w:rPr>
        <w:t xml:space="preserve">t. Qua đó phát hiện kịp thời những tài sản sử dụng có hiệu quả, tài sản sử dụng không hiệu quả, xác định nguyên nhân và có giải pháp để phát huy những ưu điểm và hạn chế, khắc phục các điểm yếu, thiếu sót </w:t>
      </w:r>
      <w:r>
        <w:rPr>
          <w:sz w:val="26"/>
          <w:szCs w:val="26"/>
          <w:lang w:val="nl-NL"/>
        </w:rPr>
        <w:lastRenderedPageBreak/>
        <w:t>trong quản lý, sử dụng tài sản, giúp cho hoạt động sản xuất kinh doanh của doanh nghiệp hiệu quả nhất.</w:t>
      </w:r>
    </w:p>
    <w:p w:rsidR="00F55403" w:rsidRPr="00051F35" w:rsidRDefault="00F55403" w:rsidP="00D90E22">
      <w:pPr>
        <w:numPr>
          <w:ilvl w:val="0"/>
          <w:numId w:val="42"/>
        </w:numPr>
        <w:autoSpaceDE w:val="0"/>
        <w:autoSpaceDN w:val="0"/>
        <w:adjustRightInd w:val="0"/>
        <w:spacing w:line="360" w:lineRule="auto"/>
        <w:ind w:left="540" w:hanging="540"/>
        <w:jc w:val="both"/>
        <w:rPr>
          <w:sz w:val="26"/>
          <w:szCs w:val="26"/>
          <w:lang w:val="nl-NL"/>
        </w:rPr>
      </w:pPr>
      <w:r w:rsidRPr="00051F35">
        <w:rPr>
          <w:sz w:val="26"/>
          <w:szCs w:val="26"/>
          <w:lang w:val="nl-NL"/>
        </w:rPr>
        <w:t>Thực hiện rà soát, đánh giá đồng bộ tất cả các TSCĐ hiện có của các đơn vị HTPT  nhằm xác định đúng thực trạng TSCĐ của DN: số lượng, chủng loại, năng lực từng loại TSCĐ, tình trạng còn sử dụng tốt còn nhu cầu sử dụng, tài sản không cần sử dụng, tài sản hỏng không sử dụng được từ đó có kế hoạch sử dụng tối ưu nhất những tài sản hiện có cũng như kế hoạch đầu tư mới một cách phù hợp với nhu cầu thực tế.</w:t>
      </w:r>
    </w:p>
    <w:p w:rsidR="00F55403" w:rsidRPr="00051F35" w:rsidRDefault="00F55403" w:rsidP="00D90E22">
      <w:pPr>
        <w:numPr>
          <w:ilvl w:val="0"/>
          <w:numId w:val="42"/>
        </w:numPr>
        <w:autoSpaceDE w:val="0"/>
        <w:autoSpaceDN w:val="0"/>
        <w:adjustRightInd w:val="0"/>
        <w:spacing w:line="360" w:lineRule="auto"/>
        <w:ind w:left="540" w:hanging="540"/>
        <w:jc w:val="both"/>
        <w:rPr>
          <w:sz w:val="26"/>
          <w:szCs w:val="26"/>
          <w:lang w:val="nl-NL"/>
        </w:rPr>
      </w:pPr>
      <w:r w:rsidRPr="00051F35">
        <w:rPr>
          <w:sz w:val="26"/>
          <w:szCs w:val="26"/>
          <w:lang w:val="nl-NL"/>
        </w:rPr>
        <w:t>Thực hiện điều chuyển những tài sản cố định còn tốt ngay trong nội bộ đơn vị HTPT từ bộ phận không có nhu cầu sử dụng sang bộ phận có nhu cầu sử dụng và điều chuyển TSCĐ giữa các đơn vị HTPT từ đơn vị HTPT không có nhu cầu sử dụng sang đơn vị HTPT có nhu cầu sử dụng. Nhằm tận dụng, khai thác hết tài sản cố định hiện có của DN, tránh tình trạng để nơi thừa, nơi thiếu.</w:t>
      </w:r>
    </w:p>
    <w:p w:rsidR="00F55403" w:rsidRPr="00051F35" w:rsidRDefault="00F55403" w:rsidP="00D90E22">
      <w:pPr>
        <w:numPr>
          <w:ilvl w:val="0"/>
          <w:numId w:val="42"/>
        </w:numPr>
        <w:autoSpaceDE w:val="0"/>
        <w:autoSpaceDN w:val="0"/>
        <w:adjustRightInd w:val="0"/>
        <w:spacing w:line="360" w:lineRule="auto"/>
        <w:ind w:left="540" w:hanging="540"/>
        <w:jc w:val="both"/>
        <w:rPr>
          <w:sz w:val="26"/>
          <w:szCs w:val="26"/>
          <w:lang w:val="nl-NL"/>
        </w:rPr>
      </w:pPr>
      <w:r w:rsidRPr="00051F35">
        <w:rPr>
          <w:sz w:val="26"/>
          <w:szCs w:val="26"/>
          <w:lang w:val="nl-NL"/>
        </w:rPr>
        <w:t xml:space="preserve">Đối với các TSCĐ, vật tư,  thiết bị dự phòng hỏng không sử dụng được, không có nhu cầu sử dụng, bị lạc hậu kỹ thuật, lạc hậu công nghệ cần nhanh chóng thực hiện phân loại, điều chuyển cho các đơn vị thành viên khác trong </w:t>
      </w:r>
      <w:r w:rsidR="00B14277" w:rsidRPr="00051F35">
        <w:rPr>
          <w:sz w:val="26"/>
          <w:szCs w:val="26"/>
          <w:lang w:val="nl-NL"/>
        </w:rPr>
        <w:t>Tập đoàn</w:t>
      </w:r>
      <w:r w:rsidRPr="00051F35">
        <w:rPr>
          <w:sz w:val="26"/>
          <w:szCs w:val="26"/>
          <w:lang w:val="nl-NL"/>
        </w:rPr>
        <w:t xml:space="preserve"> nếu có nhu cầu. Trường hợp các dơn vị đều không có nhu cầu sử dụng cần nhanh chóng thực hiện thanh lý, nhượng bán, không để tài sản xuống cấp, mất giá, tốn kém thêm chi phí lưu kho bãi đồng thời thu hồi vốn để phục vụ sản xuất kinh doanh.</w:t>
      </w:r>
    </w:p>
    <w:p w:rsidR="00F55403" w:rsidRPr="00051F35" w:rsidRDefault="00F55403" w:rsidP="00D90E22">
      <w:pPr>
        <w:numPr>
          <w:ilvl w:val="0"/>
          <w:numId w:val="42"/>
        </w:numPr>
        <w:autoSpaceDE w:val="0"/>
        <w:autoSpaceDN w:val="0"/>
        <w:adjustRightInd w:val="0"/>
        <w:spacing w:line="360" w:lineRule="auto"/>
        <w:ind w:left="540" w:hanging="540"/>
        <w:jc w:val="both"/>
        <w:rPr>
          <w:sz w:val="26"/>
          <w:szCs w:val="26"/>
          <w:lang w:val="nl-NL"/>
        </w:rPr>
      </w:pPr>
      <w:r w:rsidRPr="00051F35">
        <w:rPr>
          <w:sz w:val="26"/>
          <w:szCs w:val="26"/>
          <w:lang w:val="nl-NL"/>
        </w:rPr>
        <w:t>Đối với các thiết bị, vật tư tồn kho bị kém mất phẩm chất nhưng chưa thực hiện thanh lý, nhượng bán phải đánh giá, xác định giá trị bị tổn thất do giá vật tư, thành phẩm, hàng hóa tồn kho bị giảm để trích lập dự phòng giảm giá hàng tồn kho đầy đủ, kịp thời nhằm bảo toàn vốn cũng như phản ánh đúng tình hình tài sản của đơn vị.</w:t>
      </w:r>
    </w:p>
    <w:p w:rsidR="00F55403" w:rsidRPr="00051F35" w:rsidRDefault="00F55403" w:rsidP="00D90E22">
      <w:pPr>
        <w:numPr>
          <w:ilvl w:val="0"/>
          <w:numId w:val="42"/>
        </w:numPr>
        <w:autoSpaceDE w:val="0"/>
        <w:autoSpaceDN w:val="0"/>
        <w:adjustRightInd w:val="0"/>
        <w:spacing w:line="360" w:lineRule="auto"/>
        <w:ind w:left="540" w:hanging="540"/>
        <w:jc w:val="both"/>
        <w:rPr>
          <w:sz w:val="26"/>
          <w:szCs w:val="26"/>
          <w:lang w:val="nl-NL"/>
        </w:rPr>
      </w:pPr>
      <w:r w:rsidRPr="00051F35">
        <w:rPr>
          <w:sz w:val="26"/>
          <w:szCs w:val="26"/>
          <w:lang w:val="nl-NL"/>
        </w:rPr>
        <w:t xml:space="preserve">Các đơn vị HTPT đẩy mạnh việc rà soát mạng cáp đồng, xác định số lượng cáp dư thừa cần đưa ra khỏi mạng. Thực hiện thu hồi, phân loại cáp tốt còn sử dụng được, cáp kém chất lượng; xác định số cáp cần để lại phục vụ cho sản xuất kinh doanh của đơn vị, kể cáp dự phòng; số cáp đơn vị không còn nhu cầu sử dụng: Thực hiện điều chuyển cáp đồng còn tốt từ đơn vị thừa sang đơn vị có nhu cầu sử dụng tránh việc đơn vị thừa, đơn vị thiếu phải mua. Thực hiện thanh lý cáp đồng kém chất lượng, cáp còn tốt nhưng dư thừa các đơn vị trong VNPT không có nhu cầu sử dụng nhằm giảm chi phí lưu kho bãi, thu hồi vốn phục vụ sản xuất kinh doanh. Do lượng cáp </w:t>
      </w:r>
      <w:r w:rsidRPr="00051F35">
        <w:rPr>
          <w:sz w:val="26"/>
          <w:szCs w:val="26"/>
          <w:lang w:val="nl-NL"/>
        </w:rPr>
        <w:lastRenderedPageBreak/>
        <w:t>đồng cần thanh lý trong toán bộ các đơn vị HTPT rất lớn nên công việc thanh lý cáp đồng phải được tuân thủ theo đúng quy định của nhà nước và quy định của VNPT nhằm tránh rủi ro trong quá trình thanh lý và đảm bảo việc thanh lý thu được số tiền lớn nhất.</w:t>
      </w:r>
    </w:p>
    <w:p w:rsidR="00C733A3" w:rsidRPr="00C733A3" w:rsidRDefault="00C733A3" w:rsidP="008054B6">
      <w:pPr>
        <w:pStyle w:val="Heading3"/>
      </w:pPr>
      <w:bookmarkStart w:id="125" w:name="_Toc364688244"/>
      <w:r w:rsidRPr="00C733A3">
        <w:t>8.5. C</w:t>
      </w:r>
      <w:r w:rsidR="009255D9" w:rsidRPr="00C733A3">
        <w:t>ông tác hạch toán kế toán:</w:t>
      </w:r>
      <w:bookmarkEnd w:id="125"/>
      <w:r w:rsidR="009255D9" w:rsidRPr="00C733A3">
        <w:t xml:space="preserve"> </w:t>
      </w:r>
    </w:p>
    <w:p w:rsidR="009255D9" w:rsidRPr="001E501C" w:rsidRDefault="006C2D9C" w:rsidP="00D90E22">
      <w:pPr>
        <w:numPr>
          <w:ilvl w:val="0"/>
          <w:numId w:val="42"/>
        </w:numPr>
        <w:autoSpaceDE w:val="0"/>
        <w:autoSpaceDN w:val="0"/>
        <w:adjustRightInd w:val="0"/>
        <w:spacing w:line="360" w:lineRule="auto"/>
        <w:ind w:left="540" w:hanging="540"/>
        <w:jc w:val="both"/>
        <w:rPr>
          <w:sz w:val="26"/>
          <w:szCs w:val="26"/>
          <w:lang w:val="nl-NL"/>
        </w:rPr>
      </w:pPr>
      <w:r>
        <w:rPr>
          <w:sz w:val="26"/>
          <w:szCs w:val="26"/>
          <w:lang w:val="nl-NL"/>
        </w:rPr>
        <w:t>Tập đoàn cần</w:t>
      </w:r>
      <w:r w:rsidR="009255D9">
        <w:rPr>
          <w:sz w:val="26"/>
          <w:szCs w:val="26"/>
          <w:lang w:val="nl-NL"/>
        </w:rPr>
        <w:t xml:space="preserve"> chấn chỉnh, đôn đốc, hướng dẫn các đơn vị theo dõi, </w:t>
      </w:r>
      <w:r w:rsidR="009255D9" w:rsidRPr="001E501C">
        <w:rPr>
          <w:sz w:val="26"/>
          <w:szCs w:val="26"/>
          <w:lang w:val="nl-NL"/>
        </w:rPr>
        <w:t>hạch toán</w:t>
      </w:r>
      <w:r w:rsidR="009255D9">
        <w:rPr>
          <w:sz w:val="26"/>
          <w:szCs w:val="26"/>
          <w:lang w:val="nl-NL"/>
        </w:rPr>
        <w:t xml:space="preserve"> kịp thời mọi biến động liên quan đến tài sản cố định: </w:t>
      </w:r>
      <w:r w:rsidR="009255D9" w:rsidRPr="001E501C">
        <w:rPr>
          <w:sz w:val="26"/>
          <w:szCs w:val="26"/>
          <w:lang w:val="nl-NL"/>
        </w:rPr>
        <w:t xml:space="preserve"> tăng, giảm, trích khấu hao</w:t>
      </w:r>
      <w:r w:rsidR="009255D9">
        <w:rPr>
          <w:sz w:val="26"/>
          <w:szCs w:val="26"/>
          <w:lang w:val="nl-NL"/>
        </w:rPr>
        <w:t>, điều chuyển, nâng cấp,....</w:t>
      </w:r>
      <w:r w:rsidR="009255D9" w:rsidRPr="001E501C">
        <w:rPr>
          <w:sz w:val="26"/>
          <w:szCs w:val="26"/>
          <w:lang w:val="nl-NL"/>
        </w:rPr>
        <w:t xml:space="preserve"> </w:t>
      </w:r>
      <w:r w:rsidR="009255D9">
        <w:rPr>
          <w:sz w:val="26"/>
          <w:szCs w:val="26"/>
          <w:lang w:val="nl-NL"/>
        </w:rPr>
        <w:t xml:space="preserve">nhằm </w:t>
      </w:r>
      <w:r w:rsidR="009255D9" w:rsidRPr="001E501C">
        <w:rPr>
          <w:sz w:val="26"/>
          <w:szCs w:val="26"/>
          <w:lang w:val="nl-NL"/>
        </w:rPr>
        <w:t>phản ánh</w:t>
      </w:r>
      <w:r w:rsidR="005D2948">
        <w:rPr>
          <w:sz w:val="26"/>
          <w:szCs w:val="26"/>
          <w:lang w:val="nl-NL"/>
        </w:rPr>
        <w:t xml:space="preserve"> </w:t>
      </w:r>
      <w:r w:rsidR="009255D9">
        <w:rPr>
          <w:sz w:val="26"/>
          <w:szCs w:val="26"/>
          <w:lang w:val="nl-NL"/>
        </w:rPr>
        <w:t>đ</w:t>
      </w:r>
      <w:r w:rsidR="009255D9" w:rsidRPr="001E501C">
        <w:rPr>
          <w:sz w:val="26"/>
          <w:szCs w:val="26"/>
          <w:lang w:val="nl-NL"/>
        </w:rPr>
        <w:t xml:space="preserve">úng tình hình tài sản, nguồn vốn hiện có của đơn vị tại từng thời điểm cũng như chi phí khấu hao </w:t>
      </w:r>
      <w:r w:rsidR="009255D9">
        <w:rPr>
          <w:sz w:val="26"/>
          <w:szCs w:val="26"/>
          <w:lang w:val="nl-NL"/>
        </w:rPr>
        <w:t>nói riêng và giá thành sản phẩm dịch vụ của doanh nghiệp nói chung</w:t>
      </w:r>
      <w:r w:rsidR="009255D9" w:rsidRPr="001E501C">
        <w:rPr>
          <w:sz w:val="26"/>
          <w:szCs w:val="26"/>
          <w:lang w:val="nl-NL"/>
        </w:rPr>
        <w:t xml:space="preserve">. </w:t>
      </w:r>
      <w:r w:rsidR="009255D9">
        <w:rPr>
          <w:sz w:val="26"/>
          <w:szCs w:val="26"/>
          <w:lang w:val="nl-NL"/>
        </w:rPr>
        <w:t xml:space="preserve">Đảm bảo </w:t>
      </w:r>
      <w:r w:rsidR="009255D9" w:rsidRPr="001E501C">
        <w:rPr>
          <w:sz w:val="26"/>
          <w:szCs w:val="26"/>
          <w:lang w:val="nl-NL"/>
        </w:rPr>
        <w:t>việc thu hồi vốn</w:t>
      </w:r>
      <w:r w:rsidR="009255D9">
        <w:rPr>
          <w:sz w:val="26"/>
          <w:szCs w:val="26"/>
          <w:lang w:val="nl-NL"/>
        </w:rPr>
        <w:t xml:space="preserve"> kịp thời từ đó thực hiện</w:t>
      </w:r>
      <w:r w:rsidR="009255D9" w:rsidRPr="001E501C">
        <w:rPr>
          <w:sz w:val="26"/>
          <w:szCs w:val="26"/>
          <w:lang w:val="nl-NL"/>
        </w:rPr>
        <w:t xml:space="preserve"> tái đầu tư vào tài sản mới có công nghệ tiên tiến hơn phục vụ cho hoạt động sản xuất kinh doanh của đơn vị.</w:t>
      </w:r>
    </w:p>
    <w:p w:rsidR="009255D9" w:rsidRDefault="009255D9" w:rsidP="00D90E22">
      <w:pPr>
        <w:numPr>
          <w:ilvl w:val="0"/>
          <w:numId w:val="42"/>
        </w:numPr>
        <w:autoSpaceDE w:val="0"/>
        <w:autoSpaceDN w:val="0"/>
        <w:adjustRightInd w:val="0"/>
        <w:spacing w:line="360" w:lineRule="auto"/>
        <w:ind w:left="540" w:hanging="540"/>
        <w:jc w:val="both"/>
        <w:rPr>
          <w:sz w:val="26"/>
          <w:szCs w:val="26"/>
          <w:lang w:val="nl-NL"/>
        </w:rPr>
      </w:pPr>
      <w:r>
        <w:rPr>
          <w:sz w:val="26"/>
          <w:szCs w:val="26"/>
          <w:lang w:val="nl-NL"/>
        </w:rPr>
        <w:t>T</w:t>
      </w:r>
      <w:r w:rsidRPr="001E501C">
        <w:rPr>
          <w:sz w:val="26"/>
          <w:szCs w:val="26"/>
          <w:lang w:val="nl-NL"/>
        </w:rPr>
        <w:t xml:space="preserve">hực hiện được phân bổ chi phí khấu hao tài sản cố định cho từng dịch vụ, </w:t>
      </w:r>
      <w:r>
        <w:rPr>
          <w:sz w:val="26"/>
          <w:szCs w:val="26"/>
          <w:lang w:val="nl-NL"/>
        </w:rPr>
        <w:t xml:space="preserve">từ đó </w:t>
      </w:r>
      <w:r w:rsidRPr="001E501C">
        <w:rPr>
          <w:sz w:val="26"/>
          <w:szCs w:val="26"/>
          <w:lang w:val="nl-NL"/>
        </w:rPr>
        <w:t>đánh giá đúng giá thành dịch vụ, hiệu quả sử dụng tài sản cố định đối với từng dịch vụ.</w:t>
      </w:r>
    </w:p>
    <w:p w:rsidR="00F55403" w:rsidRPr="001E501C" w:rsidRDefault="00F55403" w:rsidP="00D90E22">
      <w:pPr>
        <w:numPr>
          <w:ilvl w:val="0"/>
          <w:numId w:val="43"/>
        </w:numPr>
        <w:tabs>
          <w:tab w:val="left" w:pos="630"/>
        </w:tabs>
        <w:autoSpaceDE w:val="0"/>
        <w:autoSpaceDN w:val="0"/>
        <w:adjustRightInd w:val="0"/>
        <w:spacing w:line="360" w:lineRule="auto"/>
        <w:ind w:left="630" w:hanging="630"/>
        <w:jc w:val="both"/>
        <w:rPr>
          <w:sz w:val="26"/>
          <w:szCs w:val="26"/>
          <w:lang w:val="nl-NL"/>
        </w:rPr>
      </w:pPr>
      <w:r>
        <w:rPr>
          <w:sz w:val="26"/>
          <w:szCs w:val="26"/>
          <w:lang w:val="nl-NL"/>
        </w:rPr>
        <w:t xml:space="preserve">Có sự chấn chỉnh, đôn đốc, hướng dẫn các đơn vị theo dõi, </w:t>
      </w:r>
      <w:r w:rsidRPr="001E501C">
        <w:rPr>
          <w:sz w:val="26"/>
          <w:szCs w:val="26"/>
          <w:lang w:val="nl-NL"/>
        </w:rPr>
        <w:t>hạch toán</w:t>
      </w:r>
      <w:r>
        <w:rPr>
          <w:sz w:val="26"/>
          <w:szCs w:val="26"/>
          <w:lang w:val="nl-NL"/>
        </w:rPr>
        <w:t xml:space="preserve"> kịp thời mọi biến động liên quan đến TSCĐ: </w:t>
      </w:r>
      <w:r w:rsidRPr="001E501C">
        <w:rPr>
          <w:sz w:val="26"/>
          <w:szCs w:val="26"/>
          <w:lang w:val="nl-NL"/>
        </w:rPr>
        <w:t xml:space="preserve"> tăng, giảm, trích khấu hao</w:t>
      </w:r>
      <w:r>
        <w:rPr>
          <w:sz w:val="26"/>
          <w:szCs w:val="26"/>
          <w:lang w:val="nl-NL"/>
        </w:rPr>
        <w:t>, điều chuyển, nâng cấp,....</w:t>
      </w:r>
      <w:r w:rsidRPr="001E501C">
        <w:rPr>
          <w:sz w:val="26"/>
          <w:szCs w:val="26"/>
          <w:lang w:val="nl-NL"/>
        </w:rPr>
        <w:t xml:space="preserve"> </w:t>
      </w:r>
      <w:r>
        <w:rPr>
          <w:sz w:val="26"/>
          <w:szCs w:val="26"/>
          <w:lang w:val="nl-NL"/>
        </w:rPr>
        <w:t xml:space="preserve">nhằm </w:t>
      </w:r>
      <w:r w:rsidRPr="001E501C">
        <w:rPr>
          <w:sz w:val="26"/>
          <w:szCs w:val="26"/>
          <w:lang w:val="nl-NL"/>
        </w:rPr>
        <w:t>phản ánh</w:t>
      </w:r>
      <w:r>
        <w:rPr>
          <w:sz w:val="26"/>
          <w:szCs w:val="26"/>
          <w:lang w:val="nl-NL"/>
        </w:rPr>
        <w:t xml:space="preserve"> chính đ</w:t>
      </w:r>
      <w:r w:rsidRPr="001E501C">
        <w:rPr>
          <w:sz w:val="26"/>
          <w:szCs w:val="26"/>
          <w:lang w:val="nl-NL"/>
        </w:rPr>
        <w:t>úng tình hình tài sản, nguồn vốn hiện có của đơn vị tại từng thời điểm cũng như chi phí khấu hao khấ</w:t>
      </w:r>
      <w:r>
        <w:rPr>
          <w:sz w:val="26"/>
          <w:szCs w:val="26"/>
          <w:lang w:val="nl-NL"/>
        </w:rPr>
        <w:t>u hao nói riêng và giá thành sản phẩm dịch vụ của DN nói chung</w:t>
      </w:r>
      <w:r w:rsidRPr="001E501C">
        <w:rPr>
          <w:sz w:val="26"/>
          <w:szCs w:val="26"/>
          <w:lang w:val="nl-NL"/>
        </w:rPr>
        <w:t xml:space="preserve">.  </w:t>
      </w:r>
      <w:r>
        <w:rPr>
          <w:sz w:val="26"/>
          <w:szCs w:val="26"/>
          <w:lang w:val="nl-NL"/>
        </w:rPr>
        <w:t xml:space="preserve">Đảm bảo </w:t>
      </w:r>
      <w:r w:rsidRPr="001E501C">
        <w:rPr>
          <w:sz w:val="26"/>
          <w:szCs w:val="26"/>
          <w:lang w:val="nl-NL"/>
        </w:rPr>
        <w:t>việc thu hồi vốn</w:t>
      </w:r>
      <w:r>
        <w:rPr>
          <w:sz w:val="26"/>
          <w:szCs w:val="26"/>
          <w:lang w:val="nl-NL"/>
        </w:rPr>
        <w:t xml:space="preserve"> kịp thời từ đó thực hiện</w:t>
      </w:r>
      <w:r w:rsidRPr="001E501C">
        <w:rPr>
          <w:sz w:val="26"/>
          <w:szCs w:val="26"/>
          <w:lang w:val="nl-NL"/>
        </w:rPr>
        <w:t xml:space="preserve"> tái đầu tư vào tài sản mới có công nghệ tiên tiến hơn phục vụ cho hoạt động sản xuất kinh doanh của đơn vị.</w:t>
      </w:r>
    </w:p>
    <w:p w:rsidR="00F55403" w:rsidRPr="001E501C" w:rsidRDefault="00F55403" w:rsidP="00D90E22">
      <w:pPr>
        <w:numPr>
          <w:ilvl w:val="0"/>
          <w:numId w:val="43"/>
        </w:numPr>
        <w:tabs>
          <w:tab w:val="left" w:pos="630"/>
        </w:tabs>
        <w:autoSpaceDE w:val="0"/>
        <w:autoSpaceDN w:val="0"/>
        <w:adjustRightInd w:val="0"/>
        <w:spacing w:line="360" w:lineRule="auto"/>
        <w:ind w:left="630" w:hanging="630"/>
        <w:jc w:val="both"/>
        <w:rPr>
          <w:sz w:val="26"/>
          <w:szCs w:val="26"/>
          <w:lang w:val="nl-NL"/>
        </w:rPr>
      </w:pPr>
      <w:r>
        <w:rPr>
          <w:sz w:val="26"/>
          <w:szCs w:val="26"/>
          <w:lang w:val="nl-NL"/>
        </w:rPr>
        <w:t>T</w:t>
      </w:r>
      <w:r w:rsidRPr="001E501C">
        <w:rPr>
          <w:sz w:val="26"/>
          <w:szCs w:val="26"/>
          <w:lang w:val="nl-NL"/>
        </w:rPr>
        <w:t xml:space="preserve">hực hiện được phân bổ chi phí khấu hao </w:t>
      </w:r>
      <w:r>
        <w:rPr>
          <w:sz w:val="26"/>
          <w:szCs w:val="26"/>
          <w:lang w:val="nl-NL"/>
        </w:rPr>
        <w:t>TSCĐ</w:t>
      </w:r>
      <w:r w:rsidRPr="001E501C">
        <w:rPr>
          <w:sz w:val="26"/>
          <w:szCs w:val="26"/>
          <w:lang w:val="nl-NL"/>
        </w:rPr>
        <w:t xml:space="preserve"> cho từng dịch vụ, </w:t>
      </w:r>
      <w:r>
        <w:rPr>
          <w:sz w:val="26"/>
          <w:szCs w:val="26"/>
          <w:lang w:val="nl-NL"/>
        </w:rPr>
        <w:t xml:space="preserve">từ đó </w:t>
      </w:r>
      <w:r w:rsidRPr="001E501C">
        <w:rPr>
          <w:sz w:val="26"/>
          <w:szCs w:val="26"/>
          <w:lang w:val="nl-NL"/>
        </w:rPr>
        <w:t xml:space="preserve">đánh giá đúng giá thành dịch vụ, hiệu quả sử dụng </w:t>
      </w:r>
      <w:r>
        <w:rPr>
          <w:sz w:val="26"/>
          <w:szCs w:val="26"/>
          <w:lang w:val="nl-NL"/>
        </w:rPr>
        <w:t>TSCĐ</w:t>
      </w:r>
      <w:r w:rsidRPr="001E501C">
        <w:rPr>
          <w:sz w:val="26"/>
          <w:szCs w:val="26"/>
          <w:lang w:val="nl-NL"/>
        </w:rPr>
        <w:t xml:space="preserve"> đối với từng dịch vụ.</w:t>
      </w:r>
    </w:p>
    <w:p w:rsidR="00F55403" w:rsidRPr="00A04AE7" w:rsidRDefault="00F55403" w:rsidP="00D90E22">
      <w:pPr>
        <w:numPr>
          <w:ilvl w:val="0"/>
          <w:numId w:val="43"/>
        </w:numPr>
        <w:tabs>
          <w:tab w:val="left" w:pos="630"/>
        </w:tabs>
        <w:autoSpaceDE w:val="0"/>
        <w:autoSpaceDN w:val="0"/>
        <w:adjustRightInd w:val="0"/>
        <w:spacing w:line="360" w:lineRule="auto"/>
        <w:ind w:left="630" w:hanging="630"/>
        <w:jc w:val="both"/>
        <w:rPr>
          <w:sz w:val="26"/>
          <w:szCs w:val="26"/>
          <w:lang w:val="nl-NL"/>
        </w:rPr>
      </w:pPr>
      <w:r w:rsidRPr="00A04AE7">
        <w:rPr>
          <w:sz w:val="26"/>
          <w:szCs w:val="26"/>
          <w:lang w:val="nl-NL"/>
        </w:rPr>
        <w:t xml:space="preserve">Thực hiện việc trích trước chi phí sửa chữa lớn đối với TSCĐ phải thực hiện sửa chữa thường xuyên theo định kỳ có giá trị lớn nhằm tạo nguồn trước, tránh việc đến khi phát sinh sửa chữa với chi phí lớn được hạch toán toàn bộ vào năm thực hiện làm ảnh hưởng đến tình hình tài chính của DN. Để thực hiện trích trước chi phí sửa chữa, hàng năm các đơn vị phải thực hiện rà soát tình trạng TSCĐ, xác định những </w:t>
      </w:r>
      <w:r w:rsidRPr="00A04AE7">
        <w:rPr>
          <w:sz w:val="26"/>
          <w:szCs w:val="26"/>
          <w:lang w:val="nl-NL"/>
        </w:rPr>
        <w:lastRenderedPageBreak/>
        <w:t>tài sản cần sửa chữa, lập dự toán chi phí sửa chữa tài sản năm sau để làm căn cứ hạch toán trích trước chi phí sửa chữa theo đúng chế độ nhà nước quy định.</w:t>
      </w:r>
    </w:p>
    <w:p w:rsidR="00D0492C" w:rsidRDefault="00D0492C" w:rsidP="008054B6">
      <w:pPr>
        <w:pStyle w:val="Heading3"/>
      </w:pPr>
      <w:bookmarkStart w:id="126" w:name="_Toc364688245"/>
      <w:r w:rsidRPr="00D0492C">
        <w:t xml:space="preserve">8.6. </w:t>
      </w:r>
      <w:r w:rsidR="00E34F69">
        <w:t>Công tác</w:t>
      </w:r>
      <w:r w:rsidRPr="00D0492C">
        <w:t xml:space="preserve"> kiểm tra, kiểm soát TSCĐ:</w:t>
      </w:r>
      <w:bookmarkEnd w:id="126"/>
    </w:p>
    <w:p w:rsidR="0076764A" w:rsidRDefault="0076764A" w:rsidP="0076764A">
      <w:pPr>
        <w:autoSpaceDE w:val="0"/>
        <w:autoSpaceDN w:val="0"/>
        <w:adjustRightInd w:val="0"/>
        <w:spacing w:line="360" w:lineRule="auto"/>
        <w:ind w:firstLine="720"/>
        <w:jc w:val="both"/>
        <w:rPr>
          <w:sz w:val="26"/>
          <w:szCs w:val="26"/>
          <w:lang w:val="nl-NL"/>
        </w:rPr>
      </w:pPr>
      <w:r>
        <w:rPr>
          <w:sz w:val="26"/>
          <w:szCs w:val="26"/>
          <w:lang w:val="nl-NL"/>
        </w:rPr>
        <w:t>Đổi mới c</w:t>
      </w:r>
      <w:r w:rsidRPr="00A24DF6">
        <w:rPr>
          <w:sz w:val="26"/>
          <w:szCs w:val="26"/>
          <w:lang w:val="nl-NL"/>
        </w:rPr>
        <w:t>ông tác kiểm tra, giám sát việc quản lý, sử dụng tài sản của Tập đoàn</w:t>
      </w:r>
      <w:r>
        <w:rPr>
          <w:sz w:val="26"/>
          <w:szCs w:val="26"/>
          <w:lang w:val="nl-NL"/>
        </w:rPr>
        <w:t xml:space="preserve"> đảm bảo công tác kiểm tra, giám sát sử dụng tài sản cố định tại các đơn vị được thực hiện một cách toàn diện, thường xuyên, phát hiện, khắc phục kịp thời các thiếu sót, sai phạm trong công tác quản lý tài sản cố định tại các đơn vị HTPT đồng thời tránh tình trạng hoạt động kiểm tra chồng chéo, ảnh hưởng đến hoạt động kinh doanh của đơn vị. Để đạt mụ</w:t>
      </w:r>
      <w:r w:rsidR="00051F35">
        <w:rPr>
          <w:sz w:val="26"/>
          <w:szCs w:val="26"/>
          <w:lang w:val="nl-NL"/>
        </w:rPr>
        <w:t>c tiêu này, Tập đoàn</w:t>
      </w:r>
      <w:r>
        <w:rPr>
          <w:sz w:val="26"/>
          <w:szCs w:val="26"/>
          <w:lang w:val="nl-NL"/>
        </w:rPr>
        <w:t xml:space="preserve"> cần:</w:t>
      </w:r>
    </w:p>
    <w:p w:rsidR="0076764A" w:rsidRPr="00422173" w:rsidRDefault="0076764A" w:rsidP="00D90E22">
      <w:pPr>
        <w:numPr>
          <w:ilvl w:val="0"/>
          <w:numId w:val="35"/>
        </w:numPr>
        <w:autoSpaceDE w:val="0"/>
        <w:autoSpaceDN w:val="0"/>
        <w:adjustRightInd w:val="0"/>
        <w:spacing w:line="360" w:lineRule="auto"/>
        <w:ind w:left="720" w:hanging="720"/>
        <w:jc w:val="both"/>
        <w:rPr>
          <w:sz w:val="26"/>
          <w:szCs w:val="26"/>
        </w:rPr>
      </w:pPr>
      <w:r w:rsidRPr="00422173">
        <w:rPr>
          <w:sz w:val="26"/>
          <w:szCs w:val="26"/>
        </w:rPr>
        <w:t>Xây dựng, ban hành quy trình kiểm tra, giám sát hoạt động sản xuất kinh doanh các đơn vị HTPT, trong đó có công tác quản lý, sử dụng tài sản cố định. Quy định rõ phạm vi kiểm tra, phương pháp kiểm tra; trách nhiệm các đơn vị, cá nhân trong việc kiểm tra; khen thưởng, kỷ luật đối với tập thể, cá nhân có thành tích .</w:t>
      </w:r>
    </w:p>
    <w:p w:rsidR="0076764A" w:rsidRPr="00422173" w:rsidRDefault="0076764A" w:rsidP="00D90E22">
      <w:pPr>
        <w:numPr>
          <w:ilvl w:val="0"/>
          <w:numId w:val="35"/>
        </w:numPr>
        <w:autoSpaceDE w:val="0"/>
        <w:autoSpaceDN w:val="0"/>
        <w:adjustRightInd w:val="0"/>
        <w:spacing w:line="360" w:lineRule="auto"/>
        <w:ind w:left="720" w:hanging="720"/>
        <w:jc w:val="both"/>
        <w:rPr>
          <w:sz w:val="26"/>
          <w:szCs w:val="26"/>
        </w:rPr>
      </w:pPr>
      <w:r w:rsidRPr="00422173">
        <w:rPr>
          <w:sz w:val="26"/>
          <w:szCs w:val="26"/>
        </w:rPr>
        <w:t>Hàng năm Tập đoàn và các đơn vị xây dựng kế hoạch kiểm tra, giám sát việc quản lý, sử dụng tài sản cố định tại các đơn vị HTPT. Kế hoạc</w:t>
      </w:r>
      <w:r>
        <w:rPr>
          <w:sz w:val="26"/>
          <w:szCs w:val="26"/>
        </w:rPr>
        <w:t>h</w:t>
      </w:r>
      <w:r w:rsidRPr="00422173">
        <w:rPr>
          <w:sz w:val="26"/>
          <w:szCs w:val="26"/>
        </w:rPr>
        <w:t xml:space="preserve"> kiểm tra phải có sự tham gia thống nhất của các bộ phận chức năng có liên quan nhằm tránh nhiều đoàn kiểm tra, giám sát tại một đơn vị, trong khi nhiều đơn vị không được kiểm tra, giám sát.</w:t>
      </w:r>
    </w:p>
    <w:p w:rsidR="0076764A" w:rsidRPr="00422173" w:rsidRDefault="0076764A" w:rsidP="00D90E22">
      <w:pPr>
        <w:numPr>
          <w:ilvl w:val="0"/>
          <w:numId w:val="35"/>
        </w:numPr>
        <w:autoSpaceDE w:val="0"/>
        <w:autoSpaceDN w:val="0"/>
        <w:adjustRightInd w:val="0"/>
        <w:spacing w:line="360" w:lineRule="auto"/>
        <w:ind w:left="720" w:hanging="720"/>
        <w:jc w:val="both"/>
        <w:rPr>
          <w:sz w:val="26"/>
          <w:szCs w:val="26"/>
        </w:rPr>
      </w:pPr>
      <w:r w:rsidRPr="00422173">
        <w:rPr>
          <w:sz w:val="26"/>
          <w:szCs w:val="26"/>
        </w:rPr>
        <w:t>Sau mỗi đợt kiểm tra, giám sát phải thực hiện phân tích, đánh giá kịp thời việc quản lý, sử dụng tài sản tại đơn vị HTPT. Chấn chỉnh kịp thời các thiếu sót, sai phạm trong công tác quản lý, sử dụng tài sản.</w:t>
      </w:r>
    </w:p>
    <w:p w:rsidR="00F24BCB" w:rsidRDefault="00E34F69" w:rsidP="008054B6">
      <w:pPr>
        <w:pStyle w:val="Heading3"/>
      </w:pPr>
      <w:bookmarkStart w:id="127" w:name="_Toc364688246"/>
      <w:r w:rsidRPr="00E34F69">
        <w:t>8.7.</w:t>
      </w:r>
      <w:r w:rsidR="00903DA4" w:rsidRPr="00E34F69">
        <w:t xml:space="preserve"> </w:t>
      </w:r>
      <w:r w:rsidR="0098245A">
        <w:t>Công tác kiểm kê tài sản</w:t>
      </w:r>
      <w:r w:rsidR="00F24BCB">
        <w:t>:</w:t>
      </w:r>
      <w:bookmarkEnd w:id="127"/>
    </w:p>
    <w:p w:rsidR="00F24BCB" w:rsidRPr="00F24BCB" w:rsidRDefault="00F24BCB" w:rsidP="00F24BCB">
      <w:pPr>
        <w:autoSpaceDE w:val="0"/>
        <w:autoSpaceDN w:val="0"/>
        <w:adjustRightInd w:val="0"/>
        <w:spacing w:line="360" w:lineRule="auto"/>
        <w:ind w:firstLine="720"/>
        <w:jc w:val="both"/>
        <w:rPr>
          <w:sz w:val="26"/>
          <w:szCs w:val="26"/>
        </w:rPr>
      </w:pPr>
      <w:r w:rsidRPr="00F24BCB">
        <w:rPr>
          <w:sz w:val="26"/>
          <w:szCs w:val="26"/>
        </w:rPr>
        <w:t>Tập đoàn cần có sự chấn chỉnh công tác kiểm kê, đánh giá tài sản định kỳ cuối năm trước khi lập báo cáo tài chính đảm bảo tuân thủ theo đúng chế độ của nhà nước. Việc kiểm kê phải được thực hiện theo đúng phương pháp, kiểm đếm theo thực tế, tuyệt đối không để tình trạng kiểm kê mang tính hình thức, kiểm kê lấy theo sổ kế toán.</w:t>
      </w:r>
    </w:p>
    <w:p w:rsidR="00517B29" w:rsidRPr="00F24BCB" w:rsidRDefault="00D0492C" w:rsidP="00F24BCB">
      <w:pPr>
        <w:autoSpaceDE w:val="0"/>
        <w:autoSpaceDN w:val="0"/>
        <w:adjustRightInd w:val="0"/>
        <w:spacing w:line="360" w:lineRule="auto"/>
        <w:jc w:val="both"/>
        <w:rPr>
          <w:b/>
          <w:sz w:val="26"/>
          <w:szCs w:val="26"/>
        </w:rPr>
      </w:pPr>
      <w:r w:rsidRPr="00F24BCB">
        <w:rPr>
          <w:b/>
          <w:sz w:val="26"/>
          <w:szCs w:val="26"/>
        </w:rPr>
        <w:t>Qui trình thực hiện k</w:t>
      </w:r>
      <w:r w:rsidR="00903DA4" w:rsidRPr="00F24BCB">
        <w:rPr>
          <w:b/>
          <w:sz w:val="26"/>
          <w:szCs w:val="26"/>
        </w:rPr>
        <w:t>iểm kê TSCĐ</w:t>
      </w:r>
      <w:r w:rsidR="005573BA" w:rsidRPr="00F24BCB">
        <w:rPr>
          <w:b/>
          <w:sz w:val="26"/>
          <w:szCs w:val="26"/>
        </w:rPr>
        <w:t>:</w:t>
      </w:r>
    </w:p>
    <w:p w:rsidR="00903DA4" w:rsidRDefault="00903DA4" w:rsidP="00903DA4">
      <w:pPr>
        <w:autoSpaceDE w:val="0"/>
        <w:autoSpaceDN w:val="0"/>
        <w:adjustRightInd w:val="0"/>
        <w:spacing w:line="360" w:lineRule="auto"/>
        <w:jc w:val="both"/>
        <w:rPr>
          <w:sz w:val="26"/>
          <w:szCs w:val="26"/>
        </w:rPr>
      </w:pPr>
      <w:r>
        <w:rPr>
          <w:sz w:val="26"/>
          <w:szCs w:val="26"/>
        </w:rPr>
        <w:t>Mục đích, yêu cầu đối với công tác kiểm kê tài sản cố định:</w:t>
      </w:r>
    </w:p>
    <w:p w:rsidR="00903DA4" w:rsidRPr="00903DA4" w:rsidRDefault="00903DA4" w:rsidP="00D90E22">
      <w:pPr>
        <w:widowControl w:val="0"/>
        <w:numPr>
          <w:ilvl w:val="0"/>
          <w:numId w:val="29"/>
        </w:numPr>
        <w:tabs>
          <w:tab w:val="left" w:pos="720"/>
        </w:tabs>
        <w:spacing w:line="360" w:lineRule="auto"/>
        <w:jc w:val="both"/>
        <w:rPr>
          <w:sz w:val="26"/>
          <w:szCs w:val="26"/>
        </w:rPr>
      </w:pPr>
      <w:r w:rsidRPr="00903DA4">
        <w:rPr>
          <w:sz w:val="26"/>
          <w:szCs w:val="26"/>
        </w:rPr>
        <w:t xml:space="preserve">Đánh giá thực trạng, cơ cấu, giá trị TSCĐ và các nguồn vốn hình thành TSCĐ do </w:t>
      </w:r>
      <w:r w:rsidRPr="00903DA4">
        <w:rPr>
          <w:sz w:val="26"/>
          <w:szCs w:val="26"/>
        </w:rPr>
        <w:lastRenderedPageBreak/>
        <w:t>đơn vị đang quản lý và sử dụng.</w:t>
      </w:r>
    </w:p>
    <w:p w:rsidR="00903DA4" w:rsidRPr="00903DA4" w:rsidRDefault="00903DA4" w:rsidP="00D90E22">
      <w:pPr>
        <w:widowControl w:val="0"/>
        <w:numPr>
          <w:ilvl w:val="0"/>
          <w:numId w:val="29"/>
        </w:numPr>
        <w:tabs>
          <w:tab w:val="left" w:pos="720"/>
        </w:tabs>
        <w:spacing w:line="360" w:lineRule="auto"/>
        <w:jc w:val="both"/>
        <w:rPr>
          <w:sz w:val="26"/>
          <w:szCs w:val="26"/>
        </w:rPr>
      </w:pPr>
      <w:r w:rsidRPr="00903DA4">
        <w:rPr>
          <w:sz w:val="26"/>
          <w:szCs w:val="26"/>
        </w:rPr>
        <w:t>Xác định chính xác TSCĐ hiện có, đối chiếu với sổ sách để xác định số TSCĐ thừa thiếu. Trên cơ sở đó, lập các phương án xử lý những tồn tại về TSCĐ, góp phần làm lành mạnh hoá tình hình tài chính của đơn vị.</w:t>
      </w:r>
    </w:p>
    <w:p w:rsidR="00903DA4" w:rsidRPr="00903DA4" w:rsidRDefault="00903DA4" w:rsidP="00D90E22">
      <w:pPr>
        <w:widowControl w:val="0"/>
        <w:numPr>
          <w:ilvl w:val="0"/>
          <w:numId w:val="29"/>
        </w:numPr>
        <w:tabs>
          <w:tab w:val="left" w:pos="720"/>
        </w:tabs>
        <w:spacing w:line="360" w:lineRule="auto"/>
        <w:jc w:val="both"/>
        <w:rPr>
          <w:sz w:val="26"/>
          <w:szCs w:val="26"/>
        </w:rPr>
      </w:pPr>
      <w:r w:rsidRPr="00903DA4">
        <w:rPr>
          <w:sz w:val="26"/>
          <w:szCs w:val="26"/>
        </w:rPr>
        <w:t>Đánh giá tình hình bảo quản, sử dụng và đánh giá năng lực thực có của TSCĐ trên cơ sở đó có biện pháp sử dụng hiệu quả.</w:t>
      </w:r>
    </w:p>
    <w:p w:rsidR="00903DA4" w:rsidRPr="00903DA4" w:rsidRDefault="00903DA4" w:rsidP="00D90E22">
      <w:pPr>
        <w:widowControl w:val="0"/>
        <w:numPr>
          <w:ilvl w:val="0"/>
          <w:numId w:val="29"/>
        </w:numPr>
        <w:tabs>
          <w:tab w:val="left" w:pos="720"/>
        </w:tabs>
        <w:spacing w:line="360" w:lineRule="auto"/>
        <w:jc w:val="both"/>
        <w:rPr>
          <w:sz w:val="26"/>
          <w:szCs w:val="26"/>
        </w:rPr>
      </w:pPr>
      <w:r w:rsidRPr="00903DA4">
        <w:rPr>
          <w:sz w:val="26"/>
          <w:szCs w:val="26"/>
        </w:rPr>
        <w:t>Định kỳ và khi kết thúc năm tài chính, đơn vị phải tiến hành kiểm kê toàn bộ TSCĐ hiện có các nguồn vốn hình thành tài sản. Xác định chính xác số tài sản thừa, thiếu, tài sản ứ đọng, mất phẩm chất, nguyên nhân và xử lý trách nhiệm ; đồng thời để có căn cứ lập báo tài chính doanh nghiệp.</w:t>
      </w:r>
    </w:p>
    <w:p w:rsidR="00903DA4" w:rsidRPr="00903DA4" w:rsidRDefault="00903DA4" w:rsidP="00903DA4">
      <w:pPr>
        <w:widowControl w:val="0"/>
        <w:tabs>
          <w:tab w:val="left" w:pos="851"/>
        </w:tabs>
        <w:spacing w:line="360" w:lineRule="auto"/>
        <w:jc w:val="both"/>
        <w:rPr>
          <w:sz w:val="26"/>
          <w:szCs w:val="26"/>
        </w:rPr>
      </w:pPr>
      <w:r w:rsidRPr="00903DA4">
        <w:rPr>
          <w:sz w:val="26"/>
          <w:szCs w:val="26"/>
        </w:rPr>
        <w:t>Phương pháp kiểm kê và các bước tiến hành</w:t>
      </w:r>
    </w:p>
    <w:p w:rsidR="00903DA4" w:rsidRPr="00903DA4" w:rsidRDefault="00903DA4" w:rsidP="00D90E22">
      <w:pPr>
        <w:widowControl w:val="0"/>
        <w:numPr>
          <w:ilvl w:val="0"/>
          <w:numId w:val="30"/>
        </w:numPr>
        <w:tabs>
          <w:tab w:val="left" w:pos="720"/>
        </w:tabs>
        <w:spacing w:line="360" w:lineRule="auto"/>
        <w:jc w:val="both"/>
        <w:rPr>
          <w:sz w:val="26"/>
          <w:szCs w:val="26"/>
        </w:rPr>
      </w:pPr>
      <w:r w:rsidRPr="00903DA4">
        <w:rPr>
          <w:sz w:val="26"/>
          <w:szCs w:val="26"/>
        </w:rPr>
        <w:t>Việc kiểm kê TSCĐ phải được tiến hành theo đúng quy định của Nhà nước. Trước khi bắt đầu kiểm kê, đơn vị phải tiến hành kiểm tra lại toàn bộ các hồ sơ tài liệu của từng đối tượng TSCĐ (kể cả TSCĐ cho thuê và TSCĐ giữ hộ), xác định tình trạng lập và ghi chép thẻ TSCĐ, các sổ sách kế toán tổng hợp. Trong quá trình kiểm tra, nếu phát hiện thiếu hồ sơ, tài liệu (thẻ, sổ TSCĐ) thì đơn vị phải sưu tầm hoặc thiết lập cho đầy đủ. Mọi sai sót về ghi chép kế toán phải được bổ sung điều chỉnh kịp thời theo nguyên tắc kế toán quy định.</w:t>
      </w:r>
    </w:p>
    <w:p w:rsidR="00903DA4" w:rsidRPr="00903DA4" w:rsidRDefault="00903DA4" w:rsidP="00D90E22">
      <w:pPr>
        <w:widowControl w:val="0"/>
        <w:numPr>
          <w:ilvl w:val="0"/>
          <w:numId w:val="30"/>
        </w:numPr>
        <w:tabs>
          <w:tab w:val="left" w:pos="720"/>
        </w:tabs>
        <w:spacing w:line="360" w:lineRule="auto"/>
        <w:jc w:val="both"/>
        <w:rPr>
          <w:sz w:val="26"/>
          <w:szCs w:val="26"/>
        </w:rPr>
      </w:pPr>
      <w:r w:rsidRPr="00903DA4">
        <w:rPr>
          <w:sz w:val="26"/>
          <w:szCs w:val="26"/>
        </w:rPr>
        <w:t>Khi tiến hành kiể</w:t>
      </w:r>
      <w:r>
        <w:rPr>
          <w:sz w:val="26"/>
          <w:szCs w:val="26"/>
        </w:rPr>
        <w:t>m kê, Đoàn</w:t>
      </w:r>
      <w:r w:rsidRPr="00903DA4">
        <w:rPr>
          <w:sz w:val="26"/>
          <w:szCs w:val="26"/>
        </w:rPr>
        <w:t xml:space="preserve"> kiểm kê phải trực tiếp xem xét, kiểm tra từng đối tượng TSCĐ, ghi chép đầy đủ, chính xác các chỉ tiêu trên phiếu kiểm kê. Đối với những TSCĐ có các phụ tùng, phụ kiện kèm theo thì phải kiểm kê cụ thể từng phụ tùng, phụ kiện và ghi kết quả vào phiếu kiểm kê.</w:t>
      </w:r>
    </w:p>
    <w:p w:rsidR="00903DA4" w:rsidRPr="00903DA4" w:rsidRDefault="00903DA4" w:rsidP="00D90E22">
      <w:pPr>
        <w:widowControl w:val="0"/>
        <w:numPr>
          <w:ilvl w:val="0"/>
          <w:numId w:val="30"/>
        </w:numPr>
        <w:tabs>
          <w:tab w:val="left" w:pos="720"/>
        </w:tabs>
        <w:spacing w:line="360" w:lineRule="auto"/>
        <w:jc w:val="both"/>
        <w:rPr>
          <w:sz w:val="26"/>
          <w:szCs w:val="26"/>
        </w:rPr>
      </w:pPr>
      <w:r w:rsidRPr="00903DA4">
        <w:rPr>
          <w:sz w:val="26"/>
          <w:szCs w:val="26"/>
        </w:rPr>
        <w:t>Căn cứ vào số liệu trên sổ sách kế toán và số thực có xác định trong kiểm kê, Ban kiểm kê phải lập bảng tổng hợp đối chiếu kiểm kê, xác định số thừa, số thiếu, lập hồ sơ về thực trạng và nguyên nhân của từng trường hợp thừa thiếu, để trên cơ sở đó lập báo cáo kết quả kiểm kê và cung cấp tài liệu cho việc xử lý các trường hợp thừa thiếu của các cấp có thẩm quyền theo trách nhiệm và quyền hạn của từng cấp.</w:t>
      </w:r>
    </w:p>
    <w:p w:rsidR="00903DA4" w:rsidRPr="00903DA4" w:rsidRDefault="00903DA4" w:rsidP="00D90E22">
      <w:pPr>
        <w:widowControl w:val="0"/>
        <w:numPr>
          <w:ilvl w:val="0"/>
          <w:numId w:val="30"/>
        </w:numPr>
        <w:tabs>
          <w:tab w:val="left" w:pos="720"/>
        </w:tabs>
        <w:spacing w:line="360" w:lineRule="auto"/>
        <w:jc w:val="both"/>
        <w:rPr>
          <w:sz w:val="26"/>
          <w:szCs w:val="26"/>
        </w:rPr>
      </w:pPr>
      <w:r w:rsidRPr="00903DA4">
        <w:rPr>
          <w:sz w:val="26"/>
          <w:szCs w:val="26"/>
        </w:rPr>
        <w:t xml:space="preserve">Thủ trưởng đơn vị có trách nhiệm phân tích tình hình kết quả kiểm kê và áp dụng các biện pháp cần thiết để khắc phục những thiếu sót trong việc bảo quản, sử dụng </w:t>
      </w:r>
      <w:r w:rsidRPr="00903DA4">
        <w:rPr>
          <w:sz w:val="26"/>
          <w:szCs w:val="26"/>
        </w:rPr>
        <w:lastRenderedPageBreak/>
        <w:t>và hạch toán TSCĐ phát hiện qua kiểm kê, đảm bảo công tác quản lý và hạch toán TSCĐ trong đơn vị có nền nếp chặt chẽ, đúng chế độ thể lệ quy định của Nhà nước, đồng thời đảm bảo sử dụng TSCĐ có hiệu quả.</w:t>
      </w:r>
    </w:p>
    <w:p w:rsidR="00903DA4" w:rsidRPr="00903DA4" w:rsidRDefault="00903DA4" w:rsidP="00D90E22">
      <w:pPr>
        <w:widowControl w:val="0"/>
        <w:numPr>
          <w:ilvl w:val="0"/>
          <w:numId w:val="30"/>
        </w:numPr>
        <w:tabs>
          <w:tab w:val="left" w:pos="720"/>
        </w:tabs>
        <w:spacing w:line="360" w:lineRule="auto"/>
        <w:jc w:val="both"/>
        <w:rPr>
          <w:sz w:val="26"/>
          <w:szCs w:val="26"/>
        </w:rPr>
      </w:pPr>
      <w:r w:rsidRPr="00903DA4">
        <w:rPr>
          <w:sz w:val="26"/>
          <w:szCs w:val="26"/>
        </w:rPr>
        <w:t>Căn cứ vào về kết quả kiểm kê, kế toán hạch toán điều chỉnh như sau:</w:t>
      </w:r>
    </w:p>
    <w:p w:rsidR="00903DA4" w:rsidRPr="00903DA4" w:rsidRDefault="00903DA4" w:rsidP="00D90E22">
      <w:pPr>
        <w:widowControl w:val="0"/>
        <w:numPr>
          <w:ilvl w:val="0"/>
          <w:numId w:val="31"/>
        </w:numPr>
        <w:tabs>
          <w:tab w:val="left" w:pos="720"/>
        </w:tabs>
        <w:spacing w:line="360" w:lineRule="auto"/>
        <w:jc w:val="both"/>
        <w:rPr>
          <w:sz w:val="26"/>
          <w:szCs w:val="26"/>
        </w:rPr>
      </w:pPr>
      <w:r w:rsidRPr="00903DA4">
        <w:rPr>
          <w:sz w:val="26"/>
          <w:szCs w:val="26"/>
        </w:rPr>
        <w:t xml:space="preserve">Đối với TSCĐ của đơn vị để ngoài sổ sách phát hiện trong kiểm kê thì đơn vị phải căn cứ vào tài liệu kiểm kê và hồ sơ TSCĐ lập thẻ, sổ TSCĐ, đồng thời hạch toán tăng TSCĐ. Nếu TSCĐ đang sử dụng thì phải xác định số khấu hao cơ bản để tính vào chi phí sản xuất và hạch toán giá trị hao mòn của TSCĐ trong thời gian sử dụng. </w:t>
      </w:r>
    </w:p>
    <w:p w:rsidR="00903DA4" w:rsidRPr="00903DA4" w:rsidRDefault="00903DA4" w:rsidP="00D90E22">
      <w:pPr>
        <w:widowControl w:val="0"/>
        <w:numPr>
          <w:ilvl w:val="0"/>
          <w:numId w:val="31"/>
        </w:numPr>
        <w:tabs>
          <w:tab w:val="left" w:pos="720"/>
        </w:tabs>
        <w:spacing w:line="360" w:lineRule="auto"/>
        <w:jc w:val="both"/>
        <w:rPr>
          <w:sz w:val="26"/>
          <w:szCs w:val="26"/>
        </w:rPr>
      </w:pPr>
      <w:r w:rsidRPr="00903DA4">
        <w:rPr>
          <w:sz w:val="26"/>
          <w:szCs w:val="26"/>
        </w:rPr>
        <w:t>Đối với TSCĐ thuộc khối sự nghiệp, Ban QLDA thì hạch toán tăng TSCĐ và xác định hao mòn theo chế độ qui định.</w:t>
      </w:r>
    </w:p>
    <w:p w:rsidR="00903DA4" w:rsidRPr="00903DA4" w:rsidRDefault="00903DA4" w:rsidP="00D90E22">
      <w:pPr>
        <w:widowControl w:val="0"/>
        <w:numPr>
          <w:ilvl w:val="0"/>
          <w:numId w:val="31"/>
        </w:numPr>
        <w:tabs>
          <w:tab w:val="left" w:pos="720"/>
        </w:tabs>
        <w:spacing w:line="360" w:lineRule="auto"/>
        <w:jc w:val="both"/>
        <w:rPr>
          <w:sz w:val="26"/>
          <w:szCs w:val="26"/>
        </w:rPr>
      </w:pPr>
      <w:r w:rsidRPr="00903DA4">
        <w:rPr>
          <w:sz w:val="26"/>
          <w:szCs w:val="26"/>
        </w:rPr>
        <w:t xml:space="preserve">Đối với TSCĐ thiếu được phát hiện trong kiểm kê, khi chưa có quyết định xử lý của cấp có thẩm quyền, kế toán ghi giảm TSCĐ và các tài khoản có lên quan (Tài sản thiếu chờ xử lý). </w:t>
      </w:r>
    </w:p>
    <w:p w:rsidR="00903DA4" w:rsidRDefault="002B2804" w:rsidP="00903DA4">
      <w:pPr>
        <w:widowControl w:val="0"/>
        <w:tabs>
          <w:tab w:val="left" w:pos="851"/>
        </w:tabs>
        <w:spacing w:line="360" w:lineRule="auto"/>
        <w:jc w:val="both"/>
        <w:rPr>
          <w:sz w:val="26"/>
          <w:szCs w:val="26"/>
        </w:rPr>
      </w:pPr>
      <w:r>
        <w:rPr>
          <w:sz w:val="26"/>
          <w:szCs w:val="26"/>
        </w:rPr>
        <w:tab/>
      </w:r>
      <w:r w:rsidR="00903DA4" w:rsidRPr="00903DA4">
        <w:rPr>
          <w:sz w:val="26"/>
          <w:szCs w:val="26"/>
        </w:rPr>
        <w:t>Khi có quyết định của cấp có thẩm quyền về xử lý kết quả kiểm kê, kế toán hạch toán điều chỉnh  theo quyết định.</w:t>
      </w:r>
    </w:p>
    <w:p w:rsidR="0076764A" w:rsidRDefault="0076764A" w:rsidP="0076764A">
      <w:pPr>
        <w:pStyle w:val="Heading3"/>
      </w:pPr>
      <w:bookmarkStart w:id="128" w:name="_Toc364688247"/>
      <w:r>
        <w:t>8.8. Hoàn thiện hệ thống hồ sơ tài sản cố định:</w:t>
      </w:r>
      <w:bookmarkEnd w:id="128"/>
    </w:p>
    <w:p w:rsidR="0076764A" w:rsidRDefault="0076764A" w:rsidP="0076764A">
      <w:pPr>
        <w:autoSpaceDE w:val="0"/>
        <w:autoSpaceDN w:val="0"/>
        <w:adjustRightInd w:val="0"/>
        <w:spacing w:line="360" w:lineRule="auto"/>
        <w:ind w:firstLine="720"/>
        <w:jc w:val="both"/>
        <w:rPr>
          <w:sz w:val="26"/>
          <w:szCs w:val="26"/>
          <w:lang w:val="nl-NL"/>
        </w:rPr>
      </w:pPr>
      <w:r>
        <w:rPr>
          <w:sz w:val="26"/>
          <w:szCs w:val="26"/>
          <w:lang w:val="nl-NL"/>
        </w:rPr>
        <w:t>Tài sản cố định là những tài sản quan trọng của doanh nghiệp, có giá trị lớn, thời gian sử dụng lâu dài do vậy việc thiết lập mỗi tài sản cố định một bộ hồ sơ riêng theo quy định của pháp luật hiện hành với đầy đủ các chứng từ, tài liệu có liên quan đến tài sản là hết sức quan trọng. Để khắc phục các tồn tại trong việc lập, lưu hồ sơ tài sản cố định, ngoài giải pháp về việc xây dựng đưa ứng dụng phần mềm tin học quản lý tài sản, xây dựng cơ sở dữ liệu về quản lý tài sản như đã nêu ở phần trên, VNPT cần có sự chấn chỉnh, đôn đốc các đơn vị rà soát, tập hợp bổ sung các hồ sơ, chứng từ còn thiếu trong hồ sơ tài sản cố định của từng đơn vị. Do số lượng hồ sơ tài sản cố định của VNPT rất lớn nên trước mắt các đơn vị cần tập trung hoàn thiện các hồ sơ, chứng từ còn thiếu đối với những tài sản quan trọng, có giá trị lớn, thời gian sử dụng lâu dài. Tiếp đến sẽ tập hợp hồ sơ của những tài sản còn lại.</w:t>
      </w:r>
    </w:p>
    <w:p w:rsidR="00B94E04" w:rsidRPr="00B94E04" w:rsidRDefault="00B94E04" w:rsidP="00B94E04">
      <w:pPr>
        <w:pStyle w:val="Heading3"/>
      </w:pPr>
      <w:bookmarkStart w:id="129" w:name="_Toc364688248"/>
      <w:r w:rsidRPr="00B94E04">
        <w:lastRenderedPageBreak/>
        <w:t>8.9. Đào tạo, nâng cao trình độ, ý thức trách nhiệm cán bộ quản lý và người trực tiếp quản lý, khai thác sử dụng tài sản:</w:t>
      </w:r>
      <w:bookmarkEnd w:id="129"/>
    </w:p>
    <w:p w:rsidR="00B94E04" w:rsidRPr="00422173" w:rsidRDefault="00B94E04" w:rsidP="00D90E22">
      <w:pPr>
        <w:numPr>
          <w:ilvl w:val="0"/>
          <w:numId w:val="35"/>
        </w:numPr>
        <w:autoSpaceDE w:val="0"/>
        <w:autoSpaceDN w:val="0"/>
        <w:adjustRightInd w:val="0"/>
        <w:spacing w:line="360" w:lineRule="auto"/>
        <w:ind w:left="720" w:hanging="720"/>
        <w:jc w:val="both"/>
        <w:rPr>
          <w:sz w:val="26"/>
          <w:szCs w:val="26"/>
        </w:rPr>
      </w:pPr>
      <w:r w:rsidRPr="00422173">
        <w:rPr>
          <w:sz w:val="26"/>
          <w:szCs w:val="26"/>
        </w:rPr>
        <w:t>Để đáp ứng yêu cầu quản trị doanh nghiệp ngày càng một khoa học, theo trình độ quản lý tiên tiến, VNPT cần thực hiện đào tạo, bồi dưỡng nâng cao trình độ quản lý cho đội ngũ lãnh đạo, cán bộ quản lý và đào tạo quản lý, sử dụng tài sản cố định cho người lao động đặc biệt đối với những tài sản, thiết bị được sản xuất theo công nghệ mới như các vệ tinh Vinasat, công nghệ 3G, 4G,....</w:t>
      </w:r>
    </w:p>
    <w:p w:rsidR="00B94E04" w:rsidRPr="00422173" w:rsidRDefault="00B94E04" w:rsidP="00D90E22">
      <w:pPr>
        <w:numPr>
          <w:ilvl w:val="0"/>
          <w:numId w:val="35"/>
        </w:numPr>
        <w:autoSpaceDE w:val="0"/>
        <w:autoSpaceDN w:val="0"/>
        <w:adjustRightInd w:val="0"/>
        <w:spacing w:line="360" w:lineRule="auto"/>
        <w:ind w:left="720" w:hanging="720"/>
        <w:jc w:val="both"/>
        <w:rPr>
          <w:sz w:val="26"/>
          <w:szCs w:val="26"/>
        </w:rPr>
      </w:pPr>
      <w:r w:rsidRPr="00422173">
        <w:rPr>
          <w:sz w:val="26"/>
          <w:szCs w:val="26"/>
        </w:rPr>
        <w:t>Cùng với việc ban hành quy trình, chế độ trách nhiệm quản lý tài sản thì việc đào tạo, phổ biến nâng cao ý thức trách nhiệm của người lao động và đội ngũ cán bộ quản lý để họ tự giác có trách nhiệm trong việc quản lý tài sản của doanh nghiệp là yếu tố rất quan trọng.</w:t>
      </w:r>
    </w:p>
    <w:p w:rsidR="00903DA4" w:rsidRPr="00903DA4" w:rsidRDefault="00903DA4" w:rsidP="00B94E04">
      <w:pPr>
        <w:spacing w:line="360" w:lineRule="auto"/>
        <w:ind w:left="720" w:hanging="720"/>
        <w:jc w:val="both"/>
        <w:rPr>
          <w:b/>
          <w:sz w:val="26"/>
          <w:szCs w:val="26"/>
        </w:rPr>
      </w:pPr>
    </w:p>
    <w:p w:rsidR="002D479F" w:rsidRPr="007167B9" w:rsidRDefault="00F5590A" w:rsidP="00471338">
      <w:pPr>
        <w:pStyle w:val="Heading1"/>
        <w:rPr>
          <w:lang w:val="en-US"/>
        </w:rPr>
      </w:pPr>
      <w:r>
        <w:br w:type="page"/>
      </w:r>
      <w:r w:rsidR="00454701">
        <w:lastRenderedPageBreak/>
        <w:t xml:space="preserve"> </w:t>
      </w:r>
      <w:r w:rsidR="00E15266" w:rsidRPr="007167B9">
        <w:t xml:space="preserve">       </w:t>
      </w:r>
      <w:bookmarkStart w:id="130" w:name="_Toc345081824"/>
      <w:bookmarkStart w:id="131" w:name="_Toc364688249"/>
      <w:r w:rsidR="002D479F" w:rsidRPr="00D2067B">
        <w:t>PHẦN III. K</w:t>
      </w:r>
      <w:bookmarkEnd w:id="130"/>
      <w:r w:rsidRPr="00D2067B">
        <w:t>ẾT LUẬN VÀ ĐỀ XUẤT</w:t>
      </w:r>
      <w:bookmarkEnd w:id="131"/>
    </w:p>
    <w:p w:rsidR="002D479F" w:rsidRPr="00F5590A" w:rsidRDefault="002D479F" w:rsidP="00F5590A">
      <w:pPr>
        <w:pStyle w:val="Heading2"/>
        <w:rPr>
          <w:lang w:val="en-US"/>
        </w:rPr>
      </w:pPr>
      <w:bookmarkStart w:id="132" w:name="_Toc345081825"/>
      <w:bookmarkStart w:id="133" w:name="_Toc364688250"/>
      <w:r w:rsidRPr="006B7F4D">
        <w:t xml:space="preserve">1. </w:t>
      </w:r>
      <w:bookmarkEnd w:id="132"/>
      <w:r w:rsidR="00F5590A">
        <w:rPr>
          <w:lang w:val="en-US"/>
        </w:rPr>
        <w:t>Kết luận:</w:t>
      </w:r>
      <w:bookmarkEnd w:id="133"/>
    </w:p>
    <w:p w:rsidR="002D479F" w:rsidRPr="00BE49B7" w:rsidRDefault="002D479F" w:rsidP="002D479F">
      <w:pPr>
        <w:spacing w:before="120" w:after="120" w:line="360" w:lineRule="auto"/>
        <w:ind w:firstLine="720"/>
        <w:jc w:val="both"/>
        <w:rPr>
          <w:sz w:val="26"/>
          <w:szCs w:val="26"/>
          <w:lang w:val="vi-VN"/>
        </w:rPr>
      </w:pPr>
      <w:r w:rsidRPr="00BE49B7">
        <w:rPr>
          <w:sz w:val="26"/>
          <w:szCs w:val="26"/>
          <w:lang w:val="vi-VN"/>
        </w:rPr>
        <w:t xml:space="preserve">Nâng cao </w:t>
      </w:r>
      <w:r w:rsidRPr="00C76D7A">
        <w:rPr>
          <w:sz w:val="26"/>
          <w:szCs w:val="26"/>
          <w:lang w:val="vi-VN"/>
        </w:rPr>
        <w:t xml:space="preserve">chất lượng </w:t>
      </w:r>
      <w:r w:rsidR="00F5590A">
        <w:rPr>
          <w:sz w:val="26"/>
          <w:szCs w:val="26"/>
        </w:rPr>
        <w:t xml:space="preserve">hiệu quả sử dụng TSCĐ là </w:t>
      </w:r>
      <w:r w:rsidRPr="00BE49B7">
        <w:rPr>
          <w:sz w:val="26"/>
          <w:szCs w:val="26"/>
          <w:lang w:val="vi-VN"/>
        </w:rPr>
        <w:t>nhiệm vụ trọng tâm, đóng vai trò quan trọng trong việc nâng cao hiệu quả sử dụng vốn của Tập đoàn trong bối cảnh cạnh tranh trong lĩnh vực viễn thông ngày càng gay gắ</w:t>
      </w:r>
      <w:r w:rsidR="00C20BDE">
        <w:rPr>
          <w:sz w:val="26"/>
          <w:szCs w:val="26"/>
          <w:lang w:val="vi-VN"/>
        </w:rPr>
        <w:t>t</w:t>
      </w:r>
      <w:r w:rsidRPr="00BE49B7">
        <w:rPr>
          <w:sz w:val="26"/>
          <w:szCs w:val="26"/>
          <w:lang w:val="vi-VN"/>
        </w:rPr>
        <w:t>. Do đó các doanh nghiệp cần phải sử dụng hiệu quả mọi nguồn lực sẵn có của mình giúp nâng cao năng lực cạnh tranh.</w:t>
      </w:r>
    </w:p>
    <w:p w:rsidR="002D479F" w:rsidRPr="00BE49B7" w:rsidRDefault="00C20BDE" w:rsidP="002D479F">
      <w:pPr>
        <w:pStyle w:val="BodyText"/>
        <w:tabs>
          <w:tab w:val="left" w:pos="872"/>
        </w:tabs>
        <w:spacing w:line="360" w:lineRule="auto"/>
        <w:rPr>
          <w:bCs/>
          <w:lang w:val="vi-VN"/>
        </w:rPr>
      </w:pPr>
      <w:r>
        <w:rPr>
          <w:bCs/>
        </w:rPr>
        <w:tab/>
      </w:r>
      <w:r w:rsidR="002D479F" w:rsidRPr="00BE49B7">
        <w:rPr>
          <w:bCs/>
          <w:lang w:val="vi-VN"/>
        </w:rPr>
        <w:t xml:space="preserve">Hoàn thiện </w:t>
      </w:r>
      <w:r w:rsidR="007167B9">
        <w:rPr>
          <w:bCs/>
        </w:rPr>
        <w:t xml:space="preserve">qui trình quản lý TSCĐ, xây dựng phần mềm quản lý TSCĐ thống nhất trong toàn Tập đoàn, qui trình phối hợp thực hiện giữa các đơn vị thành viên trong quá trình vận hành, khai thác </w:t>
      </w:r>
      <w:r w:rsidR="00D96412" w:rsidRPr="0040618C">
        <w:rPr>
          <w:bCs/>
          <w:lang w:val="vi-VN"/>
        </w:rPr>
        <w:t xml:space="preserve">góp phần </w:t>
      </w:r>
      <w:r w:rsidR="002D479F" w:rsidRPr="00C76D7A">
        <w:rPr>
          <w:bCs/>
          <w:lang w:val="vi-VN"/>
        </w:rPr>
        <w:t xml:space="preserve">nâng cao </w:t>
      </w:r>
      <w:r w:rsidR="007167B9">
        <w:rPr>
          <w:bCs/>
        </w:rPr>
        <w:t>hiệu quả sử dụng tài sản</w:t>
      </w:r>
      <w:r w:rsidR="002D479F" w:rsidRPr="00BE49B7">
        <w:rPr>
          <w:bCs/>
          <w:lang w:val="vi-VN"/>
        </w:rPr>
        <w:t xml:space="preserve"> là việc rất cần thiết đối với VNPT</w:t>
      </w:r>
      <w:r w:rsidR="002D479F">
        <w:rPr>
          <w:bCs/>
          <w:lang w:val="vi-VN"/>
        </w:rPr>
        <w:t>,</w:t>
      </w:r>
      <w:r w:rsidR="002D479F" w:rsidRPr="00275F5F">
        <w:rPr>
          <w:bCs/>
          <w:lang w:val="vi-VN"/>
        </w:rPr>
        <w:t xml:space="preserve"> </w:t>
      </w:r>
      <w:r w:rsidR="002D479F" w:rsidRPr="00C76D7A">
        <w:rPr>
          <w:bCs/>
          <w:lang w:val="vi-VN"/>
        </w:rPr>
        <w:t xml:space="preserve"> </w:t>
      </w:r>
      <w:r w:rsidR="007167B9">
        <w:rPr>
          <w:bCs/>
        </w:rPr>
        <w:t>l</w:t>
      </w:r>
      <w:r w:rsidR="002D479F" w:rsidRPr="00275F5F">
        <w:rPr>
          <w:bCs/>
          <w:lang w:val="vi-VN"/>
        </w:rPr>
        <w:t>à cơ sở xác định giá thành và hiệu quả kinh doanh của từng loại hàng hóa, dịch vụ</w:t>
      </w:r>
      <w:r w:rsidR="007167B9">
        <w:rPr>
          <w:bCs/>
        </w:rPr>
        <w:t>, đánh giá chính xác hiệu quả đầu tư</w:t>
      </w:r>
      <w:r w:rsidR="002D479F" w:rsidRPr="00275F5F">
        <w:rPr>
          <w:bCs/>
          <w:lang w:val="vi-VN"/>
        </w:rPr>
        <w:t xml:space="preserve"> để lãnh đạo kịp thời ra các định hướng và chiến lược kinh doanh phù hợp </w:t>
      </w:r>
      <w:r w:rsidR="002D479F" w:rsidRPr="00BE49B7">
        <w:rPr>
          <w:bCs/>
          <w:lang w:val="vi-VN"/>
        </w:rPr>
        <w:t>góp phần quan trọng nâng cao năng lực cạnh tranh của VNPT.</w:t>
      </w:r>
    </w:p>
    <w:p w:rsidR="002D479F" w:rsidRPr="00BE49B7" w:rsidRDefault="002D479F" w:rsidP="002D479F">
      <w:pPr>
        <w:spacing w:before="120" w:after="120" w:line="360" w:lineRule="auto"/>
        <w:ind w:firstLine="720"/>
        <w:jc w:val="both"/>
        <w:rPr>
          <w:sz w:val="26"/>
          <w:szCs w:val="26"/>
          <w:lang w:val="vi-VN"/>
        </w:rPr>
      </w:pPr>
      <w:r w:rsidRPr="00BE49B7">
        <w:rPr>
          <w:sz w:val="26"/>
          <w:szCs w:val="26"/>
          <w:lang w:val="vi-VN"/>
        </w:rPr>
        <w:t xml:space="preserve">Trong quá trình triển khai thực hiện đề tài </w:t>
      </w:r>
      <w:r w:rsidR="00051984">
        <w:rPr>
          <w:b/>
          <w:sz w:val="24"/>
          <w:szCs w:val="24"/>
        </w:rPr>
        <w:t xml:space="preserve">Xây dựng </w:t>
      </w:r>
      <w:r w:rsidR="00051984" w:rsidRPr="00E13379">
        <w:rPr>
          <w:b/>
          <w:sz w:val="24"/>
          <w:szCs w:val="24"/>
        </w:rPr>
        <w:t xml:space="preserve">bộ mã tài sản </w:t>
      </w:r>
      <w:r w:rsidR="00051984">
        <w:rPr>
          <w:b/>
          <w:sz w:val="24"/>
          <w:szCs w:val="24"/>
        </w:rPr>
        <w:t xml:space="preserve">cố định </w:t>
      </w:r>
      <w:r w:rsidR="00051984" w:rsidRPr="00E13379">
        <w:rPr>
          <w:b/>
          <w:sz w:val="24"/>
          <w:szCs w:val="24"/>
        </w:rPr>
        <w:t>tập trung</w:t>
      </w:r>
      <w:r w:rsidR="00051984">
        <w:rPr>
          <w:b/>
          <w:sz w:val="24"/>
          <w:szCs w:val="24"/>
        </w:rPr>
        <w:t xml:space="preserve"> và đề xuất các giải pháp nâng cao công tác quản lý tài sản cố định tại các đơn vị hạch toán phụ thuộc </w:t>
      </w:r>
      <w:r w:rsidR="00051984" w:rsidRPr="00E13379">
        <w:rPr>
          <w:b/>
          <w:sz w:val="24"/>
          <w:szCs w:val="24"/>
        </w:rPr>
        <w:t xml:space="preserve">của </w:t>
      </w:r>
      <w:r w:rsidR="00051984">
        <w:rPr>
          <w:b/>
          <w:sz w:val="24"/>
          <w:szCs w:val="24"/>
        </w:rPr>
        <w:t>T</w:t>
      </w:r>
      <w:r w:rsidR="00051984" w:rsidRPr="00E13379">
        <w:rPr>
          <w:b/>
          <w:sz w:val="24"/>
          <w:szCs w:val="24"/>
        </w:rPr>
        <w:t>ập đoàn</w:t>
      </w:r>
      <w:r w:rsidRPr="00BE49B7">
        <w:rPr>
          <w:sz w:val="26"/>
          <w:szCs w:val="26"/>
          <w:lang w:val="vi-VN"/>
        </w:rPr>
        <w:t xml:space="preserve">, tác giả và nhóm nghiên cứu đã hoàn thiện </w:t>
      </w:r>
      <w:r w:rsidR="00051984">
        <w:rPr>
          <w:sz w:val="26"/>
          <w:szCs w:val="26"/>
        </w:rPr>
        <w:t xml:space="preserve">bộ mã quản lý TSCĐ tại các đơn vị thành viên hạch toán phụ thuộc và các qui trình quản lý TSCĐ </w:t>
      </w:r>
      <w:r w:rsidR="00C20BDE">
        <w:rPr>
          <w:sz w:val="26"/>
          <w:szCs w:val="26"/>
        </w:rPr>
        <w:t>t</w:t>
      </w:r>
      <w:r w:rsidRPr="00BE49B7">
        <w:rPr>
          <w:sz w:val="26"/>
          <w:szCs w:val="26"/>
          <w:lang w:val="vi-VN"/>
        </w:rPr>
        <w:t>heo đúng các qui định của Nhà nước và phù hợp với đặc điểm sản xuất kinh doanh của Tập đoàn</w:t>
      </w:r>
      <w:r w:rsidR="00051984">
        <w:rPr>
          <w:sz w:val="26"/>
          <w:szCs w:val="26"/>
        </w:rPr>
        <w:t xml:space="preserve">. </w:t>
      </w:r>
    </w:p>
    <w:p w:rsidR="002D479F" w:rsidRDefault="002D479F" w:rsidP="002D479F">
      <w:pPr>
        <w:pStyle w:val="BodyText2"/>
        <w:tabs>
          <w:tab w:val="left" w:pos="180"/>
        </w:tabs>
        <w:spacing w:before="120" w:line="360" w:lineRule="auto"/>
        <w:ind w:right="4" w:firstLine="360"/>
        <w:rPr>
          <w:b w:val="0"/>
          <w:i w:val="0"/>
          <w:sz w:val="26"/>
          <w:szCs w:val="26"/>
        </w:rPr>
      </w:pPr>
      <w:r w:rsidRPr="00BE49B7">
        <w:rPr>
          <w:lang w:val="vi-VN"/>
        </w:rPr>
        <w:tab/>
      </w:r>
      <w:r w:rsidRPr="00462E3E">
        <w:rPr>
          <w:b w:val="0"/>
          <w:i w:val="0"/>
          <w:sz w:val="26"/>
          <w:szCs w:val="26"/>
          <w:lang w:val="vi-VN"/>
        </w:rPr>
        <w:t>Kết quả sau nhiều lần tổ chức hội thảo, lấy ý kiến của các đơn vị thành viên,  tất cả các ý kiến đóng</w:t>
      </w:r>
      <w:r w:rsidR="00F865AA">
        <w:rPr>
          <w:b w:val="0"/>
          <w:i w:val="0"/>
          <w:sz w:val="26"/>
          <w:szCs w:val="26"/>
          <w:lang w:val="vi-VN"/>
        </w:rPr>
        <w:t xml:space="preserve"> góp đã được nhóm nghiên cứu </w:t>
      </w:r>
      <w:r w:rsidRPr="00462E3E">
        <w:rPr>
          <w:b w:val="0"/>
          <w:i w:val="0"/>
          <w:sz w:val="26"/>
          <w:szCs w:val="26"/>
          <w:lang w:val="vi-VN"/>
        </w:rPr>
        <w:t xml:space="preserve">kịp thời hoàn thiện </w:t>
      </w:r>
      <w:r w:rsidR="00903274">
        <w:rPr>
          <w:b w:val="0"/>
          <w:i w:val="0"/>
          <w:sz w:val="26"/>
          <w:szCs w:val="26"/>
          <w:lang w:val="vi-VN"/>
        </w:rPr>
        <w:t>trong báo cáo kết quả đề tài</w:t>
      </w:r>
      <w:r w:rsidRPr="00462E3E">
        <w:rPr>
          <w:b w:val="0"/>
          <w:i w:val="0"/>
          <w:sz w:val="26"/>
          <w:szCs w:val="26"/>
          <w:lang w:val="vi-VN"/>
        </w:rPr>
        <w:t>.</w:t>
      </w:r>
    </w:p>
    <w:p w:rsidR="00051984" w:rsidRPr="00051984" w:rsidRDefault="00051984" w:rsidP="00051984">
      <w:pPr>
        <w:pStyle w:val="Heading2"/>
      </w:pPr>
      <w:bookmarkStart w:id="134" w:name="_Toc364688251"/>
      <w:r>
        <w:rPr>
          <w:lang w:val="en-US"/>
        </w:rPr>
        <w:t xml:space="preserve">2. </w:t>
      </w:r>
      <w:r w:rsidRPr="00051984">
        <w:t>Đề xuất:</w:t>
      </w:r>
      <w:bookmarkEnd w:id="134"/>
    </w:p>
    <w:p w:rsidR="00051984" w:rsidRDefault="00051984" w:rsidP="00FC750D">
      <w:pPr>
        <w:pStyle w:val="BodyText"/>
        <w:spacing w:after="120" w:line="360" w:lineRule="auto"/>
        <w:ind w:firstLine="720"/>
      </w:pPr>
      <w:r w:rsidRPr="002A2418">
        <w:rPr>
          <w:lang w:val="vi-VN"/>
        </w:rPr>
        <w:t xml:space="preserve">Với mong muốn các kết quả nghiên cứu của Đề tài đi vào thực tiễn trong hoạt động sản xuất kinh doanh, góp phần nâng cao hiệu quả sử dụng </w:t>
      </w:r>
      <w:r>
        <w:t xml:space="preserve">TSCĐ tại các đơn vị thành viên hạch toán phụ thuộc </w:t>
      </w:r>
      <w:r w:rsidRPr="002A2418">
        <w:rPr>
          <w:lang w:val="vi-VN"/>
        </w:rPr>
        <w:t>của Tập đoàn,</w:t>
      </w:r>
      <w:r w:rsidR="00C31102">
        <w:t xml:space="preserve"> trong quá trình triển khai nghiên cứu</w:t>
      </w:r>
      <w:r w:rsidRPr="002A2418">
        <w:rPr>
          <w:lang w:val="vi-VN"/>
        </w:rPr>
        <w:t xml:space="preserve"> </w:t>
      </w:r>
      <w:r w:rsidR="00063289">
        <w:t xml:space="preserve">đề tài </w:t>
      </w:r>
      <w:r>
        <w:t>nhiều nhóm giả</w:t>
      </w:r>
      <w:r w:rsidR="00C31102">
        <w:t xml:space="preserve">i pháp </w:t>
      </w:r>
      <w:r>
        <w:t xml:space="preserve">đã được Lãnh đạo Tập đoàn </w:t>
      </w:r>
      <w:r w:rsidR="00063289">
        <w:t>ký ban hành.</w:t>
      </w:r>
    </w:p>
    <w:p w:rsidR="00051984" w:rsidRPr="00051984" w:rsidRDefault="00051984" w:rsidP="00051984">
      <w:pPr>
        <w:pStyle w:val="BodyText"/>
        <w:spacing w:after="120" w:line="360" w:lineRule="auto"/>
        <w:ind w:firstLine="720"/>
        <w:sectPr w:rsidR="00051984" w:rsidRPr="00051984" w:rsidSect="00227FE0">
          <w:pgSz w:w="12240" w:h="15840"/>
          <w:pgMar w:top="1170" w:right="1077" w:bottom="1253" w:left="1797" w:header="720" w:footer="720" w:gutter="0"/>
          <w:cols w:space="720"/>
          <w:docGrid w:linePitch="360"/>
        </w:sectPr>
      </w:pPr>
    </w:p>
    <w:p w:rsidR="00F865AA" w:rsidRDefault="002D479F" w:rsidP="00FC750D">
      <w:pPr>
        <w:spacing w:before="120" w:after="120" w:line="360" w:lineRule="auto"/>
        <w:ind w:firstLine="720"/>
        <w:jc w:val="both"/>
        <w:rPr>
          <w:sz w:val="26"/>
          <w:szCs w:val="26"/>
        </w:rPr>
      </w:pPr>
      <w:r w:rsidRPr="00BE49B7">
        <w:rPr>
          <w:sz w:val="26"/>
          <w:szCs w:val="26"/>
          <w:lang w:val="vi-VN"/>
        </w:rPr>
        <w:lastRenderedPageBreak/>
        <w:t xml:space="preserve">Để </w:t>
      </w:r>
      <w:r w:rsidR="00063289">
        <w:rPr>
          <w:sz w:val="26"/>
          <w:szCs w:val="26"/>
        </w:rPr>
        <w:t xml:space="preserve">tạo điều kiện thuận lợi cho việc triển khai các </w:t>
      </w:r>
      <w:r w:rsidR="00550CA1">
        <w:rPr>
          <w:sz w:val="26"/>
          <w:szCs w:val="26"/>
        </w:rPr>
        <w:t xml:space="preserve">nhóm </w:t>
      </w:r>
      <w:r w:rsidRPr="00BE49B7">
        <w:rPr>
          <w:sz w:val="26"/>
          <w:szCs w:val="26"/>
          <w:lang w:val="vi-VN"/>
        </w:rPr>
        <w:t>giải pháp</w:t>
      </w:r>
      <w:r w:rsidR="00063289">
        <w:rPr>
          <w:sz w:val="26"/>
          <w:szCs w:val="26"/>
        </w:rPr>
        <w:t xml:space="preserve"> t</w:t>
      </w:r>
      <w:r w:rsidRPr="00BE49B7">
        <w:rPr>
          <w:sz w:val="26"/>
          <w:szCs w:val="26"/>
          <w:lang w:val="vi-VN"/>
        </w:rPr>
        <w:t>ại các đơn vị thành viên</w:t>
      </w:r>
      <w:r w:rsidR="00550CA1">
        <w:rPr>
          <w:sz w:val="26"/>
          <w:szCs w:val="26"/>
        </w:rPr>
        <w:t xml:space="preserve"> hạch toán phụ thuộc</w:t>
      </w:r>
      <w:r w:rsidRPr="00BE49B7">
        <w:rPr>
          <w:sz w:val="26"/>
          <w:szCs w:val="26"/>
          <w:lang w:val="vi-VN"/>
        </w:rPr>
        <w:t>, nhóm nghiên cứu dự kiến đề xuất Lãnh đạo Ban trình Lãnh đạo Tậ</w:t>
      </w:r>
      <w:r w:rsidR="00F865AA">
        <w:rPr>
          <w:sz w:val="26"/>
          <w:szCs w:val="26"/>
          <w:lang w:val="vi-VN"/>
        </w:rPr>
        <w:t>p đoàn cho phép</w:t>
      </w:r>
      <w:r w:rsidR="00831EB6">
        <w:rPr>
          <w:sz w:val="26"/>
          <w:szCs w:val="26"/>
        </w:rPr>
        <w:t xml:space="preserve"> thực hiện các nội dung sau</w:t>
      </w:r>
      <w:r w:rsidR="00F865AA">
        <w:rPr>
          <w:sz w:val="26"/>
          <w:szCs w:val="26"/>
        </w:rPr>
        <w:t>:</w:t>
      </w:r>
    </w:p>
    <w:p w:rsidR="00831EB6" w:rsidRDefault="00F865AA" w:rsidP="00831EB6">
      <w:pPr>
        <w:pStyle w:val="Heading3"/>
      </w:pPr>
      <w:bookmarkStart w:id="135" w:name="_Toc364688252"/>
      <w:r>
        <w:t xml:space="preserve">2.1. </w:t>
      </w:r>
      <w:r w:rsidR="00831EB6">
        <w:t>Thực hiện đồng bộ các giải pháp:</w:t>
      </w:r>
      <w:bookmarkEnd w:id="135"/>
    </w:p>
    <w:p w:rsidR="00F1423F" w:rsidRPr="00831EB6" w:rsidRDefault="00F1423F" w:rsidP="00831EB6">
      <w:pPr>
        <w:spacing w:before="120" w:after="120" w:line="360" w:lineRule="auto"/>
        <w:ind w:firstLine="720"/>
        <w:jc w:val="both"/>
        <w:rPr>
          <w:sz w:val="26"/>
          <w:szCs w:val="26"/>
        </w:rPr>
      </w:pPr>
      <w:r>
        <w:rPr>
          <w:sz w:val="26"/>
          <w:szCs w:val="26"/>
        </w:rPr>
        <w:t>Thực hiện đồng bộ các giải pháp theo trình tự</w:t>
      </w:r>
      <w:r w:rsidR="00831EB6">
        <w:rPr>
          <w:sz w:val="26"/>
          <w:szCs w:val="26"/>
        </w:rPr>
        <w:t xml:space="preserve"> </w:t>
      </w:r>
      <w:r w:rsidRPr="001E4BA5">
        <w:rPr>
          <w:sz w:val="26"/>
          <w:szCs w:val="26"/>
          <w:lang w:val="nl-NL"/>
        </w:rPr>
        <w:t>tính cấp bách</w:t>
      </w:r>
      <w:r>
        <w:rPr>
          <w:sz w:val="26"/>
          <w:szCs w:val="26"/>
          <w:lang w:val="nl-NL"/>
        </w:rPr>
        <w:t>, tính trọng yếu</w:t>
      </w:r>
      <w:r w:rsidRPr="001E4BA5">
        <w:rPr>
          <w:sz w:val="26"/>
          <w:szCs w:val="26"/>
          <w:lang w:val="nl-NL"/>
        </w:rPr>
        <w:t xml:space="preserve"> của từng việc</w:t>
      </w:r>
      <w:r>
        <w:rPr>
          <w:sz w:val="26"/>
          <w:szCs w:val="26"/>
          <w:lang w:val="nl-NL"/>
        </w:rPr>
        <w:t>; tính trình tự của các công việc có liên quan; tính khó, dễ; để chọn lựa chọn những giải pháp trước mắt, giải pháp lâu dài</w:t>
      </w:r>
      <w:r w:rsidRPr="001E4BA5">
        <w:rPr>
          <w:sz w:val="26"/>
          <w:szCs w:val="26"/>
          <w:lang w:val="nl-NL"/>
        </w:rPr>
        <w:t xml:space="preserve"> phù hợp với yêu cầu thực tế</w:t>
      </w:r>
      <w:r>
        <w:rPr>
          <w:sz w:val="26"/>
          <w:szCs w:val="26"/>
          <w:lang w:val="nl-NL"/>
        </w:rPr>
        <w:t>, cụ thể:</w:t>
      </w:r>
    </w:p>
    <w:p w:rsidR="00F1423F" w:rsidRDefault="00F1423F" w:rsidP="00D90E22">
      <w:pPr>
        <w:numPr>
          <w:ilvl w:val="0"/>
          <w:numId w:val="37"/>
        </w:numPr>
        <w:autoSpaceDE w:val="0"/>
        <w:autoSpaceDN w:val="0"/>
        <w:adjustRightInd w:val="0"/>
        <w:spacing w:line="360" w:lineRule="auto"/>
        <w:jc w:val="both"/>
        <w:rPr>
          <w:sz w:val="26"/>
          <w:szCs w:val="26"/>
          <w:lang w:val="nl-NL"/>
        </w:rPr>
      </w:pPr>
      <w:r>
        <w:rPr>
          <w:sz w:val="26"/>
          <w:szCs w:val="26"/>
          <w:lang w:val="nl-NL"/>
        </w:rPr>
        <w:t>Các công việc mang tính cấp bách cần bố trí đủ nhân lực vật lực để thực hiện ngay.</w:t>
      </w:r>
    </w:p>
    <w:p w:rsidR="00F1423F" w:rsidRDefault="00F1423F" w:rsidP="00D90E22">
      <w:pPr>
        <w:numPr>
          <w:ilvl w:val="0"/>
          <w:numId w:val="37"/>
        </w:numPr>
        <w:autoSpaceDE w:val="0"/>
        <w:autoSpaceDN w:val="0"/>
        <w:adjustRightInd w:val="0"/>
        <w:spacing w:line="360" w:lineRule="auto"/>
        <w:jc w:val="both"/>
        <w:rPr>
          <w:sz w:val="26"/>
          <w:szCs w:val="26"/>
          <w:lang w:val="nl-NL"/>
        </w:rPr>
      </w:pPr>
      <w:r>
        <w:rPr>
          <w:sz w:val="26"/>
          <w:szCs w:val="26"/>
          <w:lang w:val="nl-NL"/>
        </w:rPr>
        <w:t>Các công việc có tính đột phá, theo trình tự phải làm trước để làm căn cứ cho những công việc sau thì phải làm trước.</w:t>
      </w:r>
    </w:p>
    <w:p w:rsidR="00F1423F" w:rsidRDefault="00F1423F" w:rsidP="00D90E22">
      <w:pPr>
        <w:numPr>
          <w:ilvl w:val="0"/>
          <w:numId w:val="37"/>
        </w:numPr>
        <w:autoSpaceDE w:val="0"/>
        <w:autoSpaceDN w:val="0"/>
        <w:adjustRightInd w:val="0"/>
        <w:spacing w:line="360" w:lineRule="auto"/>
        <w:jc w:val="both"/>
        <w:rPr>
          <w:sz w:val="26"/>
          <w:szCs w:val="26"/>
          <w:lang w:val="nl-NL"/>
        </w:rPr>
      </w:pPr>
      <w:r>
        <w:rPr>
          <w:sz w:val="26"/>
          <w:szCs w:val="26"/>
          <w:lang w:val="nl-NL"/>
        </w:rPr>
        <w:t xml:space="preserve">Các công việc dễ làm nhưng có ảnh hưởng nhiều đến việc quản lý được ưu tiên thực hiện trước. </w:t>
      </w:r>
    </w:p>
    <w:p w:rsidR="00F1423F" w:rsidRDefault="00F1423F" w:rsidP="00D90E22">
      <w:pPr>
        <w:numPr>
          <w:ilvl w:val="0"/>
          <w:numId w:val="37"/>
        </w:numPr>
        <w:autoSpaceDE w:val="0"/>
        <w:autoSpaceDN w:val="0"/>
        <w:adjustRightInd w:val="0"/>
        <w:spacing w:line="360" w:lineRule="auto"/>
        <w:jc w:val="both"/>
        <w:rPr>
          <w:sz w:val="26"/>
          <w:szCs w:val="26"/>
          <w:lang w:val="nl-NL"/>
        </w:rPr>
      </w:pPr>
      <w:r>
        <w:rPr>
          <w:sz w:val="26"/>
          <w:szCs w:val="26"/>
          <w:lang w:val="nl-NL"/>
        </w:rPr>
        <w:t>Các công việc khó, phức tạp, chưa cấp bách thì có thể thực hiện sau.</w:t>
      </w:r>
    </w:p>
    <w:p w:rsidR="00F1423F" w:rsidRDefault="00F1423F" w:rsidP="00D90E22">
      <w:pPr>
        <w:numPr>
          <w:ilvl w:val="0"/>
          <w:numId w:val="37"/>
        </w:numPr>
        <w:autoSpaceDE w:val="0"/>
        <w:autoSpaceDN w:val="0"/>
        <w:adjustRightInd w:val="0"/>
        <w:spacing w:line="360" w:lineRule="auto"/>
        <w:jc w:val="both"/>
        <w:rPr>
          <w:sz w:val="26"/>
          <w:szCs w:val="26"/>
          <w:lang w:val="nl-NL"/>
        </w:rPr>
      </w:pPr>
      <w:r>
        <w:rPr>
          <w:sz w:val="26"/>
          <w:szCs w:val="26"/>
          <w:lang w:val="nl-NL"/>
        </w:rPr>
        <w:t>Việc lựa chọn thực hiện cùng một lúc một hoặc vài ba việc một lúc cần phù hợp với điều kiện cụ thể của đơn vị.</w:t>
      </w:r>
    </w:p>
    <w:p w:rsidR="00F1423F" w:rsidRPr="001E4BA5" w:rsidRDefault="00F1423F" w:rsidP="00D90E22">
      <w:pPr>
        <w:numPr>
          <w:ilvl w:val="0"/>
          <w:numId w:val="37"/>
        </w:numPr>
        <w:autoSpaceDE w:val="0"/>
        <w:autoSpaceDN w:val="0"/>
        <w:adjustRightInd w:val="0"/>
        <w:spacing w:line="360" w:lineRule="auto"/>
        <w:jc w:val="both"/>
        <w:rPr>
          <w:sz w:val="26"/>
          <w:szCs w:val="26"/>
          <w:lang w:val="nl-NL"/>
        </w:rPr>
      </w:pPr>
      <w:r>
        <w:rPr>
          <w:sz w:val="26"/>
          <w:szCs w:val="26"/>
          <w:lang w:val="nl-NL"/>
        </w:rPr>
        <w:t>Thành lập Ban Chỉ đạo hoàn thiện quản lý tài sản cố định đơn vị HTPT Tập đoàn VNPT để chỉ đạo thống nhất việc triển khai thực hiện các giải pháp. Trong đó có sự tham gia của Lãnh đạo Tập đoàn, các Ban Chuyên môn liên quan: Ban Tài chính – Kế toán, Ban Đầu tư phát triển, Ban Viễn thông, Ban Kế hoạch,....</w:t>
      </w:r>
    </w:p>
    <w:p w:rsidR="00F1423F" w:rsidRPr="00A76636" w:rsidRDefault="00A76636" w:rsidP="00A76636">
      <w:pPr>
        <w:pStyle w:val="Heading3"/>
      </w:pPr>
      <w:bookmarkStart w:id="136" w:name="_Toc354410137"/>
      <w:bookmarkStart w:id="137" w:name="_Toc364688253"/>
      <w:r w:rsidRPr="00A76636">
        <w:t xml:space="preserve">2.2. </w:t>
      </w:r>
      <w:r>
        <w:t>T</w:t>
      </w:r>
      <w:r w:rsidR="00F1423F" w:rsidRPr="00A76636">
        <w:t>riển khai các công việc theo thứ tự ưu tiên sau:</w:t>
      </w:r>
      <w:bookmarkEnd w:id="136"/>
      <w:bookmarkEnd w:id="137"/>
    </w:p>
    <w:p w:rsidR="00F1423F" w:rsidRDefault="00F1423F" w:rsidP="00D90E22">
      <w:pPr>
        <w:numPr>
          <w:ilvl w:val="0"/>
          <w:numId w:val="37"/>
        </w:numPr>
        <w:autoSpaceDE w:val="0"/>
        <w:autoSpaceDN w:val="0"/>
        <w:adjustRightInd w:val="0"/>
        <w:spacing w:line="360" w:lineRule="auto"/>
        <w:jc w:val="both"/>
        <w:rPr>
          <w:sz w:val="26"/>
          <w:szCs w:val="26"/>
          <w:lang w:val="nl-NL"/>
        </w:rPr>
      </w:pPr>
      <w:r>
        <w:rPr>
          <w:sz w:val="26"/>
          <w:szCs w:val="26"/>
          <w:lang w:val="nl-NL"/>
        </w:rPr>
        <w:t>Chấn chỉnh ngay các thiếu sót, tồn tại trong công tác quản lý tài sản, như: Hạch toán đúng, đủ, kịp thời tình hình tăng, giảm, trích khấu hao tài sản cố định; Phân tích, đánh giá tình hình tài sản cố định; thực hiện công tác kiểm kê tài sản theo thực tế,... nhằm phản ánh đúng tình hình tài sản cố định hiện có, chính xác giá thành sản phẩm dịch vụ, thu hồi vốn khấu hao kịp thời.</w:t>
      </w:r>
    </w:p>
    <w:p w:rsidR="00F1423F" w:rsidRDefault="00F1423F" w:rsidP="00D90E22">
      <w:pPr>
        <w:numPr>
          <w:ilvl w:val="0"/>
          <w:numId w:val="37"/>
        </w:numPr>
        <w:autoSpaceDE w:val="0"/>
        <w:autoSpaceDN w:val="0"/>
        <w:adjustRightInd w:val="0"/>
        <w:spacing w:line="360" w:lineRule="auto"/>
        <w:jc w:val="both"/>
        <w:rPr>
          <w:sz w:val="26"/>
          <w:szCs w:val="26"/>
          <w:lang w:val="nl-NL"/>
        </w:rPr>
      </w:pPr>
      <w:r>
        <w:rPr>
          <w:sz w:val="26"/>
          <w:szCs w:val="26"/>
          <w:lang w:val="nl-NL"/>
        </w:rPr>
        <w:t>Rà soát thanh lý những tài sản không cần dùng, tài sản lạc hậu kỹ thuật, hỏng không sử dụng được; đặc biệt là thu hồi, thanh lý mạng cáp đồng không còn nhu cầu sử dụng để thu hồi vốn, không phải tiếp tục chi phí bảo trì, bảo dưỡng tài sản, tốn kém chi phí lưu kho bãi,...</w:t>
      </w:r>
    </w:p>
    <w:p w:rsidR="00F1423F" w:rsidRDefault="00F1423F" w:rsidP="00D90E22">
      <w:pPr>
        <w:numPr>
          <w:ilvl w:val="0"/>
          <w:numId w:val="37"/>
        </w:numPr>
        <w:autoSpaceDE w:val="0"/>
        <w:autoSpaceDN w:val="0"/>
        <w:adjustRightInd w:val="0"/>
        <w:spacing w:line="360" w:lineRule="auto"/>
        <w:jc w:val="both"/>
        <w:rPr>
          <w:sz w:val="26"/>
          <w:szCs w:val="26"/>
          <w:lang w:val="nl-NL"/>
        </w:rPr>
      </w:pPr>
      <w:r>
        <w:rPr>
          <w:sz w:val="26"/>
          <w:szCs w:val="26"/>
          <w:lang w:val="nl-NL"/>
        </w:rPr>
        <w:lastRenderedPageBreak/>
        <w:t>Xây dựng, ban hành quy trình quản lý tài sản cố định, chế độ trách nhiệm, khen thưởng, kỷ luật trong quản lý tài sản cố định; chế độ phân cấp đầu tư, thanh lý tài sản cố định giúp cho hoạt động quản lý tài sản cố định ngày càng đi vào nề nếp, tạo sự chủ động cũng như tăng cường trách nhiệm đối với từng đơn vị, cá nhân.</w:t>
      </w:r>
    </w:p>
    <w:p w:rsidR="00F1423F" w:rsidRDefault="00F1423F" w:rsidP="00D90E22">
      <w:pPr>
        <w:numPr>
          <w:ilvl w:val="0"/>
          <w:numId w:val="37"/>
        </w:numPr>
        <w:autoSpaceDE w:val="0"/>
        <w:autoSpaceDN w:val="0"/>
        <w:adjustRightInd w:val="0"/>
        <w:spacing w:line="360" w:lineRule="auto"/>
        <w:jc w:val="both"/>
        <w:rPr>
          <w:sz w:val="26"/>
          <w:szCs w:val="26"/>
          <w:lang w:val="nl-NL"/>
        </w:rPr>
      </w:pPr>
      <w:r>
        <w:rPr>
          <w:sz w:val="26"/>
          <w:szCs w:val="26"/>
          <w:lang w:val="nl-NL"/>
        </w:rPr>
        <w:t>Triển khai xây dựng bài toán quản lý tài sản cố định bằng phần mềm tin học, xây dựng cơ sở dữ liệu chung. Nhiệm vụ này đỏi hỏi mất nhiều thời gian, công sức, tiền vốn đầu tư. Để xây dựng, chạy thử đưa vào áp dụng phần mềm quản lý lớn, chạy ổn định cần phải mất vài ba năm mới thực hiện xong nên đây là công việc cần sớm triển khai ngay.</w:t>
      </w:r>
    </w:p>
    <w:p w:rsidR="00F1423F" w:rsidRDefault="00F1423F" w:rsidP="00D90E22">
      <w:pPr>
        <w:numPr>
          <w:ilvl w:val="0"/>
          <w:numId w:val="37"/>
        </w:numPr>
        <w:autoSpaceDE w:val="0"/>
        <w:autoSpaceDN w:val="0"/>
        <w:adjustRightInd w:val="0"/>
        <w:spacing w:line="360" w:lineRule="auto"/>
        <w:jc w:val="both"/>
        <w:rPr>
          <w:sz w:val="26"/>
          <w:szCs w:val="26"/>
          <w:lang w:val="nl-NL"/>
        </w:rPr>
      </w:pPr>
      <w:r>
        <w:rPr>
          <w:sz w:val="26"/>
          <w:szCs w:val="26"/>
          <w:lang w:val="nl-NL"/>
        </w:rPr>
        <w:t>Hoàn thiện hồ sơ tài sản cố định còn thiếu.</w:t>
      </w:r>
    </w:p>
    <w:p w:rsidR="00F1423F" w:rsidRDefault="00F1423F" w:rsidP="00D90E22">
      <w:pPr>
        <w:numPr>
          <w:ilvl w:val="0"/>
          <w:numId w:val="37"/>
        </w:numPr>
        <w:autoSpaceDE w:val="0"/>
        <w:autoSpaceDN w:val="0"/>
        <w:adjustRightInd w:val="0"/>
        <w:spacing w:line="360" w:lineRule="auto"/>
        <w:jc w:val="both"/>
        <w:rPr>
          <w:sz w:val="26"/>
          <w:szCs w:val="26"/>
          <w:lang w:val="nl-NL"/>
        </w:rPr>
      </w:pPr>
      <w:r>
        <w:rPr>
          <w:sz w:val="26"/>
          <w:szCs w:val="26"/>
          <w:lang w:val="nl-NL"/>
        </w:rPr>
        <w:t>Đề xuất, kiến nghị nhà nước có sửa đổi, bổ sung những chính sách quản lý tài sản cố định, chính sách thuế, chinh sách kiểm tra kiểm soát tại doanh nghiệp nhà nước cho phù hợp với yêu cầu của nền kinh tế thị trường, hội nhập quốc tế.</w:t>
      </w:r>
    </w:p>
    <w:p w:rsidR="00F1423F" w:rsidRDefault="00F1423F" w:rsidP="00D90E22">
      <w:pPr>
        <w:numPr>
          <w:ilvl w:val="0"/>
          <w:numId w:val="37"/>
        </w:numPr>
        <w:autoSpaceDE w:val="0"/>
        <w:autoSpaceDN w:val="0"/>
        <w:adjustRightInd w:val="0"/>
        <w:spacing w:line="360" w:lineRule="auto"/>
        <w:jc w:val="both"/>
        <w:rPr>
          <w:sz w:val="26"/>
          <w:szCs w:val="26"/>
          <w:lang w:val="nl-NL"/>
        </w:rPr>
      </w:pPr>
      <w:r>
        <w:rPr>
          <w:sz w:val="26"/>
          <w:szCs w:val="26"/>
          <w:lang w:val="nl-NL"/>
        </w:rPr>
        <w:t>Đào tạo nâng cao trình độ, ý thức trách nhiệm của cán bộ quản lý, người lao động trong quản lý, sử dụng tài sản cố định của doanh nghiệp.</w:t>
      </w:r>
    </w:p>
    <w:p w:rsidR="00F1423F" w:rsidRDefault="00F1423F" w:rsidP="00A76636">
      <w:pPr>
        <w:autoSpaceDE w:val="0"/>
        <w:autoSpaceDN w:val="0"/>
        <w:adjustRightInd w:val="0"/>
        <w:spacing w:line="336" w:lineRule="auto"/>
        <w:ind w:firstLine="720"/>
        <w:jc w:val="both"/>
        <w:rPr>
          <w:sz w:val="26"/>
          <w:szCs w:val="26"/>
          <w:lang w:val="nl-NL"/>
        </w:rPr>
      </w:pPr>
      <w:r>
        <w:rPr>
          <w:sz w:val="26"/>
          <w:szCs w:val="26"/>
          <w:lang w:val="nl-NL"/>
        </w:rPr>
        <w:t>Quá trình triển khai tổ chức thực hiện các giải pháp nêu trên, VNPT cần thường xuyên tổ chức tổng kết, đánh giá nhằm phát hiện ra những bất cập, những điểm chưa hợp lý, còn khiếm khuyết để bổ sung hoàn chỉnh và chỉ đạo thực hiện kịp thời. Việc thực hiện từng giải pháp phải có kế hoạch cụ thể về thời gian, nhân lực, kinh phí,... để đảm bảo sự thành công.</w:t>
      </w:r>
    </w:p>
    <w:p w:rsidR="001E5EF5" w:rsidRPr="001E5EF5" w:rsidRDefault="001E5EF5" w:rsidP="001E5EF5">
      <w:pPr>
        <w:pStyle w:val="Heading3"/>
      </w:pPr>
      <w:bookmarkStart w:id="138" w:name="_Toc364688254"/>
      <w:r w:rsidRPr="001E5EF5">
        <w:t>2.3. Tổ chức Tập huấn qua cầu truyền hình:</w:t>
      </w:r>
      <w:bookmarkEnd w:id="138"/>
      <w:r w:rsidRPr="001E5EF5">
        <w:t xml:space="preserve"> </w:t>
      </w:r>
    </w:p>
    <w:p w:rsidR="002D479F" w:rsidRPr="00BE49B7" w:rsidRDefault="002D479F" w:rsidP="00FC750D">
      <w:pPr>
        <w:spacing w:before="120" w:after="120" w:line="360" w:lineRule="auto"/>
        <w:ind w:firstLine="720"/>
        <w:jc w:val="both"/>
        <w:rPr>
          <w:sz w:val="26"/>
          <w:szCs w:val="26"/>
          <w:lang w:val="vi-VN"/>
        </w:rPr>
      </w:pPr>
      <w:r w:rsidRPr="00BE49B7">
        <w:rPr>
          <w:sz w:val="26"/>
          <w:szCs w:val="26"/>
          <w:lang w:val="vi-VN"/>
        </w:rPr>
        <w:t xml:space="preserve">Ban Tài chính Kế toán tổ chức cầu truyền hình trực tiếp hướng dẫn cho </w:t>
      </w:r>
      <w:r w:rsidR="00550CA1">
        <w:rPr>
          <w:sz w:val="26"/>
          <w:szCs w:val="26"/>
        </w:rPr>
        <w:t>đội ngũ lãnh đạo,</w:t>
      </w:r>
      <w:r w:rsidR="004F69E4" w:rsidRPr="004F69E4">
        <w:rPr>
          <w:sz w:val="26"/>
          <w:szCs w:val="26"/>
          <w:lang w:val="vi-VN"/>
        </w:rPr>
        <w:t xml:space="preserve"> </w:t>
      </w:r>
      <w:r w:rsidR="00550CA1">
        <w:rPr>
          <w:sz w:val="26"/>
          <w:szCs w:val="26"/>
        </w:rPr>
        <w:t xml:space="preserve">kế toán trưởng, trưởng phòng kế hoạch, đầu tư và các cán bộ làm công tác </w:t>
      </w:r>
      <w:r w:rsidR="004F69E4" w:rsidRPr="004F69E4">
        <w:rPr>
          <w:sz w:val="26"/>
          <w:szCs w:val="26"/>
          <w:lang w:val="vi-VN"/>
        </w:rPr>
        <w:t>kế toán</w:t>
      </w:r>
      <w:r w:rsidRPr="00BE49B7">
        <w:rPr>
          <w:sz w:val="26"/>
          <w:szCs w:val="26"/>
          <w:lang w:val="vi-VN"/>
        </w:rPr>
        <w:t xml:space="preserve"> </w:t>
      </w:r>
      <w:r w:rsidR="00550CA1">
        <w:rPr>
          <w:sz w:val="26"/>
          <w:szCs w:val="26"/>
        </w:rPr>
        <w:t xml:space="preserve">đầu tư XDCB, TSCĐ tại </w:t>
      </w:r>
      <w:r w:rsidRPr="00BE49B7">
        <w:rPr>
          <w:sz w:val="26"/>
          <w:szCs w:val="26"/>
          <w:lang w:val="vi-VN"/>
        </w:rPr>
        <w:t>các đơn vị thành viên</w:t>
      </w:r>
      <w:r w:rsidR="00550CA1">
        <w:rPr>
          <w:sz w:val="26"/>
          <w:szCs w:val="26"/>
        </w:rPr>
        <w:t xml:space="preserve"> hạch toán phụ thuộc</w:t>
      </w:r>
      <w:r w:rsidR="004F69E4" w:rsidRPr="004F69E4">
        <w:rPr>
          <w:sz w:val="26"/>
          <w:szCs w:val="26"/>
          <w:lang w:val="vi-VN"/>
        </w:rPr>
        <w:t xml:space="preserve"> </w:t>
      </w:r>
      <w:r w:rsidRPr="00BE49B7">
        <w:rPr>
          <w:sz w:val="26"/>
          <w:szCs w:val="26"/>
          <w:lang w:val="vi-VN"/>
        </w:rPr>
        <w:t>để giúp:</w:t>
      </w:r>
    </w:p>
    <w:p w:rsidR="002D479F" w:rsidRPr="00BE49B7" w:rsidRDefault="002D479F" w:rsidP="002D479F">
      <w:pPr>
        <w:numPr>
          <w:ilvl w:val="0"/>
          <w:numId w:val="2"/>
        </w:numPr>
        <w:spacing w:before="120" w:after="120" w:line="360" w:lineRule="auto"/>
        <w:jc w:val="both"/>
        <w:rPr>
          <w:sz w:val="26"/>
          <w:szCs w:val="26"/>
          <w:lang w:val="vi-VN"/>
        </w:rPr>
      </w:pPr>
      <w:r w:rsidRPr="00BE49B7">
        <w:rPr>
          <w:sz w:val="26"/>
          <w:szCs w:val="26"/>
          <w:lang w:val="vi-VN"/>
        </w:rPr>
        <w:t>Hiểu được đầy đủ tầm quan trọng của công tác quả</w:t>
      </w:r>
      <w:r w:rsidR="006F6F26">
        <w:rPr>
          <w:sz w:val="26"/>
          <w:szCs w:val="26"/>
          <w:lang w:val="vi-VN"/>
        </w:rPr>
        <w:t>n lý, sử dụng TSCĐ</w:t>
      </w:r>
      <w:r w:rsidRPr="00462E3E">
        <w:rPr>
          <w:sz w:val="26"/>
          <w:szCs w:val="26"/>
          <w:lang w:val="vi-VN"/>
        </w:rPr>
        <w:t xml:space="preserve"> </w:t>
      </w:r>
      <w:r w:rsidRPr="00C10BB2">
        <w:rPr>
          <w:sz w:val="26"/>
          <w:szCs w:val="26"/>
          <w:lang w:val="vi-VN"/>
        </w:rPr>
        <w:t>tại các đơn vị thành viên thuộc</w:t>
      </w:r>
      <w:r w:rsidRPr="00BE49B7">
        <w:rPr>
          <w:sz w:val="26"/>
          <w:szCs w:val="26"/>
          <w:lang w:val="vi-VN"/>
        </w:rPr>
        <w:t xml:space="preserve"> Tập đoàn; </w:t>
      </w:r>
    </w:p>
    <w:p w:rsidR="002D479F" w:rsidRPr="00BE49B7" w:rsidRDefault="002D479F" w:rsidP="002D479F">
      <w:pPr>
        <w:numPr>
          <w:ilvl w:val="0"/>
          <w:numId w:val="2"/>
        </w:numPr>
        <w:spacing w:before="120" w:after="120" w:line="360" w:lineRule="auto"/>
        <w:jc w:val="both"/>
        <w:rPr>
          <w:sz w:val="26"/>
          <w:szCs w:val="26"/>
          <w:lang w:val="vi-VN"/>
        </w:rPr>
      </w:pPr>
      <w:r w:rsidRPr="00BE49B7">
        <w:rPr>
          <w:sz w:val="26"/>
          <w:szCs w:val="26"/>
          <w:lang w:val="vi-VN"/>
        </w:rPr>
        <w:t xml:space="preserve">Vai trò và trách nhiệm của các cá nhân liên quan trong việc </w:t>
      </w:r>
      <w:r w:rsidRPr="00C10BB2">
        <w:rPr>
          <w:sz w:val="26"/>
          <w:szCs w:val="26"/>
          <w:lang w:val="vi-VN"/>
        </w:rPr>
        <w:t xml:space="preserve">điều hành và thực hiện các chức năng nhiệm vụ về </w:t>
      </w:r>
      <w:r w:rsidR="006F6F26">
        <w:rPr>
          <w:sz w:val="26"/>
          <w:szCs w:val="26"/>
        </w:rPr>
        <w:t>quản lý TSCĐ</w:t>
      </w:r>
      <w:r w:rsidRPr="00BE49B7">
        <w:rPr>
          <w:sz w:val="26"/>
          <w:szCs w:val="26"/>
          <w:lang w:val="vi-VN"/>
        </w:rPr>
        <w:t>.</w:t>
      </w:r>
    </w:p>
    <w:p w:rsidR="006F6F26" w:rsidRPr="006F6F26" w:rsidRDefault="002D479F" w:rsidP="002D479F">
      <w:pPr>
        <w:numPr>
          <w:ilvl w:val="0"/>
          <w:numId w:val="2"/>
        </w:numPr>
        <w:spacing w:before="120" w:after="120" w:line="360" w:lineRule="auto"/>
        <w:jc w:val="both"/>
        <w:rPr>
          <w:sz w:val="26"/>
          <w:szCs w:val="26"/>
          <w:lang w:val="vi-VN"/>
        </w:rPr>
      </w:pPr>
      <w:r w:rsidRPr="006F6F26">
        <w:rPr>
          <w:sz w:val="26"/>
          <w:szCs w:val="26"/>
          <w:lang w:val="vi-VN"/>
        </w:rPr>
        <w:lastRenderedPageBreak/>
        <w:t xml:space="preserve">Hướng dẫn  thực hiện chi tiết, đầy đủ qui định về Qui trình </w:t>
      </w:r>
      <w:r w:rsidR="006F6F26" w:rsidRPr="006F6F26">
        <w:rPr>
          <w:sz w:val="26"/>
          <w:szCs w:val="26"/>
        </w:rPr>
        <w:t>quản lý hình thành TSCĐ, qui trình vận hành khai thác, qui trình quản lý biến động nguyên giá, trích, phân bổ khấu hao...</w:t>
      </w:r>
      <w:r w:rsidRPr="006F6F26">
        <w:rPr>
          <w:sz w:val="26"/>
          <w:szCs w:val="26"/>
          <w:lang w:val="vi-VN"/>
        </w:rPr>
        <w:t xml:space="preserve"> tại các đơn vị thành viên </w:t>
      </w:r>
      <w:r w:rsidR="006F6F26" w:rsidRPr="006F6F26">
        <w:rPr>
          <w:sz w:val="26"/>
          <w:szCs w:val="26"/>
        </w:rPr>
        <w:t>hạch toán phụ thuộc.</w:t>
      </w:r>
      <w:r w:rsidRPr="006F6F26">
        <w:rPr>
          <w:sz w:val="26"/>
          <w:szCs w:val="26"/>
          <w:lang w:val="vi-VN"/>
        </w:rPr>
        <w:t xml:space="preserve"> </w:t>
      </w:r>
    </w:p>
    <w:p w:rsidR="002D479F" w:rsidRPr="001E5EF5" w:rsidRDefault="002D479F" w:rsidP="002D479F">
      <w:pPr>
        <w:numPr>
          <w:ilvl w:val="0"/>
          <w:numId w:val="2"/>
        </w:numPr>
        <w:spacing w:before="120" w:after="120" w:line="360" w:lineRule="auto"/>
        <w:jc w:val="both"/>
        <w:rPr>
          <w:sz w:val="26"/>
          <w:szCs w:val="26"/>
          <w:lang w:val="vi-VN"/>
        </w:rPr>
      </w:pPr>
      <w:r w:rsidRPr="006F6F26">
        <w:rPr>
          <w:sz w:val="26"/>
          <w:szCs w:val="26"/>
          <w:lang w:val="vi-VN"/>
        </w:rPr>
        <w:t xml:space="preserve">Hướng dẫn các đơn vị thành viên triển khai các nhóm giải pháp mới để nâng cao chất lượng </w:t>
      </w:r>
      <w:r w:rsidR="006F6F26">
        <w:rPr>
          <w:sz w:val="26"/>
          <w:szCs w:val="26"/>
        </w:rPr>
        <w:t>quản lý TSCĐ.</w:t>
      </w:r>
    </w:p>
    <w:p w:rsidR="001E5EF5" w:rsidRDefault="001E5EF5" w:rsidP="001E5EF5">
      <w:pPr>
        <w:spacing w:before="120" w:after="120" w:line="360" w:lineRule="auto"/>
        <w:ind w:left="720"/>
        <w:jc w:val="both"/>
        <w:rPr>
          <w:sz w:val="26"/>
          <w:szCs w:val="26"/>
        </w:rPr>
      </w:pPr>
    </w:p>
    <w:p w:rsidR="00A709CA" w:rsidRDefault="001E5EF5" w:rsidP="001E5EF5">
      <w:pPr>
        <w:spacing w:before="120" w:after="120" w:line="360" w:lineRule="auto"/>
        <w:ind w:left="720"/>
        <w:jc w:val="both"/>
        <w:rPr>
          <w:sz w:val="26"/>
          <w:szCs w:val="26"/>
        </w:rPr>
      </w:pPr>
      <w:r>
        <w:rPr>
          <w:sz w:val="26"/>
          <w:szCs w:val="26"/>
        </w:rPr>
        <w:br w:type="page"/>
      </w:r>
    </w:p>
    <w:p w:rsidR="00A709CA" w:rsidRPr="00A709CA" w:rsidRDefault="00DE6708" w:rsidP="00471338">
      <w:pPr>
        <w:pStyle w:val="Heading1"/>
      </w:pPr>
      <w:bookmarkStart w:id="139" w:name="_Toc364688255"/>
      <w:r>
        <w:lastRenderedPageBreak/>
        <w:t xml:space="preserve">PHỤ LỤC </w:t>
      </w:r>
      <w:r>
        <w:rPr>
          <w:lang w:val="en-US"/>
        </w:rPr>
        <w:t>1</w:t>
      </w:r>
      <w:r w:rsidR="008054B6">
        <w:rPr>
          <w:lang w:val="en-US"/>
        </w:rPr>
        <w:t xml:space="preserve">: </w:t>
      </w:r>
      <w:r w:rsidR="00A709CA" w:rsidRPr="00A709CA">
        <w:t>KHUNG THỜI GIAN SỬ DỤNG CÁC LOẠI TÀI SẢN CỐ ĐỊNH</w:t>
      </w:r>
      <w:bookmarkEnd w:id="139"/>
    </w:p>
    <w:p w:rsidR="00A709CA" w:rsidRDefault="00A709CA" w:rsidP="00A709CA">
      <w:pPr>
        <w:jc w:val="center"/>
        <w:rPr>
          <w:lang w:val="nl-NL"/>
        </w:rPr>
      </w:pPr>
      <w:r>
        <w:rPr>
          <w:lang w:val="nl-NL"/>
        </w:rPr>
        <w:t xml:space="preserve">(Áp dụng tại các đơn vị hạch toán phụ thuộc và các đơn vị sự nghiệp </w:t>
      </w:r>
    </w:p>
    <w:p w:rsidR="00A709CA" w:rsidRDefault="00A709CA" w:rsidP="00A709CA">
      <w:pPr>
        <w:jc w:val="center"/>
        <w:rPr>
          <w:lang w:val="nl-NL"/>
        </w:rPr>
      </w:pPr>
      <w:r>
        <w:rPr>
          <w:lang w:val="nl-NL"/>
        </w:rPr>
        <w:t>của Tập đoàn Bưu chính Viễn thông Việt Nam)</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0"/>
        <w:gridCol w:w="1620"/>
        <w:gridCol w:w="1350"/>
        <w:gridCol w:w="1440"/>
      </w:tblGrid>
      <w:tr w:rsidR="003B3E5D" w:rsidRPr="003B3E5D" w:rsidTr="003B3E5D">
        <w:tc>
          <w:tcPr>
            <w:tcW w:w="5400" w:type="dxa"/>
            <w:vMerge w:val="restart"/>
            <w:vAlign w:val="center"/>
          </w:tcPr>
          <w:p w:rsidR="003B3E5D" w:rsidRPr="003B3E5D" w:rsidRDefault="003B3E5D" w:rsidP="003B3E5D">
            <w:pPr>
              <w:tabs>
                <w:tab w:val="center" w:pos="4320"/>
                <w:tab w:val="right" w:pos="8640"/>
              </w:tabs>
              <w:spacing w:line="300" w:lineRule="exact"/>
              <w:jc w:val="center"/>
              <w:rPr>
                <w:rFonts w:eastAsia="Times New Roman"/>
                <w:b/>
                <w:sz w:val="24"/>
                <w:szCs w:val="24"/>
                <w:lang w:val="nl-NL" w:eastAsia="en-US"/>
              </w:rPr>
            </w:pPr>
            <w:r w:rsidRPr="003B3E5D">
              <w:rPr>
                <w:rFonts w:eastAsia="Times New Roman"/>
                <w:b/>
                <w:sz w:val="24"/>
                <w:szCs w:val="24"/>
                <w:lang w:val="nl-NL" w:eastAsia="en-US"/>
              </w:rPr>
              <w:t>Danh mục các nhóm tài sản cố định</w:t>
            </w:r>
          </w:p>
          <w:p w:rsidR="003B3E5D" w:rsidRPr="003B3E5D" w:rsidRDefault="003B3E5D" w:rsidP="003B3E5D">
            <w:pPr>
              <w:tabs>
                <w:tab w:val="center" w:pos="4320"/>
                <w:tab w:val="right" w:pos="8640"/>
              </w:tabs>
              <w:spacing w:line="300" w:lineRule="exact"/>
              <w:jc w:val="center"/>
              <w:rPr>
                <w:rFonts w:eastAsia="Times New Roman"/>
                <w:b/>
                <w:sz w:val="24"/>
                <w:szCs w:val="24"/>
                <w:lang w:val="nl-NL" w:eastAsia="en-US"/>
              </w:rPr>
            </w:pPr>
          </w:p>
        </w:tc>
        <w:tc>
          <w:tcPr>
            <w:tcW w:w="2970" w:type="dxa"/>
            <w:gridSpan w:val="2"/>
          </w:tcPr>
          <w:p w:rsidR="003B3E5D" w:rsidRPr="003B3E5D" w:rsidRDefault="003B3E5D" w:rsidP="003B3E5D">
            <w:pPr>
              <w:tabs>
                <w:tab w:val="center" w:pos="4320"/>
                <w:tab w:val="right" w:pos="8640"/>
              </w:tabs>
              <w:spacing w:line="300" w:lineRule="exact"/>
              <w:jc w:val="center"/>
              <w:rPr>
                <w:rFonts w:eastAsia="Times New Roman"/>
                <w:b/>
                <w:sz w:val="24"/>
                <w:szCs w:val="24"/>
                <w:lang w:val="nl-NL" w:eastAsia="en-US"/>
              </w:rPr>
            </w:pPr>
            <w:r w:rsidRPr="003B3E5D">
              <w:rPr>
                <w:rFonts w:eastAsia="Times New Roman"/>
                <w:b/>
                <w:sz w:val="24"/>
                <w:szCs w:val="24"/>
                <w:lang w:val="nl-NL" w:eastAsia="en-US"/>
              </w:rPr>
              <w:t xml:space="preserve">Theo Thông tư số 45/2013/TT-BTC ngày 25/04/2013 của BTC </w:t>
            </w:r>
          </w:p>
        </w:tc>
        <w:tc>
          <w:tcPr>
            <w:tcW w:w="1440" w:type="dxa"/>
            <w:vMerge w:val="restart"/>
            <w:vAlign w:val="center"/>
          </w:tcPr>
          <w:p w:rsidR="003B3E5D" w:rsidRPr="003B3E5D" w:rsidRDefault="003B3E5D" w:rsidP="003B3E5D">
            <w:pPr>
              <w:tabs>
                <w:tab w:val="center" w:pos="4320"/>
                <w:tab w:val="right" w:pos="8640"/>
              </w:tabs>
              <w:spacing w:line="300" w:lineRule="exact"/>
              <w:jc w:val="center"/>
              <w:rPr>
                <w:rFonts w:eastAsia="Times New Roman"/>
                <w:b/>
                <w:sz w:val="24"/>
                <w:szCs w:val="24"/>
                <w:lang w:val="nl-NL" w:eastAsia="en-US"/>
              </w:rPr>
            </w:pPr>
            <w:r w:rsidRPr="003B3E5D">
              <w:rPr>
                <w:rFonts w:eastAsia="Times New Roman"/>
                <w:b/>
                <w:sz w:val="24"/>
                <w:szCs w:val="24"/>
                <w:lang w:val="nl-NL" w:eastAsia="en-US"/>
              </w:rPr>
              <w:t>Quy định của Tập đoàn  (năm)</w:t>
            </w:r>
          </w:p>
        </w:tc>
      </w:tr>
      <w:tr w:rsidR="003B3E5D" w:rsidRPr="003B3E5D" w:rsidTr="003B3E5D">
        <w:tc>
          <w:tcPr>
            <w:tcW w:w="5400" w:type="dxa"/>
            <w:vMerge/>
          </w:tcPr>
          <w:p w:rsidR="003B3E5D" w:rsidRPr="003B3E5D" w:rsidRDefault="003B3E5D" w:rsidP="003B3E5D">
            <w:pPr>
              <w:tabs>
                <w:tab w:val="center" w:pos="4320"/>
                <w:tab w:val="right" w:pos="8640"/>
              </w:tabs>
              <w:spacing w:line="300" w:lineRule="exact"/>
              <w:jc w:val="center"/>
              <w:rPr>
                <w:rFonts w:eastAsia="Times New Roman"/>
                <w:b/>
                <w:sz w:val="24"/>
                <w:szCs w:val="24"/>
                <w:lang w:val="nl-NL" w:eastAsia="en-US"/>
              </w:rPr>
            </w:pPr>
          </w:p>
        </w:tc>
        <w:tc>
          <w:tcPr>
            <w:tcW w:w="1620" w:type="dxa"/>
          </w:tcPr>
          <w:p w:rsidR="003B3E5D" w:rsidRPr="003B3E5D" w:rsidRDefault="003B3E5D" w:rsidP="003B3E5D">
            <w:pPr>
              <w:tabs>
                <w:tab w:val="center" w:pos="4320"/>
                <w:tab w:val="right" w:pos="8640"/>
              </w:tabs>
              <w:spacing w:line="300" w:lineRule="exact"/>
              <w:jc w:val="center"/>
              <w:rPr>
                <w:rFonts w:eastAsia="Times New Roman"/>
                <w:b/>
                <w:sz w:val="24"/>
                <w:szCs w:val="24"/>
                <w:lang w:val="nl-NL" w:eastAsia="en-US"/>
              </w:rPr>
            </w:pPr>
            <w:r w:rsidRPr="003B3E5D">
              <w:rPr>
                <w:rFonts w:eastAsia="Times New Roman"/>
                <w:b/>
                <w:sz w:val="24"/>
                <w:szCs w:val="24"/>
                <w:lang w:val="nl-NL" w:eastAsia="en-US"/>
              </w:rPr>
              <w:t>Thời gian trích khấu hao tối thiểu (năm)</w:t>
            </w:r>
          </w:p>
        </w:tc>
        <w:tc>
          <w:tcPr>
            <w:tcW w:w="1350" w:type="dxa"/>
          </w:tcPr>
          <w:p w:rsidR="003B3E5D" w:rsidRPr="003B3E5D" w:rsidRDefault="003B3E5D" w:rsidP="003B3E5D">
            <w:pPr>
              <w:tabs>
                <w:tab w:val="center" w:pos="4320"/>
                <w:tab w:val="right" w:pos="8640"/>
              </w:tabs>
              <w:spacing w:line="300" w:lineRule="exact"/>
              <w:jc w:val="center"/>
              <w:rPr>
                <w:rFonts w:eastAsia="Times New Roman"/>
                <w:b/>
                <w:sz w:val="24"/>
                <w:szCs w:val="24"/>
                <w:lang w:val="nl-NL" w:eastAsia="en-US"/>
              </w:rPr>
            </w:pPr>
            <w:r w:rsidRPr="003B3E5D">
              <w:rPr>
                <w:rFonts w:eastAsia="Times New Roman"/>
                <w:b/>
                <w:sz w:val="24"/>
                <w:szCs w:val="24"/>
                <w:lang w:val="nl-NL" w:eastAsia="en-US"/>
              </w:rPr>
              <w:t>Thời gian trích khấu hao tối đa (năm)</w:t>
            </w:r>
          </w:p>
        </w:tc>
        <w:tc>
          <w:tcPr>
            <w:tcW w:w="1440" w:type="dxa"/>
            <w:vMerge/>
          </w:tcPr>
          <w:p w:rsidR="003B3E5D" w:rsidRPr="003B3E5D" w:rsidRDefault="003B3E5D" w:rsidP="003B3E5D">
            <w:pPr>
              <w:tabs>
                <w:tab w:val="center" w:pos="4320"/>
                <w:tab w:val="right" w:pos="8640"/>
              </w:tabs>
              <w:spacing w:line="300" w:lineRule="exact"/>
              <w:jc w:val="center"/>
              <w:rPr>
                <w:rFonts w:eastAsia="Times New Roman"/>
                <w:b/>
                <w:sz w:val="24"/>
                <w:szCs w:val="24"/>
                <w:lang w:val="nl-NL" w:eastAsia="en-US"/>
              </w:rPr>
            </w:pP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b/>
                <w:sz w:val="24"/>
                <w:szCs w:val="24"/>
                <w:lang w:val="nl-NL" w:eastAsia="en-US"/>
              </w:rPr>
            </w:pPr>
            <w:r w:rsidRPr="003B3E5D">
              <w:rPr>
                <w:rFonts w:eastAsia="Times New Roman"/>
                <w:b/>
                <w:sz w:val="24"/>
                <w:szCs w:val="24"/>
                <w:lang w:val="nl-NL" w:eastAsia="en-US"/>
              </w:rPr>
              <w:t>A. Máy móc, thiết bị động lực</w:t>
            </w:r>
          </w:p>
        </w:tc>
        <w:tc>
          <w:tcPr>
            <w:tcW w:w="1620" w:type="dxa"/>
          </w:tcPr>
          <w:p w:rsidR="003B3E5D" w:rsidRPr="003B3E5D" w:rsidRDefault="003B3E5D" w:rsidP="003B3E5D">
            <w:pPr>
              <w:tabs>
                <w:tab w:val="center" w:pos="4320"/>
                <w:tab w:val="right" w:pos="8640"/>
              </w:tabs>
              <w:spacing w:line="300" w:lineRule="exact"/>
              <w:jc w:val="center"/>
              <w:rPr>
                <w:rFonts w:eastAsia="Times New Roman"/>
                <w:b/>
                <w:sz w:val="24"/>
                <w:szCs w:val="24"/>
                <w:lang w:val="nl-NL"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b/>
                <w:sz w:val="24"/>
                <w:szCs w:val="24"/>
                <w:lang w:val="nl-NL"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b/>
                <w:sz w:val="24"/>
                <w:szCs w:val="24"/>
                <w:lang w:val="nl-NL" w:eastAsia="en-US"/>
              </w:rPr>
            </w:pP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1. Máy phát động lực</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8</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15</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8</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2. Máy phát điện</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7</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20</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7</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3. Máy biến áp và thiết bị nguồn điện</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7</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15</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7</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4. Máy móc, thiết bị động lực khác</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15</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b/>
                <w:sz w:val="24"/>
                <w:szCs w:val="24"/>
                <w:lang w:eastAsia="en-US"/>
              </w:rPr>
            </w:pPr>
            <w:r w:rsidRPr="003B3E5D">
              <w:rPr>
                <w:rFonts w:eastAsia="Times New Roman"/>
                <w:b/>
                <w:sz w:val="24"/>
                <w:szCs w:val="24"/>
                <w:lang w:eastAsia="en-US"/>
              </w:rPr>
              <w:t>B. Máy móc, thiết bị công tác</w:t>
            </w:r>
          </w:p>
        </w:tc>
        <w:tc>
          <w:tcPr>
            <w:tcW w:w="162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1. Máy công cụ</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7</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15</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7</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2. Máy bơm nước và xăng dầu</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15</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3. Máy móc, thiết bị dùng trong các ngành sản xuất da, in văn phòng phẩm và văn hóa phẩm</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7</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15</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7</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4. Máy móc, thiết bị điện ảnh, y tế</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15</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5. Máy móc, thiết bị viễn thông, thông tin, điện tử, tin học và truyền hình</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3</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15</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r>
      <w:tr w:rsidR="003B3E5D" w:rsidRPr="003B3E5D" w:rsidTr="003B3E5D">
        <w:tc>
          <w:tcPr>
            <w:tcW w:w="5400" w:type="dxa"/>
            <w:vAlign w:val="bottom"/>
          </w:tcPr>
          <w:p w:rsidR="003B3E5D" w:rsidRPr="003B3E5D" w:rsidRDefault="003B3E5D" w:rsidP="003B3E5D">
            <w:pPr>
              <w:rPr>
                <w:rFonts w:eastAsia="Times New Roman"/>
                <w:color w:val="000000"/>
                <w:sz w:val="24"/>
                <w:szCs w:val="24"/>
                <w:lang w:eastAsia="en-US"/>
              </w:rPr>
            </w:pPr>
            <w:r w:rsidRPr="003B3E5D">
              <w:rPr>
                <w:rFonts w:eastAsia="Times New Roman"/>
                <w:color w:val="000000"/>
                <w:sz w:val="24"/>
                <w:szCs w:val="24"/>
                <w:lang w:eastAsia="en-US"/>
              </w:rPr>
              <w:t>5.1. Thiết bị mạng chuyển mạch</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r>
      <w:tr w:rsidR="003B3E5D" w:rsidRPr="003B3E5D" w:rsidTr="003B3E5D">
        <w:tc>
          <w:tcPr>
            <w:tcW w:w="5400" w:type="dxa"/>
            <w:vAlign w:val="bottom"/>
          </w:tcPr>
          <w:p w:rsidR="003B3E5D" w:rsidRPr="003B3E5D" w:rsidRDefault="003B3E5D" w:rsidP="003B3E5D">
            <w:pPr>
              <w:ind w:firstLineChars="100" w:firstLine="240"/>
              <w:rPr>
                <w:rFonts w:eastAsia="Times New Roman"/>
                <w:color w:val="000000"/>
                <w:sz w:val="24"/>
                <w:szCs w:val="24"/>
                <w:lang w:eastAsia="en-US"/>
              </w:rPr>
            </w:pPr>
            <w:r w:rsidRPr="003B3E5D">
              <w:rPr>
                <w:rFonts w:eastAsia="Times New Roman"/>
                <w:color w:val="000000"/>
                <w:sz w:val="24"/>
                <w:szCs w:val="24"/>
                <w:lang w:eastAsia="en-US"/>
              </w:rPr>
              <w:t>- Dùng cho mạng cố định</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r>
      <w:tr w:rsidR="003B3E5D" w:rsidRPr="003B3E5D" w:rsidTr="003B3E5D">
        <w:tc>
          <w:tcPr>
            <w:tcW w:w="5400" w:type="dxa"/>
            <w:vAlign w:val="bottom"/>
          </w:tcPr>
          <w:p w:rsidR="003B3E5D" w:rsidRPr="003B3E5D" w:rsidRDefault="003B3E5D" w:rsidP="003B3E5D">
            <w:pPr>
              <w:ind w:firstLineChars="300" w:firstLine="720"/>
              <w:rPr>
                <w:rFonts w:eastAsia="Times New Roman"/>
                <w:color w:val="000000"/>
                <w:sz w:val="24"/>
                <w:szCs w:val="24"/>
                <w:lang w:eastAsia="en-US"/>
              </w:rPr>
            </w:pPr>
            <w:r w:rsidRPr="003B3E5D">
              <w:rPr>
                <w:rFonts w:eastAsia="Times New Roman"/>
                <w:color w:val="000000"/>
                <w:sz w:val="24"/>
                <w:szCs w:val="24"/>
                <w:lang w:eastAsia="en-US"/>
              </w:rPr>
              <w:t>+ Các loại tổng đài</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10</w:t>
            </w:r>
          </w:p>
        </w:tc>
      </w:tr>
      <w:tr w:rsidR="003B3E5D" w:rsidRPr="003B3E5D" w:rsidTr="003B3E5D">
        <w:tc>
          <w:tcPr>
            <w:tcW w:w="5400" w:type="dxa"/>
            <w:vAlign w:val="bottom"/>
          </w:tcPr>
          <w:p w:rsidR="003B3E5D" w:rsidRPr="003B3E5D" w:rsidRDefault="003B3E5D" w:rsidP="003B3E5D">
            <w:pPr>
              <w:ind w:firstLineChars="300" w:firstLine="720"/>
              <w:rPr>
                <w:rFonts w:eastAsia="Times New Roman"/>
                <w:color w:val="000000"/>
                <w:sz w:val="24"/>
                <w:szCs w:val="24"/>
                <w:lang w:eastAsia="en-US"/>
              </w:rPr>
            </w:pPr>
            <w:r w:rsidRPr="003B3E5D">
              <w:rPr>
                <w:rFonts w:eastAsia="Times New Roman"/>
                <w:color w:val="000000"/>
                <w:sz w:val="24"/>
                <w:szCs w:val="24"/>
                <w:lang w:eastAsia="en-US"/>
              </w:rPr>
              <w:t>+ Các loại thiết bị truy nhập</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7</w:t>
            </w:r>
          </w:p>
        </w:tc>
      </w:tr>
      <w:tr w:rsidR="003B3E5D" w:rsidRPr="003B3E5D" w:rsidTr="003B3E5D">
        <w:tc>
          <w:tcPr>
            <w:tcW w:w="5400" w:type="dxa"/>
            <w:vAlign w:val="bottom"/>
          </w:tcPr>
          <w:p w:rsidR="003B3E5D" w:rsidRPr="003B3E5D" w:rsidRDefault="003B3E5D" w:rsidP="003B3E5D">
            <w:pPr>
              <w:ind w:firstLineChars="300" w:firstLine="720"/>
              <w:rPr>
                <w:rFonts w:eastAsia="Times New Roman"/>
                <w:color w:val="000000"/>
                <w:sz w:val="24"/>
                <w:szCs w:val="24"/>
                <w:lang w:eastAsia="en-US"/>
              </w:rPr>
            </w:pPr>
            <w:r w:rsidRPr="003B3E5D">
              <w:rPr>
                <w:rFonts w:eastAsia="Times New Roman"/>
                <w:color w:val="000000"/>
                <w:sz w:val="24"/>
                <w:szCs w:val="24"/>
                <w:lang w:eastAsia="en-US"/>
              </w:rPr>
              <w:t>+ Các loại thiết bị mạng cố định khác</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7</w:t>
            </w:r>
          </w:p>
        </w:tc>
      </w:tr>
      <w:tr w:rsidR="003B3E5D" w:rsidRPr="003B3E5D" w:rsidTr="003B3E5D">
        <w:tc>
          <w:tcPr>
            <w:tcW w:w="5400" w:type="dxa"/>
            <w:vAlign w:val="bottom"/>
          </w:tcPr>
          <w:p w:rsidR="003B3E5D" w:rsidRPr="003B3E5D" w:rsidRDefault="003B3E5D" w:rsidP="003B3E5D">
            <w:pPr>
              <w:ind w:firstLineChars="100" w:firstLine="240"/>
              <w:rPr>
                <w:rFonts w:eastAsia="Times New Roman"/>
                <w:color w:val="000000"/>
                <w:sz w:val="24"/>
                <w:szCs w:val="24"/>
                <w:lang w:eastAsia="en-US"/>
              </w:rPr>
            </w:pPr>
            <w:r w:rsidRPr="003B3E5D">
              <w:rPr>
                <w:rFonts w:eastAsia="Times New Roman"/>
                <w:color w:val="000000"/>
                <w:sz w:val="24"/>
                <w:szCs w:val="24"/>
                <w:lang w:eastAsia="en-US"/>
              </w:rPr>
              <w:t>- Dùng cho mạng di động</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r>
      <w:tr w:rsidR="003B3E5D" w:rsidRPr="003B3E5D" w:rsidTr="003B3E5D">
        <w:tc>
          <w:tcPr>
            <w:tcW w:w="5400" w:type="dxa"/>
            <w:vAlign w:val="bottom"/>
          </w:tcPr>
          <w:p w:rsidR="003B3E5D" w:rsidRPr="003B3E5D" w:rsidRDefault="003B3E5D" w:rsidP="003B3E5D">
            <w:pPr>
              <w:ind w:firstLineChars="300" w:firstLine="720"/>
              <w:rPr>
                <w:rFonts w:eastAsia="Times New Roman"/>
                <w:color w:val="000000"/>
                <w:sz w:val="24"/>
                <w:szCs w:val="24"/>
                <w:lang w:eastAsia="en-US"/>
              </w:rPr>
            </w:pPr>
            <w:r w:rsidRPr="003B3E5D">
              <w:rPr>
                <w:rFonts w:eastAsia="Times New Roman"/>
                <w:color w:val="000000"/>
                <w:sz w:val="24"/>
                <w:szCs w:val="24"/>
                <w:lang w:eastAsia="en-US"/>
              </w:rPr>
              <w:t>+ Phân hệ chuyển mạch di động</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7</w:t>
            </w:r>
          </w:p>
        </w:tc>
      </w:tr>
      <w:tr w:rsidR="003B3E5D" w:rsidRPr="003B3E5D" w:rsidTr="003B3E5D">
        <w:tc>
          <w:tcPr>
            <w:tcW w:w="5400" w:type="dxa"/>
            <w:vAlign w:val="bottom"/>
          </w:tcPr>
          <w:p w:rsidR="003B3E5D" w:rsidRPr="003B3E5D" w:rsidRDefault="003B3E5D" w:rsidP="003B3E5D">
            <w:pPr>
              <w:ind w:firstLineChars="300" w:firstLine="720"/>
              <w:rPr>
                <w:rFonts w:eastAsia="Times New Roman"/>
                <w:color w:val="000000"/>
                <w:sz w:val="24"/>
                <w:szCs w:val="24"/>
                <w:lang w:eastAsia="en-US"/>
              </w:rPr>
            </w:pPr>
            <w:r w:rsidRPr="003B3E5D">
              <w:rPr>
                <w:rFonts w:eastAsia="Times New Roman"/>
                <w:color w:val="000000"/>
                <w:sz w:val="24"/>
                <w:szCs w:val="24"/>
                <w:lang w:eastAsia="en-US"/>
              </w:rPr>
              <w:t>+ Phân hệ truy nhập</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5</w:t>
            </w:r>
          </w:p>
        </w:tc>
      </w:tr>
      <w:tr w:rsidR="003B3E5D" w:rsidRPr="003B3E5D" w:rsidTr="003B3E5D">
        <w:tc>
          <w:tcPr>
            <w:tcW w:w="5400" w:type="dxa"/>
            <w:vAlign w:val="bottom"/>
          </w:tcPr>
          <w:p w:rsidR="003B3E5D" w:rsidRPr="003B3E5D" w:rsidRDefault="003B3E5D" w:rsidP="003B3E5D">
            <w:pPr>
              <w:ind w:firstLineChars="300" w:firstLine="720"/>
              <w:rPr>
                <w:rFonts w:eastAsia="Times New Roman"/>
                <w:color w:val="000000"/>
                <w:sz w:val="24"/>
                <w:szCs w:val="24"/>
                <w:lang w:eastAsia="en-US"/>
              </w:rPr>
            </w:pPr>
            <w:r w:rsidRPr="003B3E5D">
              <w:rPr>
                <w:rFonts w:eastAsia="Times New Roman"/>
                <w:color w:val="000000"/>
                <w:sz w:val="24"/>
                <w:szCs w:val="24"/>
                <w:lang w:eastAsia="en-US"/>
              </w:rPr>
              <w:t>+ Thiết bị mạng thông minh</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7</w:t>
            </w:r>
          </w:p>
        </w:tc>
      </w:tr>
      <w:tr w:rsidR="003B3E5D" w:rsidRPr="003B3E5D" w:rsidTr="003B3E5D">
        <w:tc>
          <w:tcPr>
            <w:tcW w:w="5400" w:type="dxa"/>
            <w:vAlign w:val="bottom"/>
          </w:tcPr>
          <w:p w:rsidR="003B3E5D" w:rsidRPr="003B3E5D" w:rsidRDefault="003B3E5D" w:rsidP="003B3E5D">
            <w:pPr>
              <w:ind w:firstLineChars="300" w:firstLine="720"/>
              <w:rPr>
                <w:rFonts w:eastAsia="Times New Roman"/>
                <w:color w:val="000000"/>
                <w:sz w:val="24"/>
                <w:szCs w:val="24"/>
                <w:lang w:eastAsia="en-US"/>
              </w:rPr>
            </w:pPr>
            <w:r w:rsidRPr="003B3E5D">
              <w:rPr>
                <w:rFonts w:eastAsia="Times New Roman"/>
                <w:color w:val="000000"/>
                <w:sz w:val="24"/>
                <w:szCs w:val="24"/>
                <w:lang w:eastAsia="en-US"/>
              </w:rPr>
              <w:t>+ Các thiết bị mạng di động khác</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5</w:t>
            </w:r>
          </w:p>
        </w:tc>
      </w:tr>
      <w:tr w:rsidR="003B3E5D" w:rsidRPr="003B3E5D" w:rsidTr="003B3E5D">
        <w:tc>
          <w:tcPr>
            <w:tcW w:w="5400" w:type="dxa"/>
            <w:vAlign w:val="bottom"/>
          </w:tcPr>
          <w:p w:rsidR="003B3E5D" w:rsidRPr="003B3E5D" w:rsidRDefault="003B3E5D" w:rsidP="003B3E5D">
            <w:pPr>
              <w:ind w:firstLineChars="100" w:firstLine="240"/>
              <w:rPr>
                <w:rFonts w:eastAsia="Times New Roman"/>
                <w:color w:val="000000"/>
                <w:sz w:val="24"/>
                <w:szCs w:val="24"/>
                <w:lang w:eastAsia="en-US"/>
              </w:rPr>
            </w:pPr>
            <w:r w:rsidRPr="003B3E5D">
              <w:rPr>
                <w:rFonts w:eastAsia="Times New Roman"/>
                <w:color w:val="000000"/>
                <w:sz w:val="24"/>
                <w:szCs w:val="24"/>
                <w:lang w:eastAsia="en-US"/>
              </w:rPr>
              <w:t>- Dùng cho mạng băng rộng</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r>
      <w:tr w:rsidR="003B3E5D" w:rsidRPr="003B3E5D" w:rsidTr="003B3E5D">
        <w:tc>
          <w:tcPr>
            <w:tcW w:w="5400" w:type="dxa"/>
            <w:vAlign w:val="bottom"/>
          </w:tcPr>
          <w:p w:rsidR="003B3E5D" w:rsidRPr="003B3E5D" w:rsidRDefault="003B3E5D" w:rsidP="003B3E5D">
            <w:pPr>
              <w:ind w:firstLineChars="300" w:firstLine="720"/>
              <w:rPr>
                <w:rFonts w:eastAsia="Times New Roman"/>
                <w:color w:val="000000"/>
                <w:sz w:val="24"/>
                <w:szCs w:val="24"/>
                <w:lang w:eastAsia="en-US"/>
              </w:rPr>
            </w:pPr>
            <w:r w:rsidRPr="003B3E5D">
              <w:rPr>
                <w:rFonts w:eastAsia="Times New Roman"/>
                <w:color w:val="000000"/>
                <w:sz w:val="24"/>
                <w:szCs w:val="24"/>
                <w:lang w:eastAsia="en-US"/>
              </w:rPr>
              <w:t>+ Bộ định tuyến các loại</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r>
      <w:tr w:rsidR="003B3E5D" w:rsidRPr="003B3E5D" w:rsidTr="003B3E5D">
        <w:tc>
          <w:tcPr>
            <w:tcW w:w="5400" w:type="dxa"/>
            <w:vAlign w:val="bottom"/>
          </w:tcPr>
          <w:p w:rsidR="003B3E5D" w:rsidRPr="003B3E5D" w:rsidRDefault="003B3E5D" w:rsidP="003B3E5D">
            <w:pPr>
              <w:ind w:firstLineChars="300" w:firstLine="720"/>
              <w:rPr>
                <w:rFonts w:eastAsia="Times New Roman"/>
                <w:color w:val="000000"/>
                <w:sz w:val="24"/>
                <w:szCs w:val="24"/>
                <w:lang w:eastAsia="en-US"/>
              </w:rPr>
            </w:pPr>
            <w:r w:rsidRPr="003B3E5D">
              <w:rPr>
                <w:rFonts w:eastAsia="Times New Roman"/>
                <w:color w:val="000000"/>
                <w:sz w:val="24"/>
                <w:szCs w:val="24"/>
                <w:lang w:eastAsia="en-US"/>
              </w:rPr>
              <w:t>+ Các loại thiết bị truy nhập</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5</w:t>
            </w:r>
          </w:p>
        </w:tc>
      </w:tr>
      <w:tr w:rsidR="003B3E5D" w:rsidRPr="003B3E5D" w:rsidTr="003B3E5D">
        <w:tc>
          <w:tcPr>
            <w:tcW w:w="5400" w:type="dxa"/>
            <w:vAlign w:val="bottom"/>
          </w:tcPr>
          <w:p w:rsidR="003B3E5D" w:rsidRPr="003B3E5D" w:rsidRDefault="003B3E5D" w:rsidP="003B3E5D">
            <w:pPr>
              <w:ind w:firstLineChars="300" w:firstLine="720"/>
              <w:rPr>
                <w:rFonts w:eastAsia="Times New Roman"/>
                <w:color w:val="000000"/>
                <w:sz w:val="24"/>
                <w:szCs w:val="24"/>
                <w:lang w:eastAsia="en-US"/>
              </w:rPr>
            </w:pPr>
            <w:r w:rsidRPr="003B3E5D">
              <w:rPr>
                <w:rFonts w:eastAsia="Times New Roman"/>
                <w:color w:val="000000"/>
                <w:sz w:val="24"/>
                <w:szCs w:val="24"/>
                <w:lang w:eastAsia="en-US"/>
              </w:rPr>
              <w:t>+ Các loại thiết bị mạng băng rộng khác</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5</w:t>
            </w:r>
          </w:p>
        </w:tc>
      </w:tr>
      <w:tr w:rsidR="003B3E5D" w:rsidRPr="003B3E5D" w:rsidTr="003B3E5D">
        <w:tc>
          <w:tcPr>
            <w:tcW w:w="5400" w:type="dxa"/>
            <w:vAlign w:val="bottom"/>
          </w:tcPr>
          <w:p w:rsidR="003B3E5D" w:rsidRPr="003B3E5D" w:rsidRDefault="003B3E5D" w:rsidP="003B3E5D">
            <w:pPr>
              <w:ind w:firstLineChars="100" w:firstLine="240"/>
              <w:rPr>
                <w:rFonts w:eastAsia="Times New Roman"/>
                <w:color w:val="000000"/>
                <w:sz w:val="24"/>
                <w:szCs w:val="24"/>
                <w:lang w:eastAsia="en-US"/>
              </w:rPr>
            </w:pPr>
            <w:r w:rsidRPr="003B3E5D">
              <w:rPr>
                <w:rFonts w:eastAsia="Times New Roman"/>
                <w:color w:val="000000"/>
                <w:sz w:val="24"/>
                <w:szCs w:val="24"/>
                <w:lang w:eastAsia="en-US"/>
              </w:rPr>
              <w:t>- Các loại thiết bị mạng chuyển mạch khác</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7</w:t>
            </w:r>
          </w:p>
        </w:tc>
      </w:tr>
      <w:tr w:rsidR="003B3E5D" w:rsidRPr="003B3E5D" w:rsidTr="003B3E5D">
        <w:tc>
          <w:tcPr>
            <w:tcW w:w="5400" w:type="dxa"/>
            <w:vAlign w:val="bottom"/>
          </w:tcPr>
          <w:p w:rsidR="003B3E5D" w:rsidRPr="003B3E5D" w:rsidRDefault="003B3E5D" w:rsidP="003B3E5D">
            <w:pPr>
              <w:rPr>
                <w:rFonts w:eastAsia="Times New Roman"/>
                <w:color w:val="000000"/>
                <w:sz w:val="24"/>
                <w:szCs w:val="24"/>
                <w:lang w:eastAsia="en-US"/>
              </w:rPr>
            </w:pPr>
            <w:r w:rsidRPr="003B3E5D">
              <w:rPr>
                <w:rFonts w:eastAsia="Times New Roman"/>
                <w:color w:val="000000"/>
                <w:sz w:val="24"/>
                <w:szCs w:val="24"/>
                <w:lang w:eastAsia="en-US"/>
              </w:rPr>
              <w:t>5.2. Thiết bị, phương tiện mạng truyền dẫn các loại</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r>
      <w:tr w:rsidR="003B3E5D" w:rsidRPr="003B3E5D" w:rsidTr="003B3E5D">
        <w:tc>
          <w:tcPr>
            <w:tcW w:w="5400" w:type="dxa"/>
            <w:vAlign w:val="bottom"/>
          </w:tcPr>
          <w:p w:rsidR="003B3E5D" w:rsidRPr="003B3E5D" w:rsidRDefault="003B3E5D" w:rsidP="003B3E5D">
            <w:pPr>
              <w:ind w:firstLineChars="100" w:firstLine="240"/>
              <w:rPr>
                <w:rFonts w:eastAsia="Times New Roman"/>
                <w:color w:val="000000"/>
                <w:sz w:val="24"/>
                <w:szCs w:val="24"/>
                <w:lang w:eastAsia="en-US"/>
              </w:rPr>
            </w:pPr>
            <w:r w:rsidRPr="003B3E5D">
              <w:rPr>
                <w:rFonts w:eastAsia="Times New Roman"/>
                <w:color w:val="000000"/>
                <w:sz w:val="24"/>
                <w:szCs w:val="24"/>
                <w:lang w:eastAsia="en-US"/>
              </w:rPr>
              <w:t>- Thiết bị vi ba</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10</w:t>
            </w:r>
          </w:p>
        </w:tc>
      </w:tr>
      <w:tr w:rsidR="003B3E5D" w:rsidRPr="003B3E5D" w:rsidTr="003B3E5D">
        <w:tc>
          <w:tcPr>
            <w:tcW w:w="5400" w:type="dxa"/>
            <w:vAlign w:val="bottom"/>
          </w:tcPr>
          <w:p w:rsidR="003B3E5D" w:rsidRPr="003B3E5D" w:rsidRDefault="003B3E5D" w:rsidP="003B3E5D">
            <w:pPr>
              <w:ind w:firstLineChars="100" w:firstLine="240"/>
              <w:rPr>
                <w:rFonts w:eastAsia="Times New Roman"/>
                <w:color w:val="000000"/>
                <w:sz w:val="24"/>
                <w:szCs w:val="24"/>
                <w:lang w:eastAsia="en-US"/>
              </w:rPr>
            </w:pPr>
            <w:r w:rsidRPr="003B3E5D">
              <w:rPr>
                <w:rFonts w:eastAsia="Times New Roman"/>
                <w:color w:val="000000"/>
                <w:sz w:val="24"/>
                <w:szCs w:val="24"/>
                <w:lang w:eastAsia="en-US"/>
              </w:rPr>
              <w:t>- Thiết bị truyền dẫn quang</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10</w:t>
            </w:r>
          </w:p>
        </w:tc>
      </w:tr>
      <w:tr w:rsidR="003B3E5D" w:rsidRPr="003B3E5D" w:rsidTr="003B3E5D">
        <w:tc>
          <w:tcPr>
            <w:tcW w:w="5400" w:type="dxa"/>
            <w:vAlign w:val="bottom"/>
          </w:tcPr>
          <w:p w:rsidR="003B3E5D" w:rsidRPr="003B3E5D" w:rsidRDefault="003B3E5D" w:rsidP="003B3E5D">
            <w:pPr>
              <w:ind w:firstLineChars="100" w:firstLine="240"/>
              <w:rPr>
                <w:rFonts w:eastAsia="Times New Roman"/>
                <w:color w:val="000000"/>
                <w:sz w:val="24"/>
                <w:szCs w:val="24"/>
                <w:lang w:eastAsia="en-US"/>
              </w:rPr>
            </w:pPr>
            <w:r w:rsidRPr="003B3E5D">
              <w:rPr>
                <w:rFonts w:eastAsia="Times New Roman"/>
                <w:color w:val="000000"/>
                <w:sz w:val="24"/>
                <w:szCs w:val="24"/>
                <w:lang w:eastAsia="en-US"/>
              </w:rPr>
              <w:t>- Cáp đồng</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12</w:t>
            </w:r>
          </w:p>
        </w:tc>
      </w:tr>
      <w:tr w:rsidR="003B3E5D" w:rsidRPr="003B3E5D" w:rsidTr="003B3E5D">
        <w:tc>
          <w:tcPr>
            <w:tcW w:w="5400" w:type="dxa"/>
            <w:vAlign w:val="bottom"/>
          </w:tcPr>
          <w:p w:rsidR="003B3E5D" w:rsidRPr="003B3E5D" w:rsidRDefault="003B3E5D" w:rsidP="003B3E5D">
            <w:pPr>
              <w:ind w:firstLineChars="100" w:firstLine="240"/>
              <w:rPr>
                <w:rFonts w:eastAsia="Times New Roman"/>
                <w:color w:val="000000"/>
                <w:sz w:val="24"/>
                <w:szCs w:val="24"/>
                <w:lang w:eastAsia="en-US"/>
              </w:rPr>
            </w:pPr>
            <w:r w:rsidRPr="003B3E5D">
              <w:rPr>
                <w:rFonts w:eastAsia="Times New Roman"/>
                <w:color w:val="000000"/>
                <w:sz w:val="24"/>
                <w:szCs w:val="24"/>
                <w:lang w:eastAsia="en-US"/>
              </w:rPr>
              <w:t>- Cáp quang</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10</w:t>
            </w:r>
          </w:p>
        </w:tc>
      </w:tr>
      <w:tr w:rsidR="003B3E5D" w:rsidRPr="003B3E5D" w:rsidTr="003B3E5D">
        <w:tc>
          <w:tcPr>
            <w:tcW w:w="5400" w:type="dxa"/>
            <w:vAlign w:val="bottom"/>
          </w:tcPr>
          <w:p w:rsidR="003B3E5D" w:rsidRPr="003B3E5D" w:rsidRDefault="003B3E5D" w:rsidP="003B3E5D">
            <w:pPr>
              <w:ind w:firstLineChars="100" w:firstLine="240"/>
              <w:rPr>
                <w:rFonts w:eastAsia="Times New Roman"/>
                <w:color w:val="000000"/>
                <w:sz w:val="24"/>
                <w:szCs w:val="24"/>
                <w:lang w:val="nl-NL" w:eastAsia="en-US"/>
              </w:rPr>
            </w:pPr>
            <w:r w:rsidRPr="003B3E5D">
              <w:rPr>
                <w:rFonts w:eastAsia="Times New Roman"/>
                <w:color w:val="000000"/>
                <w:sz w:val="24"/>
                <w:szCs w:val="24"/>
                <w:lang w:val="nl-NL" w:eastAsia="en-US"/>
              </w:rPr>
              <w:lastRenderedPageBreak/>
              <w:t>- Thiết bị, phương tiện mạng truyền dẫn khác</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val="nl-NL"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val="nl-NL"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r>
      <w:tr w:rsidR="003B3E5D" w:rsidRPr="003B3E5D" w:rsidTr="003B3E5D">
        <w:tc>
          <w:tcPr>
            <w:tcW w:w="5400" w:type="dxa"/>
            <w:vAlign w:val="bottom"/>
          </w:tcPr>
          <w:p w:rsidR="003B3E5D" w:rsidRPr="003B3E5D" w:rsidRDefault="003B3E5D" w:rsidP="003B3E5D">
            <w:pPr>
              <w:rPr>
                <w:rFonts w:eastAsia="Times New Roman"/>
                <w:color w:val="000000"/>
                <w:sz w:val="24"/>
                <w:szCs w:val="24"/>
                <w:lang w:eastAsia="en-US"/>
              </w:rPr>
            </w:pPr>
            <w:r w:rsidRPr="003B3E5D">
              <w:rPr>
                <w:rFonts w:eastAsia="Times New Roman"/>
                <w:color w:val="000000"/>
                <w:sz w:val="24"/>
                <w:szCs w:val="24"/>
                <w:lang w:eastAsia="en-US"/>
              </w:rPr>
              <w:t>5.3. Thiết bị vệ tinh</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r>
      <w:tr w:rsidR="003B3E5D" w:rsidRPr="003B3E5D" w:rsidTr="003B3E5D">
        <w:tc>
          <w:tcPr>
            <w:tcW w:w="5400" w:type="dxa"/>
            <w:vAlign w:val="bottom"/>
          </w:tcPr>
          <w:p w:rsidR="003B3E5D" w:rsidRPr="003B3E5D" w:rsidRDefault="003B3E5D" w:rsidP="003B3E5D">
            <w:pPr>
              <w:ind w:firstLineChars="100" w:firstLine="240"/>
              <w:rPr>
                <w:rFonts w:eastAsia="Times New Roman"/>
                <w:color w:val="000000"/>
                <w:sz w:val="24"/>
                <w:szCs w:val="24"/>
                <w:lang w:eastAsia="en-US"/>
              </w:rPr>
            </w:pPr>
            <w:r w:rsidRPr="003B3E5D">
              <w:rPr>
                <w:rFonts w:eastAsia="Times New Roman"/>
                <w:color w:val="000000"/>
                <w:sz w:val="24"/>
                <w:szCs w:val="24"/>
                <w:lang w:eastAsia="en-US"/>
              </w:rPr>
              <w:t>- Quả vệ tinh</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15</w:t>
            </w:r>
          </w:p>
        </w:tc>
      </w:tr>
      <w:tr w:rsidR="003B3E5D" w:rsidRPr="003B3E5D" w:rsidTr="003B3E5D">
        <w:tc>
          <w:tcPr>
            <w:tcW w:w="5400" w:type="dxa"/>
            <w:vAlign w:val="bottom"/>
          </w:tcPr>
          <w:p w:rsidR="003B3E5D" w:rsidRPr="003B3E5D" w:rsidRDefault="003B3E5D" w:rsidP="003B3E5D">
            <w:pPr>
              <w:ind w:firstLineChars="100" w:firstLine="240"/>
              <w:rPr>
                <w:rFonts w:eastAsia="Times New Roman"/>
                <w:color w:val="000000"/>
                <w:sz w:val="24"/>
                <w:szCs w:val="24"/>
                <w:lang w:eastAsia="en-US"/>
              </w:rPr>
            </w:pPr>
            <w:r w:rsidRPr="003B3E5D">
              <w:rPr>
                <w:rFonts w:eastAsia="Times New Roman"/>
                <w:color w:val="000000"/>
                <w:sz w:val="24"/>
                <w:szCs w:val="24"/>
                <w:lang w:eastAsia="en-US"/>
              </w:rPr>
              <w:t>- Trạm vệ tinh mặt đất thông tin</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10</w:t>
            </w:r>
          </w:p>
        </w:tc>
      </w:tr>
      <w:tr w:rsidR="003B3E5D" w:rsidRPr="003B3E5D" w:rsidTr="003B3E5D">
        <w:tc>
          <w:tcPr>
            <w:tcW w:w="5400" w:type="dxa"/>
            <w:vAlign w:val="bottom"/>
          </w:tcPr>
          <w:p w:rsidR="003B3E5D" w:rsidRPr="003B3E5D" w:rsidRDefault="003B3E5D" w:rsidP="003B3E5D">
            <w:pPr>
              <w:ind w:firstLineChars="100" w:firstLine="240"/>
              <w:rPr>
                <w:rFonts w:eastAsia="Times New Roman"/>
                <w:color w:val="000000"/>
                <w:sz w:val="24"/>
                <w:szCs w:val="24"/>
                <w:lang w:eastAsia="en-US"/>
              </w:rPr>
            </w:pPr>
            <w:r w:rsidRPr="003B3E5D">
              <w:rPr>
                <w:rFonts w:eastAsia="Times New Roman"/>
                <w:color w:val="000000"/>
                <w:sz w:val="24"/>
                <w:szCs w:val="24"/>
                <w:lang w:eastAsia="en-US"/>
              </w:rPr>
              <w:t>- Thiết bị vệ tinh khác</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r>
      <w:tr w:rsidR="003B3E5D" w:rsidRPr="003B3E5D" w:rsidTr="003B3E5D">
        <w:tc>
          <w:tcPr>
            <w:tcW w:w="5400" w:type="dxa"/>
            <w:vAlign w:val="bottom"/>
          </w:tcPr>
          <w:p w:rsidR="003B3E5D" w:rsidRPr="003B3E5D" w:rsidRDefault="003B3E5D" w:rsidP="003B3E5D">
            <w:pPr>
              <w:rPr>
                <w:rFonts w:eastAsia="Times New Roman"/>
                <w:color w:val="000000"/>
                <w:sz w:val="24"/>
                <w:szCs w:val="24"/>
                <w:lang w:eastAsia="en-US"/>
              </w:rPr>
            </w:pPr>
            <w:r w:rsidRPr="003B3E5D">
              <w:rPr>
                <w:rFonts w:eastAsia="Times New Roman"/>
                <w:color w:val="000000"/>
                <w:sz w:val="24"/>
                <w:szCs w:val="24"/>
                <w:lang w:eastAsia="en-US"/>
              </w:rPr>
              <w:t>5.4. Thiết bị hệ thống tin nhắn</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7</w:t>
            </w:r>
          </w:p>
        </w:tc>
      </w:tr>
      <w:tr w:rsidR="003B3E5D" w:rsidRPr="003B3E5D" w:rsidTr="003B3E5D">
        <w:tc>
          <w:tcPr>
            <w:tcW w:w="5400" w:type="dxa"/>
            <w:vAlign w:val="bottom"/>
          </w:tcPr>
          <w:p w:rsidR="003B3E5D" w:rsidRPr="003B3E5D" w:rsidRDefault="003B3E5D" w:rsidP="003B3E5D">
            <w:pPr>
              <w:rPr>
                <w:rFonts w:eastAsia="Times New Roman"/>
                <w:color w:val="000000"/>
                <w:sz w:val="24"/>
                <w:szCs w:val="24"/>
                <w:lang w:eastAsia="en-US"/>
              </w:rPr>
            </w:pPr>
            <w:r w:rsidRPr="003B3E5D">
              <w:rPr>
                <w:rFonts w:eastAsia="Times New Roman"/>
                <w:color w:val="000000"/>
                <w:sz w:val="24"/>
                <w:szCs w:val="24"/>
                <w:lang w:eastAsia="en-US"/>
              </w:rPr>
              <w:t>5.5. Các thiết bị viễn thông khác</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r>
      <w:tr w:rsidR="003B3E5D" w:rsidRPr="003B3E5D" w:rsidTr="003B3E5D">
        <w:tc>
          <w:tcPr>
            <w:tcW w:w="5400" w:type="dxa"/>
            <w:vAlign w:val="bottom"/>
          </w:tcPr>
          <w:p w:rsidR="003B3E5D" w:rsidRPr="003B3E5D" w:rsidRDefault="003B3E5D" w:rsidP="003B3E5D">
            <w:pPr>
              <w:rPr>
                <w:rFonts w:eastAsia="Times New Roman"/>
                <w:color w:val="000000"/>
                <w:sz w:val="24"/>
                <w:szCs w:val="24"/>
                <w:lang w:eastAsia="en-US"/>
              </w:rPr>
            </w:pPr>
            <w:r w:rsidRPr="003B3E5D">
              <w:rPr>
                <w:rFonts w:eastAsia="Times New Roman"/>
                <w:color w:val="000000"/>
                <w:sz w:val="24"/>
                <w:szCs w:val="24"/>
                <w:lang w:eastAsia="en-US"/>
              </w:rPr>
              <w:t>5.6. Máy móc, thiết bị dùng cho Viễn thông:</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r>
      <w:tr w:rsidR="003B3E5D" w:rsidRPr="003B3E5D" w:rsidTr="003B3E5D">
        <w:tc>
          <w:tcPr>
            <w:tcW w:w="5400" w:type="dxa"/>
            <w:vAlign w:val="bottom"/>
          </w:tcPr>
          <w:p w:rsidR="003B3E5D" w:rsidRPr="003B3E5D" w:rsidRDefault="003B3E5D" w:rsidP="003B3E5D">
            <w:pPr>
              <w:ind w:firstLineChars="100" w:firstLine="240"/>
              <w:rPr>
                <w:rFonts w:eastAsia="Times New Roman"/>
                <w:color w:val="000000"/>
                <w:sz w:val="24"/>
                <w:szCs w:val="24"/>
                <w:lang w:eastAsia="en-US"/>
              </w:rPr>
            </w:pPr>
            <w:r w:rsidRPr="003B3E5D">
              <w:rPr>
                <w:rFonts w:eastAsia="Times New Roman"/>
                <w:color w:val="000000"/>
                <w:sz w:val="24"/>
                <w:szCs w:val="24"/>
                <w:lang w:eastAsia="en-US"/>
              </w:rPr>
              <w:t>- Máy hàn nối cáp quang</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3</w:t>
            </w:r>
          </w:p>
        </w:tc>
      </w:tr>
      <w:tr w:rsidR="003B3E5D" w:rsidRPr="003B3E5D" w:rsidTr="003B3E5D">
        <w:tc>
          <w:tcPr>
            <w:tcW w:w="5400" w:type="dxa"/>
            <w:vAlign w:val="bottom"/>
          </w:tcPr>
          <w:p w:rsidR="003B3E5D" w:rsidRPr="003B3E5D" w:rsidRDefault="003B3E5D" w:rsidP="003B3E5D">
            <w:pPr>
              <w:ind w:firstLineChars="100" w:firstLine="240"/>
              <w:rPr>
                <w:rFonts w:eastAsia="Times New Roman"/>
                <w:color w:val="000000"/>
                <w:sz w:val="24"/>
                <w:szCs w:val="24"/>
                <w:lang w:eastAsia="en-US"/>
              </w:rPr>
            </w:pPr>
            <w:r w:rsidRPr="003B3E5D">
              <w:rPr>
                <w:rFonts w:eastAsia="Times New Roman"/>
                <w:color w:val="000000"/>
                <w:sz w:val="24"/>
                <w:szCs w:val="24"/>
                <w:lang w:eastAsia="en-US"/>
              </w:rPr>
              <w:t>- Các loại máy móc, thiết bị khác dùng cho viễn thông</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7</w:t>
            </w:r>
          </w:p>
        </w:tc>
      </w:tr>
      <w:tr w:rsidR="003B3E5D" w:rsidRPr="003B3E5D" w:rsidTr="003B3E5D">
        <w:tc>
          <w:tcPr>
            <w:tcW w:w="5400" w:type="dxa"/>
            <w:vAlign w:val="bottom"/>
          </w:tcPr>
          <w:p w:rsidR="003B3E5D" w:rsidRPr="003B3E5D" w:rsidRDefault="003B3E5D" w:rsidP="003B3E5D">
            <w:pPr>
              <w:rPr>
                <w:rFonts w:eastAsia="Times New Roman"/>
                <w:color w:val="000000"/>
                <w:sz w:val="24"/>
                <w:szCs w:val="24"/>
                <w:lang w:eastAsia="en-US"/>
              </w:rPr>
            </w:pPr>
            <w:r w:rsidRPr="003B3E5D">
              <w:rPr>
                <w:rFonts w:eastAsia="Times New Roman"/>
                <w:color w:val="000000"/>
                <w:sz w:val="24"/>
                <w:szCs w:val="24"/>
                <w:lang w:eastAsia="en-US"/>
              </w:rPr>
              <w:t>5.7. Máy điều hòa chuyên dùng cho các trạm Viễn thông:</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4</w:t>
            </w:r>
          </w:p>
        </w:tc>
      </w:tr>
      <w:tr w:rsidR="003B3E5D" w:rsidRPr="003B3E5D" w:rsidTr="003B3E5D">
        <w:tc>
          <w:tcPr>
            <w:tcW w:w="5400" w:type="dxa"/>
            <w:vAlign w:val="bottom"/>
          </w:tcPr>
          <w:p w:rsidR="003B3E5D" w:rsidRPr="003B3E5D" w:rsidRDefault="003B3E5D" w:rsidP="003B3E5D">
            <w:pPr>
              <w:rPr>
                <w:rFonts w:eastAsia="Times New Roman"/>
                <w:color w:val="000000"/>
                <w:sz w:val="24"/>
                <w:szCs w:val="24"/>
                <w:lang w:eastAsia="en-US"/>
              </w:rPr>
            </w:pPr>
            <w:r w:rsidRPr="003B3E5D">
              <w:rPr>
                <w:rFonts w:eastAsia="Times New Roman"/>
                <w:color w:val="000000"/>
                <w:sz w:val="24"/>
                <w:szCs w:val="24"/>
                <w:lang w:eastAsia="en-US"/>
              </w:rPr>
              <w:t>5.8. Thiết bị điện tử, tin học:</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r>
      <w:tr w:rsidR="003B3E5D" w:rsidRPr="003B3E5D" w:rsidTr="003B3E5D">
        <w:tc>
          <w:tcPr>
            <w:tcW w:w="5400" w:type="dxa"/>
            <w:vAlign w:val="bottom"/>
          </w:tcPr>
          <w:p w:rsidR="003B3E5D" w:rsidRPr="003B3E5D" w:rsidRDefault="003B3E5D" w:rsidP="003B3E5D">
            <w:pPr>
              <w:ind w:firstLineChars="100" w:firstLine="240"/>
              <w:rPr>
                <w:rFonts w:eastAsia="Times New Roman"/>
                <w:color w:val="000000"/>
                <w:sz w:val="24"/>
                <w:szCs w:val="24"/>
                <w:lang w:eastAsia="en-US"/>
              </w:rPr>
            </w:pPr>
            <w:r w:rsidRPr="003B3E5D">
              <w:rPr>
                <w:rFonts w:eastAsia="Times New Roman"/>
                <w:color w:val="000000"/>
                <w:sz w:val="24"/>
                <w:szCs w:val="24"/>
                <w:lang w:eastAsia="en-US"/>
              </w:rPr>
              <w:t xml:space="preserve">- Máy vi tính chuyên dùng cho các tổng đài tính cước, truyền báo, truyền số liệu </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3</w:t>
            </w:r>
          </w:p>
        </w:tc>
      </w:tr>
      <w:tr w:rsidR="003B3E5D" w:rsidRPr="003B3E5D" w:rsidTr="003B3E5D">
        <w:tc>
          <w:tcPr>
            <w:tcW w:w="5400" w:type="dxa"/>
            <w:vAlign w:val="bottom"/>
          </w:tcPr>
          <w:p w:rsidR="003B3E5D" w:rsidRPr="003B3E5D" w:rsidRDefault="003B3E5D" w:rsidP="003B3E5D">
            <w:pPr>
              <w:ind w:firstLineChars="100" w:firstLine="240"/>
              <w:rPr>
                <w:rFonts w:eastAsia="Times New Roman"/>
                <w:color w:val="000000"/>
                <w:sz w:val="24"/>
                <w:szCs w:val="24"/>
                <w:lang w:eastAsia="en-US"/>
              </w:rPr>
            </w:pPr>
            <w:r w:rsidRPr="003B3E5D">
              <w:rPr>
                <w:rFonts w:eastAsia="Times New Roman"/>
                <w:color w:val="000000"/>
                <w:sz w:val="24"/>
                <w:szCs w:val="24"/>
                <w:lang w:eastAsia="en-US"/>
              </w:rPr>
              <w:t xml:space="preserve">- Máy in chuyên dùng cho các tổng đài tính cước, truyền báo, truyền số liệu </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3</w:t>
            </w:r>
          </w:p>
        </w:tc>
      </w:tr>
      <w:tr w:rsidR="003B3E5D" w:rsidRPr="003B3E5D" w:rsidTr="003B3E5D">
        <w:tc>
          <w:tcPr>
            <w:tcW w:w="5400" w:type="dxa"/>
            <w:vAlign w:val="bottom"/>
          </w:tcPr>
          <w:p w:rsidR="003B3E5D" w:rsidRPr="003B3E5D" w:rsidRDefault="003B3E5D" w:rsidP="003B3E5D">
            <w:pPr>
              <w:ind w:firstLineChars="100" w:firstLine="240"/>
              <w:rPr>
                <w:rFonts w:eastAsia="Times New Roman"/>
                <w:color w:val="000000"/>
                <w:sz w:val="24"/>
                <w:szCs w:val="24"/>
                <w:lang w:eastAsia="en-US"/>
              </w:rPr>
            </w:pPr>
            <w:r w:rsidRPr="003B3E5D">
              <w:rPr>
                <w:rFonts w:eastAsia="Times New Roman"/>
                <w:color w:val="000000"/>
                <w:sz w:val="24"/>
                <w:szCs w:val="24"/>
                <w:lang w:eastAsia="en-US"/>
              </w:rPr>
              <w:t>- Các loại thiết bị điện tử, tin học khác</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3</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6. Máy móc, thiết bị công tác khác</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5</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12</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5</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b/>
                <w:sz w:val="24"/>
                <w:szCs w:val="24"/>
                <w:lang w:eastAsia="en-US"/>
              </w:rPr>
            </w:pPr>
            <w:r w:rsidRPr="003B3E5D">
              <w:rPr>
                <w:rFonts w:eastAsia="Times New Roman"/>
                <w:b/>
                <w:sz w:val="24"/>
                <w:szCs w:val="24"/>
                <w:lang w:eastAsia="en-US"/>
              </w:rPr>
              <w:t>C. Dụng cụ làm việc đo lường, thí nghiệm</w:t>
            </w:r>
          </w:p>
        </w:tc>
        <w:tc>
          <w:tcPr>
            <w:tcW w:w="162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1. Thiết bị điện và điện tử</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5</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10</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5</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2. Thiết bị chuyên ngành đặc biệt</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5</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10</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5</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color w:val="000000"/>
                <w:sz w:val="24"/>
                <w:szCs w:val="24"/>
                <w:lang w:eastAsia="en-US"/>
              </w:rPr>
              <w:t xml:space="preserve">    - Thiết bị đo chuyên dùng cho Viễn thông – Tin học</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5</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3. Các thiết bị đo lường, thí nghiệm khác</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10</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b/>
                <w:sz w:val="24"/>
                <w:szCs w:val="24"/>
                <w:lang w:eastAsia="en-US"/>
              </w:rPr>
            </w:pPr>
            <w:r w:rsidRPr="003B3E5D">
              <w:rPr>
                <w:rFonts w:eastAsia="Times New Roman"/>
                <w:b/>
                <w:sz w:val="24"/>
                <w:szCs w:val="24"/>
                <w:lang w:eastAsia="en-US"/>
              </w:rPr>
              <w:t>D. Thiết bị và phương tiện vận tải</w:t>
            </w:r>
          </w:p>
        </w:tc>
        <w:tc>
          <w:tcPr>
            <w:tcW w:w="162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1. Phương tiện vận tải đường bộ</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10</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8</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2. Phương tiện vận tải đường thủy</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7</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15</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7</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3. Phương tiện bốc dỡ, nâng hàng</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10</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4. Thiết bị và phương tiện vận tải khác</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10</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b/>
                <w:sz w:val="24"/>
                <w:szCs w:val="24"/>
                <w:lang w:eastAsia="en-US"/>
              </w:rPr>
            </w:pPr>
            <w:r w:rsidRPr="003B3E5D">
              <w:rPr>
                <w:rFonts w:eastAsia="Times New Roman"/>
                <w:b/>
                <w:sz w:val="24"/>
                <w:szCs w:val="24"/>
                <w:lang w:eastAsia="en-US"/>
              </w:rPr>
              <w:t>E. Dụng cụ quản lý</w:t>
            </w:r>
          </w:p>
        </w:tc>
        <w:tc>
          <w:tcPr>
            <w:tcW w:w="162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1. Thiết bị tính toán, đo lường</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5</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8</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5</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2. Máy móc, thiết bị thông tin, điện tử và phần mềm tin học phục vụ quản lý</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3</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8</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3</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3. Phương tiện và dụng cụ quản lý khác</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5</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10</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5</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b/>
                <w:sz w:val="24"/>
                <w:szCs w:val="24"/>
                <w:lang w:eastAsia="en-US"/>
              </w:rPr>
            </w:pPr>
            <w:r w:rsidRPr="003B3E5D">
              <w:rPr>
                <w:rFonts w:eastAsia="Times New Roman"/>
                <w:b/>
                <w:sz w:val="24"/>
                <w:szCs w:val="24"/>
                <w:lang w:eastAsia="en-US"/>
              </w:rPr>
              <w:t>G. Nhà cửa, vật kiến trúc</w:t>
            </w:r>
          </w:p>
        </w:tc>
        <w:tc>
          <w:tcPr>
            <w:tcW w:w="162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1. Nhà cửa loại kiên cố (1)</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25</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50</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30</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2. Nhà nghỉ giữa ca, nhà ăn giữa ca, nhà vệ sinh, nhà thay quần áo, nhà để xe…</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25</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10</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3. Nhà cửa khác (2)</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25</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10</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4. Kho chứa, bể chứa; cầu, đường, đường băng sân bay; bãi đỗ, sân phơi…</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5</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20</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8</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sz w:val="24"/>
                <w:szCs w:val="24"/>
                <w:lang w:eastAsia="en-US"/>
              </w:rPr>
            </w:pPr>
            <w:r w:rsidRPr="003B3E5D">
              <w:rPr>
                <w:rFonts w:eastAsia="Times New Roman"/>
                <w:sz w:val="24"/>
                <w:szCs w:val="24"/>
                <w:lang w:eastAsia="en-US"/>
              </w:rPr>
              <w:t>5. Các vật kiến trúc khác</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5</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10</w:t>
            </w: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p>
        </w:tc>
      </w:tr>
      <w:tr w:rsidR="003B3E5D" w:rsidRPr="003B3E5D" w:rsidTr="003B3E5D">
        <w:tc>
          <w:tcPr>
            <w:tcW w:w="5400" w:type="dxa"/>
            <w:vAlign w:val="bottom"/>
          </w:tcPr>
          <w:p w:rsidR="003B3E5D" w:rsidRPr="003B3E5D" w:rsidRDefault="003B3E5D" w:rsidP="003B3E5D">
            <w:pPr>
              <w:rPr>
                <w:rFonts w:eastAsia="Times New Roman"/>
                <w:color w:val="000000"/>
                <w:sz w:val="24"/>
                <w:szCs w:val="24"/>
                <w:lang w:val="nl-NL" w:eastAsia="en-US"/>
              </w:rPr>
            </w:pPr>
            <w:r w:rsidRPr="003B3E5D">
              <w:rPr>
                <w:rFonts w:eastAsia="Times New Roman"/>
                <w:sz w:val="24"/>
                <w:szCs w:val="24"/>
                <w:lang w:val="nl-NL" w:eastAsia="en-US"/>
              </w:rPr>
              <w:lastRenderedPageBreak/>
              <w:t>5. Các vật kiến trúc khác</w:t>
            </w:r>
          </w:p>
        </w:tc>
        <w:tc>
          <w:tcPr>
            <w:tcW w:w="1620" w:type="dxa"/>
          </w:tcPr>
          <w:p w:rsidR="003B3E5D" w:rsidRPr="003B3E5D" w:rsidRDefault="003B3E5D" w:rsidP="003B3E5D">
            <w:pPr>
              <w:tabs>
                <w:tab w:val="center" w:pos="4320"/>
                <w:tab w:val="right" w:pos="8640"/>
              </w:tabs>
              <w:spacing w:line="300" w:lineRule="exact"/>
              <w:jc w:val="center"/>
              <w:rPr>
                <w:rFonts w:eastAsia="Times New Roman"/>
                <w:sz w:val="24"/>
                <w:szCs w:val="24"/>
                <w:lang w:val="nl-NL" w:eastAsia="en-US"/>
              </w:rPr>
            </w:pPr>
            <w:r w:rsidRPr="003B3E5D">
              <w:rPr>
                <w:rFonts w:eastAsia="Times New Roman"/>
                <w:sz w:val="24"/>
                <w:szCs w:val="24"/>
                <w:lang w:val="nl-NL" w:eastAsia="en-US"/>
              </w:rPr>
              <w:t>5</w:t>
            </w:r>
          </w:p>
        </w:tc>
        <w:tc>
          <w:tcPr>
            <w:tcW w:w="1350" w:type="dxa"/>
          </w:tcPr>
          <w:p w:rsidR="003B3E5D" w:rsidRPr="003B3E5D" w:rsidRDefault="003B3E5D" w:rsidP="003B3E5D">
            <w:pPr>
              <w:tabs>
                <w:tab w:val="center" w:pos="4320"/>
                <w:tab w:val="right" w:pos="8640"/>
              </w:tabs>
              <w:spacing w:line="300" w:lineRule="exact"/>
              <w:jc w:val="center"/>
              <w:rPr>
                <w:rFonts w:eastAsia="Times New Roman"/>
                <w:sz w:val="24"/>
                <w:szCs w:val="24"/>
                <w:lang w:val="nl-NL" w:eastAsia="en-US"/>
              </w:rPr>
            </w:pPr>
            <w:r w:rsidRPr="003B3E5D">
              <w:rPr>
                <w:rFonts w:eastAsia="Times New Roman"/>
                <w:sz w:val="24"/>
                <w:szCs w:val="24"/>
                <w:lang w:val="nl-NL" w:eastAsia="en-US"/>
              </w:rPr>
              <w:t>10</w:t>
            </w:r>
          </w:p>
        </w:tc>
        <w:tc>
          <w:tcPr>
            <w:tcW w:w="1440" w:type="dxa"/>
          </w:tcPr>
          <w:p w:rsidR="003B3E5D" w:rsidRPr="003B3E5D" w:rsidRDefault="003B3E5D" w:rsidP="003B3E5D">
            <w:pPr>
              <w:tabs>
                <w:tab w:val="center" w:pos="4320"/>
                <w:tab w:val="right" w:pos="8640"/>
              </w:tabs>
              <w:spacing w:line="300" w:lineRule="exact"/>
              <w:jc w:val="center"/>
              <w:rPr>
                <w:rFonts w:eastAsia="Times New Roman"/>
                <w:b/>
                <w:sz w:val="24"/>
                <w:szCs w:val="24"/>
                <w:lang w:val="nl-NL" w:eastAsia="en-US"/>
              </w:rPr>
            </w:pPr>
          </w:p>
        </w:tc>
      </w:tr>
      <w:tr w:rsidR="003B3E5D" w:rsidRPr="003B3E5D" w:rsidTr="003B3E5D">
        <w:tc>
          <w:tcPr>
            <w:tcW w:w="5400" w:type="dxa"/>
            <w:vAlign w:val="bottom"/>
          </w:tcPr>
          <w:p w:rsidR="003B3E5D" w:rsidRPr="003B3E5D" w:rsidRDefault="003B3E5D" w:rsidP="003B3E5D">
            <w:pPr>
              <w:rPr>
                <w:rFonts w:eastAsia="Times New Roman"/>
                <w:color w:val="000000"/>
                <w:sz w:val="24"/>
                <w:szCs w:val="24"/>
                <w:lang w:eastAsia="en-US"/>
              </w:rPr>
            </w:pPr>
            <w:r w:rsidRPr="003B3E5D">
              <w:rPr>
                <w:rFonts w:eastAsia="Times New Roman"/>
                <w:color w:val="000000"/>
                <w:sz w:val="24"/>
                <w:szCs w:val="24"/>
                <w:lang w:val="nl-NL" w:eastAsia="en-US"/>
              </w:rPr>
              <w:t xml:space="preserve">  </w:t>
            </w:r>
            <w:r w:rsidRPr="003B3E5D">
              <w:rPr>
                <w:rFonts w:eastAsia="Times New Roman"/>
                <w:color w:val="000000"/>
                <w:sz w:val="24"/>
                <w:szCs w:val="24"/>
                <w:lang w:eastAsia="en-US"/>
              </w:rPr>
              <w:t>5.1. Cột ăng ten</w:t>
            </w:r>
          </w:p>
        </w:tc>
        <w:tc>
          <w:tcPr>
            <w:tcW w:w="162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r>
      <w:tr w:rsidR="003B3E5D" w:rsidRPr="003B3E5D" w:rsidTr="003B3E5D">
        <w:tc>
          <w:tcPr>
            <w:tcW w:w="5400" w:type="dxa"/>
            <w:vAlign w:val="bottom"/>
          </w:tcPr>
          <w:p w:rsidR="003B3E5D" w:rsidRPr="003B3E5D" w:rsidRDefault="003B3E5D" w:rsidP="003B3E5D">
            <w:pPr>
              <w:ind w:firstLineChars="100" w:firstLine="240"/>
              <w:rPr>
                <w:rFonts w:eastAsia="Times New Roman"/>
                <w:color w:val="000000"/>
                <w:sz w:val="24"/>
                <w:szCs w:val="24"/>
                <w:lang w:eastAsia="en-US"/>
              </w:rPr>
            </w:pPr>
            <w:r w:rsidRPr="003B3E5D">
              <w:rPr>
                <w:rFonts w:eastAsia="Times New Roman"/>
                <w:color w:val="000000"/>
                <w:sz w:val="24"/>
                <w:szCs w:val="24"/>
                <w:lang w:eastAsia="en-US"/>
              </w:rPr>
              <w:t xml:space="preserve"> - Ăng ten tự đứng </w:t>
            </w:r>
          </w:p>
        </w:tc>
        <w:tc>
          <w:tcPr>
            <w:tcW w:w="162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10</w:t>
            </w:r>
          </w:p>
        </w:tc>
      </w:tr>
      <w:tr w:rsidR="003B3E5D" w:rsidRPr="003B3E5D" w:rsidTr="003B3E5D">
        <w:tc>
          <w:tcPr>
            <w:tcW w:w="5400" w:type="dxa"/>
            <w:vAlign w:val="bottom"/>
          </w:tcPr>
          <w:p w:rsidR="003B3E5D" w:rsidRPr="003B3E5D" w:rsidRDefault="003B3E5D" w:rsidP="003B3E5D">
            <w:pPr>
              <w:ind w:firstLineChars="100" w:firstLine="240"/>
              <w:rPr>
                <w:rFonts w:eastAsia="Times New Roman"/>
                <w:color w:val="000000"/>
                <w:sz w:val="24"/>
                <w:szCs w:val="24"/>
                <w:lang w:eastAsia="en-US"/>
              </w:rPr>
            </w:pPr>
            <w:r w:rsidRPr="003B3E5D">
              <w:rPr>
                <w:rFonts w:eastAsia="Times New Roman"/>
                <w:color w:val="000000"/>
                <w:sz w:val="24"/>
                <w:szCs w:val="24"/>
                <w:lang w:eastAsia="en-US"/>
              </w:rPr>
              <w:t xml:space="preserve"> - Ăng ten dây co  </w:t>
            </w:r>
          </w:p>
        </w:tc>
        <w:tc>
          <w:tcPr>
            <w:tcW w:w="162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r>
      <w:tr w:rsidR="003B3E5D" w:rsidRPr="003B3E5D" w:rsidTr="003B3E5D">
        <w:tc>
          <w:tcPr>
            <w:tcW w:w="5400" w:type="dxa"/>
            <w:vAlign w:val="bottom"/>
          </w:tcPr>
          <w:p w:rsidR="003B3E5D" w:rsidRPr="003B3E5D" w:rsidRDefault="003B3E5D" w:rsidP="003B3E5D">
            <w:pPr>
              <w:rPr>
                <w:rFonts w:eastAsia="Times New Roman"/>
                <w:color w:val="000000"/>
                <w:sz w:val="24"/>
                <w:szCs w:val="24"/>
                <w:lang w:eastAsia="en-US"/>
              </w:rPr>
            </w:pPr>
            <w:r w:rsidRPr="003B3E5D">
              <w:rPr>
                <w:rFonts w:eastAsia="Times New Roman"/>
                <w:color w:val="000000"/>
                <w:sz w:val="24"/>
                <w:szCs w:val="24"/>
                <w:lang w:eastAsia="en-US"/>
              </w:rPr>
              <w:t xml:space="preserve">  5.2. Cột điện thoại </w:t>
            </w:r>
          </w:p>
        </w:tc>
        <w:tc>
          <w:tcPr>
            <w:tcW w:w="162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r>
      <w:tr w:rsidR="003B3E5D" w:rsidRPr="003B3E5D" w:rsidTr="003B3E5D">
        <w:tc>
          <w:tcPr>
            <w:tcW w:w="5400" w:type="dxa"/>
            <w:vAlign w:val="bottom"/>
          </w:tcPr>
          <w:p w:rsidR="003B3E5D" w:rsidRPr="003B3E5D" w:rsidRDefault="003B3E5D" w:rsidP="003B3E5D">
            <w:pPr>
              <w:rPr>
                <w:rFonts w:eastAsia="Times New Roman"/>
                <w:color w:val="000000"/>
                <w:sz w:val="24"/>
                <w:szCs w:val="24"/>
                <w:lang w:eastAsia="en-US"/>
              </w:rPr>
            </w:pPr>
            <w:r w:rsidRPr="003B3E5D">
              <w:rPr>
                <w:rFonts w:eastAsia="Times New Roman"/>
                <w:color w:val="000000"/>
                <w:sz w:val="24"/>
                <w:szCs w:val="24"/>
                <w:lang w:eastAsia="en-US"/>
              </w:rPr>
              <w:t xml:space="preserve">  5.3. Cống, bể cáp </w:t>
            </w:r>
          </w:p>
        </w:tc>
        <w:tc>
          <w:tcPr>
            <w:tcW w:w="162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10</w:t>
            </w:r>
          </w:p>
        </w:tc>
      </w:tr>
      <w:tr w:rsidR="003B3E5D" w:rsidRPr="003B3E5D" w:rsidTr="003B3E5D">
        <w:tc>
          <w:tcPr>
            <w:tcW w:w="5400" w:type="dxa"/>
            <w:vAlign w:val="bottom"/>
          </w:tcPr>
          <w:p w:rsidR="003B3E5D" w:rsidRPr="003B3E5D" w:rsidRDefault="003B3E5D" w:rsidP="003B3E5D">
            <w:pPr>
              <w:rPr>
                <w:rFonts w:eastAsia="Times New Roman"/>
                <w:color w:val="000000"/>
                <w:sz w:val="24"/>
                <w:szCs w:val="24"/>
                <w:lang w:eastAsia="en-US"/>
              </w:rPr>
            </w:pPr>
            <w:r w:rsidRPr="003B3E5D">
              <w:rPr>
                <w:rFonts w:eastAsia="Times New Roman"/>
                <w:color w:val="000000"/>
                <w:sz w:val="24"/>
                <w:szCs w:val="24"/>
                <w:lang w:eastAsia="en-US"/>
              </w:rPr>
              <w:t xml:space="preserve">  5.4. Nhà trạm phục vụ cho Viễn thông </w:t>
            </w:r>
          </w:p>
        </w:tc>
        <w:tc>
          <w:tcPr>
            <w:tcW w:w="162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7</w:t>
            </w:r>
          </w:p>
        </w:tc>
      </w:tr>
      <w:tr w:rsidR="003B3E5D" w:rsidRPr="003B3E5D" w:rsidTr="003B3E5D">
        <w:tc>
          <w:tcPr>
            <w:tcW w:w="5400" w:type="dxa"/>
            <w:vAlign w:val="bottom"/>
          </w:tcPr>
          <w:p w:rsidR="003B3E5D" w:rsidRPr="003B3E5D" w:rsidRDefault="003B3E5D" w:rsidP="003B3E5D">
            <w:pPr>
              <w:rPr>
                <w:rFonts w:eastAsia="Times New Roman"/>
                <w:color w:val="000000"/>
                <w:sz w:val="24"/>
                <w:szCs w:val="24"/>
                <w:lang w:eastAsia="en-US"/>
              </w:rPr>
            </w:pPr>
            <w:r w:rsidRPr="003B3E5D">
              <w:rPr>
                <w:rFonts w:eastAsia="Times New Roman"/>
                <w:color w:val="000000"/>
                <w:sz w:val="24"/>
                <w:szCs w:val="24"/>
                <w:lang w:eastAsia="en-US"/>
              </w:rPr>
              <w:t xml:space="preserve">  5.5. Các vật kiến trúc khác</w:t>
            </w:r>
          </w:p>
        </w:tc>
        <w:tc>
          <w:tcPr>
            <w:tcW w:w="162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35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p>
        </w:tc>
        <w:tc>
          <w:tcPr>
            <w:tcW w:w="1440" w:type="dxa"/>
          </w:tcPr>
          <w:p w:rsidR="003B3E5D" w:rsidRPr="003B3E5D" w:rsidRDefault="003B3E5D" w:rsidP="003B3E5D">
            <w:pPr>
              <w:tabs>
                <w:tab w:val="center" w:pos="4320"/>
                <w:tab w:val="right" w:pos="8640"/>
              </w:tabs>
              <w:spacing w:line="300" w:lineRule="exact"/>
              <w:jc w:val="center"/>
              <w:rPr>
                <w:rFonts w:eastAsia="Times New Roman"/>
                <w:sz w:val="24"/>
                <w:szCs w:val="24"/>
                <w:lang w:eastAsia="en-US"/>
              </w:rPr>
            </w:pPr>
            <w:r w:rsidRPr="003B3E5D">
              <w:rPr>
                <w:rFonts w:eastAsia="Times New Roman"/>
                <w:sz w:val="24"/>
                <w:szCs w:val="24"/>
                <w:lang w:eastAsia="en-US"/>
              </w:rPr>
              <w:t>6</w:t>
            </w:r>
          </w:p>
        </w:tc>
      </w:tr>
      <w:tr w:rsidR="003B3E5D" w:rsidRPr="003B3E5D" w:rsidTr="003B3E5D">
        <w:tc>
          <w:tcPr>
            <w:tcW w:w="5400" w:type="dxa"/>
          </w:tcPr>
          <w:p w:rsidR="003B3E5D" w:rsidRPr="003B3E5D" w:rsidRDefault="003B3E5D" w:rsidP="003B3E5D">
            <w:pPr>
              <w:tabs>
                <w:tab w:val="center" w:pos="4320"/>
                <w:tab w:val="right" w:pos="8640"/>
              </w:tabs>
              <w:spacing w:line="300" w:lineRule="exact"/>
              <w:rPr>
                <w:rFonts w:eastAsia="Times New Roman"/>
                <w:b/>
                <w:sz w:val="24"/>
                <w:szCs w:val="24"/>
                <w:lang w:eastAsia="en-US"/>
              </w:rPr>
            </w:pPr>
            <w:r w:rsidRPr="003B3E5D">
              <w:rPr>
                <w:rFonts w:eastAsia="Times New Roman"/>
                <w:b/>
                <w:sz w:val="24"/>
                <w:szCs w:val="24"/>
                <w:lang w:eastAsia="en-US"/>
              </w:rPr>
              <w:t>H. Các loại tài sản cố định hữu hình khác chưa quy định trong các nhóm trên</w:t>
            </w:r>
          </w:p>
        </w:tc>
        <w:tc>
          <w:tcPr>
            <w:tcW w:w="162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r w:rsidRPr="003B3E5D">
              <w:rPr>
                <w:rFonts w:eastAsia="Times New Roman"/>
                <w:b/>
                <w:sz w:val="24"/>
                <w:szCs w:val="24"/>
                <w:lang w:eastAsia="en-US"/>
              </w:rPr>
              <w:t>4</w:t>
            </w:r>
          </w:p>
        </w:tc>
        <w:tc>
          <w:tcPr>
            <w:tcW w:w="135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r w:rsidRPr="003B3E5D">
              <w:rPr>
                <w:rFonts w:eastAsia="Times New Roman"/>
                <w:b/>
                <w:sz w:val="24"/>
                <w:szCs w:val="24"/>
                <w:lang w:eastAsia="en-US"/>
              </w:rPr>
              <w:t>25</w:t>
            </w:r>
          </w:p>
        </w:tc>
        <w:tc>
          <w:tcPr>
            <w:tcW w:w="1440" w:type="dxa"/>
          </w:tcPr>
          <w:p w:rsidR="003B3E5D" w:rsidRPr="003B3E5D" w:rsidRDefault="003B3E5D" w:rsidP="003B3E5D">
            <w:pPr>
              <w:tabs>
                <w:tab w:val="center" w:pos="4320"/>
                <w:tab w:val="right" w:pos="8640"/>
              </w:tabs>
              <w:spacing w:line="300" w:lineRule="exact"/>
              <w:jc w:val="center"/>
              <w:rPr>
                <w:rFonts w:eastAsia="Times New Roman"/>
                <w:b/>
                <w:sz w:val="24"/>
                <w:szCs w:val="24"/>
                <w:lang w:eastAsia="en-US"/>
              </w:rPr>
            </w:pPr>
            <w:r w:rsidRPr="003B3E5D">
              <w:rPr>
                <w:rFonts w:eastAsia="Times New Roman"/>
                <w:b/>
                <w:sz w:val="24"/>
                <w:szCs w:val="24"/>
                <w:lang w:eastAsia="en-US"/>
              </w:rPr>
              <w:t>4</w:t>
            </w:r>
          </w:p>
        </w:tc>
      </w:tr>
    </w:tbl>
    <w:p w:rsidR="003B3E5D" w:rsidRPr="003B3E5D" w:rsidRDefault="003B3E5D" w:rsidP="003B3E5D">
      <w:pPr>
        <w:rPr>
          <w:rFonts w:eastAsia="Times New Roman"/>
          <w:b/>
          <w:sz w:val="26"/>
          <w:szCs w:val="26"/>
          <w:lang w:val="nl-NL" w:eastAsia="en-US"/>
        </w:rPr>
      </w:pPr>
    </w:p>
    <w:p w:rsidR="003B3E5D" w:rsidRDefault="003B3E5D">
      <w:pPr>
        <w:rPr>
          <w:lang w:val="nl-NL"/>
        </w:rPr>
      </w:pPr>
      <w:r>
        <w:rPr>
          <w:lang w:val="nl-NL"/>
        </w:rPr>
        <w:br w:type="page"/>
      </w:r>
    </w:p>
    <w:p w:rsidR="00FD2653" w:rsidRPr="00077BB1" w:rsidRDefault="00FD2653" w:rsidP="00077BB1">
      <w:pPr>
        <w:pStyle w:val="Heading1"/>
        <w:rPr>
          <w:lang w:val="en-US"/>
        </w:rPr>
      </w:pPr>
      <w:bookmarkStart w:id="140" w:name="_Toc364688256"/>
      <w:r w:rsidRPr="00FD2653">
        <w:lastRenderedPageBreak/>
        <w:t>PHỤ LỤC 02: BỘ MÃ QUẢN LÝ TÀI SẢN CỐ ĐỊNH</w:t>
      </w:r>
      <w:bookmarkEnd w:id="140"/>
    </w:p>
    <w:p w:rsidR="00FD2653" w:rsidRDefault="00FD2653" w:rsidP="00D90E22">
      <w:pPr>
        <w:numPr>
          <w:ilvl w:val="0"/>
          <w:numId w:val="9"/>
        </w:numPr>
        <w:rPr>
          <w:b/>
          <w:sz w:val="26"/>
          <w:szCs w:val="26"/>
        </w:rPr>
      </w:pPr>
      <w:r w:rsidRPr="00224DD0">
        <w:rPr>
          <w:b/>
          <w:sz w:val="26"/>
          <w:szCs w:val="26"/>
          <w:lang w:val="vi-VN"/>
        </w:rPr>
        <w:t>Mã nhận diện TSCĐ:</w:t>
      </w:r>
    </w:p>
    <w:p w:rsidR="00FD2653" w:rsidRPr="00224DD0" w:rsidRDefault="00FD2653" w:rsidP="00FD2653">
      <w:pPr>
        <w:ind w:left="360"/>
        <w:rPr>
          <w:b/>
          <w:sz w:val="32"/>
          <w:szCs w:val="32"/>
        </w:rPr>
      </w:pPr>
    </w:p>
    <w:tbl>
      <w:tblPr>
        <w:tblW w:w="9399" w:type="dxa"/>
        <w:tblInd w:w="93" w:type="dxa"/>
        <w:tblLook w:val="04A0"/>
      </w:tblPr>
      <w:tblGrid>
        <w:gridCol w:w="632"/>
        <w:gridCol w:w="757"/>
        <w:gridCol w:w="810"/>
        <w:gridCol w:w="810"/>
        <w:gridCol w:w="766"/>
        <w:gridCol w:w="876"/>
        <w:gridCol w:w="4748"/>
      </w:tblGrid>
      <w:tr w:rsidR="00FD2653" w:rsidRPr="00224DD0" w:rsidTr="00077BB1">
        <w:trPr>
          <w:trHeight w:val="432"/>
        </w:trPr>
        <w:tc>
          <w:tcPr>
            <w:tcW w:w="63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rsidR="00FD2653" w:rsidRPr="00224DD0" w:rsidRDefault="00FD2653" w:rsidP="00F140FC">
            <w:pPr>
              <w:jc w:val="center"/>
              <w:rPr>
                <w:b/>
                <w:color w:val="000000"/>
                <w:sz w:val="22"/>
                <w:szCs w:val="22"/>
                <w:lang w:val="vi-VN"/>
              </w:rPr>
            </w:pPr>
            <w:r w:rsidRPr="00224DD0">
              <w:rPr>
                <w:b/>
                <w:color w:val="000000"/>
                <w:sz w:val="22"/>
                <w:szCs w:val="22"/>
                <w:lang w:val="vi-VN"/>
              </w:rPr>
              <w:t>STT</w:t>
            </w:r>
          </w:p>
        </w:tc>
        <w:tc>
          <w:tcPr>
            <w:tcW w:w="4019" w:type="dxa"/>
            <w:gridSpan w:val="5"/>
            <w:tcBorders>
              <w:top w:val="single" w:sz="4" w:space="0" w:color="auto"/>
              <w:left w:val="nil"/>
              <w:bottom w:val="nil"/>
              <w:right w:val="single" w:sz="4" w:space="0" w:color="000000"/>
            </w:tcBorders>
            <w:shd w:val="clear" w:color="auto" w:fill="auto"/>
            <w:noWrap/>
            <w:vAlign w:val="bottom"/>
          </w:tcPr>
          <w:p w:rsidR="00FD2653" w:rsidRPr="00224DD0" w:rsidRDefault="00FD2653" w:rsidP="00F140FC">
            <w:pPr>
              <w:jc w:val="center"/>
              <w:rPr>
                <w:b/>
                <w:color w:val="000000"/>
                <w:sz w:val="22"/>
                <w:szCs w:val="22"/>
                <w:lang w:val="vi-VN"/>
              </w:rPr>
            </w:pPr>
            <w:r w:rsidRPr="00224DD0">
              <w:rPr>
                <w:b/>
                <w:color w:val="000000"/>
                <w:sz w:val="22"/>
                <w:szCs w:val="22"/>
                <w:lang w:val="vi-VN"/>
              </w:rPr>
              <w:t>Mã số</w:t>
            </w:r>
          </w:p>
        </w:tc>
        <w:tc>
          <w:tcPr>
            <w:tcW w:w="474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rsidR="00FD2653" w:rsidRPr="00224DD0" w:rsidRDefault="00FD2653" w:rsidP="00F140FC">
            <w:pPr>
              <w:jc w:val="center"/>
              <w:rPr>
                <w:b/>
                <w:color w:val="000000"/>
                <w:sz w:val="22"/>
                <w:szCs w:val="22"/>
                <w:lang w:val="vi-VN"/>
              </w:rPr>
            </w:pPr>
            <w:r w:rsidRPr="00224DD0">
              <w:rPr>
                <w:b/>
                <w:color w:val="000000"/>
                <w:sz w:val="22"/>
                <w:szCs w:val="22"/>
                <w:lang w:val="vi-VN"/>
              </w:rPr>
              <w:t>Tên gọi</w:t>
            </w:r>
          </w:p>
        </w:tc>
      </w:tr>
      <w:tr w:rsidR="00FD2653" w:rsidRPr="00224DD0" w:rsidTr="00077BB1">
        <w:trPr>
          <w:trHeight w:val="432"/>
        </w:trPr>
        <w:tc>
          <w:tcPr>
            <w:tcW w:w="632" w:type="dxa"/>
            <w:vMerge/>
            <w:tcBorders>
              <w:top w:val="single" w:sz="4" w:space="0" w:color="auto"/>
              <w:left w:val="single" w:sz="4" w:space="0" w:color="auto"/>
              <w:bottom w:val="single" w:sz="4" w:space="0" w:color="000000"/>
              <w:right w:val="single" w:sz="4" w:space="0" w:color="auto"/>
            </w:tcBorders>
            <w:vAlign w:val="center"/>
          </w:tcPr>
          <w:p w:rsidR="00FD2653" w:rsidRPr="00224DD0" w:rsidRDefault="00FD2653" w:rsidP="00F140FC">
            <w:pPr>
              <w:rPr>
                <w:color w:val="000000"/>
                <w:sz w:val="22"/>
                <w:szCs w:val="22"/>
                <w:lang w:val="vi-VN"/>
              </w:rPr>
            </w:pPr>
          </w:p>
        </w:tc>
        <w:tc>
          <w:tcPr>
            <w:tcW w:w="757" w:type="dxa"/>
            <w:tcBorders>
              <w:top w:val="single" w:sz="4" w:space="0" w:color="auto"/>
              <w:left w:val="nil"/>
              <w:bottom w:val="single" w:sz="4" w:space="0" w:color="auto"/>
              <w:right w:val="single" w:sz="4" w:space="0" w:color="auto"/>
            </w:tcBorders>
            <w:shd w:val="clear" w:color="auto" w:fill="auto"/>
            <w:noWrap/>
            <w:vAlign w:val="bottom"/>
          </w:tcPr>
          <w:p w:rsidR="00FD2653" w:rsidRPr="00224DD0" w:rsidRDefault="00FD2653" w:rsidP="00F140FC">
            <w:pPr>
              <w:jc w:val="center"/>
              <w:rPr>
                <w:color w:val="000000"/>
                <w:sz w:val="22"/>
                <w:szCs w:val="22"/>
                <w:lang w:val="vi-VN"/>
              </w:rPr>
            </w:pPr>
            <w:r w:rsidRPr="00224DD0">
              <w:rPr>
                <w:color w:val="000000"/>
                <w:sz w:val="22"/>
                <w:szCs w:val="22"/>
                <w:lang w:val="vi-VN"/>
              </w:rPr>
              <w:t>Cấp 1</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FD2653" w:rsidRPr="00224DD0" w:rsidRDefault="00FD2653" w:rsidP="00F140FC">
            <w:pPr>
              <w:jc w:val="right"/>
              <w:rPr>
                <w:color w:val="000000"/>
                <w:sz w:val="22"/>
                <w:szCs w:val="22"/>
                <w:lang w:val="vi-VN"/>
              </w:rPr>
            </w:pPr>
            <w:r w:rsidRPr="00224DD0">
              <w:rPr>
                <w:color w:val="000000"/>
                <w:sz w:val="22"/>
                <w:szCs w:val="22"/>
                <w:lang w:val="vi-VN"/>
              </w:rPr>
              <w:t>Cấp 2</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FD2653" w:rsidRPr="00224DD0" w:rsidRDefault="00FD2653" w:rsidP="00F140FC">
            <w:pPr>
              <w:jc w:val="right"/>
              <w:rPr>
                <w:color w:val="000000"/>
                <w:sz w:val="22"/>
                <w:szCs w:val="22"/>
                <w:lang w:val="vi-VN"/>
              </w:rPr>
            </w:pPr>
            <w:r w:rsidRPr="00224DD0">
              <w:rPr>
                <w:color w:val="000000"/>
                <w:sz w:val="22"/>
                <w:szCs w:val="22"/>
                <w:lang w:val="vi-VN"/>
              </w:rPr>
              <w:t>Cấp 3</w:t>
            </w:r>
          </w:p>
        </w:tc>
        <w:tc>
          <w:tcPr>
            <w:tcW w:w="766" w:type="dxa"/>
            <w:tcBorders>
              <w:top w:val="single" w:sz="4" w:space="0" w:color="auto"/>
              <w:left w:val="nil"/>
              <w:bottom w:val="single" w:sz="4" w:space="0" w:color="auto"/>
              <w:right w:val="single" w:sz="4" w:space="0" w:color="auto"/>
            </w:tcBorders>
            <w:shd w:val="clear" w:color="auto" w:fill="auto"/>
            <w:noWrap/>
            <w:vAlign w:val="bottom"/>
          </w:tcPr>
          <w:p w:rsidR="00FD2653" w:rsidRPr="00224DD0" w:rsidRDefault="00FD2653" w:rsidP="00F140FC">
            <w:pPr>
              <w:jc w:val="right"/>
              <w:rPr>
                <w:color w:val="000000"/>
                <w:sz w:val="22"/>
                <w:szCs w:val="22"/>
                <w:lang w:val="vi-VN"/>
              </w:rPr>
            </w:pPr>
            <w:r w:rsidRPr="00224DD0">
              <w:rPr>
                <w:color w:val="000000"/>
                <w:sz w:val="22"/>
                <w:szCs w:val="22"/>
                <w:lang w:val="vi-VN"/>
              </w:rPr>
              <w:t>Cấp 4</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FD2653" w:rsidRPr="00224DD0" w:rsidRDefault="00FD2653" w:rsidP="00F140FC">
            <w:pPr>
              <w:jc w:val="right"/>
              <w:rPr>
                <w:color w:val="000000"/>
                <w:sz w:val="22"/>
                <w:szCs w:val="22"/>
                <w:lang w:val="vi-VN"/>
              </w:rPr>
            </w:pPr>
            <w:r w:rsidRPr="00224DD0">
              <w:rPr>
                <w:color w:val="000000"/>
                <w:sz w:val="22"/>
                <w:szCs w:val="22"/>
                <w:lang w:val="vi-VN"/>
              </w:rPr>
              <w:t>Cấp 5</w:t>
            </w:r>
          </w:p>
        </w:tc>
        <w:tc>
          <w:tcPr>
            <w:tcW w:w="4748" w:type="dxa"/>
            <w:vMerge/>
            <w:tcBorders>
              <w:top w:val="single" w:sz="4" w:space="0" w:color="auto"/>
              <w:left w:val="single" w:sz="4" w:space="0" w:color="auto"/>
              <w:bottom w:val="single" w:sz="4" w:space="0" w:color="000000"/>
              <w:right w:val="single" w:sz="4" w:space="0" w:color="auto"/>
            </w:tcBorders>
            <w:vAlign w:val="center"/>
          </w:tcPr>
          <w:p w:rsidR="00FD2653" w:rsidRPr="00224DD0" w:rsidRDefault="00FD2653" w:rsidP="00F140FC">
            <w:pPr>
              <w:rPr>
                <w:color w:val="000000"/>
                <w:sz w:val="22"/>
                <w:szCs w:val="22"/>
                <w:lang w:val="vi-VN"/>
              </w:rPr>
            </w:pPr>
          </w:p>
        </w:tc>
      </w:tr>
      <w:tr w:rsidR="00FD2653" w:rsidRPr="00224DD0"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224DD0" w:rsidRDefault="00FD2653" w:rsidP="00F140FC">
            <w:pPr>
              <w:spacing w:before="120"/>
              <w:jc w:val="center"/>
              <w:rPr>
                <w:b/>
                <w:bCs/>
                <w:color w:val="000000"/>
                <w:sz w:val="22"/>
                <w:szCs w:val="22"/>
                <w:lang w:val="vi-VN"/>
              </w:rPr>
            </w:pPr>
            <w:r w:rsidRPr="00224DD0">
              <w:rPr>
                <w:b/>
                <w:bCs/>
                <w:color w:val="000000"/>
                <w:sz w:val="22"/>
                <w:szCs w:val="22"/>
                <w:lang w:val="vi-VN"/>
              </w:rPr>
              <w:t>1</w:t>
            </w:r>
          </w:p>
        </w:tc>
        <w:tc>
          <w:tcPr>
            <w:tcW w:w="757" w:type="dxa"/>
            <w:tcBorders>
              <w:top w:val="nil"/>
              <w:left w:val="nil"/>
              <w:bottom w:val="single" w:sz="4" w:space="0" w:color="auto"/>
              <w:right w:val="single" w:sz="4" w:space="0" w:color="auto"/>
            </w:tcBorders>
            <w:shd w:val="clear" w:color="auto" w:fill="auto"/>
            <w:noWrap/>
            <w:vAlign w:val="bottom"/>
          </w:tcPr>
          <w:p w:rsidR="00FD2653" w:rsidRPr="00224DD0" w:rsidRDefault="00FD2653" w:rsidP="00F140FC">
            <w:pPr>
              <w:spacing w:before="120"/>
              <w:jc w:val="right"/>
              <w:rPr>
                <w:b/>
                <w:bCs/>
                <w:color w:val="000000"/>
                <w:sz w:val="22"/>
                <w:szCs w:val="22"/>
                <w:lang w:val="vi-VN"/>
              </w:rPr>
            </w:pPr>
            <w:r w:rsidRPr="00224DD0">
              <w:rPr>
                <w:b/>
                <w:bCs/>
                <w:color w:val="000000"/>
                <w:sz w:val="22"/>
                <w:szCs w:val="22"/>
                <w:lang w:val="vi-VN"/>
              </w:rPr>
              <w:t>10</w:t>
            </w:r>
          </w:p>
        </w:tc>
        <w:tc>
          <w:tcPr>
            <w:tcW w:w="810" w:type="dxa"/>
            <w:tcBorders>
              <w:top w:val="nil"/>
              <w:left w:val="nil"/>
              <w:bottom w:val="single" w:sz="4" w:space="0" w:color="auto"/>
              <w:right w:val="single" w:sz="4" w:space="0" w:color="auto"/>
            </w:tcBorders>
            <w:shd w:val="clear" w:color="auto" w:fill="auto"/>
            <w:noWrap/>
            <w:vAlign w:val="bottom"/>
          </w:tcPr>
          <w:p w:rsidR="00FD2653" w:rsidRPr="00224DD0" w:rsidRDefault="00FD2653" w:rsidP="00F140FC">
            <w:pPr>
              <w:spacing w:before="120"/>
              <w:jc w:val="right"/>
              <w:rPr>
                <w:b/>
                <w:bCs/>
                <w:color w:val="000000"/>
                <w:sz w:val="22"/>
                <w:szCs w:val="22"/>
                <w:lang w:val="vi-VN"/>
              </w:rPr>
            </w:pPr>
            <w:r w:rsidRPr="00224DD0">
              <w:rPr>
                <w:b/>
                <w:bCs/>
                <w:color w:val="000000"/>
                <w:sz w:val="22"/>
                <w:szCs w:val="22"/>
                <w:lang w:val="vi-VN"/>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224DD0" w:rsidRDefault="00FD2653" w:rsidP="00F140FC">
            <w:pPr>
              <w:spacing w:before="120"/>
              <w:jc w:val="right"/>
              <w:rPr>
                <w:b/>
                <w:bCs/>
                <w:color w:val="000000"/>
                <w:sz w:val="22"/>
                <w:szCs w:val="22"/>
                <w:lang w:val="vi-VN"/>
              </w:rPr>
            </w:pPr>
            <w:r w:rsidRPr="00224DD0">
              <w:rPr>
                <w:b/>
                <w:bCs/>
                <w:color w:val="000000"/>
                <w:sz w:val="22"/>
                <w:szCs w:val="22"/>
                <w:lang w:val="vi-VN"/>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224DD0" w:rsidRDefault="00FD2653" w:rsidP="00F140FC">
            <w:pPr>
              <w:spacing w:before="120"/>
              <w:jc w:val="right"/>
              <w:rPr>
                <w:b/>
                <w:bCs/>
                <w:color w:val="000000"/>
                <w:sz w:val="22"/>
                <w:szCs w:val="22"/>
                <w:lang w:val="vi-VN"/>
              </w:rPr>
            </w:pPr>
            <w:r w:rsidRPr="00224DD0">
              <w:rPr>
                <w:b/>
                <w:bCs/>
                <w:color w:val="000000"/>
                <w:sz w:val="22"/>
                <w:szCs w:val="22"/>
                <w:lang w:val="vi-VN"/>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224DD0" w:rsidRDefault="00FD2653" w:rsidP="00F140FC">
            <w:pPr>
              <w:spacing w:before="120"/>
              <w:jc w:val="right"/>
              <w:rPr>
                <w:b/>
                <w:bCs/>
                <w:color w:val="000000"/>
                <w:sz w:val="22"/>
                <w:szCs w:val="22"/>
                <w:lang w:val="vi-VN"/>
              </w:rPr>
            </w:pPr>
            <w:r w:rsidRPr="00224DD0">
              <w:rPr>
                <w:b/>
                <w:bCs/>
                <w:color w:val="000000"/>
                <w:sz w:val="22"/>
                <w:szCs w:val="22"/>
                <w:lang w:val="vi-VN"/>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224DD0" w:rsidRDefault="00FD2653" w:rsidP="00F140FC">
            <w:pPr>
              <w:spacing w:before="120"/>
              <w:rPr>
                <w:b/>
                <w:bCs/>
                <w:color w:val="000000"/>
                <w:sz w:val="22"/>
                <w:szCs w:val="22"/>
                <w:lang w:val="vi-VN"/>
              </w:rPr>
            </w:pPr>
            <w:r w:rsidRPr="00224DD0">
              <w:rPr>
                <w:b/>
                <w:bCs/>
                <w:color w:val="000000"/>
                <w:sz w:val="22"/>
                <w:szCs w:val="22"/>
                <w:lang w:val="vi-VN"/>
              </w:rPr>
              <w:t>A. Máy móc, thiết bị động lực</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224DD0" w:rsidRDefault="00FD2653" w:rsidP="00F140FC">
            <w:pPr>
              <w:jc w:val="center"/>
              <w:rPr>
                <w:color w:val="000000"/>
                <w:sz w:val="22"/>
                <w:szCs w:val="22"/>
                <w:lang w:val="vi-VN"/>
              </w:rPr>
            </w:pPr>
            <w:r w:rsidRPr="00224DD0">
              <w:rPr>
                <w:color w:val="000000"/>
                <w:sz w:val="22"/>
                <w:szCs w:val="22"/>
                <w:lang w:val="vi-VN"/>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224DD0" w:rsidRDefault="00FD2653" w:rsidP="00F140FC">
            <w:pPr>
              <w:jc w:val="right"/>
              <w:rPr>
                <w:color w:val="000000"/>
                <w:sz w:val="22"/>
                <w:szCs w:val="22"/>
                <w:lang w:val="vi-VN"/>
              </w:rPr>
            </w:pPr>
            <w:r w:rsidRPr="00224DD0">
              <w:rPr>
                <w:color w:val="000000"/>
                <w:sz w:val="22"/>
                <w:szCs w:val="22"/>
                <w:lang w:val="vi-VN"/>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224DD0" w:rsidRDefault="00FD2653" w:rsidP="00F140FC">
            <w:pPr>
              <w:jc w:val="right"/>
              <w:rPr>
                <w:color w:val="000000"/>
                <w:sz w:val="22"/>
                <w:szCs w:val="22"/>
                <w:lang w:val="vi-VN"/>
              </w:rPr>
            </w:pPr>
            <w:r w:rsidRPr="00224DD0">
              <w:rPr>
                <w:color w:val="000000"/>
                <w:sz w:val="22"/>
                <w:szCs w:val="22"/>
                <w:lang w:val="vi-VN"/>
              </w:rPr>
              <w:t>101</w:t>
            </w:r>
          </w:p>
        </w:tc>
        <w:tc>
          <w:tcPr>
            <w:tcW w:w="810" w:type="dxa"/>
            <w:tcBorders>
              <w:top w:val="nil"/>
              <w:left w:val="nil"/>
              <w:bottom w:val="single" w:sz="4" w:space="0" w:color="auto"/>
              <w:right w:val="single" w:sz="4" w:space="0" w:color="auto"/>
            </w:tcBorders>
            <w:shd w:val="clear" w:color="auto" w:fill="auto"/>
            <w:noWrap/>
            <w:vAlign w:val="bottom"/>
          </w:tcPr>
          <w:p w:rsidR="00FD2653" w:rsidRPr="00224DD0" w:rsidRDefault="00FD2653" w:rsidP="00F140FC">
            <w:pPr>
              <w:jc w:val="right"/>
              <w:rPr>
                <w:color w:val="000000"/>
                <w:sz w:val="22"/>
                <w:szCs w:val="22"/>
                <w:lang w:val="vi-VN"/>
              </w:rPr>
            </w:pPr>
            <w:r w:rsidRPr="00224DD0">
              <w:rPr>
                <w:color w:val="000000"/>
                <w:sz w:val="22"/>
                <w:szCs w:val="22"/>
                <w:lang w:val="vi-VN"/>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224DD0" w:rsidRDefault="00FD2653" w:rsidP="00F140FC">
            <w:pPr>
              <w:jc w:val="right"/>
              <w:rPr>
                <w:color w:val="000000"/>
                <w:sz w:val="22"/>
                <w:szCs w:val="22"/>
                <w:lang w:val="vi-VN"/>
              </w:rPr>
            </w:pPr>
            <w:r w:rsidRPr="00224DD0">
              <w:rPr>
                <w:color w:val="000000"/>
                <w:sz w:val="22"/>
                <w:szCs w:val="22"/>
                <w:lang w:val="vi-VN"/>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224DD0" w:rsidRDefault="00FD2653" w:rsidP="00F140FC">
            <w:pPr>
              <w:jc w:val="right"/>
              <w:rPr>
                <w:color w:val="000000"/>
                <w:sz w:val="22"/>
                <w:szCs w:val="22"/>
                <w:lang w:val="vi-VN"/>
              </w:rPr>
            </w:pPr>
            <w:r w:rsidRPr="00224DD0">
              <w:rPr>
                <w:color w:val="000000"/>
                <w:sz w:val="22"/>
                <w:szCs w:val="22"/>
                <w:lang w:val="vi-VN"/>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224DD0">
              <w:rPr>
                <w:color w:val="000000"/>
                <w:sz w:val="22"/>
                <w:szCs w:val="22"/>
                <w:lang w:val="vi-VN"/>
              </w:rPr>
              <w:t>1. Máy phát độn</w:t>
            </w:r>
            <w:r w:rsidRPr="007B05C7">
              <w:rPr>
                <w:color w:val="000000"/>
                <w:sz w:val="22"/>
                <w:szCs w:val="22"/>
              </w:rPr>
              <w:t>g lực</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102</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2. Máy phát điện</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103</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3. Máy biến áp và thiết bị nguồn điện</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109</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9. Máy móc</w:t>
            </w:r>
            <w:r>
              <w:rPr>
                <w:color w:val="000000"/>
                <w:sz w:val="22"/>
                <w:szCs w:val="22"/>
              </w:rPr>
              <w:t>,</w:t>
            </w:r>
            <w:r w:rsidRPr="007B05C7">
              <w:rPr>
                <w:color w:val="000000"/>
                <w:sz w:val="22"/>
                <w:szCs w:val="22"/>
              </w:rPr>
              <w:t xml:space="preserve"> thiết bị động lực khác</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b/>
                <w:bCs/>
                <w:color w:val="000000"/>
                <w:sz w:val="22"/>
                <w:szCs w:val="22"/>
              </w:rPr>
            </w:pPr>
            <w:r w:rsidRPr="007B05C7">
              <w:rPr>
                <w:b/>
                <w:bCs/>
                <w:color w:val="000000"/>
                <w:sz w:val="22"/>
                <w:szCs w:val="22"/>
              </w:rPr>
              <w:t>2</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20</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b/>
                <w:bCs/>
                <w:color w:val="000000"/>
                <w:sz w:val="22"/>
                <w:szCs w:val="22"/>
              </w:rPr>
            </w:pPr>
            <w:r w:rsidRPr="007B05C7">
              <w:rPr>
                <w:b/>
                <w:bCs/>
                <w:color w:val="000000"/>
                <w:sz w:val="22"/>
                <w:szCs w:val="22"/>
              </w:rPr>
              <w:t>B. Máy móc thiết bị công tác</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201</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1. Máy công cụ</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202</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2. Máy bơm nước và xăng dầu</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tcPr>
          <w:p w:rsidR="00FD2653" w:rsidRPr="007B05C7" w:rsidRDefault="00FD2653" w:rsidP="00F140FC">
            <w:pPr>
              <w:jc w:val="right"/>
              <w:rPr>
                <w:color w:val="000000"/>
                <w:sz w:val="22"/>
                <w:szCs w:val="22"/>
              </w:rPr>
            </w:pPr>
            <w:r w:rsidRPr="007B05C7">
              <w:rPr>
                <w:color w:val="000000"/>
                <w:sz w:val="22"/>
                <w:szCs w:val="22"/>
              </w:rPr>
              <w:t>203</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vAlign w:val="bottom"/>
          </w:tcPr>
          <w:p w:rsidR="00FD2653" w:rsidRPr="007B05C7" w:rsidRDefault="00FD2653" w:rsidP="00F140FC">
            <w:pPr>
              <w:rPr>
                <w:color w:val="000000"/>
                <w:sz w:val="22"/>
                <w:szCs w:val="22"/>
              </w:rPr>
            </w:pPr>
            <w:r w:rsidRPr="007B05C7">
              <w:rPr>
                <w:color w:val="000000"/>
                <w:sz w:val="22"/>
                <w:szCs w:val="22"/>
              </w:rPr>
              <w:t>3. Máy móc thiết bị dùng trong các ngành sản xuất</w:t>
            </w:r>
            <w:r>
              <w:rPr>
                <w:color w:val="000000"/>
                <w:sz w:val="22"/>
                <w:szCs w:val="22"/>
              </w:rPr>
              <w:t xml:space="preserve"> da</w:t>
            </w:r>
            <w:r w:rsidRPr="007B05C7">
              <w:rPr>
                <w:color w:val="000000"/>
                <w:sz w:val="22"/>
                <w:szCs w:val="22"/>
              </w:rPr>
              <w:t>,</w:t>
            </w:r>
            <w:r>
              <w:rPr>
                <w:color w:val="000000"/>
                <w:sz w:val="22"/>
                <w:szCs w:val="22"/>
              </w:rPr>
              <w:t xml:space="preserve"> </w:t>
            </w:r>
            <w:r w:rsidRPr="007B05C7">
              <w:rPr>
                <w:color w:val="000000"/>
                <w:sz w:val="22"/>
                <w:szCs w:val="22"/>
              </w:rPr>
              <w:t>in văn phòng phẩm, văn hóa phẩm</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204</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4. Máy móc, thiết bị điện ảnh, y tế</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tcPr>
          <w:p w:rsidR="00FD2653" w:rsidRPr="007B05C7" w:rsidRDefault="00FD2653" w:rsidP="00F140FC">
            <w:pPr>
              <w:jc w:val="right"/>
              <w:rPr>
                <w:color w:val="000000"/>
                <w:sz w:val="22"/>
                <w:szCs w:val="22"/>
              </w:rPr>
            </w:pPr>
            <w:r w:rsidRPr="007B05C7">
              <w:rPr>
                <w:color w:val="000000"/>
                <w:sz w:val="22"/>
                <w:szCs w:val="22"/>
              </w:rPr>
              <w:t>205</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vAlign w:val="bottom"/>
          </w:tcPr>
          <w:p w:rsidR="00FD2653" w:rsidRPr="007B05C7" w:rsidRDefault="00FD2653" w:rsidP="00F140FC">
            <w:pPr>
              <w:rPr>
                <w:color w:val="000000"/>
                <w:sz w:val="22"/>
                <w:szCs w:val="22"/>
              </w:rPr>
            </w:pPr>
            <w:r w:rsidRPr="007B05C7">
              <w:rPr>
                <w:color w:val="000000"/>
                <w:sz w:val="22"/>
                <w:szCs w:val="22"/>
              </w:rPr>
              <w:t xml:space="preserve">5. Máy móc, thiết bị viễn thông, thông tin, điện tử, </w:t>
            </w:r>
            <w:r w:rsidRPr="007B05C7">
              <w:rPr>
                <w:color w:val="000000"/>
                <w:sz w:val="22"/>
                <w:szCs w:val="22"/>
              </w:rPr>
              <w:br/>
              <w:t>tin học và truyền hình</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2051</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5.1. Thiết bị mạng chuyển mạch</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20511</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100" w:firstLine="220"/>
              <w:rPr>
                <w:color w:val="000000"/>
                <w:sz w:val="22"/>
                <w:szCs w:val="22"/>
              </w:rPr>
            </w:pPr>
            <w:r w:rsidRPr="007B05C7">
              <w:rPr>
                <w:color w:val="000000"/>
                <w:sz w:val="22"/>
                <w:szCs w:val="22"/>
              </w:rPr>
              <w:t>- Dùng cho mạng cố định</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205111</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300" w:firstLine="660"/>
              <w:rPr>
                <w:color w:val="000000"/>
                <w:sz w:val="22"/>
                <w:szCs w:val="22"/>
              </w:rPr>
            </w:pPr>
            <w:r w:rsidRPr="007B05C7">
              <w:rPr>
                <w:color w:val="000000"/>
                <w:sz w:val="22"/>
                <w:szCs w:val="22"/>
              </w:rPr>
              <w:t>+ Các loại tổng đài</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205112</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300" w:firstLine="660"/>
              <w:rPr>
                <w:color w:val="000000"/>
                <w:sz w:val="22"/>
                <w:szCs w:val="22"/>
              </w:rPr>
            </w:pPr>
            <w:r w:rsidRPr="007B05C7">
              <w:rPr>
                <w:color w:val="000000"/>
                <w:sz w:val="22"/>
                <w:szCs w:val="22"/>
              </w:rPr>
              <w:t>+ Các loại thiết bị truy nhập</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205119</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300" w:firstLine="660"/>
              <w:rPr>
                <w:color w:val="000000"/>
                <w:sz w:val="22"/>
                <w:szCs w:val="22"/>
              </w:rPr>
            </w:pPr>
            <w:r w:rsidRPr="007B05C7">
              <w:rPr>
                <w:color w:val="000000"/>
                <w:sz w:val="22"/>
                <w:szCs w:val="22"/>
              </w:rPr>
              <w:t>+ Các loại thiết bị mạng cố định khác</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20512</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100" w:firstLine="220"/>
              <w:rPr>
                <w:color w:val="000000"/>
                <w:sz w:val="22"/>
                <w:szCs w:val="22"/>
              </w:rPr>
            </w:pPr>
            <w:r w:rsidRPr="007B05C7">
              <w:rPr>
                <w:color w:val="000000"/>
                <w:sz w:val="22"/>
                <w:szCs w:val="22"/>
              </w:rPr>
              <w:t>- Dùng cho mạng di động</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205121</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300" w:firstLine="660"/>
              <w:rPr>
                <w:color w:val="000000"/>
                <w:sz w:val="22"/>
                <w:szCs w:val="22"/>
              </w:rPr>
            </w:pPr>
            <w:r w:rsidRPr="007B05C7">
              <w:rPr>
                <w:color w:val="000000"/>
                <w:sz w:val="22"/>
                <w:szCs w:val="22"/>
              </w:rPr>
              <w:t>+ Phân hệ chuyển mạch</w:t>
            </w:r>
            <w:r>
              <w:rPr>
                <w:color w:val="000000"/>
                <w:sz w:val="22"/>
                <w:szCs w:val="22"/>
              </w:rPr>
              <w:t xml:space="preserve"> di động</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205122</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300" w:firstLine="660"/>
              <w:rPr>
                <w:color w:val="000000"/>
                <w:sz w:val="22"/>
                <w:szCs w:val="22"/>
              </w:rPr>
            </w:pPr>
            <w:r w:rsidRPr="007B05C7">
              <w:rPr>
                <w:color w:val="000000"/>
                <w:sz w:val="22"/>
                <w:szCs w:val="22"/>
              </w:rPr>
              <w:t>+ Phân hệ truy nhập</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205123</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300" w:firstLine="660"/>
              <w:rPr>
                <w:color w:val="000000"/>
                <w:sz w:val="22"/>
                <w:szCs w:val="22"/>
              </w:rPr>
            </w:pPr>
            <w:r w:rsidRPr="007B05C7">
              <w:rPr>
                <w:color w:val="000000"/>
                <w:sz w:val="22"/>
                <w:szCs w:val="22"/>
              </w:rPr>
              <w:t>+ Thiết bị mạng thông minh</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205129</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300" w:firstLine="660"/>
              <w:rPr>
                <w:color w:val="000000"/>
                <w:sz w:val="22"/>
                <w:szCs w:val="22"/>
              </w:rPr>
            </w:pPr>
            <w:r w:rsidRPr="007B05C7">
              <w:rPr>
                <w:color w:val="000000"/>
                <w:sz w:val="22"/>
                <w:szCs w:val="22"/>
              </w:rPr>
              <w:t>+ Các thiết bị mạng di động khác</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20513</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100" w:firstLine="220"/>
              <w:rPr>
                <w:color w:val="000000"/>
                <w:sz w:val="22"/>
                <w:szCs w:val="22"/>
              </w:rPr>
            </w:pPr>
            <w:r w:rsidRPr="007B05C7">
              <w:rPr>
                <w:color w:val="000000"/>
                <w:sz w:val="22"/>
                <w:szCs w:val="22"/>
              </w:rPr>
              <w:t>- Dùng cho mạng băng rộng</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205131</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300" w:firstLine="660"/>
              <w:rPr>
                <w:color w:val="000000"/>
                <w:sz w:val="22"/>
                <w:szCs w:val="22"/>
              </w:rPr>
            </w:pPr>
            <w:r w:rsidRPr="007B05C7">
              <w:rPr>
                <w:color w:val="000000"/>
                <w:sz w:val="22"/>
                <w:szCs w:val="22"/>
              </w:rPr>
              <w:t>+ Bộ định tuyến các loại</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205132</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300" w:firstLine="660"/>
              <w:rPr>
                <w:color w:val="000000"/>
                <w:sz w:val="22"/>
                <w:szCs w:val="22"/>
              </w:rPr>
            </w:pPr>
            <w:r w:rsidRPr="007B05C7">
              <w:rPr>
                <w:color w:val="000000"/>
                <w:sz w:val="22"/>
                <w:szCs w:val="22"/>
              </w:rPr>
              <w:t>+ Các loại thiết bị truy nhập</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205133</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300" w:firstLine="660"/>
              <w:rPr>
                <w:color w:val="000000"/>
                <w:sz w:val="22"/>
                <w:szCs w:val="22"/>
              </w:rPr>
            </w:pPr>
            <w:r w:rsidRPr="007B05C7">
              <w:rPr>
                <w:color w:val="000000"/>
                <w:sz w:val="22"/>
                <w:szCs w:val="22"/>
              </w:rPr>
              <w:t>+ Các loại thiết bị mạng băng rộng khác</w:t>
            </w:r>
          </w:p>
        </w:tc>
      </w:tr>
      <w:tr w:rsidR="00FD2653" w:rsidRPr="007B05C7" w:rsidTr="00077BB1">
        <w:trPr>
          <w:trHeight w:val="432"/>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lastRenderedPageBreak/>
              <w:t> </w:t>
            </w:r>
          </w:p>
        </w:tc>
        <w:tc>
          <w:tcPr>
            <w:tcW w:w="757"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20519</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ind w:firstLineChars="100" w:firstLine="220"/>
              <w:rPr>
                <w:color w:val="000000"/>
                <w:sz w:val="22"/>
                <w:szCs w:val="22"/>
              </w:rPr>
            </w:pPr>
            <w:r w:rsidRPr="007B05C7">
              <w:rPr>
                <w:color w:val="000000"/>
                <w:sz w:val="22"/>
                <w:szCs w:val="22"/>
              </w:rPr>
              <w:t>- Các loại thiết bị mạng chuyển mạch khác</w:t>
            </w:r>
          </w:p>
        </w:tc>
      </w:tr>
      <w:tr w:rsidR="00FD2653" w:rsidRPr="007B05C7" w:rsidTr="00077BB1">
        <w:trPr>
          <w:trHeight w:val="432"/>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2052</w:t>
            </w:r>
          </w:p>
        </w:tc>
        <w:tc>
          <w:tcPr>
            <w:tcW w:w="766"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5.2. Thiết bị, phương tiện mạng truyền dẫn các loại</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20521</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100" w:firstLine="220"/>
              <w:rPr>
                <w:color w:val="000000"/>
                <w:sz w:val="22"/>
                <w:szCs w:val="22"/>
              </w:rPr>
            </w:pPr>
            <w:r w:rsidRPr="007B05C7">
              <w:rPr>
                <w:color w:val="000000"/>
                <w:sz w:val="22"/>
                <w:szCs w:val="22"/>
              </w:rPr>
              <w:t>- Thiết bị vi ba</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20522</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100" w:firstLine="220"/>
              <w:rPr>
                <w:color w:val="000000"/>
                <w:sz w:val="22"/>
                <w:szCs w:val="22"/>
              </w:rPr>
            </w:pPr>
            <w:r w:rsidRPr="007B05C7">
              <w:rPr>
                <w:color w:val="000000"/>
                <w:sz w:val="22"/>
                <w:szCs w:val="22"/>
              </w:rPr>
              <w:t>- Thiết bị truyền dẫn quang</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20523</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100" w:firstLine="220"/>
              <w:rPr>
                <w:color w:val="000000"/>
                <w:sz w:val="22"/>
                <w:szCs w:val="22"/>
              </w:rPr>
            </w:pPr>
            <w:r w:rsidRPr="007B05C7">
              <w:rPr>
                <w:color w:val="000000"/>
                <w:sz w:val="22"/>
                <w:szCs w:val="22"/>
              </w:rPr>
              <w:t>- Cáp đồng</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20524</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100" w:firstLine="220"/>
              <w:rPr>
                <w:color w:val="000000"/>
                <w:sz w:val="22"/>
                <w:szCs w:val="22"/>
              </w:rPr>
            </w:pPr>
            <w:r w:rsidRPr="007B05C7">
              <w:rPr>
                <w:color w:val="000000"/>
                <w:sz w:val="22"/>
                <w:szCs w:val="22"/>
              </w:rPr>
              <w:t>- Cáp quang</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20529</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100" w:firstLine="220"/>
              <w:rPr>
                <w:color w:val="000000"/>
                <w:sz w:val="22"/>
                <w:szCs w:val="22"/>
              </w:rPr>
            </w:pPr>
            <w:r w:rsidRPr="007B05C7">
              <w:rPr>
                <w:color w:val="000000"/>
                <w:sz w:val="22"/>
                <w:szCs w:val="22"/>
              </w:rPr>
              <w:t>- Thiết bị, phương tiện mạng truyền dẫn khác</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2053</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5.3. Thiết bị vệ tinh</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20531</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100" w:firstLine="220"/>
              <w:rPr>
                <w:color w:val="000000"/>
                <w:sz w:val="22"/>
                <w:szCs w:val="22"/>
              </w:rPr>
            </w:pPr>
            <w:r w:rsidRPr="007B05C7">
              <w:rPr>
                <w:color w:val="000000"/>
                <w:sz w:val="22"/>
                <w:szCs w:val="22"/>
              </w:rPr>
              <w:t>- Quả vệ tinh</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20532</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100" w:firstLine="220"/>
              <w:rPr>
                <w:color w:val="000000"/>
                <w:sz w:val="22"/>
                <w:szCs w:val="22"/>
              </w:rPr>
            </w:pPr>
            <w:r w:rsidRPr="007B05C7">
              <w:rPr>
                <w:color w:val="000000"/>
                <w:sz w:val="22"/>
                <w:szCs w:val="22"/>
              </w:rPr>
              <w:t>- Trạm vệ tinh mặt đất</w:t>
            </w:r>
            <w:r>
              <w:rPr>
                <w:color w:val="000000"/>
                <w:sz w:val="22"/>
                <w:szCs w:val="22"/>
              </w:rPr>
              <w:t xml:space="preserve"> thông tin</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20539</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ind w:firstLineChars="100" w:firstLine="220"/>
              <w:rPr>
                <w:color w:val="000000"/>
                <w:sz w:val="22"/>
                <w:szCs w:val="22"/>
              </w:rPr>
            </w:pPr>
            <w:r w:rsidRPr="007B05C7">
              <w:rPr>
                <w:color w:val="000000"/>
                <w:sz w:val="22"/>
                <w:szCs w:val="22"/>
              </w:rPr>
              <w:t>- Thiết bị vệ tinh khác</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2054</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5.4. Thiết bị hệ thống tin nhắn</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2055</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5.5. Các thiết bị viễn thông khác</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206</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6. Thiết bị điện tử, tin học</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209</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9. Máy móc, thiết bị công tác khác</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b/>
                <w:bCs/>
                <w:color w:val="000000"/>
                <w:sz w:val="22"/>
                <w:szCs w:val="22"/>
              </w:rPr>
            </w:pPr>
            <w:r w:rsidRPr="007B05C7">
              <w:rPr>
                <w:b/>
                <w:bCs/>
                <w:color w:val="000000"/>
                <w:sz w:val="22"/>
                <w:szCs w:val="22"/>
              </w:rPr>
              <w:t>3</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30</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b/>
                <w:bCs/>
                <w:color w:val="000000"/>
                <w:sz w:val="22"/>
                <w:szCs w:val="22"/>
              </w:rPr>
            </w:pPr>
            <w:r w:rsidRPr="007B05C7">
              <w:rPr>
                <w:b/>
                <w:bCs/>
                <w:color w:val="000000"/>
                <w:sz w:val="22"/>
                <w:szCs w:val="22"/>
              </w:rPr>
              <w:t>C. Dụng cụ làm việc đo lường, thí nghiệm</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301</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1. Thiết bị điện và điện tử</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302</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2. Thiết bị chuyên ngành đặc biệt</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309</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9. Các thiết bị đo lường, thí nghiệm khác</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b/>
                <w:bCs/>
                <w:color w:val="000000"/>
                <w:sz w:val="22"/>
                <w:szCs w:val="22"/>
              </w:rPr>
            </w:pPr>
            <w:r w:rsidRPr="007B05C7">
              <w:rPr>
                <w:b/>
                <w:bCs/>
                <w:color w:val="000000"/>
                <w:sz w:val="22"/>
                <w:szCs w:val="22"/>
              </w:rPr>
              <w:t>4</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40</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b/>
                <w:bCs/>
                <w:color w:val="000000"/>
                <w:sz w:val="22"/>
                <w:szCs w:val="22"/>
              </w:rPr>
            </w:pPr>
            <w:r w:rsidRPr="007B05C7">
              <w:rPr>
                <w:b/>
                <w:bCs/>
                <w:color w:val="000000"/>
                <w:sz w:val="22"/>
                <w:szCs w:val="22"/>
              </w:rPr>
              <w:t>D. Thiết bị và phương tiện vận tải</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401</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1. Phương tiện vận tải đường bộ</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402</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2. Phương tiện vận tải đường thủy</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403</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3. Phương tiện bốc dỡ, nâng hàng</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409</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9. Thiết bị và phương tiện vận tải khác</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b/>
                <w:bCs/>
                <w:color w:val="000000"/>
                <w:sz w:val="22"/>
                <w:szCs w:val="22"/>
              </w:rPr>
            </w:pPr>
            <w:r w:rsidRPr="007B05C7">
              <w:rPr>
                <w:b/>
                <w:bCs/>
                <w:color w:val="000000"/>
                <w:sz w:val="22"/>
                <w:szCs w:val="22"/>
              </w:rPr>
              <w:t>5</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50</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b/>
                <w:bCs/>
                <w:color w:val="000000"/>
                <w:sz w:val="22"/>
                <w:szCs w:val="22"/>
              </w:rPr>
            </w:pPr>
            <w:smartTag w:uri="urn:schemas-microsoft-com:office:smarttags" w:element="place">
              <w:r w:rsidRPr="007B05C7">
                <w:rPr>
                  <w:b/>
                  <w:bCs/>
                  <w:color w:val="000000"/>
                  <w:sz w:val="22"/>
                  <w:szCs w:val="22"/>
                </w:rPr>
                <w:t>E. Dụng</w:t>
              </w:r>
            </w:smartTag>
            <w:r w:rsidRPr="007B05C7">
              <w:rPr>
                <w:b/>
                <w:bCs/>
                <w:color w:val="000000"/>
                <w:sz w:val="22"/>
                <w:szCs w:val="22"/>
              </w:rPr>
              <w:t xml:space="preserve"> cụ quản lý</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501</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1. Thiết bị tính toán, đo lường</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502</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vAlign w:val="bottom"/>
          </w:tcPr>
          <w:p w:rsidR="00FD2653" w:rsidRPr="007B05C7" w:rsidRDefault="00FD2653" w:rsidP="00F140FC">
            <w:pPr>
              <w:rPr>
                <w:color w:val="000000"/>
                <w:sz w:val="22"/>
                <w:szCs w:val="22"/>
              </w:rPr>
            </w:pPr>
            <w:r w:rsidRPr="007B05C7">
              <w:rPr>
                <w:color w:val="000000"/>
                <w:sz w:val="22"/>
                <w:szCs w:val="22"/>
              </w:rPr>
              <w:t xml:space="preserve">2. Máy móc, thiết bị thông tin, điện tử và phần mềm tin học phục vụ quản lý </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509</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9. Phương tiện và dụng cụ quản lý khác</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b/>
                <w:bCs/>
                <w:color w:val="000000"/>
                <w:sz w:val="22"/>
                <w:szCs w:val="22"/>
              </w:rPr>
            </w:pPr>
            <w:r w:rsidRPr="007B05C7">
              <w:rPr>
                <w:b/>
                <w:bCs/>
                <w:color w:val="000000"/>
                <w:sz w:val="22"/>
                <w:szCs w:val="22"/>
              </w:rPr>
              <w:t>6</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60</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b/>
                <w:bCs/>
                <w:color w:val="000000"/>
                <w:sz w:val="22"/>
                <w:szCs w:val="22"/>
              </w:rPr>
            </w:pPr>
            <w:r w:rsidRPr="007B05C7">
              <w:rPr>
                <w:b/>
                <w:bCs/>
                <w:color w:val="000000"/>
                <w:sz w:val="22"/>
                <w:szCs w:val="22"/>
              </w:rPr>
              <w:t>F. Nhà cửa, vật kiến trúc</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601</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1. Nhà cửa loại kiên cố</w:t>
            </w:r>
          </w:p>
        </w:tc>
      </w:tr>
      <w:tr w:rsidR="00FD2653" w:rsidRPr="007B05C7" w:rsidTr="00077BB1">
        <w:trPr>
          <w:trHeight w:val="432"/>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lastRenderedPageBreak/>
              <w:t> </w:t>
            </w:r>
          </w:p>
        </w:tc>
        <w:tc>
          <w:tcPr>
            <w:tcW w:w="7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602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2. Nhà nghỉ giữa ca, nhà ăn giữa ca, nhà để xe….</w:t>
            </w:r>
          </w:p>
        </w:tc>
      </w:tr>
      <w:tr w:rsidR="00FD2653" w:rsidRPr="007B05C7" w:rsidTr="00077BB1">
        <w:trPr>
          <w:trHeight w:val="432"/>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603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3. Nhà cửa khác</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tcPr>
          <w:p w:rsidR="00FD2653" w:rsidRPr="007B05C7" w:rsidRDefault="00FD2653" w:rsidP="00F140FC">
            <w:pPr>
              <w:jc w:val="right"/>
              <w:rPr>
                <w:color w:val="000000"/>
                <w:sz w:val="22"/>
                <w:szCs w:val="22"/>
              </w:rPr>
            </w:pPr>
            <w:r w:rsidRPr="007B05C7">
              <w:rPr>
                <w:color w:val="000000"/>
                <w:sz w:val="22"/>
                <w:szCs w:val="22"/>
              </w:rPr>
              <w:t>604</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vAlign w:val="bottom"/>
          </w:tcPr>
          <w:p w:rsidR="00FD2653" w:rsidRPr="007B05C7" w:rsidRDefault="00FD2653" w:rsidP="00F140FC">
            <w:pPr>
              <w:rPr>
                <w:color w:val="000000"/>
                <w:sz w:val="22"/>
                <w:szCs w:val="22"/>
              </w:rPr>
            </w:pPr>
            <w:r w:rsidRPr="007B05C7">
              <w:rPr>
                <w:color w:val="000000"/>
                <w:sz w:val="22"/>
                <w:szCs w:val="22"/>
              </w:rPr>
              <w:t>4. Kho chứa, bể chứa; cầu, đường; đường băng sân bay; bãi đỗ, sân phơi…</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605</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5. Các vật kiến trúc khác</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6051</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5.1. Cột ăng ten</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60511</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vAlign w:val="bottom"/>
          </w:tcPr>
          <w:p w:rsidR="00FD2653" w:rsidRPr="007B05C7" w:rsidRDefault="00FD2653" w:rsidP="00F140FC">
            <w:pPr>
              <w:ind w:firstLineChars="100" w:firstLine="220"/>
              <w:rPr>
                <w:color w:val="000000"/>
                <w:sz w:val="22"/>
                <w:szCs w:val="22"/>
              </w:rPr>
            </w:pPr>
            <w:r w:rsidRPr="007B05C7">
              <w:rPr>
                <w:color w:val="000000"/>
                <w:sz w:val="22"/>
                <w:szCs w:val="22"/>
              </w:rPr>
              <w:t>- Ăng ten tự đứng</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60512</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vAlign w:val="bottom"/>
          </w:tcPr>
          <w:p w:rsidR="00FD2653" w:rsidRPr="007B05C7" w:rsidRDefault="00FD2653" w:rsidP="00F140FC">
            <w:pPr>
              <w:ind w:firstLineChars="100" w:firstLine="220"/>
              <w:rPr>
                <w:color w:val="000000"/>
                <w:sz w:val="22"/>
                <w:szCs w:val="22"/>
              </w:rPr>
            </w:pPr>
            <w:r w:rsidRPr="007B05C7">
              <w:rPr>
                <w:color w:val="000000"/>
                <w:sz w:val="22"/>
                <w:szCs w:val="22"/>
              </w:rPr>
              <w:t>- Ăng ten dây co</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6052</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5.2. Cột điện thoại</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6053</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5.3. Cống, bể cáp</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6054</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5.4. Nhà trạm phục vụ cho viễn thông</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6059</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5.9. Các vật kiến trúc khác</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b/>
                <w:bCs/>
                <w:color w:val="000000"/>
                <w:sz w:val="22"/>
                <w:szCs w:val="22"/>
              </w:rPr>
            </w:pPr>
            <w:r>
              <w:rPr>
                <w:b/>
                <w:bCs/>
                <w:color w:val="000000"/>
                <w:sz w:val="22"/>
                <w:szCs w:val="22"/>
              </w:rPr>
              <w:t>7</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Pr>
                <w:b/>
                <w:bCs/>
                <w:color w:val="000000"/>
                <w:sz w:val="22"/>
                <w:szCs w:val="22"/>
              </w:rPr>
              <w:t>70</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p>
        </w:tc>
        <w:tc>
          <w:tcPr>
            <w:tcW w:w="4748"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rPr>
                <w:b/>
                <w:bCs/>
                <w:color w:val="000000"/>
                <w:sz w:val="22"/>
                <w:szCs w:val="22"/>
              </w:rPr>
            </w:pPr>
            <w:r>
              <w:rPr>
                <w:b/>
                <w:bCs/>
                <w:color w:val="000000"/>
                <w:sz w:val="22"/>
                <w:szCs w:val="22"/>
              </w:rPr>
              <w:t>G. TSCĐ hữu hình khác chưa quy định trong các nhóm trên</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b/>
                <w:bCs/>
                <w:color w:val="000000"/>
                <w:sz w:val="22"/>
                <w:szCs w:val="22"/>
              </w:rPr>
            </w:pPr>
            <w:r>
              <w:rPr>
                <w:b/>
                <w:bCs/>
                <w:color w:val="000000"/>
                <w:sz w:val="22"/>
                <w:szCs w:val="22"/>
              </w:rPr>
              <w:t>8</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Pr>
                <w:b/>
                <w:bCs/>
                <w:color w:val="000000"/>
                <w:sz w:val="22"/>
                <w:szCs w:val="22"/>
              </w:rPr>
              <w:t>8</w:t>
            </w:r>
            <w:r w:rsidRPr="007B05C7">
              <w:rPr>
                <w:b/>
                <w:bCs/>
                <w:color w:val="000000"/>
                <w:sz w:val="22"/>
                <w:szCs w:val="22"/>
              </w:rPr>
              <w:t>0</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87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b/>
                <w:bCs/>
                <w:color w:val="000000"/>
                <w:sz w:val="22"/>
                <w:szCs w:val="22"/>
              </w:rPr>
            </w:pPr>
            <w:r w:rsidRPr="007B05C7">
              <w:rPr>
                <w:b/>
                <w:bCs/>
                <w:color w:val="000000"/>
                <w:sz w:val="22"/>
                <w:szCs w:val="22"/>
              </w:rPr>
              <w:t> </w:t>
            </w:r>
          </w:p>
        </w:tc>
        <w:tc>
          <w:tcPr>
            <w:tcW w:w="4748" w:type="dxa"/>
            <w:tcBorders>
              <w:top w:val="single" w:sz="4" w:space="0" w:color="auto"/>
              <w:left w:val="nil"/>
              <w:bottom w:val="nil"/>
              <w:right w:val="single" w:sz="4" w:space="0" w:color="auto"/>
            </w:tcBorders>
            <w:shd w:val="clear" w:color="auto" w:fill="auto"/>
            <w:noWrap/>
            <w:vAlign w:val="bottom"/>
          </w:tcPr>
          <w:p w:rsidR="00FD2653" w:rsidRPr="007B05C7" w:rsidRDefault="00FD2653" w:rsidP="00F140FC">
            <w:pPr>
              <w:rPr>
                <w:b/>
                <w:bCs/>
                <w:color w:val="000000"/>
                <w:sz w:val="22"/>
                <w:szCs w:val="22"/>
              </w:rPr>
            </w:pPr>
            <w:r>
              <w:rPr>
                <w:b/>
                <w:bCs/>
                <w:color w:val="000000"/>
                <w:sz w:val="22"/>
                <w:szCs w:val="22"/>
              </w:rPr>
              <w:t>H</w:t>
            </w:r>
            <w:r w:rsidRPr="007B05C7">
              <w:rPr>
                <w:b/>
                <w:bCs/>
                <w:color w:val="000000"/>
                <w:sz w:val="22"/>
                <w:szCs w:val="22"/>
              </w:rPr>
              <w:t>. TSCĐ vô hình</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Pr>
                <w:color w:val="000000"/>
                <w:sz w:val="22"/>
                <w:szCs w:val="22"/>
              </w:rPr>
              <w:t>8</w:t>
            </w:r>
            <w:r w:rsidRPr="007B05C7">
              <w:rPr>
                <w:color w:val="000000"/>
                <w:sz w:val="22"/>
                <w:szCs w:val="22"/>
              </w:rPr>
              <w:t>01</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nil"/>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2653" w:rsidRPr="007B05C7" w:rsidRDefault="00FD2653" w:rsidP="00F140FC">
            <w:pPr>
              <w:rPr>
                <w:color w:val="000000"/>
                <w:sz w:val="22"/>
                <w:szCs w:val="22"/>
              </w:rPr>
            </w:pPr>
            <w:r w:rsidRPr="007B05C7">
              <w:rPr>
                <w:color w:val="000000"/>
                <w:sz w:val="22"/>
                <w:szCs w:val="22"/>
              </w:rPr>
              <w:t>1. Quyền sử dụng đất</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Pr>
                <w:color w:val="000000"/>
                <w:sz w:val="22"/>
                <w:szCs w:val="22"/>
              </w:rPr>
              <w:t>8</w:t>
            </w:r>
            <w:r w:rsidRPr="007B05C7">
              <w:rPr>
                <w:color w:val="000000"/>
                <w:sz w:val="22"/>
                <w:szCs w:val="22"/>
              </w:rPr>
              <w:t>02</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nil"/>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single" w:sz="4" w:space="0" w:color="auto"/>
              <w:bottom w:val="single" w:sz="4" w:space="0" w:color="auto"/>
              <w:right w:val="single" w:sz="4" w:space="0" w:color="auto"/>
            </w:tcBorders>
            <w:shd w:val="clear" w:color="auto" w:fill="auto"/>
            <w:noWrap/>
            <w:vAlign w:val="center"/>
          </w:tcPr>
          <w:p w:rsidR="00FD2653" w:rsidRPr="007B05C7" w:rsidRDefault="00FD2653" w:rsidP="00F140FC">
            <w:pPr>
              <w:rPr>
                <w:color w:val="000000"/>
                <w:sz w:val="22"/>
                <w:szCs w:val="22"/>
              </w:rPr>
            </w:pPr>
            <w:r w:rsidRPr="007B05C7">
              <w:rPr>
                <w:color w:val="000000"/>
                <w:sz w:val="22"/>
                <w:szCs w:val="22"/>
              </w:rPr>
              <w:t>2. Quyền phát hành</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Pr>
                <w:color w:val="000000"/>
                <w:sz w:val="22"/>
                <w:szCs w:val="22"/>
              </w:rPr>
              <w:t>8</w:t>
            </w:r>
            <w:r w:rsidRPr="007B05C7">
              <w:rPr>
                <w:color w:val="000000"/>
                <w:sz w:val="22"/>
                <w:szCs w:val="22"/>
              </w:rPr>
              <w:t>02</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nil"/>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single" w:sz="4" w:space="0" w:color="auto"/>
              <w:bottom w:val="single" w:sz="4" w:space="0" w:color="auto"/>
              <w:right w:val="single" w:sz="4" w:space="0" w:color="auto"/>
            </w:tcBorders>
            <w:shd w:val="clear" w:color="auto" w:fill="auto"/>
            <w:noWrap/>
            <w:vAlign w:val="center"/>
          </w:tcPr>
          <w:p w:rsidR="00FD2653" w:rsidRPr="007B05C7" w:rsidRDefault="00FD2653" w:rsidP="00F140FC">
            <w:pPr>
              <w:rPr>
                <w:color w:val="000000"/>
                <w:sz w:val="22"/>
                <w:szCs w:val="22"/>
              </w:rPr>
            </w:pPr>
            <w:r w:rsidRPr="007B05C7">
              <w:rPr>
                <w:color w:val="000000"/>
                <w:sz w:val="22"/>
                <w:szCs w:val="22"/>
              </w:rPr>
              <w:t>3. Bản quyền, bằng sáng chế</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Pr>
                <w:color w:val="000000"/>
                <w:sz w:val="22"/>
                <w:szCs w:val="22"/>
              </w:rPr>
              <w:t>8</w:t>
            </w:r>
            <w:r w:rsidRPr="007B05C7">
              <w:rPr>
                <w:color w:val="000000"/>
                <w:sz w:val="22"/>
                <w:szCs w:val="22"/>
              </w:rPr>
              <w:t>04</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nil"/>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single" w:sz="4" w:space="0" w:color="auto"/>
              <w:bottom w:val="single" w:sz="4" w:space="0" w:color="auto"/>
              <w:right w:val="single" w:sz="4" w:space="0" w:color="auto"/>
            </w:tcBorders>
            <w:shd w:val="clear" w:color="auto" w:fill="auto"/>
            <w:noWrap/>
            <w:vAlign w:val="center"/>
          </w:tcPr>
          <w:p w:rsidR="00FD2653" w:rsidRPr="007B05C7" w:rsidRDefault="00FD2653" w:rsidP="00F140FC">
            <w:pPr>
              <w:rPr>
                <w:color w:val="000000"/>
                <w:sz w:val="22"/>
                <w:szCs w:val="22"/>
              </w:rPr>
            </w:pPr>
            <w:r w:rsidRPr="007B05C7">
              <w:rPr>
                <w:color w:val="000000"/>
                <w:sz w:val="22"/>
                <w:szCs w:val="22"/>
              </w:rPr>
              <w:t>4. Nhãn hiệu hàng hóa</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Pr>
                <w:color w:val="000000"/>
                <w:sz w:val="22"/>
                <w:szCs w:val="22"/>
              </w:rPr>
              <w:t>8</w:t>
            </w:r>
            <w:r w:rsidRPr="007B05C7">
              <w:rPr>
                <w:color w:val="000000"/>
                <w:sz w:val="22"/>
                <w:szCs w:val="22"/>
              </w:rPr>
              <w:t>05</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nil"/>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single" w:sz="4" w:space="0" w:color="auto"/>
              <w:bottom w:val="single" w:sz="4" w:space="0" w:color="auto"/>
              <w:right w:val="single" w:sz="4" w:space="0" w:color="auto"/>
            </w:tcBorders>
            <w:shd w:val="clear" w:color="auto" w:fill="auto"/>
            <w:noWrap/>
            <w:vAlign w:val="center"/>
          </w:tcPr>
          <w:p w:rsidR="00FD2653" w:rsidRPr="007B05C7" w:rsidRDefault="00FD2653" w:rsidP="00F140FC">
            <w:pPr>
              <w:rPr>
                <w:color w:val="000000"/>
                <w:sz w:val="22"/>
                <w:szCs w:val="22"/>
              </w:rPr>
            </w:pPr>
            <w:r w:rsidRPr="007B05C7">
              <w:rPr>
                <w:color w:val="000000"/>
                <w:sz w:val="22"/>
                <w:szCs w:val="22"/>
              </w:rPr>
              <w:t>5. Phần mềm máy tính</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Pr>
                <w:color w:val="000000"/>
                <w:sz w:val="22"/>
                <w:szCs w:val="22"/>
              </w:rPr>
              <w:t>8</w:t>
            </w:r>
            <w:r w:rsidRPr="007B05C7">
              <w:rPr>
                <w:color w:val="000000"/>
                <w:sz w:val="22"/>
                <w:szCs w:val="22"/>
              </w:rPr>
              <w:t>06</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nil"/>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single" w:sz="4" w:space="0" w:color="auto"/>
              <w:bottom w:val="single" w:sz="4" w:space="0" w:color="auto"/>
              <w:right w:val="single" w:sz="4" w:space="0" w:color="auto"/>
            </w:tcBorders>
            <w:shd w:val="clear" w:color="auto" w:fill="auto"/>
            <w:noWrap/>
            <w:vAlign w:val="center"/>
          </w:tcPr>
          <w:p w:rsidR="00FD2653" w:rsidRPr="007B05C7" w:rsidRDefault="00FD2653" w:rsidP="00F140FC">
            <w:pPr>
              <w:rPr>
                <w:color w:val="000000"/>
                <w:sz w:val="22"/>
                <w:szCs w:val="22"/>
              </w:rPr>
            </w:pPr>
            <w:r w:rsidRPr="007B05C7">
              <w:rPr>
                <w:color w:val="000000"/>
                <w:sz w:val="22"/>
                <w:szCs w:val="22"/>
              </w:rPr>
              <w:t>6. Giấy phép và giấy phép nhượng quyền</w:t>
            </w:r>
          </w:p>
        </w:tc>
      </w:tr>
      <w:tr w:rsidR="00FD2653" w:rsidRPr="007B05C7" w:rsidTr="00077BB1">
        <w:trPr>
          <w:trHeight w:val="432"/>
        </w:trPr>
        <w:tc>
          <w:tcPr>
            <w:tcW w:w="632"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757"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Pr>
                <w:color w:val="000000"/>
                <w:sz w:val="22"/>
                <w:szCs w:val="22"/>
              </w:rPr>
              <w:t>8</w:t>
            </w:r>
            <w:r w:rsidRPr="007B05C7">
              <w:rPr>
                <w:color w:val="000000"/>
                <w:sz w:val="22"/>
                <w:szCs w:val="22"/>
              </w:rPr>
              <w:t>09</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876" w:type="dxa"/>
            <w:tcBorders>
              <w:top w:val="nil"/>
              <w:left w:val="nil"/>
              <w:bottom w:val="single" w:sz="4" w:space="0" w:color="auto"/>
              <w:right w:val="nil"/>
            </w:tcBorders>
            <w:shd w:val="clear" w:color="auto" w:fill="auto"/>
            <w:noWrap/>
            <w:vAlign w:val="bottom"/>
          </w:tcPr>
          <w:p w:rsidR="00FD2653" w:rsidRPr="007B05C7" w:rsidRDefault="00FD2653" w:rsidP="00F140FC">
            <w:pPr>
              <w:jc w:val="right"/>
              <w:rPr>
                <w:color w:val="000000"/>
                <w:sz w:val="22"/>
                <w:szCs w:val="22"/>
              </w:rPr>
            </w:pPr>
            <w:r w:rsidRPr="007B05C7">
              <w:rPr>
                <w:color w:val="000000"/>
                <w:sz w:val="22"/>
                <w:szCs w:val="22"/>
              </w:rPr>
              <w:t> </w:t>
            </w:r>
          </w:p>
        </w:tc>
        <w:tc>
          <w:tcPr>
            <w:tcW w:w="4748" w:type="dxa"/>
            <w:tcBorders>
              <w:top w:val="nil"/>
              <w:left w:val="single" w:sz="4" w:space="0" w:color="auto"/>
              <w:bottom w:val="single" w:sz="4" w:space="0" w:color="auto"/>
              <w:right w:val="single" w:sz="4" w:space="0" w:color="auto"/>
            </w:tcBorders>
            <w:shd w:val="clear" w:color="auto" w:fill="auto"/>
            <w:noWrap/>
            <w:vAlign w:val="center"/>
          </w:tcPr>
          <w:p w:rsidR="00FD2653" w:rsidRPr="007B05C7" w:rsidRDefault="00FD2653" w:rsidP="00F140FC">
            <w:pPr>
              <w:rPr>
                <w:color w:val="000000"/>
                <w:sz w:val="22"/>
                <w:szCs w:val="22"/>
              </w:rPr>
            </w:pPr>
            <w:r w:rsidRPr="007B05C7">
              <w:rPr>
                <w:color w:val="000000"/>
                <w:sz w:val="22"/>
                <w:szCs w:val="22"/>
              </w:rPr>
              <w:t>9. TSCĐ vô hình khác</w:t>
            </w:r>
          </w:p>
        </w:tc>
      </w:tr>
    </w:tbl>
    <w:p w:rsidR="00077BB1" w:rsidRDefault="00077BB1" w:rsidP="00FD2653">
      <w:pPr>
        <w:spacing w:before="120" w:after="120" w:line="320" w:lineRule="exact"/>
        <w:ind w:left="360"/>
        <w:rPr>
          <w:b/>
          <w:sz w:val="26"/>
          <w:szCs w:val="26"/>
        </w:rPr>
      </w:pPr>
    </w:p>
    <w:p w:rsidR="00077BB1" w:rsidRDefault="00077BB1" w:rsidP="00FD2653">
      <w:pPr>
        <w:spacing w:before="120" w:after="120" w:line="320" w:lineRule="exact"/>
        <w:ind w:left="360"/>
        <w:rPr>
          <w:b/>
          <w:sz w:val="26"/>
          <w:szCs w:val="26"/>
        </w:rPr>
      </w:pPr>
    </w:p>
    <w:p w:rsidR="00077BB1" w:rsidRDefault="00077BB1" w:rsidP="00FD2653">
      <w:pPr>
        <w:spacing w:before="120" w:after="120" w:line="320" w:lineRule="exact"/>
        <w:ind w:left="360"/>
        <w:rPr>
          <w:b/>
          <w:sz w:val="26"/>
          <w:szCs w:val="26"/>
        </w:rPr>
      </w:pPr>
    </w:p>
    <w:p w:rsidR="00077BB1" w:rsidRDefault="00077BB1" w:rsidP="00FD2653">
      <w:pPr>
        <w:spacing w:before="120" w:after="120" w:line="320" w:lineRule="exact"/>
        <w:ind w:left="360"/>
        <w:rPr>
          <w:b/>
          <w:sz w:val="26"/>
          <w:szCs w:val="26"/>
        </w:rPr>
      </w:pPr>
    </w:p>
    <w:p w:rsidR="00232B70" w:rsidRDefault="00232B70">
      <w:pPr>
        <w:rPr>
          <w:b/>
          <w:sz w:val="26"/>
          <w:szCs w:val="26"/>
        </w:rPr>
      </w:pPr>
      <w:r>
        <w:rPr>
          <w:b/>
          <w:sz w:val="26"/>
          <w:szCs w:val="26"/>
        </w:rPr>
        <w:br w:type="page"/>
      </w:r>
    </w:p>
    <w:p w:rsidR="00FD2653" w:rsidRPr="007B05C7" w:rsidRDefault="00FD2653" w:rsidP="00FD2653">
      <w:pPr>
        <w:spacing w:before="120" w:after="120" w:line="320" w:lineRule="exact"/>
        <w:ind w:left="360"/>
        <w:rPr>
          <w:b/>
          <w:sz w:val="26"/>
          <w:szCs w:val="26"/>
        </w:rPr>
      </w:pPr>
      <w:r>
        <w:rPr>
          <w:b/>
          <w:sz w:val="26"/>
          <w:szCs w:val="26"/>
        </w:rPr>
        <w:lastRenderedPageBreak/>
        <w:t>2. M</w:t>
      </w:r>
      <w:r w:rsidRPr="007B05C7">
        <w:rPr>
          <w:b/>
          <w:sz w:val="26"/>
          <w:szCs w:val="26"/>
        </w:rPr>
        <w:t>ã mục đích sử dụng TSCĐ</w:t>
      </w:r>
      <w:r>
        <w:rPr>
          <w:b/>
          <w:sz w:val="26"/>
          <w:szCs w:val="26"/>
        </w:rPr>
        <w:t>:</w:t>
      </w:r>
      <w:r w:rsidRPr="007B05C7">
        <w:rPr>
          <w:b/>
          <w:sz w:val="26"/>
          <w:szCs w:val="26"/>
        </w:rPr>
        <w:tab/>
      </w:r>
      <w:r w:rsidRPr="007B05C7">
        <w:rPr>
          <w:b/>
          <w:sz w:val="26"/>
          <w:szCs w:val="26"/>
        </w:rPr>
        <w:tab/>
      </w:r>
    </w:p>
    <w:tbl>
      <w:tblPr>
        <w:tblW w:w="667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0"/>
        <w:gridCol w:w="5490"/>
      </w:tblGrid>
      <w:tr w:rsidR="00FD2653" w:rsidRPr="007B05C7" w:rsidTr="00077BB1">
        <w:trPr>
          <w:trHeight w:val="432"/>
        </w:trPr>
        <w:tc>
          <w:tcPr>
            <w:tcW w:w="1180" w:type="dxa"/>
            <w:shd w:val="clear" w:color="auto" w:fill="auto"/>
            <w:noWrap/>
            <w:vAlign w:val="bottom"/>
          </w:tcPr>
          <w:p w:rsidR="00FD2653" w:rsidRPr="007B05C7" w:rsidRDefault="00FD2653" w:rsidP="00F140FC">
            <w:pPr>
              <w:rPr>
                <w:b/>
                <w:color w:val="000000"/>
                <w:sz w:val="26"/>
                <w:szCs w:val="26"/>
              </w:rPr>
            </w:pPr>
            <w:r w:rsidRPr="007B05C7">
              <w:rPr>
                <w:b/>
                <w:color w:val="000000"/>
                <w:sz w:val="26"/>
                <w:szCs w:val="26"/>
              </w:rPr>
              <w:t>Mã số</w:t>
            </w:r>
          </w:p>
        </w:tc>
        <w:tc>
          <w:tcPr>
            <w:tcW w:w="5490" w:type="dxa"/>
            <w:shd w:val="clear" w:color="auto" w:fill="auto"/>
            <w:noWrap/>
            <w:vAlign w:val="bottom"/>
          </w:tcPr>
          <w:p w:rsidR="00FD2653" w:rsidRPr="007B05C7" w:rsidRDefault="00FD2653" w:rsidP="00F140FC">
            <w:pPr>
              <w:ind w:hanging="108"/>
              <w:jc w:val="center"/>
              <w:rPr>
                <w:b/>
                <w:color w:val="000000"/>
                <w:sz w:val="26"/>
                <w:szCs w:val="26"/>
              </w:rPr>
            </w:pPr>
            <w:r w:rsidRPr="007B05C7">
              <w:rPr>
                <w:b/>
                <w:color w:val="000000"/>
                <w:sz w:val="26"/>
                <w:szCs w:val="26"/>
              </w:rPr>
              <w:t>Nội dung</w:t>
            </w:r>
          </w:p>
        </w:tc>
      </w:tr>
      <w:tr w:rsidR="00FD2653" w:rsidRPr="007B05C7" w:rsidTr="00077BB1">
        <w:trPr>
          <w:trHeight w:val="432"/>
        </w:trPr>
        <w:tc>
          <w:tcPr>
            <w:tcW w:w="1180" w:type="dxa"/>
            <w:shd w:val="clear" w:color="auto" w:fill="auto"/>
            <w:noWrap/>
            <w:vAlign w:val="bottom"/>
          </w:tcPr>
          <w:p w:rsidR="00FD2653" w:rsidRPr="003B422B" w:rsidRDefault="00FD2653" w:rsidP="00F140FC">
            <w:pPr>
              <w:rPr>
                <w:color w:val="000000"/>
                <w:sz w:val="22"/>
                <w:szCs w:val="22"/>
              </w:rPr>
            </w:pPr>
            <w:r w:rsidRPr="003B422B">
              <w:rPr>
                <w:color w:val="000000"/>
                <w:sz w:val="22"/>
                <w:szCs w:val="22"/>
              </w:rPr>
              <w:t>10</w:t>
            </w:r>
          </w:p>
        </w:tc>
        <w:tc>
          <w:tcPr>
            <w:tcW w:w="5490" w:type="dxa"/>
            <w:shd w:val="clear" w:color="auto" w:fill="auto"/>
            <w:noWrap/>
            <w:vAlign w:val="bottom"/>
          </w:tcPr>
          <w:p w:rsidR="00FD2653" w:rsidRPr="003B422B" w:rsidRDefault="00FD2653" w:rsidP="00F140FC">
            <w:pPr>
              <w:rPr>
                <w:color w:val="000000"/>
                <w:sz w:val="22"/>
                <w:szCs w:val="22"/>
              </w:rPr>
            </w:pPr>
            <w:r w:rsidRPr="003B422B">
              <w:rPr>
                <w:color w:val="000000"/>
                <w:sz w:val="22"/>
                <w:szCs w:val="22"/>
              </w:rPr>
              <w:t>TSCĐ phục vụ hoạt động sản xuất kinh doanh</w:t>
            </w:r>
          </w:p>
        </w:tc>
      </w:tr>
      <w:tr w:rsidR="00FD2653" w:rsidRPr="007B05C7" w:rsidTr="00077BB1">
        <w:trPr>
          <w:trHeight w:val="432"/>
        </w:trPr>
        <w:tc>
          <w:tcPr>
            <w:tcW w:w="1180" w:type="dxa"/>
            <w:shd w:val="clear" w:color="auto" w:fill="auto"/>
            <w:noWrap/>
            <w:vAlign w:val="bottom"/>
          </w:tcPr>
          <w:p w:rsidR="00FD2653" w:rsidRPr="003B422B" w:rsidRDefault="00FD2653" w:rsidP="00F140FC">
            <w:pPr>
              <w:rPr>
                <w:color w:val="000000"/>
                <w:sz w:val="22"/>
                <w:szCs w:val="22"/>
              </w:rPr>
            </w:pPr>
            <w:r w:rsidRPr="003B422B">
              <w:rPr>
                <w:color w:val="000000"/>
                <w:sz w:val="22"/>
                <w:szCs w:val="22"/>
              </w:rPr>
              <w:t>101</w:t>
            </w:r>
          </w:p>
        </w:tc>
        <w:tc>
          <w:tcPr>
            <w:tcW w:w="5490" w:type="dxa"/>
            <w:shd w:val="clear" w:color="auto" w:fill="auto"/>
            <w:noWrap/>
            <w:vAlign w:val="bottom"/>
          </w:tcPr>
          <w:p w:rsidR="00FD2653" w:rsidRPr="003B422B" w:rsidRDefault="00FD2653" w:rsidP="00F140FC">
            <w:pPr>
              <w:pStyle w:val="ListParagraph"/>
              <w:ind w:left="0"/>
              <w:rPr>
                <w:color w:val="000000"/>
                <w:sz w:val="22"/>
                <w:szCs w:val="22"/>
              </w:rPr>
            </w:pPr>
            <w:r w:rsidRPr="003B422B">
              <w:rPr>
                <w:color w:val="000000"/>
                <w:sz w:val="22"/>
                <w:szCs w:val="22"/>
              </w:rPr>
              <w:t>- Cho dịch vụ cố định</w:t>
            </w:r>
          </w:p>
        </w:tc>
      </w:tr>
      <w:tr w:rsidR="00FD2653" w:rsidRPr="007B05C7" w:rsidTr="00077BB1">
        <w:trPr>
          <w:trHeight w:val="432"/>
        </w:trPr>
        <w:tc>
          <w:tcPr>
            <w:tcW w:w="1180" w:type="dxa"/>
            <w:shd w:val="clear" w:color="auto" w:fill="auto"/>
            <w:noWrap/>
            <w:vAlign w:val="bottom"/>
          </w:tcPr>
          <w:p w:rsidR="00FD2653" w:rsidRPr="003B422B" w:rsidRDefault="00FD2653" w:rsidP="00F140FC">
            <w:pPr>
              <w:rPr>
                <w:color w:val="000000"/>
                <w:sz w:val="22"/>
                <w:szCs w:val="22"/>
              </w:rPr>
            </w:pPr>
            <w:r w:rsidRPr="003B422B">
              <w:rPr>
                <w:color w:val="000000"/>
                <w:sz w:val="22"/>
                <w:szCs w:val="22"/>
              </w:rPr>
              <w:t>102</w:t>
            </w:r>
          </w:p>
        </w:tc>
        <w:tc>
          <w:tcPr>
            <w:tcW w:w="5490" w:type="dxa"/>
            <w:shd w:val="clear" w:color="auto" w:fill="auto"/>
            <w:noWrap/>
            <w:vAlign w:val="bottom"/>
          </w:tcPr>
          <w:p w:rsidR="00FD2653" w:rsidRPr="003B422B" w:rsidRDefault="00FD2653" w:rsidP="00F140FC">
            <w:pPr>
              <w:pStyle w:val="ListParagraph"/>
              <w:ind w:left="0"/>
              <w:rPr>
                <w:color w:val="000000"/>
                <w:sz w:val="22"/>
                <w:szCs w:val="22"/>
              </w:rPr>
            </w:pPr>
            <w:r w:rsidRPr="003B422B">
              <w:rPr>
                <w:color w:val="000000"/>
                <w:sz w:val="22"/>
                <w:szCs w:val="22"/>
              </w:rPr>
              <w:t>- Cho dịch vụ di động</w:t>
            </w:r>
          </w:p>
        </w:tc>
      </w:tr>
      <w:tr w:rsidR="00FD2653" w:rsidRPr="007B05C7" w:rsidTr="00077BB1">
        <w:trPr>
          <w:trHeight w:val="432"/>
        </w:trPr>
        <w:tc>
          <w:tcPr>
            <w:tcW w:w="1180" w:type="dxa"/>
            <w:shd w:val="clear" w:color="auto" w:fill="auto"/>
            <w:noWrap/>
            <w:vAlign w:val="bottom"/>
          </w:tcPr>
          <w:p w:rsidR="00FD2653" w:rsidRPr="003B422B" w:rsidRDefault="00FD2653" w:rsidP="00F140FC">
            <w:pPr>
              <w:rPr>
                <w:color w:val="000000"/>
                <w:sz w:val="22"/>
                <w:szCs w:val="22"/>
              </w:rPr>
            </w:pPr>
            <w:r w:rsidRPr="003B422B">
              <w:rPr>
                <w:color w:val="000000"/>
                <w:sz w:val="22"/>
                <w:szCs w:val="22"/>
              </w:rPr>
              <w:t>103</w:t>
            </w:r>
          </w:p>
        </w:tc>
        <w:tc>
          <w:tcPr>
            <w:tcW w:w="5490" w:type="dxa"/>
            <w:shd w:val="clear" w:color="auto" w:fill="auto"/>
            <w:noWrap/>
            <w:vAlign w:val="bottom"/>
          </w:tcPr>
          <w:p w:rsidR="00FD2653" w:rsidRPr="003B422B" w:rsidRDefault="00FD2653" w:rsidP="00F140FC">
            <w:pPr>
              <w:pStyle w:val="ListParagraph"/>
              <w:ind w:left="0"/>
              <w:rPr>
                <w:color w:val="000000"/>
                <w:sz w:val="22"/>
                <w:szCs w:val="22"/>
              </w:rPr>
            </w:pPr>
            <w:r w:rsidRPr="003B422B">
              <w:rPr>
                <w:color w:val="000000"/>
                <w:sz w:val="22"/>
                <w:szCs w:val="22"/>
              </w:rPr>
              <w:t>- Cho dịch vụ băng rộng, internet, GTGT</w:t>
            </w:r>
          </w:p>
        </w:tc>
      </w:tr>
      <w:tr w:rsidR="00FD2653" w:rsidRPr="007B05C7" w:rsidTr="00077BB1">
        <w:trPr>
          <w:trHeight w:val="432"/>
        </w:trPr>
        <w:tc>
          <w:tcPr>
            <w:tcW w:w="1180" w:type="dxa"/>
            <w:shd w:val="clear" w:color="auto" w:fill="auto"/>
            <w:noWrap/>
            <w:vAlign w:val="bottom"/>
          </w:tcPr>
          <w:p w:rsidR="00FD2653" w:rsidRPr="003B422B" w:rsidRDefault="00FD2653" w:rsidP="00F140FC">
            <w:pPr>
              <w:rPr>
                <w:color w:val="000000"/>
                <w:sz w:val="22"/>
                <w:szCs w:val="22"/>
              </w:rPr>
            </w:pPr>
            <w:r w:rsidRPr="003B422B">
              <w:rPr>
                <w:color w:val="000000"/>
                <w:sz w:val="22"/>
                <w:szCs w:val="22"/>
              </w:rPr>
              <w:t>104</w:t>
            </w:r>
          </w:p>
        </w:tc>
        <w:tc>
          <w:tcPr>
            <w:tcW w:w="5490" w:type="dxa"/>
            <w:shd w:val="clear" w:color="auto" w:fill="auto"/>
            <w:noWrap/>
            <w:vAlign w:val="bottom"/>
          </w:tcPr>
          <w:p w:rsidR="00FD2653" w:rsidRPr="003B422B" w:rsidRDefault="00FD2653" w:rsidP="00F140FC">
            <w:pPr>
              <w:pStyle w:val="ListParagraph"/>
              <w:ind w:left="0"/>
              <w:rPr>
                <w:color w:val="000000"/>
                <w:sz w:val="22"/>
                <w:szCs w:val="22"/>
              </w:rPr>
            </w:pPr>
            <w:r w:rsidRPr="003B422B">
              <w:rPr>
                <w:color w:val="000000"/>
                <w:sz w:val="22"/>
                <w:szCs w:val="22"/>
              </w:rPr>
              <w:t>- Cho các dịch vụ dùng chung</w:t>
            </w:r>
          </w:p>
        </w:tc>
      </w:tr>
      <w:tr w:rsidR="00FD2653" w:rsidRPr="00A03192" w:rsidTr="00077BB1">
        <w:trPr>
          <w:trHeight w:val="432"/>
        </w:trPr>
        <w:tc>
          <w:tcPr>
            <w:tcW w:w="1180" w:type="dxa"/>
            <w:shd w:val="clear" w:color="auto" w:fill="auto"/>
            <w:noWrap/>
            <w:vAlign w:val="bottom"/>
          </w:tcPr>
          <w:p w:rsidR="00FD2653" w:rsidRPr="003B422B" w:rsidRDefault="00FD2653" w:rsidP="00F140FC">
            <w:pPr>
              <w:rPr>
                <w:color w:val="000000"/>
                <w:sz w:val="22"/>
                <w:szCs w:val="22"/>
              </w:rPr>
            </w:pPr>
            <w:r w:rsidRPr="003B422B">
              <w:rPr>
                <w:color w:val="000000"/>
                <w:sz w:val="22"/>
                <w:szCs w:val="22"/>
              </w:rPr>
              <w:t>109</w:t>
            </w:r>
          </w:p>
        </w:tc>
        <w:tc>
          <w:tcPr>
            <w:tcW w:w="5490" w:type="dxa"/>
            <w:shd w:val="clear" w:color="auto" w:fill="auto"/>
            <w:noWrap/>
            <w:vAlign w:val="bottom"/>
          </w:tcPr>
          <w:p w:rsidR="00FD2653" w:rsidRPr="00A03192" w:rsidRDefault="00FD2653" w:rsidP="00F140FC">
            <w:pPr>
              <w:pStyle w:val="ListParagraph"/>
              <w:ind w:left="0"/>
              <w:rPr>
                <w:color w:val="000000"/>
                <w:sz w:val="22"/>
                <w:szCs w:val="22"/>
              </w:rPr>
            </w:pPr>
            <w:r w:rsidRPr="00A03192">
              <w:rPr>
                <w:color w:val="000000"/>
                <w:sz w:val="22"/>
                <w:szCs w:val="22"/>
              </w:rPr>
              <w:t>- Cho các dịch vụ khác</w:t>
            </w:r>
          </w:p>
        </w:tc>
      </w:tr>
      <w:tr w:rsidR="00FD2653" w:rsidRPr="007B05C7" w:rsidTr="00077BB1">
        <w:trPr>
          <w:trHeight w:val="432"/>
        </w:trPr>
        <w:tc>
          <w:tcPr>
            <w:tcW w:w="1180" w:type="dxa"/>
            <w:shd w:val="clear" w:color="auto" w:fill="auto"/>
            <w:noWrap/>
            <w:vAlign w:val="bottom"/>
          </w:tcPr>
          <w:p w:rsidR="00FD2653" w:rsidRPr="003B422B" w:rsidRDefault="00FD2653" w:rsidP="00F140FC">
            <w:pPr>
              <w:rPr>
                <w:color w:val="000000"/>
                <w:sz w:val="22"/>
                <w:szCs w:val="22"/>
              </w:rPr>
            </w:pPr>
            <w:r w:rsidRPr="003B422B">
              <w:rPr>
                <w:color w:val="000000"/>
                <w:sz w:val="22"/>
                <w:szCs w:val="22"/>
              </w:rPr>
              <w:t>20</w:t>
            </w:r>
          </w:p>
        </w:tc>
        <w:tc>
          <w:tcPr>
            <w:tcW w:w="5490" w:type="dxa"/>
            <w:shd w:val="clear" w:color="auto" w:fill="auto"/>
            <w:noWrap/>
            <w:vAlign w:val="bottom"/>
          </w:tcPr>
          <w:p w:rsidR="00FD2653" w:rsidRPr="003B422B" w:rsidRDefault="00FD2653" w:rsidP="00F140FC">
            <w:pPr>
              <w:rPr>
                <w:color w:val="000000"/>
                <w:sz w:val="22"/>
                <w:szCs w:val="22"/>
              </w:rPr>
            </w:pPr>
            <w:r w:rsidRPr="003B422B">
              <w:rPr>
                <w:color w:val="000000"/>
                <w:sz w:val="22"/>
                <w:szCs w:val="22"/>
              </w:rPr>
              <w:t>TSCĐ phục vụ hoạt động quản lý</w:t>
            </w:r>
          </w:p>
        </w:tc>
      </w:tr>
      <w:tr w:rsidR="00FD2653" w:rsidRPr="007B05C7" w:rsidTr="00077BB1">
        <w:trPr>
          <w:trHeight w:val="432"/>
        </w:trPr>
        <w:tc>
          <w:tcPr>
            <w:tcW w:w="1180" w:type="dxa"/>
            <w:shd w:val="clear" w:color="auto" w:fill="auto"/>
            <w:noWrap/>
            <w:vAlign w:val="bottom"/>
          </w:tcPr>
          <w:p w:rsidR="00FD2653" w:rsidRPr="003B422B" w:rsidRDefault="00FD2653" w:rsidP="00F140FC">
            <w:pPr>
              <w:rPr>
                <w:color w:val="000000"/>
                <w:sz w:val="22"/>
                <w:szCs w:val="22"/>
              </w:rPr>
            </w:pPr>
            <w:r w:rsidRPr="003B422B">
              <w:rPr>
                <w:color w:val="000000"/>
                <w:sz w:val="22"/>
                <w:szCs w:val="22"/>
              </w:rPr>
              <w:t>30</w:t>
            </w:r>
          </w:p>
        </w:tc>
        <w:tc>
          <w:tcPr>
            <w:tcW w:w="5490" w:type="dxa"/>
            <w:shd w:val="clear" w:color="auto" w:fill="auto"/>
            <w:noWrap/>
            <w:vAlign w:val="bottom"/>
          </w:tcPr>
          <w:p w:rsidR="00FD2653" w:rsidRPr="003B422B" w:rsidRDefault="00FD2653" w:rsidP="00F140FC">
            <w:pPr>
              <w:rPr>
                <w:color w:val="000000"/>
                <w:sz w:val="22"/>
                <w:szCs w:val="22"/>
              </w:rPr>
            </w:pPr>
            <w:r w:rsidRPr="003B422B">
              <w:rPr>
                <w:color w:val="000000"/>
                <w:sz w:val="22"/>
                <w:szCs w:val="22"/>
              </w:rPr>
              <w:t>TSCĐ cho thuê</w:t>
            </w:r>
          </w:p>
        </w:tc>
      </w:tr>
      <w:tr w:rsidR="00FD2653" w:rsidRPr="007B05C7" w:rsidTr="00077BB1">
        <w:trPr>
          <w:trHeight w:val="432"/>
        </w:trPr>
        <w:tc>
          <w:tcPr>
            <w:tcW w:w="1180" w:type="dxa"/>
            <w:shd w:val="clear" w:color="auto" w:fill="auto"/>
            <w:noWrap/>
            <w:vAlign w:val="bottom"/>
          </w:tcPr>
          <w:p w:rsidR="00FD2653" w:rsidRPr="003B422B" w:rsidRDefault="00FD2653" w:rsidP="00F140FC">
            <w:pPr>
              <w:rPr>
                <w:color w:val="000000"/>
                <w:sz w:val="22"/>
                <w:szCs w:val="22"/>
              </w:rPr>
            </w:pPr>
            <w:r w:rsidRPr="003B422B">
              <w:rPr>
                <w:color w:val="000000"/>
                <w:sz w:val="22"/>
                <w:szCs w:val="22"/>
              </w:rPr>
              <w:t>40</w:t>
            </w:r>
          </w:p>
        </w:tc>
        <w:tc>
          <w:tcPr>
            <w:tcW w:w="5490" w:type="dxa"/>
            <w:shd w:val="clear" w:color="auto" w:fill="auto"/>
            <w:noWrap/>
            <w:vAlign w:val="bottom"/>
          </w:tcPr>
          <w:p w:rsidR="00FD2653" w:rsidRPr="003B422B" w:rsidRDefault="00FD2653" w:rsidP="00F140FC">
            <w:pPr>
              <w:rPr>
                <w:color w:val="000000"/>
                <w:sz w:val="22"/>
                <w:szCs w:val="22"/>
              </w:rPr>
            </w:pPr>
            <w:r w:rsidRPr="003B422B">
              <w:rPr>
                <w:color w:val="000000"/>
                <w:sz w:val="22"/>
                <w:szCs w:val="22"/>
              </w:rPr>
              <w:t>TSCĐ phúc lợi</w:t>
            </w:r>
          </w:p>
        </w:tc>
      </w:tr>
      <w:tr w:rsidR="00FD2653" w:rsidRPr="007B05C7" w:rsidTr="00077BB1">
        <w:trPr>
          <w:trHeight w:val="432"/>
        </w:trPr>
        <w:tc>
          <w:tcPr>
            <w:tcW w:w="1180" w:type="dxa"/>
            <w:shd w:val="clear" w:color="auto" w:fill="auto"/>
            <w:noWrap/>
            <w:vAlign w:val="bottom"/>
          </w:tcPr>
          <w:p w:rsidR="00FD2653" w:rsidRPr="003B422B" w:rsidRDefault="00FD2653" w:rsidP="00F140FC">
            <w:pPr>
              <w:rPr>
                <w:color w:val="000000"/>
                <w:sz w:val="22"/>
                <w:szCs w:val="22"/>
              </w:rPr>
            </w:pPr>
            <w:r w:rsidRPr="003B422B">
              <w:rPr>
                <w:color w:val="000000"/>
                <w:sz w:val="22"/>
                <w:szCs w:val="22"/>
              </w:rPr>
              <w:t>90</w:t>
            </w:r>
          </w:p>
        </w:tc>
        <w:tc>
          <w:tcPr>
            <w:tcW w:w="5490" w:type="dxa"/>
            <w:shd w:val="clear" w:color="auto" w:fill="auto"/>
            <w:noWrap/>
            <w:vAlign w:val="bottom"/>
          </w:tcPr>
          <w:p w:rsidR="00FD2653" w:rsidRPr="003B422B" w:rsidRDefault="00FD2653" w:rsidP="00F140FC">
            <w:pPr>
              <w:rPr>
                <w:color w:val="000000"/>
                <w:sz w:val="22"/>
                <w:szCs w:val="22"/>
              </w:rPr>
            </w:pPr>
            <w:r w:rsidRPr="003B422B">
              <w:rPr>
                <w:color w:val="000000"/>
                <w:sz w:val="22"/>
                <w:szCs w:val="22"/>
              </w:rPr>
              <w:t>TSCĐ cho các mục đích khác</w:t>
            </w:r>
          </w:p>
        </w:tc>
      </w:tr>
    </w:tbl>
    <w:p w:rsidR="00077BB1" w:rsidRDefault="00077BB1" w:rsidP="00077BB1">
      <w:pPr>
        <w:spacing w:before="120" w:after="120" w:line="320" w:lineRule="exact"/>
        <w:ind w:left="360"/>
        <w:jc w:val="both"/>
        <w:rPr>
          <w:b/>
          <w:sz w:val="26"/>
          <w:szCs w:val="26"/>
        </w:rPr>
      </w:pPr>
    </w:p>
    <w:p w:rsidR="00077BB1" w:rsidRPr="007B05C7" w:rsidRDefault="00077BB1" w:rsidP="00077BB1">
      <w:pPr>
        <w:spacing w:before="120" w:after="120" w:line="320" w:lineRule="exact"/>
        <w:ind w:left="360"/>
        <w:jc w:val="both"/>
        <w:rPr>
          <w:b/>
          <w:sz w:val="26"/>
          <w:szCs w:val="26"/>
        </w:rPr>
      </w:pPr>
      <w:r>
        <w:rPr>
          <w:b/>
          <w:sz w:val="26"/>
          <w:szCs w:val="26"/>
        </w:rPr>
        <w:t>3. M</w:t>
      </w:r>
      <w:r w:rsidRPr="007B05C7">
        <w:rPr>
          <w:b/>
          <w:sz w:val="26"/>
          <w:szCs w:val="26"/>
        </w:rPr>
        <w:t>ã tình trạng sử dụng TSCĐ</w:t>
      </w:r>
      <w:r>
        <w:rPr>
          <w:b/>
          <w:sz w:val="26"/>
          <w:szCs w:val="26"/>
        </w:rPr>
        <w:t>:</w:t>
      </w:r>
    </w:p>
    <w:tbl>
      <w:tblPr>
        <w:tblW w:w="667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11"/>
        <w:gridCol w:w="4959"/>
      </w:tblGrid>
      <w:tr w:rsidR="00077BB1" w:rsidRPr="005243E4" w:rsidTr="00077BB1">
        <w:trPr>
          <w:trHeight w:val="432"/>
        </w:trPr>
        <w:tc>
          <w:tcPr>
            <w:tcW w:w="1711" w:type="dxa"/>
            <w:shd w:val="clear" w:color="auto" w:fill="auto"/>
            <w:noWrap/>
            <w:vAlign w:val="bottom"/>
          </w:tcPr>
          <w:p w:rsidR="00077BB1" w:rsidRPr="005243E4" w:rsidRDefault="00077BB1" w:rsidP="00232B70">
            <w:pPr>
              <w:jc w:val="center"/>
              <w:rPr>
                <w:b/>
                <w:color w:val="000000"/>
                <w:sz w:val="22"/>
                <w:szCs w:val="22"/>
              </w:rPr>
            </w:pPr>
            <w:r w:rsidRPr="005243E4">
              <w:rPr>
                <w:b/>
                <w:color w:val="000000"/>
                <w:sz w:val="22"/>
                <w:szCs w:val="22"/>
              </w:rPr>
              <w:t>Mã số</w:t>
            </w:r>
          </w:p>
        </w:tc>
        <w:tc>
          <w:tcPr>
            <w:tcW w:w="4959" w:type="dxa"/>
            <w:shd w:val="clear" w:color="auto" w:fill="auto"/>
            <w:noWrap/>
            <w:vAlign w:val="bottom"/>
          </w:tcPr>
          <w:p w:rsidR="00077BB1" w:rsidRPr="005243E4" w:rsidRDefault="00077BB1" w:rsidP="00232B70">
            <w:pPr>
              <w:ind w:hanging="108"/>
              <w:jc w:val="center"/>
              <w:rPr>
                <w:b/>
                <w:color w:val="000000"/>
                <w:sz w:val="22"/>
                <w:szCs w:val="22"/>
              </w:rPr>
            </w:pPr>
            <w:r w:rsidRPr="005243E4">
              <w:rPr>
                <w:b/>
                <w:color w:val="000000"/>
                <w:sz w:val="22"/>
                <w:szCs w:val="22"/>
              </w:rPr>
              <w:t>Nội dung</w:t>
            </w:r>
          </w:p>
        </w:tc>
      </w:tr>
      <w:tr w:rsidR="00077BB1" w:rsidRPr="005243E4" w:rsidTr="00077BB1">
        <w:trPr>
          <w:trHeight w:val="432"/>
        </w:trPr>
        <w:tc>
          <w:tcPr>
            <w:tcW w:w="1711" w:type="dxa"/>
            <w:shd w:val="clear" w:color="auto" w:fill="auto"/>
            <w:noWrap/>
            <w:vAlign w:val="bottom"/>
          </w:tcPr>
          <w:p w:rsidR="00077BB1" w:rsidRPr="005243E4" w:rsidRDefault="00077BB1" w:rsidP="00232B70">
            <w:pPr>
              <w:rPr>
                <w:color w:val="000000"/>
                <w:sz w:val="22"/>
                <w:szCs w:val="22"/>
              </w:rPr>
            </w:pPr>
            <w:r w:rsidRPr="005243E4">
              <w:rPr>
                <w:color w:val="000000"/>
                <w:sz w:val="22"/>
                <w:szCs w:val="22"/>
              </w:rPr>
              <w:t>10</w:t>
            </w:r>
          </w:p>
        </w:tc>
        <w:tc>
          <w:tcPr>
            <w:tcW w:w="4959" w:type="dxa"/>
            <w:shd w:val="clear" w:color="auto" w:fill="auto"/>
            <w:noWrap/>
            <w:vAlign w:val="bottom"/>
          </w:tcPr>
          <w:p w:rsidR="00077BB1" w:rsidRPr="005243E4" w:rsidRDefault="00077BB1" w:rsidP="00232B70">
            <w:pPr>
              <w:rPr>
                <w:color w:val="000000"/>
                <w:sz w:val="22"/>
                <w:szCs w:val="22"/>
              </w:rPr>
            </w:pPr>
            <w:r w:rsidRPr="005243E4">
              <w:rPr>
                <w:color w:val="000000"/>
                <w:sz w:val="22"/>
                <w:szCs w:val="22"/>
              </w:rPr>
              <w:t>TSCĐ đang sử dụng.</w:t>
            </w:r>
          </w:p>
        </w:tc>
      </w:tr>
      <w:tr w:rsidR="00077BB1" w:rsidRPr="005243E4" w:rsidTr="00077BB1">
        <w:trPr>
          <w:trHeight w:val="432"/>
        </w:trPr>
        <w:tc>
          <w:tcPr>
            <w:tcW w:w="1711" w:type="dxa"/>
            <w:shd w:val="clear" w:color="auto" w:fill="auto"/>
            <w:noWrap/>
            <w:vAlign w:val="bottom"/>
          </w:tcPr>
          <w:p w:rsidR="00077BB1" w:rsidRPr="005243E4" w:rsidRDefault="00077BB1" w:rsidP="00232B70">
            <w:pPr>
              <w:rPr>
                <w:color w:val="000000"/>
                <w:sz w:val="22"/>
                <w:szCs w:val="22"/>
              </w:rPr>
            </w:pPr>
            <w:r w:rsidRPr="005243E4">
              <w:rPr>
                <w:color w:val="000000"/>
                <w:sz w:val="22"/>
                <w:szCs w:val="22"/>
              </w:rPr>
              <w:t>101</w:t>
            </w:r>
          </w:p>
        </w:tc>
        <w:tc>
          <w:tcPr>
            <w:tcW w:w="4959" w:type="dxa"/>
            <w:shd w:val="clear" w:color="auto" w:fill="auto"/>
            <w:noWrap/>
            <w:vAlign w:val="bottom"/>
          </w:tcPr>
          <w:p w:rsidR="00077BB1" w:rsidRPr="005243E4" w:rsidRDefault="00077BB1" w:rsidP="00232B70">
            <w:pPr>
              <w:pStyle w:val="ListParagraph"/>
              <w:ind w:left="0"/>
              <w:rPr>
                <w:color w:val="000000"/>
                <w:sz w:val="22"/>
                <w:szCs w:val="22"/>
              </w:rPr>
            </w:pPr>
            <w:r w:rsidRPr="005243E4">
              <w:rPr>
                <w:color w:val="000000"/>
                <w:sz w:val="22"/>
                <w:szCs w:val="22"/>
              </w:rPr>
              <w:t>- Tài sản còn giá trị.</w:t>
            </w:r>
          </w:p>
        </w:tc>
      </w:tr>
      <w:tr w:rsidR="00077BB1" w:rsidRPr="005243E4" w:rsidTr="00077BB1">
        <w:trPr>
          <w:trHeight w:val="432"/>
        </w:trPr>
        <w:tc>
          <w:tcPr>
            <w:tcW w:w="1711" w:type="dxa"/>
            <w:shd w:val="clear" w:color="auto" w:fill="auto"/>
            <w:noWrap/>
            <w:vAlign w:val="bottom"/>
          </w:tcPr>
          <w:p w:rsidR="00077BB1" w:rsidRPr="005243E4" w:rsidRDefault="00077BB1" w:rsidP="00232B70">
            <w:pPr>
              <w:rPr>
                <w:color w:val="000000"/>
                <w:sz w:val="22"/>
                <w:szCs w:val="22"/>
              </w:rPr>
            </w:pPr>
            <w:r w:rsidRPr="005243E4">
              <w:rPr>
                <w:color w:val="000000"/>
                <w:sz w:val="22"/>
                <w:szCs w:val="22"/>
              </w:rPr>
              <w:t>102</w:t>
            </w:r>
          </w:p>
        </w:tc>
        <w:tc>
          <w:tcPr>
            <w:tcW w:w="4959" w:type="dxa"/>
            <w:shd w:val="clear" w:color="auto" w:fill="auto"/>
            <w:noWrap/>
            <w:vAlign w:val="bottom"/>
          </w:tcPr>
          <w:p w:rsidR="00077BB1" w:rsidRPr="005243E4" w:rsidRDefault="00077BB1" w:rsidP="00232B70">
            <w:pPr>
              <w:pStyle w:val="ListParagraph"/>
              <w:ind w:left="0"/>
              <w:rPr>
                <w:color w:val="000000"/>
                <w:sz w:val="22"/>
                <w:szCs w:val="22"/>
              </w:rPr>
            </w:pPr>
            <w:r w:rsidRPr="005243E4">
              <w:rPr>
                <w:color w:val="000000"/>
                <w:sz w:val="22"/>
                <w:szCs w:val="22"/>
              </w:rPr>
              <w:t>- Tài sản hết giá trị.</w:t>
            </w:r>
          </w:p>
        </w:tc>
      </w:tr>
      <w:tr w:rsidR="00077BB1" w:rsidRPr="005243E4" w:rsidTr="00077BB1">
        <w:trPr>
          <w:trHeight w:val="432"/>
        </w:trPr>
        <w:tc>
          <w:tcPr>
            <w:tcW w:w="1711" w:type="dxa"/>
            <w:shd w:val="clear" w:color="auto" w:fill="auto"/>
            <w:noWrap/>
            <w:vAlign w:val="bottom"/>
          </w:tcPr>
          <w:p w:rsidR="00077BB1" w:rsidRPr="005243E4" w:rsidRDefault="00077BB1" w:rsidP="00232B70">
            <w:pPr>
              <w:rPr>
                <w:color w:val="000000"/>
                <w:sz w:val="22"/>
                <w:szCs w:val="22"/>
              </w:rPr>
            </w:pPr>
            <w:r w:rsidRPr="005243E4">
              <w:rPr>
                <w:color w:val="000000"/>
                <w:sz w:val="22"/>
                <w:szCs w:val="22"/>
              </w:rPr>
              <w:t>20</w:t>
            </w:r>
          </w:p>
        </w:tc>
        <w:tc>
          <w:tcPr>
            <w:tcW w:w="4959" w:type="dxa"/>
            <w:shd w:val="clear" w:color="auto" w:fill="auto"/>
            <w:noWrap/>
            <w:vAlign w:val="bottom"/>
          </w:tcPr>
          <w:p w:rsidR="00077BB1" w:rsidRPr="005243E4" w:rsidRDefault="00077BB1" w:rsidP="00232B70">
            <w:pPr>
              <w:rPr>
                <w:color w:val="000000"/>
                <w:sz w:val="22"/>
                <w:szCs w:val="22"/>
              </w:rPr>
            </w:pPr>
            <w:r w:rsidRPr="005243E4">
              <w:rPr>
                <w:color w:val="000000"/>
                <w:sz w:val="22"/>
                <w:szCs w:val="22"/>
              </w:rPr>
              <w:t>TSCĐ dự phòng.</w:t>
            </w:r>
          </w:p>
        </w:tc>
      </w:tr>
      <w:tr w:rsidR="00077BB1" w:rsidRPr="005243E4" w:rsidTr="00077BB1">
        <w:trPr>
          <w:trHeight w:val="432"/>
        </w:trPr>
        <w:tc>
          <w:tcPr>
            <w:tcW w:w="1711" w:type="dxa"/>
            <w:shd w:val="clear" w:color="auto" w:fill="auto"/>
            <w:noWrap/>
            <w:vAlign w:val="bottom"/>
          </w:tcPr>
          <w:p w:rsidR="00077BB1" w:rsidRPr="005243E4" w:rsidRDefault="00077BB1" w:rsidP="00232B70">
            <w:pPr>
              <w:rPr>
                <w:color w:val="000000"/>
                <w:sz w:val="22"/>
                <w:szCs w:val="22"/>
              </w:rPr>
            </w:pPr>
            <w:r w:rsidRPr="005243E4">
              <w:rPr>
                <w:color w:val="000000"/>
                <w:sz w:val="22"/>
                <w:szCs w:val="22"/>
              </w:rPr>
              <w:t>30</w:t>
            </w:r>
          </w:p>
        </w:tc>
        <w:tc>
          <w:tcPr>
            <w:tcW w:w="4959" w:type="dxa"/>
            <w:shd w:val="clear" w:color="auto" w:fill="auto"/>
            <w:noWrap/>
            <w:vAlign w:val="bottom"/>
          </w:tcPr>
          <w:p w:rsidR="00077BB1" w:rsidRPr="005243E4" w:rsidRDefault="00077BB1" w:rsidP="00232B70">
            <w:pPr>
              <w:rPr>
                <w:color w:val="000000"/>
                <w:sz w:val="22"/>
                <w:szCs w:val="22"/>
              </w:rPr>
            </w:pPr>
            <w:r w:rsidRPr="005243E4">
              <w:rPr>
                <w:color w:val="000000"/>
                <w:sz w:val="22"/>
                <w:szCs w:val="22"/>
              </w:rPr>
              <w:t>Hỏng hóc cần sửa chữa.</w:t>
            </w:r>
          </w:p>
        </w:tc>
      </w:tr>
      <w:tr w:rsidR="00077BB1" w:rsidRPr="005243E4" w:rsidTr="00077BB1">
        <w:trPr>
          <w:trHeight w:val="432"/>
        </w:trPr>
        <w:tc>
          <w:tcPr>
            <w:tcW w:w="1711" w:type="dxa"/>
            <w:shd w:val="clear" w:color="auto" w:fill="auto"/>
            <w:noWrap/>
            <w:vAlign w:val="bottom"/>
          </w:tcPr>
          <w:p w:rsidR="00077BB1" w:rsidRPr="005243E4" w:rsidRDefault="00077BB1" w:rsidP="00232B70">
            <w:pPr>
              <w:rPr>
                <w:color w:val="000000"/>
                <w:sz w:val="22"/>
                <w:szCs w:val="22"/>
              </w:rPr>
            </w:pPr>
            <w:r w:rsidRPr="005243E4">
              <w:rPr>
                <w:color w:val="000000"/>
                <w:sz w:val="22"/>
                <w:szCs w:val="22"/>
              </w:rPr>
              <w:t>40</w:t>
            </w:r>
          </w:p>
        </w:tc>
        <w:tc>
          <w:tcPr>
            <w:tcW w:w="4959" w:type="dxa"/>
            <w:shd w:val="clear" w:color="auto" w:fill="auto"/>
            <w:noWrap/>
            <w:vAlign w:val="bottom"/>
          </w:tcPr>
          <w:p w:rsidR="00077BB1" w:rsidRPr="005243E4" w:rsidRDefault="00077BB1" w:rsidP="00232B70">
            <w:pPr>
              <w:rPr>
                <w:color w:val="000000"/>
                <w:sz w:val="22"/>
                <w:szCs w:val="22"/>
              </w:rPr>
            </w:pPr>
            <w:r w:rsidRPr="005243E4">
              <w:rPr>
                <w:color w:val="000000"/>
                <w:sz w:val="22"/>
                <w:szCs w:val="22"/>
              </w:rPr>
              <w:t>Đang sửa chữa.</w:t>
            </w:r>
          </w:p>
        </w:tc>
      </w:tr>
      <w:tr w:rsidR="00077BB1" w:rsidRPr="005243E4" w:rsidTr="00077BB1">
        <w:trPr>
          <w:trHeight w:val="432"/>
        </w:trPr>
        <w:tc>
          <w:tcPr>
            <w:tcW w:w="1711" w:type="dxa"/>
            <w:shd w:val="clear" w:color="auto" w:fill="auto"/>
            <w:noWrap/>
            <w:vAlign w:val="bottom"/>
          </w:tcPr>
          <w:p w:rsidR="00077BB1" w:rsidRPr="005243E4" w:rsidRDefault="00077BB1" w:rsidP="00232B70">
            <w:pPr>
              <w:rPr>
                <w:color w:val="000000"/>
                <w:sz w:val="22"/>
                <w:szCs w:val="22"/>
              </w:rPr>
            </w:pPr>
            <w:r w:rsidRPr="005243E4">
              <w:rPr>
                <w:color w:val="000000"/>
                <w:sz w:val="22"/>
                <w:szCs w:val="22"/>
              </w:rPr>
              <w:t>50</w:t>
            </w:r>
          </w:p>
        </w:tc>
        <w:tc>
          <w:tcPr>
            <w:tcW w:w="4959" w:type="dxa"/>
            <w:shd w:val="clear" w:color="auto" w:fill="auto"/>
            <w:noWrap/>
            <w:vAlign w:val="bottom"/>
          </w:tcPr>
          <w:p w:rsidR="00077BB1" w:rsidRPr="005243E4" w:rsidRDefault="00077BB1" w:rsidP="00232B70">
            <w:pPr>
              <w:rPr>
                <w:color w:val="000000"/>
                <w:sz w:val="22"/>
                <w:szCs w:val="22"/>
              </w:rPr>
            </w:pPr>
            <w:r w:rsidRPr="005243E4">
              <w:rPr>
                <w:color w:val="000000"/>
                <w:sz w:val="22"/>
                <w:szCs w:val="22"/>
              </w:rPr>
              <w:t>TSCĐ chờ thanh lý.</w:t>
            </w:r>
          </w:p>
        </w:tc>
      </w:tr>
    </w:tbl>
    <w:p w:rsidR="00077BB1" w:rsidRDefault="00077BB1" w:rsidP="00FD2653">
      <w:pPr>
        <w:spacing w:before="120" w:line="320" w:lineRule="exact"/>
        <w:ind w:left="360"/>
        <w:rPr>
          <w:b/>
          <w:sz w:val="26"/>
          <w:szCs w:val="26"/>
        </w:rPr>
      </w:pPr>
    </w:p>
    <w:p w:rsidR="00077BB1" w:rsidRDefault="00077BB1" w:rsidP="00FD2653">
      <w:pPr>
        <w:spacing w:before="120" w:line="320" w:lineRule="exact"/>
        <w:ind w:left="360"/>
        <w:rPr>
          <w:b/>
          <w:sz w:val="26"/>
          <w:szCs w:val="26"/>
        </w:rPr>
      </w:pPr>
    </w:p>
    <w:p w:rsidR="00077BB1" w:rsidRDefault="00077BB1" w:rsidP="00FD2653">
      <w:pPr>
        <w:spacing w:before="120" w:line="320" w:lineRule="exact"/>
        <w:ind w:left="360"/>
        <w:rPr>
          <w:b/>
          <w:sz w:val="26"/>
          <w:szCs w:val="26"/>
        </w:rPr>
      </w:pPr>
    </w:p>
    <w:p w:rsidR="00077BB1" w:rsidRDefault="00077BB1" w:rsidP="00FD2653">
      <w:pPr>
        <w:spacing w:before="120" w:line="320" w:lineRule="exact"/>
        <w:ind w:left="360"/>
        <w:rPr>
          <w:b/>
          <w:sz w:val="26"/>
          <w:szCs w:val="26"/>
        </w:rPr>
      </w:pPr>
    </w:p>
    <w:p w:rsidR="00077BB1" w:rsidRDefault="00077BB1" w:rsidP="00FD2653">
      <w:pPr>
        <w:spacing w:before="120" w:line="320" w:lineRule="exact"/>
        <w:ind w:left="360"/>
        <w:rPr>
          <w:b/>
          <w:sz w:val="26"/>
          <w:szCs w:val="26"/>
        </w:rPr>
      </w:pPr>
    </w:p>
    <w:p w:rsidR="00077BB1" w:rsidRDefault="00077BB1" w:rsidP="00FD2653">
      <w:pPr>
        <w:spacing w:before="120" w:line="320" w:lineRule="exact"/>
        <w:ind w:left="360"/>
        <w:rPr>
          <w:b/>
          <w:sz w:val="26"/>
          <w:szCs w:val="26"/>
        </w:rPr>
      </w:pPr>
    </w:p>
    <w:p w:rsidR="00077BB1" w:rsidRDefault="00077BB1" w:rsidP="00FD2653">
      <w:pPr>
        <w:spacing w:before="120" w:line="320" w:lineRule="exact"/>
        <w:ind w:left="360"/>
        <w:rPr>
          <w:b/>
          <w:sz w:val="26"/>
          <w:szCs w:val="26"/>
        </w:rPr>
      </w:pPr>
    </w:p>
    <w:p w:rsidR="00077BB1" w:rsidRDefault="00077BB1" w:rsidP="00FD2653">
      <w:pPr>
        <w:spacing w:before="120" w:line="320" w:lineRule="exact"/>
        <w:ind w:left="360"/>
        <w:rPr>
          <w:b/>
          <w:sz w:val="26"/>
          <w:szCs w:val="26"/>
        </w:rPr>
      </w:pPr>
    </w:p>
    <w:p w:rsidR="00FD2653" w:rsidRDefault="00077BB1" w:rsidP="00077BB1">
      <w:pPr>
        <w:spacing w:before="120" w:line="320" w:lineRule="exact"/>
        <w:ind w:left="360"/>
        <w:rPr>
          <w:b/>
          <w:sz w:val="26"/>
          <w:szCs w:val="26"/>
        </w:rPr>
      </w:pPr>
      <w:r>
        <w:rPr>
          <w:b/>
          <w:sz w:val="26"/>
          <w:szCs w:val="26"/>
        </w:rPr>
        <w:lastRenderedPageBreak/>
        <w:t>4</w:t>
      </w:r>
      <w:r w:rsidR="00FD2653">
        <w:rPr>
          <w:b/>
          <w:sz w:val="26"/>
          <w:szCs w:val="26"/>
        </w:rPr>
        <w:t xml:space="preserve">. </w:t>
      </w:r>
      <w:r w:rsidR="00FD2653" w:rsidRPr="009015AB">
        <w:rPr>
          <w:b/>
          <w:sz w:val="26"/>
          <w:szCs w:val="26"/>
        </w:rPr>
        <w:t>M</w:t>
      </w:r>
      <w:r w:rsidR="00FD2653" w:rsidRPr="007B05C7">
        <w:rPr>
          <w:b/>
          <w:sz w:val="26"/>
          <w:szCs w:val="26"/>
        </w:rPr>
        <w:t>ã nguồn vốn hình thành TSCĐ</w:t>
      </w:r>
      <w:r w:rsidR="00FD2653">
        <w:rPr>
          <w:b/>
          <w:sz w:val="26"/>
          <w:szCs w:val="26"/>
        </w:rPr>
        <w:t>:</w:t>
      </w:r>
    </w:p>
    <w:p w:rsidR="00077BB1" w:rsidRPr="007B05C7" w:rsidRDefault="00077BB1" w:rsidP="00077BB1">
      <w:pPr>
        <w:spacing w:before="120" w:line="320" w:lineRule="exact"/>
        <w:ind w:left="360"/>
        <w:rPr>
          <w:b/>
          <w:sz w:val="26"/>
          <w:szCs w:val="26"/>
        </w:rPr>
      </w:pPr>
    </w:p>
    <w:tbl>
      <w:tblPr>
        <w:tblW w:w="9339" w:type="dxa"/>
        <w:jc w:val="center"/>
        <w:tblInd w:w="-72" w:type="dxa"/>
        <w:tblLook w:val="04A0"/>
      </w:tblPr>
      <w:tblGrid>
        <w:gridCol w:w="485"/>
        <w:gridCol w:w="880"/>
        <w:gridCol w:w="810"/>
        <w:gridCol w:w="810"/>
        <w:gridCol w:w="6354"/>
      </w:tblGrid>
      <w:tr w:rsidR="00FD2653" w:rsidRPr="007B05C7" w:rsidTr="00F140FC">
        <w:trPr>
          <w:trHeight w:val="280"/>
          <w:jc w:val="center"/>
        </w:trPr>
        <w:tc>
          <w:tcPr>
            <w:tcW w:w="485" w:type="dxa"/>
            <w:vMerge w:val="restart"/>
            <w:tcBorders>
              <w:top w:val="single" w:sz="4" w:space="0" w:color="auto"/>
              <w:left w:val="single" w:sz="4" w:space="0" w:color="auto"/>
              <w:bottom w:val="single" w:sz="4" w:space="0" w:color="000000"/>
              <w:right w:val="single" w:sz="4" w:space="0" w:color="auto"/>
            </w:tcBorders>
            <w:shd w:val="clear" w:color="auto" w:fill="auto"/>
            <w:noWrap/>
          </w:tcPr>
          <w:p w:rsidR="00FD2653" w:rsidRPr="007B05C7" w:rsidRDefault="00FD2653" w:rsidP="00F140FC">
            <w:pPr>
              <w:spacing w:before="120" w:after="120"/>
              <w:jc w:val="center"/>
              <w:rPr>
                <w:b/>
                <w:bCs/>
                <w:color w:val="000000"/>
                <w:sz w:val="22"/>
                <w:szCs w:val="22"/>
              </w:rPr>
            </w:pPr>
            <w:r w:rsidRPr="007B05C7">
              <w:rPr>
                <w:b/>
                <w:bCs/>
                <w:color w:val="000000"/>
                <w:sz w:val="22"/>
                <w:szCs w:val="22"/>
              </w:rPr>
              <w:t>Stt</w:t>
            </w:r>
          </w:p>
        </w:tc>
        <w:tc>
          <w:tcPr>
            <w:tcW w:w="2500" w:type="dxa"/>
            <w:gridSpan w:val="3"/>
            <w:tcBorders>
              <w:top w:val="single" w:sz="4" w:space="0" w:color="auto"/>
              <w:left w:val="nil"/>
              <w:bottom w:val="single" w:sz="4" w:space="0" w:color="auto"/>
              <w:right w:val="single" w:sz="4" w:space="0" w:color="000000"/>
            </w:tcBorders>
            <w:shd w:val="clear" w:color="auto" w:fill="auto"/>
            <w:vAlign w:val="center"/>
          </w:tcPr>
          <w:p w:rsidR="00FD2653" w:rsidRPr="007B05C7" w:rsidRDefault="00FD2653" w:rsidP="00F140FC">
            <w:pPr>
              <w:spacing w:before="120" w:after="120"/>
              <w:jc w:val="center"/>
              <w:rPr>
                <w:b/>
                <w:bCs/>
                <w:color w:val="000000"/>
                <w:sz w:val="22"/>
                <w:szCs w:val="22"/>
              </w:rPr>
            </w:pPr>
            <w:r w:rsidRPr="007B05C7">
              <w:rPr>
                <w:b/>
                <w:bCs/>
                <w:color w:val="000000"/>
                <w:sz w:val="22"/>
                <w:szCs w:val="22"/>
              </w:rPr>
              <w:t>Mã số</w:t>
            </w:r>
          </w:p>
        </w:tc>
        <w:tc>
          <w:tcPr>
            <w:tcW w:w="6354" w:type="dxa"/>
            <w:vMerge w:val="restart"/>
            <w:tcBorders>
              <w:top w:val="single" w:sz="4" w:space="0" w:color="auto"/>
              <w:left w:val="single" w:sz="4" w:space="0" w:color="auto"/>
              <w:bottom w:val="single" w:sz="4" w:space="0" w:color="auto"/>
              <w:right w:val="single" w:sz="4" w:space="0" w:color="auto"/>
            </w:tcBorders>
            <w:shd w:val="clear" w:color="auto" w:fill="auto"/>
            <w:noWrap/>
          </w:tcPr>
          <w:p w:rsidR="00FD2653" w:rsidRPr="007B05C7" w:rsidRDefault="00FD2653" w:rsidP="00F140FC">
            <w:pPr>
              <w:spacing w:before="120" w:after="120"/>
              <w:jc w:val="center"/>
              <w:rPr>
                <w:b/>
                <w:bCs/>
                <w:color w:val="000000"/>
                <w:sz w:val="22"/>
                <w:szCs w:val="22"/>
              </w:rPr>
            </w:pPr>
            <w:r w:rsidRPr="007B05C7">
              <w:rPr>
                <w:b/>
                <w:bCs/>
                <w:color w:val="000000"/>
                <w:sz w:val="22"/>
                <w:szCs w:val="22"/>
              </w:rPr>
              <w:t>Tên nguồn</w:t>
            </w:r>
          </w:p>
        </w:tc>
      </w:tr>
      <w:tr w:rsidR="00FD2653" w:rsidRPr="007B05C7" w:rsidTr="00F140FC">
        <w:trPr>
          <w:trHeight w:val="280"/>
          <w:jc w:val="center"/>
        </w:trPr>
        <w:tc>
          <w:tcPr>
            <w:tcW w:w="485" w:type="dxa"/>
            <w:vMerge/>
            <w:tcBorders>
              <w:top w:val="single" w:sz="4" w:space="0" w:color="auto"/>
              <w:left w:val="single" w:sz="4" w:space="0" w:color="auto"/>
              <w:bottom w:val="single" w:sz="4" w:space="0" w:color="000000"/>
              <w:right w:val="single" w:sz="4" w:space="0" w:color="auto"/>
            </w:tcBorders>
            <w:vAlign w:val="center"/>
          </w:tcPr>
          <w:p w:rsidR="00FD2653" w:rsidRPr="007B05C7" w:rsidRDefault="00FD2653" w:rsidP="00F140FC">
            <w:pPr>
              <w:spacing w:before="120" w:after="120"/>
              <w:rPr>
                <w:b/>
                <w:bCs/>
                <w:color w:val="000000"/>
                <w:sz w:val="22"/>
                <w:szCs w:val="22"/>
              </w:rPr>
            </w:pP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spacing w:before="120" w:after="120"/>
              <w:rPr>
                <w:b/>
                <w:bCs/>
                <w:color w:val="000000"/>
                <w:sz w:val="22"/>
                <w:szCs w:val="22"/>
              </w:rPr>
            </w:pPr>
            <w:r w:rsidRPr="007B05C7">
              <w:rPr>
                <w:b/>
                <w:bCs/>
                <w:color w:val="000000"/>
                <w:sz w:val="22"/>
                <w:szCs w:val="22"/>
              </w:rPr>
              <w:t>Cấp 1</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spacing w:before="120" w:after="120"/>
              <w:rPr>
                <w:b/>
                <w:bCs/>
                <w:color w:val="000000"/>
                <w:sz w:val="22"/>
                <w:szCs w:val="22"/>
              </w:rPr>
            </w:pPr>
            <w:r w:rsidRPr="007B05C7">
              <w:rPr>
                <w:b/>
                <w:bCs/>
                <w:color w:val="000000"/>
                <w:sz w:val="22"/>
                <w:szCs w:val="22"/>
              </w:rPr>
              <w:t>Cấp 2</w:t>
            </w: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spacing w:before="120" w:after="120"/>
              <w:rPr>
                <w:b/>
                <w:bCs/>
                <w:color w:val="000000"/>
                <w:sz w:val="22"/>
                <w:szCs w:val="22"/>
              </w:rPr>
            </w:pPr>
            <w:r w:rsidRPr="007B05C7">
              <w:rPr>
                <w:b/>
                <w:bCs/>
                <w:color w:val="000000"/>
                <w:sz w:val="22"/>
                <w:szCs w:val="22"/>
              </w:rPr>
              <w:t>Cấp 3</w:t>
            </w:r>
          </w:p>
        </w:tc>
        <w:tc>
          <w:tcPr>
            <w:tcW w:w="6354" w:type="dxa"/>
            <w:vMerge/>
            <w:tcBorders>
              <w:top w:val="single" w:sz="4" w:space="0" w:color="auto"/>
              <w:left w:val="single" w:sz="4" w:space="0" w:color="auto"/>
              <w:bottom w:val="single" w:sz="4" w:space="0" w:color="auto"/>
              <w:right w:val="single" w:sz="4" w:space="0" w:color="auto"/>
            </w:tcBorders>
            <w:vAlign w:val="center"/>
          </w:tcPr>
          <w:p w:rsidR="00FD2653" w:rsidRPr="007B05C7" w:rsidRDefault="00FD2653" w:rsidP="00F140FC">
            <w:pPr>
              <w:spacing w:before="120" w:after="120"/>
              <w:rPr>
                <w:b/>
                <w:bCs/>
                <w:color w:val="000000"/>
                <w:sz w:val="22"/>
                <w:szCs w:val="22"/>
              </w:rPr>
            </w:pPr>
          </w:p>
        </w:tc>
      </w:tr>
      <w:tr w:rsidR="00FD2653" w:rsidRPr="007B05C7" w:rsidTr="00F140FC">
        <w:trPr>
          <w:trHeight w:val="280"/>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spacing w:before="120" w:after="120"/>
              <w:jc w:val="center"/>
              <w:rPr>
                <w:color w:val="000000"/>
                <w:sz w:val="22"/>
                <w:szCs w:val="22"/>
              </w:rPr>
            </w:pPr>
            <w:r w:rsidRPr="007B05C7">
              <w:rPr>
                <w:color w:val="000000"/>
                <w:sz w:val="22"/>
                <w:szCs w:val="22"/>
              </w:rPr>
              <w:t>1</w:t>
            </w:r>
          </w:p>
        </w:tc>
        <w:tc>
          <w:tcPr>
            <w:tcW w:w="88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spacing w:before="120" w:after="120"/>
              <w:jc w:val="center"/>
              <w:rPr>
                <w:b/>
                <w:bCs/>
                <w:color w:val="000000"/>
                <w:sz w:val="22"/>
                <w:szCs w:val="22"/>
              </w:rPr>
            </w:pPr>
            <w:r w:rsidRPr="007B05C7">
              <w:rPr>
                <w:b/>
                <w:bCs/>
                <w:color w:val="000000"/>
                <w:sz w:val="22"/>
                <w:szCs w:val="22"/>
              </w:rPr>
              <w:t>11</w:t>
            </w: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spacing w:before="120" w:after="120"/>
              <w:jc w:val="center"/>
              <w:rPr>
                <w:b/>
                <w:bCs/>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spacing w:before="120" w:after="120"/>
              <w:rPr>
                <w:color w:val="000000"/>
                <w:sz w:val="22"/>
                <w:szCs w:val="22"/>
              </w:rPr>
            </w:pPr>
            <w:r w:rsidRPr="007B05C7">
              <w:rPr>
                <w:color w:val="000000"/>
                <w:sz w:val="22"/>
                <w:szCs w:val="22"/>
              </w:rPr>
              <w:t> </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spacing w:before="120" w:after="120"/>
              <w:rPr>
                <w:b/>
                <w:bCs/>
                <w:color w:val="000000"/>
                <w:sz w:val="22"/>
                <w:szCs w:val="22"/>
              </w:rPr>
            </w:pPr>
            <w:r w:rsidRPr="007B05C7">
              <w:rPr>
                <w:b/>
                <w:bCs/>
                <w:color w:val="000000"/>
                <w:sz w:val="22"/>
                <w:szCs w:val="22"/>
              </w:rPr>
              <w:t>3.1. Nguồn vốn Ngân sách</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111</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Ngân sách cấp trực tiếp</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112</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Lợi nhuận để lại</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113</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Quà tặng (thuộc vốn NS)</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114</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Chênh lệch lắp đặt điện thoại, chuyển mạng tại đơn vị</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2</w:t>
            </w:r>
          </w:p>
        </w:tc>
        <w:tc>
          <w:tcPr>
            <w:tcW w:w="88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jc w:val="center"/>
              <w:rPr>
                <w:b/>
                <w:bCs/>
                <w:color w:val="000000"/>
                <w:sz w:val="22"/>
                <w:szCs w:val="22"/>
              </w:rPr>
            </w:pPr>
            <w:r w:rsidRPr="007B05C7">
              <w:rPr>
                <w:b/>
                <w:bCs/>
                <w:color w:val="000000"/>
                <w:sz w:val="22"/>
                <w:szCs w:val="22"/>
              </w:rPr>
              <w:t>12</w:t>
            </w: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jc w:val="center"/>
              <w:rPr>
                <w:b/>
                <w:bCs/>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 </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rPr>
                <w:b/>
                <w:bCs/>
                <w:color w:val="000000"/>
                <w:sz w:val="22"/>
                <w:szCs w:val="22"/>
              </w:rPr>
            </w:pPr>
            <w:r w:rsidRPr="007B05C7">
              <w:rPr>
                <w:b/>
                <w:bCs/>
                <w:color w:val="000000"/>
                <w:sz w:val="22"/>
                <w:szCs w:val="22"/>
              </w:rPr>
              <w:t>3.2. Nguồn vay</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jc w:val="center"/>
              <w:rPr>
                <w:color w:val="000000"/>
                <w:sz w:val="22"/>
                <w:szCs w:val="22"/>
              </w:rPr>
            </w:pPr>
            <w:r w:rsidRPr="007B05C7">
              <w:rPr>
                <w:snapToGrid w:val="0"/>
                <w:color w:val="000000"/>
                <w:sz w:val="22"/>
                <w:szCs w:val="22"/>
              </w:rPr>
              <w:t>121</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 </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rPr>
                <w:color w:val="000000"/>
                <w:sz w:val="22"/>
                <w:szCs w:val="22"/>
              </w:rPr>
            </w:pPr>
            <w:r w:rsidRPr="007B05C7">
              <w:rPr>
                <w:snapToGrid w:val="0"/>
                <w:color w:val="000000"/>
                <w:sz w:val="22"/>
                <w:szCs w:val="22"/>
              </w:rPr>
              <w:t>+ Vay tập trung tại T</w:t>
            </w:r>
            <w:r>
              <w:rPr>
                <w:snapToGrid w:val="0"/>
                <w:color w:val="000000"/>
                <w:sz w:val="22"/>
                <w:szCs w:val="22"/>
              </w:rPr>
              <w:t>ập đoàn</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1211</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Pr>
                <w:color w:val="000000"/>
                <w:sz w:val="22"/>
                <w:szCs w:val="22"/>
              </w:rPr>
              <w:t>-  </w:t>
            </w:r>
            <w:r w:rsidRPr="007B05C7">
              <w:rPr>
                <w:color w:val="000000"/>
                <w:sz w:val="22"/>
                <w:szCs w:val="22"/>
              </w:rPr>
              <w:t>Vay Ngân hàng tập trung tại T</w:t>
            </w:r>
            <w:r>
              <w:rPr>
                <w:color w:val="000000"/>
                <w:sz w:val="22"/>
                <w:szCs w:val="22"/>
              </w:rPr>
              <w:t>ập đoàn</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1212</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Vay trả chậm (Tín dụng người bán)</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1213</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Vay ODA</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1214</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Vay CB-CNV</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1219</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Vay khác</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jc w:val="center"/>
              <w:rPr>
                <w:color w:val="000000"/>
                <w:sz w:val="22"/>
                <w:szCs w:val="22"/>
              </w:rPr>
            </w:pPr>
            <w:r w:rsidRPr="007B05C7">
              <w:rPr>
                <w:snapToGrid w:val="0"/>
                <w:color w:val="000000"/>
                <w:sz w:val="22"/>
                <w:szCs w:val="22"/>
              </w:rPr>
              <w:t>122</w:t>
            </w: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 </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rPr>
                <w:color w:val="000000"/>
                <w:sz w:val="22"/>
                <w:szCs w:val="22"/>
              </w:rPr>
            </w:pPr>
            <w:r w:rsidRPr="007B05C7">
              <w:rPr>
                <w:snapToGrid w:val="0"/>
                <w:color w:val="000000"/>
                <w:sz w:val="22"/>
                <w:szCs w:val="22"/>
              </w:rPr>
              <w:t>+ Đơn vị vay</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1221</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Pr>
                <w:color w:val="000000"/>
                <w:sz w:val="22"/>
                <w:szCs w:val="22"/>
              </w:rPr>
              <w:t>-  </w:t>
            </w:r>
            <w:r w:rsidRPr="007B05C7">
              <w:rPr>
                <w:color w:val="000000"/>
                <w:sz w:val="22"/>
                <w:szCs w:val="22"/>
              </w:rPr>
              <w:t>Vay Ngân hàng tại địa phương nội tệ</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1222</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Vay Ngân hàng tại địa phương ngoại tệ</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1223</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Vay Công ty tài chính bưu điện nội tệ</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1224</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Vay công ty tài chính bưu điện ngoại tệ</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1228</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Vay khác nội tệ</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1229</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Vay khác ngoại tệ</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3</w:t>
            </w:r>
          </w:p>
        </w:tc>
        <w:tc>
          <w:tcPr>
            <w:tcW w:w="88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jc w:val="center"/>
              <w:rPr>
                <w:b/>
                <w:bCs/>
                <w:color w:val="000000"/>
                <w:sz w:val="22"/>
                <w:szCs w:val="22"/>
              </w:rPr>
            </w:pPr>
            <w:r w:rsidRPr="007B05C7">
              <w:rPr>
                <w:b/>
                <w:bCs/>
                <w:color w:val="000000"/>
                <w:sz w:val="22"/>
                <w:szCs w:val="22"/>
              </w:rPr>
              <w:t>13</w:t>
            </w: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jc w:val="center"/>
              <w:rPr>
                <w:b/>
                <w:bCs/>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 </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rPr>
                <w:b/>
                <w:bCs/>
                <w:color w:val="000000"/>
                <w:sz w:val="22"/>
                <w:szCs w:val="22"/>
              </w:rPr>
            </w:pPr>
            <w:r w:rsidRPr="007B05C7">
              <w:rPr>
                <w:b/>
                <w:bCs/>
                <w:color w:val="000000"/>
                <w:sz w:val="22"/>
                <w:szCs w:val="22"/>
              </w:rPr>
              <w:t>3.3. Nguồn vốn khấu hao cơ bản</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131</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w:t>
            </w:r>
            <w:r>
              <w:rPr>
                <w:color w:val="000000"/>
                <w:sz w:val="22"/>
                <w:szCs w:val="22"/>
              </w:rPr>
              <w:t>KHCB</w:t>
            </w:r>
            <w:r w:rsidRPr="007B05C7">
              <w:rPr>
                <w:color w:val="000000"/>
                <w:sz w:val="22"/>
                <w:szCs w:val="22"/>
              </w:rPr>
              <w:t xml:space="preserve"> tập trung tại T</w:t>
            </w:r>
            <w:r>
              <w:rPr>
                <w:color w:val="000000"/>
                <w:sz w:val="22"/>
                <w:szCs w:val="22"/>
              </w:rPr>
              <w:t>ập đoàn.</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132</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w:t>
            </w:r>
            <w:r>
              <w:rPr>
                <w:color w:val="000000"/>
                <w:sz w:val="22"/>
                <w:szCs w:val="22"/>
              </w:rPr>
              <w:t>KHCB tại đơn vị.</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4</w:t>
            </w:r>
          </w:p>
        </w:tc>
        <w:tc>
          <w:tcPr>
            <w:tcW w:w="88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jc w:val="center"/>
              <w:rPr>
                <w:b/>
                <w:bCs/>
                <w:color w:val="000000"/>
                <w:sz w:val="22"/>
                <w:szCs w:val="22"/>
              </w:rPr>
            </w:pPr>
            <w:r w:rsidRPr="007B05C7">
              <w:rPr>
                <w:b/>
                <w:bCs/>
                <w:color w:val="000000"/>
                <w:sz w:val="22"/>
                <w:szCs w:val="22"/>
              </w:rPr>
              <w:t>14</w:t>
            </w: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jc w:val="center"/>
              <w:rPr>
                <w:b/>
                <w:bCs/>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 </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rPr>
                <w:b/>
                <w:bCs/>
                <w:color w:val="000000"/>
                <w:sz w:val="22"/>
                <w:szCs w:val="22"/>
              </w:rPr>
            </w:pPr>
            <w:r w:rsidRPr="007B05C7">
              <w:rPr>
                <w:b/>
                <w:bCs/>
                <w:color w:val="000000"/>
                <w:sz w:val="22"/>
                <w:szCs w:val="22"/>
              </w:rPr>
              <w:t>3.4. Nguồn từ quỹ Đầu tư- Phát triển chuyển sang ĐT- XDCB</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141</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xml:space="preserve">-  Quỹ đầu tư phát triển tại </w:t>
            </w:r>
            <w:r>
              <w:rPr>
                <w:color w:val="000000"/>
                <w:sz w:val="22"/>
                <w:szCs w:val="22"/>
              </w:rPr>
              <w:t>Tập đoàn</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142</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xml:space="preserve">-  Quỹ đầu tư phát triển tại đơn vị </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5</w:t>
            </w:r>
          </w:p>
        </w:tc>
        <w:tc>
          <w:tcPr>
            <w:tcW w:w="88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jc w:val="center"/>
              <w:rPr>
                <w:b/>
                <w:bCs/>
                <w:color w:val="000000"/>
                <w:sz w:val="22"/>
                <w:szCs w:val="22"/>
              </w:rPr>
            </w:pPr>
            <w:r w:rsidRPr="007B05C7">
              <w:rPr>
                <w:b/>
                <w:bCs/>
                <w:color w:val="000000"/>
                <w:sz w:val="22"/>
                <w:szCs w:val="22"/>
              </w:rPr>
              <w:t>15</w:t>
            </w: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jc w:val="center"/>
              <w:rPr>
                <w:b/>
                <w:bCs/>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rPr>
                <w:color w:val="000000"/>
                <w:sz w:val="22"/>
                <w:szCs w:val="22"/>
              </w:rPr>
            </w:pPr>
            <w:r w:rsidRPr="007B05C7">
              <w:rPr>
                <w:color w:val="000000"/>
                <w:sz w:val="22"/>
                <w:szCs w:val="22"/>
              </w:rPr>
              <w:t> </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rPr>
                <w:b/>
                <w:bCs/>
                <w:color w:val="000000"/>
                <w:sz w:val="22"/>
                <w:szCs w:val="22"/>
              </w:rPr>
            </w:pPr>
            <w:r w:rsidRPr="007B05C7">
              <w:rPr>
                <w:b/>
                <w:bCs/>
                <w:color w:val="000000"/>
                <w:sz w:val="22"/>
                <w:szCs w:val="22"/>
              </w:rPr>
              <w:t>3.5. Nguồn khác</w:t>
            </w:r>
          </w:p>
        </w:tc>
      </w:tr>
      <w:tr w:rsidR="00FD2653" w:rsidRPr="007B05C7" w:rsidTr="00077BB1">
        <w:trPr>
          <w:trHeight w:val="432"/>
          <w:jc w:val="center"/>
        </w:trPr>
        <w:tc>
          <w:tcPr>
            <w:tcW w:w="4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lastRenderedPageBreak/>
              <w:t> </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151</w:t>
            </w:r>
          </w:p>
        </w:tc>
        <w:tc>
          <w:tcPr>
            <w:tcW w:w="6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Do phát hiện trong kiểm kê</w:t>
            </w:r>
          </w:p>
        </w:tc>
      </w:tr>
      <w:tr w:rsidR="00FD2653" w:rsidRPr="007B05C7" w:rsidTr="00077BB1">
        <w:trPr>
          <w:trHeight w:val="432"/>
          <w:jc w:val="center"/>
        </w:trPr>
        <w:tc>
          <w:tcPr>
            <w:tcW w:w="4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single" w:sz="4" w:space="0" w:color="auto"/>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152</w:t>
            </w:r>
          </w:p>
        </w:tc>
        <w:tc>
          <w:tcPr>
            <w:tcW w:w="6354" w:type="dxa"/>
            <w:tcBorders>
              <w:top w:val="single" w:sz="4" w:space="0" w:color="auto"/>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Liên doanh, BCC</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153</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Quà tặng tại Tổng công ty</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158</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Quỹ phúc lợi</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p>
        </w:tc>
        <w:tc>
          <w:tcPr>
            <w:tcW w:w="810" w:type="dxa"/>
            <w:tcBorders>
              <w:top w:val="nil"/>
              <w:left w:val="nil"/>
              <w:bottom w:val="single" w:sz="4" w:space="0" w:color="auto"/>
              <w:right w:val="single" w:sz="4" w:space="0" w:color="auto"/>
            </w:tcBorders>
            <w:shd w:val="clear" w:color="auto" w:fill="auto"/>
            <w:vAlign w:val="center"/>
          </w:tcPr>
          <w:p w:rsidR="00FD2653" w:rsidRPr="007B05C7" w:rsidRDefault="00FD2653" w:rsidP="00F140FC">
            <w:pPr>
              <w:rPr>
                <w:color w:val="000000"/>
                <w:sz w:val="22"/>
                <w:szCs w:val="22"/>
              </w:rPr>
            </w:pPr>
            <w:r w:rsidRPr="007B05C7">
              <w:rPr>
                <w:snapToGrid w:val="0"/>
                <w:color w:val="000000"/>
                <w:sz w:val="22"/>
                <w:szCs w:val="22"/>
              </w:rPr>
              <w:t>159</w:t>
            </w:r>
          </w:p>
        </w:tc>
        <w:tc>
          <w:tcPr>
            <w:tcW w:w="6354" w:type="dxa"/>
            <w:tcBorders>
              <w:top w:val="nil"/>
              <w:left w:val="nil"/>
              <w:bottom w:val="single" w:sz="4" w:space="0" w:color="auto"/>
              <w:right w:val="single" w:sz="4" w:space="0" w:color="auto"/>
            </w:tcBorders>
            <w:shd w:val="clear" w:color="auto" w:fill="auto"/>
            <w:noWrap/>
            <w:vAlign w:val="center"/>
          </w:tcPr>
          <w:p w:rsidR="00FD2653" w:rsidRPr="007B05C7" w:rsidRDefault="00FD2653" w:rsidP="00F140FC">
            <w:pPr>
              <w:ind w:firstLineChars="200" w:firstLine="440"/>
              <w:rPr>
                <w:color w:val="000000"/>
                <w:sz w:val="22"/>
                <w:szCs w:val="22"/>
              </w:rPr>
            </w:pPr>
            <w:r w:rsidRPr="007B05C7">
              <w:rPr>
                <w:color w:val="000000"/>
                <w:sz w:val="22"/>
                <w:szCs w:val="22"/>
              </w:rPr>
              <w:t>-  Nguồn khác</w:t>
            </w:r>
          </w:p>
        </w:tc>
      </w:tr>
      <w:tr w:rsidR="00FD2653" w:rsidRPr="007B05C7" w:rsidTr="00077BB1">
        <w:trPr>
          <w:trHeight w:val="432"/>
          <w:jc w:val="center"/>
        </w:trPr>
        <w:tc>
          <w:tcPr>
            <w:tcW w:w="485" w:type="dxa"/>
            <w:tcBorders>
              <w:top w:val="nil"/>
              <w:left w:val="single" w:sz="4" w:space="0" w:color="auto"/>
              <w:bottom w:val="single" w:sz="4" w:space="0" w:color="auto"/>
              <w:right w:val="single" w:sz="4" w:space="0" w:color="auto"/>
            </w:tcBorders>
            <w:shd w:val="clear" w:color="auto" w:fill="auto"/>
            <w:noWrap/>
            <w:vAlign w:val="bottom"/>
          </w:tcPr>
          <w:p w:rsidR="00FD2653" w:rsidRPr="007B05C7" w:rsidRDefault="00FD2653" w:rsidP="00F140FC">
            <w:pPr>
              <w:jc w:val="center"/>
              <w:rPr>
                <w:color w:val="000000"/>
                <w:sz w:val="22"/>
                <w:szCs w:val="22"/>
              </w:rPr>
            </w:pPr>
            <w:r w:rsidRPr="007B05C7">
              <w:rPr>
                <w:color w:val="000000"/>
                <w:sz w:val="22"/>
                <w:szCs w:val="22"/>
              </w:rPr>
              <w:t>6</w:t>
            </w:r>
          </w:p>
        </w:tc>
        <w:tc>
          <w:tcPr>
            <w:tcW w:w="880" w:type="dxa"/>
            <w:tcBorders>
              <w:top w:val="nil"/>
              <w:left w:val="nil"/>
              <w:bottom w:val="single" w:sz="4" w:space="0" w:color="auto"/>
              <w:right w:val="single" w:sz="4" w:space="0" w:color="auto"/>
            </w:tcBorders>
            <w:shd w:val="clear" w:color="auto" w:fill="auto"/>
            <w:vAlign w:val="center"/>
          </w:tcPr>
          <w:p w:rsidR="00FD2653" w:rsidRPr="00DB7C51" w:rsidRDefault="00FD2653" w:rsidP="00F140FC">
            <w:pPr>
              <w:jc w:val="center"/>
              <w:rPr>
                <w:b/>
                <w:bCs/>
                <w:sz w:val="22"/>
                <w:szCs w:val="22"/>
              </w:rPr>
            </w:pPr>
            <w:r w:rsidRPr="00DB7C51">
              <w:rPr>
                <w:b/>
                <w:bCs/>
                <w:sz w:val="22"/>
                <w:szCs w:val="22"/>
              </w:rPr>
              <w:t>16</w:t>
            </w:r>
          </w:p>
        </w:tc>
        <w:tc>
          <w:tcPr>
            <w:tcW w:w="810" w:type="dxa"/>
            <w:tcBorders>
              <w:top w:val="nil"/>
              <w:left w:val="nil"/>
              <w:bottom w:val="single" w:sz="4" w:space="0" w:color="auto"/>
              <w:right w:val="single" w:sz="4" w:space="0" w:color="auto"/>
            </w:tcBorders>
            <w:shd w:val="clear" w:color="auto" w:fill="auto"/>
            <w:vAlign w:val="center"/>
          </w:tcPr>
          <w:p w:rsidR="00FD2653" w:rsidRPr="00DB7C51" w:rsidRDefault="00FD2653" w:rsidP="00F140FC">
            <w:pPr>
              <w:jc w:val="center"/>
              <w:rPr>
                <w:b/>
                <w:bCs/>
                <w:sz w:val="22"/>
                <w:szCs w:val="22"/>
              </w:rPr>
            </w:pPr>
          </w:p>
        </w:tc>
        <w:tc>
          <w:tcPr>
            <w:tcW w:w="810" w:type="dxa"/>
            <w:tcBorders>
              <w:top w:val="nil"/>
              <w:left w:val="nil"/>
              <w:bottom w:val="single" w:sz="4" w:space="0" w:color="auto"/>
              <w:right w:val="single" w:sz="4" w:space="0" w:color="auto"/>
            </w:tcBorders>
            <w:shd w:val="clear" w:color="auto" w:fill="auto"/>
            <w:noWrap/>
            <w:vAlign w:val="bottom"/>
          </w:tcPr>
          <w:p w:rsidR="00FD2653" w:rsidRPr="00DB7C51" w:rsidRDefault="00FD2653" w:rsidP="00F140FC">
            <w:pPr>
              <w:rPr>
                <w:sz w:val="22"/>
                <w:szCs w:val="22"/>
              </w:rPr>
            </w:pPr>
            <w:r w:rsidRPr="00DB7C51">
              <w:rPr>
                <w:sz w:val="22"/>
                <w:szCs w:val="22"/>
              </w:rPr>
              <w:t> </w:t>
            </w:r>
          </w:p>
        </w:tc>
        <w:tc>
          <w:tcPr>
            <w:tcW w:w="6354" w:type="dxa"/>
            <w:tcBorders>
              <w:top w:val="nil"/>
              <w:left w:val="nil"/>
              <w:bottom w:val="single" w:sz="4" w:space="0" w:color="auto"/>
              <w:right w:val="single" w:sz="4" w:space="0" w:color="auto"/>
            </w:tcBorders>
            <w:shd w:val="clear" w:color="auto" w:fill="auto"/>
            <w:noWrap/>
            <w:vAlign w:val="center"/>
          </w:tcPr>
          <w:p w:rsidR="00FD2653" w:rsidRPr="00DB7C51" w:rsidRDefault="00FD2653" w:rsidP="00F140FC">
            <w:pPr>
              <w:rPr>
                <w:b/>
                <w:bCs/>
                <w:sz w:val="22"/>
                <w:szCs w:val="22"/>
              </w:rPr>
            </w:pPr>
            <w:r w:rsidRPr="00DB7C51">
              <w:rPr>
                <w:b/>
                <w:bCs/>
                <w:sz w:val="22"/>
                <w:szCs w:val="22"/>
              </w:rPr>
              <w:t>3.6. Nguồn vốn kinh doanh</w:t>
            </w:r>
          </w:p>
        </w:tc>
      </w:tr>
    </w:tbl>
    <w:p w:rsidR="00FD2653" w:rsidRDefault="00FD2653" w:rsidP="00FD2653">
      <w:pPr>
        <w:rPr>
          <w:sz w:val="22"/>
          <w:szCs w:val="22"/>
        </w:rPr>
      </w:pPr>
    </w:p>
    <w:p w:rsidR="00FD2653" w:rsidRDefault="00FD2653" w:rsidP="00FD2653">
      <w:pPr>
        <w:spacing w:before="120" w:line="320" w:lineRule="exact"/>
        <w:ind w:left="360"/>
        <w:jc w:val="both"/>
        <w:rPr>
          <w:b/>
          <w:sz w:val="26"/>
          <w:szCs w:val="26"/>
        </w:rPr>
      </w:pPr>
      <w:r>
        <w:rPr>
          <w:b/>
          <w:sz w:val="26"/>
          <w:szCs w:val="26"/>
        </w:rPr>
        <w:t xml:space="preserve">5. </w:t>
      </w:r>
      <w:r w:rsidRPr="005243E4">
        <w:rPr>
          <w:b/>
          <w:sz w:val="26"/>
          <w:szCs w:val="26"/>
        </w:rPr>
        <w:t>Mã biến động tăng, giảm TSCĐ:</w:t>
      </w:r>
    </w:p>
    <w:p w:rsidR="00FD2653" w:rsidRPr="005243E4" w:rsidRDefault="00FD2653" w:rsidP="00FD2653">
      <w:pPr>
        <w:spacing w:before="120" w:line="320" w:lineRule="exact"/>
        <w:ind w:left="360"/>
        <w:jc w:val="both"/>
        <w:rPr>
          <w:b/>
          <w:sz w:val="26"/>
          <w:szCs w:val="26"/>
        </w:rPr>
      </w:pPr>
    </w:p>
    <w:tbl>
      <w:tblPr>
        <w:tblW w:w="9375" w:type="dxa"/>
        <w:tblInd w:w="93" w:type="dxa"/>
        <w:tblLook w:val="04A0"/>
      </w:tblPr>
      <w:tblGrid>
        <w:gridCol w:w="774"/>
        <w:gridCol w:w="773"/>
        <w:gridCol w:w="773"/>
        <w:gridCol w:w="7055"/>
      </w:tblGrid>
      <w:tr w:rsidR="00FD2653" w:rsidRPr="005243E4" w:rsidTr="00077BB1">
        <w:trPr>
          <w:trHeight w:val="432"/>
        </w:trPr>
        <w:tc>
          <w:tcPr>
            <w:tcW w:w="23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center"/>
              <w:rPr>
                <w:b/>
                <w:bCs/>
                <w:color w:val="000000"/>
                <w:sz w:val="22"/>
                <w:szCs w:val="22"/>
              </w:rPr>
            </w:pPr>
            <w:r w:rsidRPr="005243E4">
              <w:rPr>
                <w:b/>
                <w:bCs/>
                <w:color w:val="000000"/>
                <w:sz w:val="22"/>
                <w:szCs w:val="22"/>
              </w:rPr>
              <w:t>Mã số</w:t>
            </w:r>
          </w:p>
        </w:tc>
        <w:tc>
          <w:tcPr>
            <w:tcW w:w="7055" w:type="dxa"/>
            <w:vMerge w:val="restart"/>
            <w:tcBorders>
              <w:top w:val="single" w:sz="4" w:space="0" w:color="auto"/>
              <w:left w:val="nil"/>
              <w:right w:val="single" w:sz="4" w:space="0" w:color="auto"/>
            </w:tcBorders>
            <w:shd w:val="clear" w:color="auto" w:fill="auto"/>
            <w:noWrap/>
            <w:vAlign w:val="center"/>
          </w:tcPr>
          <w:p w:rsidR="00FD2653" w:rsidRPr="005243E4" w:rsidRDefault="00FD2653" w:rsidP="00F140FC">
            <w:pPr>
              <w:jc w:val="center"/>
              <w:rPr>
                <w:b/>
                <w:bCs/>
                <w:color w:val="000000"/>
                <w:sz w:val="22"/>
                <w:szCs w:val="22"/>
              </w:rPr>
            </w:pPr>
            <w:r w:rsidRPr="005243E4">
              <w:rPr>
                <w:b/>
                <w:bCs/>
                <w:color w:val="000000"/>
                <w:sz w:val="22"/>
                <w:szCs w:val="22"/>
              </w:rPr>
              <w:t>Chỉ tiêu</w:t>
            </w:r>
          </w:p>
          <w:p w:rsidR="00FD2653" w:rsidRPr="005243E4" w:rsidRDefault="00FD2653" w:rsidP="00F140FC">
            <w:pPr>
              <w:rPr>
                <w:b/>
                <w:bCs/>
                <w:color w:val="000000"/>
                <w:sz w:val="22"/>
                <w:szCs w:val="22"/>
              </w:rPr>
            </w:pPr>
            <w:r w:rsidRPr="005243E4">
              <w:rPr>
                <w:b/>
                <w:color w:val="000000"/>
                <w:sz w:val="22"/>
                <w:szCs w:val="22"/>
              </w:rPr>
              <w:t> </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center"/>
              <w:rPr>
                <w:b/>
                <w:color w:val="000000"/>
                <w:sz w:val="22"/>
                <w:szCs w:val="22"/>
              </w:rPr>
            </w:pPr>
            <w:r w:rsidRPr="005243E4">
              <w:rPr>
                <w:b/>
                <w:color w:val="000000"/>
                <w:sz w:val="22"/>
                <w:szCs w:val="22"/>
              </w:rPr>
              <w:t>Cấp 1</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center"/>
              <w:rPr>
                <w:b/>
                <w:color w:val="000000"/>
                <w:sz w:val="22"/>
                <w:szCs w:val="22"/>
              </w:rPr>
            </w:pPr>
            <w:r w:rsidRPr="005243E4">
              <w:rPr>
                <w:b/>
                <w:color w:val="000000"/>
                <w:sz w:val="22"/>
                <w:szCs w:val="22"/>
              </w:rPr>
              <w:t>Cấp 2</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center"/>
              <w:rPr>
                <w:b/>
                <w:color w:val="000000"/>
                <w:sz w:val="22"/>
                <w:szCs w:val="22"/>
              </w:rPr>
            </w:pPr>
            <w:r w:rsidRPr="005243E4">
              <w:rPr>
                <w:b/>
                <w:color w:val="000000"/>
                <w:sz w:val="22"/>
                <w:szCs w:val="22"/>
              </w:rPr>
              <w:t>Cấp 3</w:t>
            </w:r>
          </w:p>
        </w:tc>
        <w:tc>
          <w:tcPr>
            <w:tcW w:w="7055" w:type="dxa"/>
            <w:vMerge/>
            <w:tcBorders>
              <w:left w:val="nil"/>
              <w:bottom w:val="single" w:sz="4" w:space="0" w:color="auto"/>
              <w:right w:val="single" w:sz="4" w:space="0" w:color="auto"/>
            </w:tcBorders>
            <w:shd w:val="clear" w:color="auto" w:fill="auto"/>
            <w:noWrap/>
            <w:vAlign w:val="bottom"/>
          </w:tcPr>
          <w:p w:rsidR="00FD2653" w:rsidRPr="005243E4" w:rsidRDefault="00FD2653" w:rsidP="00F140FC">
            <w:pPr>
              <w:rPr>
                <w:b/>
                <w:color w:val="000000"/>
                <w:sz w:val="22"/>
                <w:szCs w:val="22"/>
              </w:rPr>
            </w:pP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b/>
                <w:bCs/>
                <w:color w:val="000000"/>
                <w:sz w:val="22"/>
                <w:szCs w:val="22"/>
              </w:rPr>
            </w:pPr>
            <w:r w:rsidRPr="005243E4">
              <w:rPr>
                <w:b/>
                <w:bCs/>
                <w:color w:val="000000"/>
                <w:sz w:val="22"/>
                <w:szCs w:val="22"/>
              </w:rPr>
              <w:t>10</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b/>
                <w:bCs/>
                <w:color w:val="000000"/>
                <w:sz w:val="22"/>
                <w:szCs w:val="22"/>
              </w:rPr>
            </w:pPr>
            <w:r w:rsidRPr="005243E4">
              <w:rPr>
                <w:b/>
                <w:bCs/>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b/>
                <w:bCs/>
                <w:color w:val="000000"/>
                <w:sz w:val="22"/>
                <w:szCs w:val="22"/>
              </w:rPr>
            </w:pPr>
            <w:r w:rsidRPr="005243E4">
              <w:rPr>
                <w:b/>
                <w:bCs/>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b/>
                <w:bCs/>
                <w:color w:val="000000"/>
                <w:sz w:val="22"/>
                <w:szCs w:val="22"/>
              </w:rPr>
            </w:pPr>
            <w:r w:rsidRPr="005243E4">
              <w:rPr>
                <w:b/>
                <w:bCs/>
                <w:color w:val="000000"/>
                <w:sz w:val="22"/>
                <w:szCs w:val="22"/>
              </w:rPr>
              <w:t>A. Biến động tăng nguyên giá</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101</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rPr>
            </w:pPr>
            <w:r w:rsidRPr="005243E4">
              <w:rPr>
                <w:color w:val="000000"/>
                <w:sz w:val="22"/>
                <w:szCs w:val="22"/>
              </w:rPr>
              <w:t>1. Tăng do mua sắm</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single" w:sz="4" w:space="0" w:color="auto"/>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102</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rPr>
            </w:pPr>
            <w:r w:rsidRPr="005243E4">
              <w:rPr>
                <w:color w:val="000000"/>
                <w:sz w:val="22"/>
                <w:szCs w:val="22"/>
              </w:rPr>
              <w:t>2. Tăng do đầu tư XDCB hoàn thành</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103</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rPr>
            </w:pPr>
            <w:r w:rsidRPr="005243E4">
              <w:rPr>
                <w:color w:val="000000"/>
                <w:sz w:val="22"/>
                <w:szCs w:val="22"/>
              </w:rPr>
              <w:t>3. Tăng do được cấp vốn</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104</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rPr>
            </w:pPr>
            <w:r w:rsidRPr="005243E4">
              <w:rPr>
                <w:color w:val="000000"/>
                <w:sz w:val="22"/>
                <w:szCs w:val="22"/>
              </w:rPr>
              <w:t>4. Tăng do nhận tài trợ, biếu tặng</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105</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rPr>
            </w:pPr>
            <w:r w:rsidRPr="005243E4">
              <w:rPr>
                <w:color w:val="000000"/>
                <w:sz w:val="22"/>
                <w:szCs w:val="22"/>
              </w:rPr>
              <w:t>5. Tăng do các hoạt động tài chính</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1051</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pStyle w:val="ListParagraph"/>
              <w:ind w:left="0"/>
              <w:rPr>
                <w:color w:val="000000"/>
                <w:sz w:val="22"/>
                <w:szCs w:val="22"/>
              </w:rPr>
            </w:pPr>
            <w:r w:rsidRPr="005243E4">
              <w:rPr>
                <w:color w:val="000000"/>
                <w:sz w:val="22"/>
                <w:szCs w:val="22"/>
              </w:rPr>
              <w:t>- Nhận góp vốn liên doanh</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1052</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pStyle w:val="ListParagraph"/>
              <w:ind w:left="0"/>
              <w:rPr>
                <w:color w:val="000000"/>
                <w:sz w:val="22"/>
                <w:szCs w:val="22"/>
              </w:rPr>
            </w:pPr>
            <w:r w:rsidRPr="005243E4">
              <w:rPr>
                <w:color w:val="000000"/>
                <w:sz w:val="22"/>
                <w:szCs w:val="22"/>
              </w:rPr>
              <w:t>- Nhận lại vốn góp liên doanh</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1053</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pStyle w:val="ListParagraph"/>
              <w:ind w:left="0"/>
              <w:rPr>
                <w:color w:val="000000"/>
                <w:sz w:val="22"/>
                <w:szCs w:val="22"/>
              </w:rPr>
            </w:pPr>
            <w:r w:rsidRPr="005243E4">
              <w:rPr>
                <w:color w:val="000000"/>
                <w:sz w:val="22"/>
                <w:szCs w:val="22"/>
              </w:rPr>
              <w:t>- Thuê tài chính</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106</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rPr>
            </w:pPr>
            <w:r w:rsidRPr="005243E4">
              <w:rPr>
                <w:color w:val="000000"/>
                <w:sz w:val="22"/>
                <w:szCs w:val="22"/>
              </w:rPr>
              <w:t>6. Tăng do điều chuyển, bổ sung</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1061</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rPr>
            </w:pPr>
            <w:r w:rsidRPr="005243E4">
              <w:rPr>
                <w:color w:val="000000"/>
                <w:sz w:val="22"/>
                <w:szCs w:val="22"/>
              </w:rPr>
              <w:t>- Tăng bổ sung nguồn mới</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1062</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pStyle w:val="ListParagraph"/>
              <w:ind w:left="0"/>
              <w:rPr>
                <w:color w:val="000000"/>
                <w:sz w:val="22"/>
                <w:szCs w:val="22"/>
              </w:rPr>
            </w:pPr>
            <w:r w:rsidRPr="005243E4">
              <w:rPr>
                <w:color w:val="000000"/>
                <w:sz w:val="22"/>
                <w:szCs w:val="22"/>
              </w:rPr>
              <w:t>- Tăng do nhận điều chuyển nguồn</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1063</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pStyle w:val="ListParagraph"/>
              <w:ind w:left="0"/>
              <w:rPr>
                <w:color w:val="000000"/>
                <w:sz w:val="22"/>
                <w:szCs w:val="22"/>
              </w:rPr>
            </w:pPr>
            <w:r w:rsidRPr="005243E4">
              <w:rPr>
                <w:color w:val="000000"/>
                <w:sz w:val="22"/>
                <w:szCs w:val="22"/>
              </w:rPr>
              <w:t>- Tăng điều chuyển nội bộ</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107</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rPr>
            </w:pPr>
            <w:r w:rsidRPr="005243E4">
              <w:rPr>
                <w:color w:val="000000"/>
                <w:sz w:val="22"/>
                <w:szCs w:val="22"/>
              </w:rPr>
              <w:t>7. Tăng do kiểm kê: Phát hiện thừa, đánh giá tăng TSCĐ…</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109</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lang w:val="pt-BR"/>
              </w:rPr>
            </w:pPr>
            <w:r w:rsidRPr="005243E4">
              <w:rPr>
                <w:color w:val="000000"/>
                <w:sz w:val="22"/>
                <w:szCs w:val="22"/>
                <w:lang w:val="pt-BR"/>
              </w:rPr>
              <w:t>9. Tăng do các nguyên nhân khác</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b/>
                <w:bCs/>
                <w:color w:val="000000"/>
                <w:sz w:val="22"/>
                <w:szCs w:val="22"/>
              </w:rPr>
            </w:pPr>
            <w:r w:rsidRPr="005243E4">
              <w:rPr>
                <w:b/>
                <w:bCs/>
                <w:color w:val="000000"/>
                <w:sz w:val="22"/>
                <w:szCs w:val="22"/>
              </w:rPr>
              <w:t>20</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b/>
                <w:bCs/>
                <w:color w:val="000000"/>
                <w:sz w:val="22"/>
                <w:szCs w:val="22"/>
              </w:rPr>
            </w:pPr>
            <w:r w:rsidRPr="005243E4">
              <w:rPr>
                <w:b/>
                <w:bCs/>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b/>
                <w:bCs/>
                <w:color w:val="000000"/>
                <w:sz w:val="22"/>
                <w:szCs w:val="22"/>
              </w:rPr>
            </w:pPr>
            <w:r w:rsidRPr="005243E4">
              <w:rPr>
                <w:b/>
                <w:bCs/>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b/>
                <w:bCs/>
                <w:color w:val="000000"/>
                <w:sz w:val="22"/>
                <w:szCs w:val="22"/>
              </w:rPr>
            </w:pPr>
            <w:r w:rsidRPr="005243E4">
              <w:rPr>
                <w:b/>
                <w:bCs/>
                <w:color w:val="000000"/>
                <w:sz w:val="22"/>
                <w:szCs w:val="22"/>
              </w:rPr>
              <w:t>B. Biến động giảm nguyên giá</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201</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rPr>
            </w:pPr>
            <w:r w:rsidRPr="005243E4">
              <w:rPr>
                <w:color w:val="000000"/>
                <w:sz w:val="22"/>
                <w:szCs w:val="22"/>
              </w:rPr>
              <w:t>1. Giảm do thanh lý, nhượng bán, trao đổi</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2011</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pStyle w:val="ListParagraph"/>
              <w:ind w:left="0"/>
              <w:rPr>
                <w:color w:val="000000"/>
                <w:sz w:val="22"/>
                <w:szCs w:val="22"/>
              </w:rPr>
            </w:pPr>
            <w:r w:rsidRPr="005243E4">
              <w:rPr>
                <w:color w:val="000000"/>
                <w:sz w:val="22"/>
                <w:szCs w:val="22"/>
              </w:rPr>
              <w:t>- Thanh lý</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2012</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pStyle w:val="ListParagraph"/>
              <w:ind w:left="0"/>
              <w:rPr>
                <w:color w:val="000000"/>
                <w:sz w:val="22"/>
                <w:szCs w:val="22"/>
              </w:rPr>
            </w:pPr>
            <w:r w:rsidRPr="005243E4">
              <w:rPr>
                <w:color w:val="000000"/>
                <w:sz w:val="22"/>
                <w:szCs w:val="22"/>
              </w:rPr>
              <w:t>- Nhượng bán</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2013</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pStyle w:val="ListParagraph"/>
              <w:ind w:left="0"/>
              <w:rPr>
                <w:color w:val="000000"/>
                <w:sz w:val="22"/>
                <w:szCs w:val="22"/>
              </w:rPr>
            </w:pPr>
            <w:r w:rsidRPr="005243E4">
              <w:rPr>
                <w:color w:val="000000"/>
                <w:sz w:val="22"/>
                <w:szCs w:val="22"/>
              </w:rPr>
              <w:t>- Trao đổi</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lastRenderedPageBreak/>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202</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rPr>
            </w:pPr>
            <w:r w:rsidRPr="005243E4">
              <w:rPr>
                <w:color w:val="000000"/>
                <w:sz w:val="22"/>
                <w:szCs w:val="22"/>
              </w:rPr>
              <w:t>2. Giảm do chuyển thành công cụ, dụng cụ lao động</w:t>
            </w:r>
          </w:p>
        </w:tc>
      </w:tr>
      <w:tr w:rsidR="00FD2653" w:rsidRPr="00A03192"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203</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A03192" w:rsidRDefault="00FD2653" w:rsidP="00F140FC">
            <w:pPr>
              <w:rPr>
                <w:color w:val="000000"/>
                <w:sz w:val="22"/>
                <w:szCs w:val="22"/>
              </w:rPr>
            </w:pPr>
            <w:r w:rsidRPr="00A03192">
              <w:rPr>
                <w:color w:val="000000"/>
                <w:sz w:val="22"/>
                <w:szCs w:val="22"/>
              </w:rPr>
              <w:t>3. Giảm do các hoạt động tài chính</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A03192" w:rsidRDefault="00FD2653" w:rsidP="00F140FC">
            <w:pPr>
              <w:jc w:val="right"/>
              <w:rPr>
                <w:color w:val="000000"/>
                <w:sz w:val="22"/>
                <w:szCs w:val="22"/>
              </w:rPr>
            </w:pPr>
            <w:r w:rsidRPr="00A03192">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A03192" w:rsidRDefault="00FD2653" w:rsidP="00F140FC">
            <w:pPr>
              <w:jc w:val="right"/>
              <w:rPr>
                <w:color w:val="000000"/>
                <w:sz w:val="22"/>
                <w:szCs w:val="22"/>
              </w:rPr>
            </w:pPr>
            <w:r w:rsidRPr="00A03192">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2031</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pStyle w:val="ListParagraph"/>
              <w:ind w:left="0"/>
              <w:rPr>
                <w:color w:val="000000"/>
                <w:sz w:val="22"/>
                <w:szCs w:val="22"/>
              </w:rPr>
            </w:pPr>
            <w:r w:rsidRPr="005243E4">
              <w:rPr>
                <w:color w:val="000000"/>
                <w:sz w:val="22"/>
                <w:szCs w:val="22"/>
              </w:rPr>
              <w:t>- Góp vốn liên doanh</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2032</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pStyle w:val="ListParagraph"/>
              <w:ind w:left="0"/>
              <w:rPr>
                <w:color w:val="000000"/>
                <w:sz w:val="22"/>
                <w:szCs w:val="22"/>
              </w:rPr>
            </w:pPr>
            <w:r w:rsidRPr="005243E4">
              <w:rPr>
                <w:color w:val="000000"/>
                <w:sz w:val="22"/>
                <w:szCs w:val="22"/>
              </w:rPr>
              <w:t>- Trả lại vốn góp liên doanh</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2033</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pStyle w:val="ListParagraph"/>
              <w:ind w:left="0"/>
              <w:rPr>
                <w:color w:val="000000"/>
                <w:sz w:val="22"/>
                <w:szCs w:val="22"/>
              </w:rPr>
            </w:pPr>
            <w:r w:rsidRPr="005243E4">
              <w:rPr>
                <w:color w:val="000000"/>
                <w:sz w:val="22"/>
                <w:szCs w:val="22"/>
              </w:rPr>
              <w:t>- Trả lại TSCĐ cho thuê tài chính</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2034</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pStyle w:val="ListParagraph"/>
              <w:ind w:left="0"/>
              <w:rPr>
                <w:color w:val="000000"/>
                <w:sz w:val="22"/>
                <w:szCs w:val="22"/>
              </w:rPr>
            </w:pPr>
            <w:r w:rsidRPr="005243E4">
              <w:rPr>
                <w:color w:val="000000"/>
                <w:sz w:val="22"/>
                <w:szCs w:val="22"/>
              </w:rPr>
              <w:t>- Chuyển sang BĐS đầu tư</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204</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rPr>
            </w:pPr>
            <w:r w:rsidRPr="005243E4">
              <w:rPr>
                <w:color w:val="000000"/>
                <w:sz w:val="22"/>
                <w:szCs w:val="22"/>
              </w:rPr>
              <w:t>4. Giảm do điều chuyển, điều chỉnh</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2041</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pStyle w:val="ListParagraph"/>
              <w:ind w:left="0"/>
              <w:rPr>
                <w:color w:val="000000"/>
                <w:sz w:val="22"/>
                <w:szCs w:val="22"/>
              </w:rPr>
            </w:pPr>
            <w:r w:rsidRPr="005243E4">
              <w:rPr>
                <w:color w:val="000000"/>
                <w:sz w:val="22"/>
                <w:szCs w:val="22"/>
              </w:rPr>
              <w:t>- Giảm do điều chuyển nguồn</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2042</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pStyle w:val="ListParagraph"/>
              <w:ind w:left="0"/>
              <w:rPr>
                <w:color w:val="000000"/>
                <w:sz w:val="22"/>
                <w:szCs w:val="22"/>
              </w:rPr>
            </w:pPr>
            <w:r w:rsidRPr="005243E4">
              <w:rPr>
                <w:color w:val="000000"/>
                <w:sz w:val="22"/>
                <w:szCs w:val="22"/>
              </w:rPr>
              <w:t>- Giảm điều chuyển nội bộ</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2043</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pStyle w:val="ListParagraph"/>
              <w:ind w:left="0"/>
              <w:rPr>
                <w:color w:val="000000"/>
                <w:sz w:val="22"/>
                <w:szCs w:val="22"/>
              </w:rPr>
            </w:pPr>
            <w:r w:rsidRPr="005243E4">
              <w:rPr>
                <w:color w:val="000000"/>
                <w:sz w:val="22"/>
                <w:szCs w:val="22"/>
              </w:rPr>
              <w:t>- Giảm điều chỉnh</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205</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rPr>
            </w:pPr>
            <w:r w:rsidRPr="005243E4">
              <w:rPr>
                <w:color w:val="000000"/>
                <w:sz w:val="22"/>
                <w:szCs w:val="22"/>
              </w:rPr>
              <w:t>5. Giảm do kiểm kê: phát hiện thiếu, đánh giá giảm TSCĐ…</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209</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lang w:val="pt-BR"/>
              </w:rPr>
            </w:pPr>
            <w:r w:rsidRPr="005243E4">
              <w:rPr>
                <w:color w:val="000000"/>
                <w:sz w:val="22"/>
                <w:szCs w:val="22"/>
                <w:lang w:val="pt-BR"/>
              </w:rPr>
              <w:t>9. Giảm do các nguyên nhân khác</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b/>
                <w:bCs/>
                <w:color w:val="000000"/>
                <w:sz w:val="22"/>
                <w:szCs w:val="22"/>
              </w:rPr>
            </w:pPr>
            <w:r w:rsidRPr="005243E4">
              <w:rPr>
                <w:b/>
                <w:bCs/>
                <w:color w:val="000000"/>
                <w:sz w:val="22"/>
                <w:szCs w:val="22"/>
              </w:rPr>
              <w:t>30</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b/>
                <w:bCs/>
                <w:color w:val="000000"/>
                <w:sz w:val="22"/>
                <w:szCs w:val="22"/>
              </w:rPr>
            </w:pPr>
            <w:r w:rsidRPr="005243E4">
              <w:rPr>
                <w:b/>
                <w:bCs/>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b/>
                <w:bCs/>
                <w:color w:val="000000"/>
                <w:sz w:val="22"/>
                <w:szCs w:val="22"/>
              </w:rPr>
            </w:pPr>
            <w:r w:rsidRPr="005243E4">
              <w:rPr>
                <w:b/>
                <w:bCs/>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b/>
                <w:bCs/>
                <w:color w:val="000000"/>
                <w:sz w:val="22"/>
                <w:szCs w:val="22"/>
              </w:rPr>
            </w:pPr>
            <w:r w:rsidRPr="005243E4">
              <w:rPr>
                <w:b/>
                <w:bCs/>
                <w:color w:val="000000"/>
                <w:sz w:val="22"/>
                <w:szCs w:val="22"/>
              </w:rPr>
              <w:t xml:space="preserve">C. Biến động tăng số hao mòn </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301</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rPr>
            </w:pPr>
            <w:r w:rsidRPr="005243E4">
              <w:rPr>
                <w:color w:val="000000"/>
                <w:sz w:val="22"/>
                <w:szCs w:val="22"/>
              </w:rPr>
              <w:t>1. Tăng do trích KHCB</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302</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rPr>
            </w:pPr>
            <w:r w:rsidRPr="005243E4">
              <w:rPr>
                <w:color w:val="000000"/>
                <w:sz w:val="22"/>
                <w:szCs w:val="22"/>
              </w:rPr>
              <w:t>2. Tăng do nhận điều chuyển, bổ sung</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303</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rPr>
            </w:pPr>
            <w:r w:rsidRPr="005243E4">
              <w:rPr>
                <w:color w:val="000000"/>
                <w:sz w:val="22"/>
                <w:szCs w:val="22"/>
              </w:rPr>
              <w:t>3. Tăng do mua lại TSCĐ thuê tài chính</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304</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rPr>
            </w:pPr>
            <w:r w:rsidRPr="005243E4">
              <w:rPr>
                <w:color w:val="000000"/>
                <w:sz w:val="22"/>
                <w:szCs w:val="22"/>
              </w:rPr>
              <w:t>4. Tăng do phát hiện trong kiểm kê</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309</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lang w:val="pt-BR"/>
              </w:rPr>
            </w:pPr>
            <w:r w:rsidRPr="005243E4">
              <w:rPr>
                <w:color w:val="000000"/>
                <w:sz w:val="22"/>
                <w:szCs w:val="22"/>
                <w:lang w:val="pt-BR"/>
              </w:rPr>
              <w:t>9. Tăng do các nguyên nhân khác</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b/>
                <w:bCs/>
                <w:color w:val="000000"/>
                <w:sz w:val="22"/>
                <w:szCs w:val="22"/>
              </w:rPr>
            </w:pPr>
            <w:r w:rsidRPr="005243E4">
              <w:rPr>
                <w:b/>
                <w:bCs/>
                <w:color w:val="000000"/>
                <w:sz w:val="22"/>
                <w:szCs w:val="22"/>
              </w:rPr>
              <w:t>40</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b/>
                <w:bCs/>
                <w:color w:val="000000"/>
                <w:sz w:val="22"/>
                <w:szCs w:val="22"/>
              </w:rPr>
            </w:pPr>
            <w:r w:rsidRPr="005243E4">
              <w:rPr>
                <w:b/>
                <w:bCs/>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b/>
                <w:bCs/>
                <w:color w:val="000000"/>
                <w:sz w:val="22"/>
                <w:szCs w:val="22"/>
              </w:rPr>
            </w:pPr>
            <w:r w:rsidRPr="005243E4">
              <w:rPr>
                <w:b/>
                <w:bCs/>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b/>
                <w:bCs/>
                <w:color w:val="000000"/>
                <w:sz w:val="22"/>
                <w:szCs w:val="22"/>
              </w:rPr>
            </w:pPr>
            <w:r w:rsidRPr="005243E4">
              <w:rPr>
                <w:b/>
                <w:bCs/>
                <w:color w:val="000000"/>
                <w:sz w:val="22"/>
                <w:szCs w:val="22"/>
              </w:rPr>
              <w:t>D. Biến động giảm số hao mòn</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401</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rPr>
            </w:pPr>
            <w:r w:rsidRPr="005243E4">
              <w:rPr>
                <w:color w:val="000000"/>
                <w:sz w:val="22"/>
                <w:szCs w:val="22"/>
              </w:rPr>
              <w:t>1. Giảm do thanh lý, nhượng bán</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402</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rPr>
            </w:pPr>
            <w:r w:rsidRPr="005243E4">
              <w:rPr>
                <w:color w:val="000000"/>
                <w:sz w:val="22"/>
                <w:szCs w:val="22"/>
              </w:rPr>
              <w:t>2. Giảm do chuyển sang bất động sản đầu tư</w:t>
            </w:r>
          </w:p>
        </w:tc>
      </w:tr>
      <w:tr w:rsidR="00FD2653" w:rsidRPr="00A03192"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403</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A03192" w:rsidRDefault="00FD2653" w:rsidP="00F140FC">
            <w:pPr>
              <w:rPr>
                <w:color w:val="000000"/>
                <w:sz w:val="22"/>
                <w:szCs w:val="22"/>
              </w:rPr>
            </w:pPr>
            <w:r w:rsidRPr="00A03192">
              <w:rPr>
                <w:color w:val="000000"/>
                <w:sz w:val="22"/>
                <w:szCs w:val="22"/>
              </w:rPr>
              <w:t>3. Giảm do điều chuyển đi</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A03192" w:rsidRDefault="00FD2653" w:rsidP="00F140FC">
            <w:pPr>
              <w:jc w:val="right"/>
              <w:rPr>
                <w:color w:val="000000"/>
                <w:sz w:val="22"/>
                <w:szCs w:val="22"/>
              </w:rPr>
            </w:pPr>
            <w:r w:rsidRPr="00A03192">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404</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rPr>
            </w:pPr>
            <w:r w:rsidRPr="005243E4">
              <w:rPr>
                <w:color w:val="000000"/>
                <w:sz w:val="22"/>
                <w:szCs w:val="22"/>
              </w:rPr>
              <w:t>4. Giảm do trả lại TSCĐ thuê tài chính</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405</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rPr>
            </w:pPr>
            <w:r w:rsidRPr="005243E4">
              <w:rPr>
                <w:color w:val="000000"/>
                <w:sz w:val="22"/>
                <w:szCs w:val="22"/>
              </w:rPr>
              <w:t>5. Giảm do kiểm kê: phát hiện thiếu, TSCĐ không đủ tiêu chuẩn…</w:t>
            </w:r>
          </w:p>
        </w:tc>
      </w:tr>
      <w:tr w:rsidR="00FD2653" w:rsidRPr="005243E4" w:rsidTr="00077BB1">
        <w:trPr>
          <w:trHeight w:val="432"/>
        </w:trPr>
        <w:tc>
          <w:tcPr>
            <w:tcW w:w="774" w:type="dxa"/>
            <w:tcBorders>
              <w:top w:val="nil"/>
              <w:left w:val="single" w:sz="4" w:space="0" w:color="auto"/>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409</w:t>
            </w:r>
          </w:p>
        </w:tc>
        <w:tc>
          <w:tcPr>
            <w:tcW w:w="773"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jc w:val="right"/>
              <w:rPr>
                <w:color w:val="000000"/>
                <w:sz w:val="22"/>
                <w:szCs w:val="22"/>
              </w:rPr>
            </w:pPr>
            <w:r w:rsidRPr="005243E4">
              <w:rPr>
                <w:color w:val="000000"/>
                <w:sz w:val="22"/>
                <w:szCs w:val="22"/>
              </w:rPr>
              <w:t> </w:t>
            </w:r>
          </w:p>
        </w:tc>
        <w:tc>
          <w:tcPr>
            <w:tcW w:w="7055" w:type="dxa"/>
            <w:tcBorders>
              <w:top w:val="nil"/>
              <w:left w:val="nil"/>
              <w:bottom w:val="single" w:sz="4" w:space="0" w:color="auto"/>
              <w:right w:val="single" w:sz="4" w:space="0" w:color="auto"/>
            </w:tcBorders>
            <w:shd w:val="clear" w:color="auto" w:fill="auto"/>
            <w:noWrap/>
            <w:vAlign w:val="center"/>
          </w:tcPr>
          <w:p w:rsidR="00FD2653" w:rsidRPr="005243E4" w:rsidRDefault="00FD2653" w:rsidP="00F140FC">
            <w:pPr>
              <w:rPr>
                <w:color w:val="000000"/>
                <w:sz w:val="22"/>
                <w:szCs w:val="22"/>
                <w:lang w:val="pt-BR"/>
              </w:rPr>
            </w:pPr>
            <w:r w:rsidRPr="005243E4">
              <w:rPr>
                <w:color w:val="000000"/>
                <w:sz w:val="22"/>
                <w:szCs w:val="22"/>
                <w:lang w:val="pt-BR"/>
              </w:rPr>
              <w:t>9. Giảm  do các nguyên nhân khác</w:t>
            </w:r>
          </w:p>
        </w:tc>
      </w:tr>
    </w:tbl>
    <w:p w:rsidR="00FD2653" w:rsidRDefault="00FD2653" w:rsidP="00FD2653">
      <w:pPr>
        <w:rPr>
          <w:b/>
          <w:sz w:val="26"/>
          <w:szCs w:val="26"/>
          <w:lang w:val="pt-BR"/>
        </w:rPr>
      </w:pPr>
    </w:p>
    <w:p w:rsidR="00077BB1" w:rsidRDefault="00077BB1" w:rsidP="00FD2653">
      <w:pPr>
        <w:rPr>
          <w:b/>
          <w:sz w:val="26"/>
          <w:szCs w:val="26"/>
          <w:lang w:val="pt-BR"/>
        </w:rPr>
      </w:pPr>
    </w:p>
    <w:p w:rsidR="00077BB1" w:rsidRDefault="00077BB1" w:rsidP="00FD2653">
      <w:pPr>
        <w:rPr>
          <w:b/>
          <w:sz w:val="26"/>
          <w:szCs w:val="26"/>
          <w:lang w:val="pt-BR"/>
        </w:rPr>
      </w:pPr>
    </w:p>
    <w:p w:rsidR="00077BB1" w:rsidRDefault="00077BB1">
      <w:pPr>
        <w:rPr>
          <w:b/>
          <w:sz w:val="26"/>
          <w:szCs w:val="26"/>
          <w:lang w:val="pt-BR"/>
        </w:rPr>
      </w:pPr>
      <w:r>
        <w:rPr>
          <w:b/>
          <w:sz w:val="26"/>
          <w:szCs w:val="26"/>
          <w:lang w:val="pt-BR"/>
        </w:rPr>
        <w:br w:type="page"/>
      </w:r>
    </w:p>
    <w:p w:rsidR="00FD2653" w:rsidRPr="00077BB1" w:rsidRDefault="00FD2653" w:rsidP="00FD2653">
      <w:pPr>
        <w:rPr>
          <w:b/>
          <w:sz w:val="26"/>
          <w:szCs w:val="26"/>
          <w:lang w:val="pt-BR"/>
        </w:rPr>
      </w:pPr>
      <w:r w:rsidRPr="00C16D91">
        <w:rPr>
          <w:b/>
          <w:sz w:val="26"/>
          <w:szCs w:val="26"/>
          <w:lang w:val="pt-BR"/>
        </w:rPr>
        <w:lastRenderedPageBreak/>
        <w:t>VI. Mã nước sản xuất:</w:t>
      </w:r>
    </w:p>
    <w:tbl>
      <w:tblPr>
        <w:tblW w:w="936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6"/>
        <w:gridCol w:w="3359"/>
        <w:gridCol w:w="583"/>
        <w:gridCol w:w="546"/>
        <w:gridCol w:w="3759"/>
        <w:gridCol w:w="572"/>
      </w:tblGrid>
      <w:tr w:rsidR="00FD2653" w:rsidTr="00077BB1">
        <w:trPr>
          <w:trHeight w:val="432"/>
        </w:trPr>
        <w:tc>
          <w:tcPr>
            <w:tcW w:w="546" w:type="dxa"/>
            <w:shd w:val="clear" w:color="auto" w:fill="auto"/>
            <w:noWrap/>
            <w:vAlign w:val="center"/>
          </w:tcPr>
          <w:p w:rsidR="00FD2653" w:rsidRDefault="00FD2653" w:rsidP="00F140FC">
            <w:pPr>
              <w:jc w:val="center"/>
              <w:rPr>
                <w:b/>
                <w:bCs/>
                <w:color w:val="000000"/>
                <w:sz w:val="22"/>
                <w:szCs w:val="22"/>
              </w:rPr>
            </w:pPr>
            <w:r>
              <w:rPr>
                <w:b/>
                <w:bCs/>
                <w:color w:val="000000"/>
                <w:sz w:val="22"/>
                <w:szCs w:val="22"/>
              </w:rPr>
              <w:t>TT</w:t>
            </w:r>
          </w:p>
        </w:tc>
        <w:tc>
          <w:tcPr>
            <w:tcW w:w="3359" w:type="dxa"/>
            <w:shd w:val="clear" w:color="auto" w:fill="auto"/>
            <w:vAlign w:val="center"/>
          </w:tcPr>
          <w:p w:rsidR="00FD2653" w:rsidRDefault="00FD2653" w:rsidP="00F140FC">
            <w:pPr>
              <w:jc w:val="center"/>
              <w:rPr>
                <w:b/>
                <w:bCs/>
                <w:color w:val="000000"/>
                <w:sz w:val="20"/>
                <w:szCs w:val="20"/>
              </w:rPr>
            </w:pPr>
            <w:r>
              <w:rPr>
                <w:b/>
                <w:bCs/>
                <w:color w:val="000000"/>
                <w:sz w:val="20"/>
                <w:szCs w:val="20"/>
              </w:rPr>
              <w:t>Nước</w:t>
            </w:r>
          </w:p>
        </w:tc>
        <w:tc>
          <w:tcPr>
            <w:tcW w:w="583" w:type="dxa"/>
            <w:shd w:val="clear" w:color="auto" w:fill="auto"/>
            <w:vAlign w:val="center"/>
          </w:tcPr>
          <w:p w:rsidR="00FD2653" w:rsidRDefault="00FD2653" w:rsidP="00F140FC">
            <w:pPr>
              <w:jc w:val="center"/>
              <w:rPr>
                <w:b/>
                <w:bCs/>
                <w:color w:val="000000"/>
                <w:sz w:val="20"/>
                <w:szCs w:val="20"/>
              </w:rPr>
            </w:pPr>
            <w:r>
              <w:rPr>
                <w:b/>
                <w:bCs/>
                <w:color w:val="000000"/>
                <w:sz w:val="20"/>
                <w:szCs w:val="20"/>
              </w:rPr>
              <w:t>Mã</w:t>
            </w:r>
          </w:p>
        </w:tc>
        <w:tc>
          <w:tcPr>
            <w:tcW w:w="546" w:type="dxa"/>
            <w:shd w:val="clear" w:color="auto" w:fill="auto"/>
            <w:noWrap/>
            <w:vAlign w:val="center"/>
          </w:tcPr>
          <w:p w:rsidR="00FD2653" w:rsidRDefault="00FD2653" w:rsidP="00F140FC">
            <w:pPr>
              <w:jc w:val="center"/>
              <w:rPr>
                <w:b/>
                <w:bCs/>
                <w:color w:val="000000"/>
                <w:sz w:val="20"/>
                <w:szCs w:val="20"/>
              </w:rPr>
            </w:pPr>
            <w:r>
              <w:rPr>
                <w:b/>
                <w:bCs/>
                <w:color w:val="000000"/>
                <w:sz w:val="20"/>
                <w:szCs w:val="20"/>
              </w:rPr>
              <w:t>TT</w:t>
            </w:r>
          </w:p>
        </w:tc>
        <w:tc>
          <w:tcPr>
            <w:tcW w:w="3759" w:type="dxa"/>
            <w:shd w:val="clear" w:color="auto" w:fill="auto"/>
            <w:vAlign w:val="center"/>
          </w:tcPr>
          <w:p w:rsidR="00FD2653" w:rsidRDefault="00FD2653" w:rsidP="00F140FC">
            <w:pPr>
              <w:jc w:val="center"/>
              <w:rPr>
                <w:b/>
                <w:bCs/>
                <w:color w:val="000000"/>
                <w:sz w:val="20"/>
                <w:szCs w:val="20"/>
              </w:rPr>
            </w:pPr>
            <w:r>
              <w:rPr>
                <w:b/>
                <w:bCs/>
                <w:color w:val="000000"/>
                <w:sz w:val="20"/>
                <w:szCs w:val="20"/>
              </w:rPr>
              <w:t>Nước</w:t>
            </w:r>
          </w:p>
        </w:tc>
        <w:tc>
          <w:tcPr>
            <w:tcW w:w="572" w:type="dxa"/>
            <w:shd w:val="clear" w:color="auto" w:fill="auto"/>
            <w:vAlign w:val="center"/>
          </w:tcPr>
          <w:p w:rsidR="00FD2653" w:rsidRDefault="00FD2653" w:rsidP="00F140FC">
            <w:pPr>
              <w:jc w:val="center"/>
              <w:rPr>
                <w:b/>
                <w:bCs/>
                <w:color w:val="000000"/>
                <w:sz w:val="20"/>
                <w:szCs w:val="20"/>
              </w:rPr>
            </w:pPr>
            <w:r>
              <w:rPr>
                <w:b/>
                <w:bCs/>
                <w:color w:val="000000"/>
                <w:sz w:val="20"/>
                <w:szCs w:val="20"/>
              </w:rPr>
              <w:t>Mã</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AFGHANISTAN</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AF</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120</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COLOMBIA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CO</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2</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ALBANIA</w:t>
                </w:r>
              </w:smartTag>
            </w:smartTag>
          </w:p>
        </w:tc>
        <w:tc>
          <w:tcPr>
            <w:tcW w:w="583" w:type="dxa"/>
            <w:shd w:val="clear" w:color="auto" w:fill="auto"/>
            <w:vAlign w:val="center"/>
          </w:tcPr>
          <w:p w:rsidR="00FD2653" w:rsidRDefault="00FD2653" w:rsidP="00F140FC">
            <w:pPr>
              <w:jc w:val="center"/>
              <w:rPr>
                <w:color w:val="000000"/>
                <w:sz w:val="20"/>
                <w:szCs w:val="20"/>
              </w:rPr>
            </w:pPr>
            <w:smartTag w:uri="urn:schemas-microsoft-com:office:smarttags" w:element="place">
              <w:smartTag w:uri="urn:schemas-microsoft-com:office:smarttags" w:element="State">
                <w:r>
                  <w:rPr>
                    <w:color w:val="000000"/>
                    <w:sz w:val="20"/>
                    <w:szCs w:val="20"/>
                  </w:rPr>
                  <w:t>AL</w:t>
                </w:r>
              </w:smartTag>
            </w:smartTag>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121</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COMOROS</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KM</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3</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ALGERIA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DZ</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122</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CONGO</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CG</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4</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State">
                <w:r>
                  <w:rPr>
                    <w:color w:val="000000"/>
                    <w:sz w:val="20"/>
                    <w:szCs w:val="20"/>
                  </w:rPr>
                  <w:t>AMERICAN SAMOA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AS</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123</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CONGO</w:t>
                </w:r>
              </w:smartTag>
            </w:smartTag>
            <w:r>
              <w:rPr>
                <w:color w:val="000000"/>
                <w:sz w:val="20"/>
                <w:szCs w:val="20"/>
              </w:rPr>
              <w:t>, THE DRC</w:t>
            </w:r>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CD</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5</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ANDORRA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AD</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124</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PlaceName">
                <w:r>
                  <w:rPr>
                    <w:color w:val="000000"/>
                    <w:sz w:val="20"/>
                    <w:szCs w:val="20"/>
                  </w:rPr>
                  <w:t>COOK</w:t>
                </w:r>
              </w:smartTag>
              <w:r>
                <w:rPr>
                  <w:color w:val="000000"/>
                  <w:sz w:val="20"/>
                  <w:szCs w:val="20"/>
                </w:rPr>
                <w:t xml:space="preserve"> </w:t>
              </w:r>
              <w:smartTag w:uri="urn:schemas-microsoft-com:office:smarttags" w:element="PlaceType">
                <w:r>
                  <w:rPr>
                    <w:color w:val="000000"/>
                    <w:sz w:val="20"/>
                    <w:szCs w:val="20"/>
                  </w:rPr>
                  <w:t>ISLANDS</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CK</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6</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ANGOLA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AO</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125</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COSTA RICA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CR</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7</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ANGUILLA</w:t>
              </w:r>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AI</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126</w:t>
            </w:r>
          </w:p>
        </w:tc>
        <w:tc>
          <w:tcPr>
            <w:tcW w:w="3759" w:type="dxa"/>
            <w:shd w:val="clear" w:color="auto" w:fill="auto"/>
            <w:vAlign w:val="center"/>
          </w:tcPr>
          <w:p w:rsidR="00FD2653" w:rsidRDefault="00FD2653" w:rsidP="00F140FC">
            <w:pPr>
              <w:rPr>
                <w:color w:val="000000"/>
                <w:sz w:val="20"/>
                <w:szCs w:val="20"/>
              </w:rPr>
            </w:pPr>
            <w:r>
              <w:rPr>
                <w:color w:val="000000"/>
                <w:sz w:val="20"/>
                <w:szCs w:val="20"/>
              </w:rPr>
              <w:t xml:space="preserve">COTE </w:t>
            </w:r>
            <w:smartTag w:uri="urn:schemas-microsoft-com:office:smarttags" w:element="place">
              <w:smartTag w:uri="urn:schemas-microsoft-com:office:smarttags" w:element="country-region">
                <w:r>
                  <w:rPr>
                    <w:color w:val="000000"/>
                    <w:sz w:val="20"/>
                    <w:szCs w:val="20"/>
                  </w:rPr>
                  <w:t>D'IVOIRE</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CI</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8</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ANTARCTICA</w:t>
              </w:r>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AQ</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127</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CROATIA</w:t>
                </w:r>
              </w:smartTag>
            </w:smartTag>
            <w:r>
              <w:rPr>
                <w:color w:val="000000"/>
                <w:sz w:val="20"/>
                <w:szCs w:val="20"/>
              </w:rPr>
              <w:t xml:space="preserve"> (local name: Hrvatska)</w:t>
            </w:r>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HR</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9</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ANTIGUA AND BARBUDA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AG</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128</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CUBA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CU</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10</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ARGENTINA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AR</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129</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CYPRUS</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CY</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11</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ARMENIA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AM</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130</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CZECH REPUBLIC</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CZ</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12</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ARUBA</w:t>
              </w:r>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AW</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131</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DENMARK</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DK</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13</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AUSTRALIA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AU</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132</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DJIBOUTI</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DJ</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14</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AUSTRIA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AT</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133</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DOMINICA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DM</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15</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AZERBAIJAN</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AZ</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134</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DOMINICAN REPUBLIC</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DO</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16</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BAHAMAS</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BS</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135</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EAST TIMOR</w:t>
              </w:r>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TP</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17</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BAHRAIN</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BH</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136</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ECUADOR</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EC</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18</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BANGLADESH</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BD</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137</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EGYPT</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EG</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19</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BARBADOS</w:t>
                </w:r>
              </w:smartTag>
            </w:smartTag>
          </w:p>
        </w:tc>
        <w:tc>
          <w:tcPr>
            <w:tcW w:w="583" w:type="dxa"/>
            <w:shd w:val="clear" w:color="auto" w:fill="auto"/>
            <w:noWrap/>
            <w:vAlign w:val="bottom"/>
          </w:tcPr>
          <w:tbl>
            <w:tblPr>
              <w:tblW w:w="334" w:type="dxa"/>
              <w:tblCellSpacing w:w="0" w:type="dxa"/>
              <w:tblCellMar>
                <w:left w:w="0" w:type="dxa"/>
                <w:right w:w="0" w:type="dxa"/>
              </w:tblCellMar>
              <w:tblLook w:val="0000"/>
            </w:tblPr>
            <w:tblGrid>
              <w:gridCol w:w="334"/>
            </w:tblGrid>
            <w:tr w:rsidR="00FD2653" w:rsidTr="00077BB1">
              <w:trPr>
                <w:trHeight w:val="269"/>
                <w:tblCellSpacing w:w="0" w:type="dxa"/>
              </w:trPr>
              <w:tc>
                <w:tcPr>
                  <w:tcW w:w="334" w:type="dxa"/>
                  <w:tcBorders>
                    <w:top w:val="nil"/>
                    <w:left w:val="nil"/>
                    <w:bottom w:val="single" w:sz="4" w:space="0" w:color="auto"/>
                    <w:right w:val="single" w:sz="4" w:space="0" w:color="auto"/>
                  </w:tcBorders>
                  <w:shd w:val="clear" w:color="auto" w:fill="auto"/>
                  <w:vAlign w:val="center"/>
                </w:tcPr>
                <w:p w:rsidR="00FD2653" w:rsidRDefault="00077BB1" w:rsidP="00077BB1">
                  <w:pPr>
                    <w:jc w:val="center"/>
                    <w:rPr>
                      <w:color w:val="000000"/>
                      <w:sz w:val="20"/>
                      <w:szCs w:val="20"/>
                    </w:rPr>
                  </w:pPr>
                  <w:r>
                    <w:rPr>
                      <w:color w:val="000000"/>
                      <w:sz w:val="20"/>
                      <w:szCs w:val="20"/>
                    </w:rPr>
                    <w:t>BB</w:t>
                  </w:r>
                </w:p>
              </w:tc>
            </w:tr>
          </w:tbl>
          <w:p w:rsidR="00FD2653" w:rsidRDefault="00FD2653" w:rsidP="00F140FC">
            <w:pPr>
              <w:rPr>
                <w:rFonts w:ascii="Calibri" w:hAnsi="Calibri"/>
                <w:color w:val="000000"/>
                <w:sz w:val="22"/>
                <w:szCs w:val="22"/>
              </w:rPr>
            </w:pP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138</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EL SALVADOR</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SV</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20</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BELARUS</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BY</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139</w:t>
            </w:r>
          </w:p>
        </w:tc>
        <w:tc>
          <w:tcPr>
            <w:tcW w:w="3759" w:type="dxa"/>
            <w:shd w:val="clear" w:color="auto" w:fill="auto"/>
            <w:vAlign w:val="center"/>
          </w:tcPr>
          <w:p w:rsidR="00FD2653" w:rsidRDefault="00FD2653" w:rsidP="00F140FC">
            <w:pPr>
              <w:rPr>
                <w:color w:val="000000"/>
                <w:sz w:val="20"/>
                <w:szCs w:val="20"/>
              </w:rPr>
            </w:pPr>
            <w:r>
              <w:rPr>
                <w:color w:val="000000"/>
                <w:sz w:val="20"/>
                <w:szCs w:val="20"/>
              </w:rPr>
              <w:t xml:space="preserve">EQUATORIAL </w:t>
            </w:r>
            <w:smartTag w:uri="urn:schemas-microsoft-com:office:smarttags" w:element="place">
              <w:smartTag w:uri="urn:schemas-microsoft-com:office:smarttags" w:element="country-region">
                <w:r>
                  <w:rPr>
                    <w:color w:val="000000"/>
                    <w:sz w:val="20"/>
                    <w:szCs w:val="20"/>
                  </w:rPr>
                  <w:t>GUINEA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GQ</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21</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BELGIUM</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BE</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140</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ERITREA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ER</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22</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BELIZE</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BZ</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141</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ESTONIA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EE</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23</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BENIN</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BJ</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142</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ETHIOPIA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ET</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24</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BERMUDA</w:t>
              </w:r>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BM</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143</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FALKLAND</w:t>
              </w:r>
            </w:smartTag>
            <w:r>
              <w:rPr>
                <w:color w:val="000000"/>
                <w:sz w:val="20"/>
                <w:szCs w:val="20"/>
              </w:rPr>
              <w:t xml:space="preserve"> ISLANDS (MALVINAS)</w:t>
            </w:r>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FK</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25</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BHUTAN</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BT</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144</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FAROE ISLANDS</w:t>
              </w:r>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FO</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26</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BOLIVIA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BO</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145</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FIJI</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FJ</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27</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BOSNIA</w:t>
                </w:r>
              </w:smartTag>
            </w:smartTag>
            <w:r>
              <w:rPr>
                <w:color w:val="000000"/>
                <w:sz w:val="20"/>
                <w:szCs w:val="20"/>
              </w:rPr>
              <w:t xml:space="preserve"> AND HERZEGOWINA</w:t>
            </w:r>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BA</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146</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FINLAND</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FI</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28</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BOTSWANA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BW</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147</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FRANCE</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FR</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29</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BOUVET ISLAND</w:t>
              </w:r>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BV</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148</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FRANCE</w:t>
                </w:r>
              </w:smartTag>
            </w:smartTag>
            <w:r>
              <w:rPr>
                <w:color w:val="000000"/>
                <w:sz w:val="20"/>
                <w:szCs w:val="20"/>
              </w:rPr>
              <w:t>, METROPOLITAN</w:t>
            </w:r>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FX</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lastRenderedPageBreak/>
              <w:t>30</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BRAZIL</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BR</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149</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FRENCH GUIANA</w:t>
              </w:r>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GF</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31</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BRITISH INDIAN OCEAN TERRITORY</w:t>
              </w:r>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IO</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150</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FRENCH POLYNESIA</w:t>
              </w:r>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PF</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32</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BRUNEI</w:t>
                </w:r>
              </w:smartTag>
            </w:smartTag>
            <w:r>
              <w:rPr>
                <w:color w:val="000000"/>
                <w:sz w:val="20"/>
                <w:szCs w:val="20"/>
              </w:rPr>
              <w:t xml:space="preserve"> DARUSSALAM</w:t>
            </w:r>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BN</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151</w:t>
            </w:r>
          </w:p>
        </w:tc>
        <w:tc>
          <w:tcPr>
            <w:tcW w:w="3759" w:type="dxa"/>
            <w:shd w:val="clear" w:color="auto" w:fill="auto"/>
            <w:vAlign w:val="center"/>
          </w:tcPr>
          <w:p w:rsidR="00FD2653" w:rsidRDefault="00FD2653" w:rsidP="00F140FC">
            <w:pPr>
              <w:rPr>
                <w:color w:val="000000"/>
                <w:sz w:val="20"/>
                <w:szCs w:val="20"/>
              </w:rPr>
            </w:pPr>
            <w:r>
              <w:rPr>
                <w:color w:val="000000"/>
                <w:sz w:val="20"/>
                <w:szCs w:val="20"/>
              </w:rPr>
              <w:t>FRENCH SOUTHERN TERRITORIES</w:t>
            </w:r>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TF</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33</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BULGARIA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BG</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152</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GABON</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GA</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34</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BURKINA FASO</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BF</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153</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GAMBIA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GM</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35</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BURUNDI</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BI</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154</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GEORGIA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GE</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36</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CAMBODIA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KH</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155</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GERMANY</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DE</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37</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CAMEROON</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CM</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156</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GHANA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GH</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38</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CANADA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CA</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157</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GIBRALTAR</w:t>
              </w:r>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GI</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39</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CAPE VERDE</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CV</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158</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GREECE</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GR</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40</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PlaceName">
                <w:r>
                  <w:rPr>
                    <w:color w:val="000000"/>
                    <w:sz w:val="20"/>
                    <w:szCs w:val="20"/>
                  </w:rPr>
                  <w:t>CAYMAN</w:t>
                </w:r>
              </w:smartTag>
              <w:r>
                <w:rPr>
                  <w:color w:val="000000"/>
                  <w:sz w:val="20"/>
                  <w:szCs w:val="20"/>
                </w:rPr>
                <w:t xml:space="preserve"> </w:t>
              </w:r>
              <w:smartTag w:uri="urn:schemas-microsoft-com:office:smarttags" w:element="PlaceType">
                <w:r>
                  <w:rPr>
                    <w:color w:val="000000"/>
                    <w:sz w:val="20"/>
                    <w:szCs w:val="20"/>
                  </w:rPr>
                  <w:t>ISLANDS</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KY</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159</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GREENLAND</w:t>
              </w:r>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GL</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41</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PlaceName">
                <w:r>
                  <w:rPr>
                    <w:color w:val="000000"/>
                    <w:sz w:val="20"/>
                    <w:szCs w:val="20"/>
                  </w:rPr>
                  <w:t>CENTRAL</w:t>
                </w:r>
              </w:smartTag>
              <w:r>
                <w:rPr>
                  <w:color w:val="000000"/>
                  <w:sz w:val="20"/>
                  <w:szCs w:val="20"/>
                </w:rPr>
                <w:t xml:space="preserve"> </w:t>
              </w:r>
              <w:smartTag w:uri="urn:schemas-microsoft-com:office:smarttags" w:element="PlaceName">
                <w:r>
                  <w:rPr>
                    <w:color w:val="000000"/>
                    <w:sz w:val="20"/>
                    <w:szCs w:val="20"/>
                  </w:rPr>
                  <w:t>AFRICAN</w:t>
                </w:r>
              </w:smartTag>
              <w:r>
                <w:rPr>
                  <w:color w:val="000000"/>
                  <w:sz w:val="20"/>
                  <w:szCs w:val="20"/>
                </w:rPr>
                <w:t xml:space="preserve"> </w:t>
              </w:r>
              <w:smartTag w:uri="urn:schemas-microsoft-com:office:smarttags" w:element="PlaceType">
                <w:r>
                  <w:rPr>
                    <w:color w:val="000000"/>
                    <w:sz w:val="20"/>
                    <w:szCs w:val="20"/>
                  </w:rPr>
                  <w:t>REPUBLIC</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CF</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160</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GRENADA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GD</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42</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CHAD</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TD</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161</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GUADELOUPE</w:t>
              </w:r>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GP</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43</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CHILE</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CL</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162</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GUAM</w:t>
              </w:r>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GU</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44</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CHINA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CN</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163</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GUATEMALA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GT</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45</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CHRISTMAS ISLAND</w:t>
              </w:r>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CX</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164</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GUINEA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GN</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46</w:t>
            </w:r>
          </w:p>
        </w:tc>
        <w:tc>
          <w:tcPr>
            <w:tcW w:w="3359" w:type="dxa"/>
            <w:shd w:val="clear" w:color="auto" w:fill="auto"/>
            <w:vAlign w:val="center"/>
          </w:tcPr>
          <w:p w:rsidR="00FD2653" w:rsidRDefault="00FD2653" w:rsidP="00F140FC">
            <w:pPr>
              <w:rPr>
                <w:color w:val="000000"/>
                <w:sz w:val="20"/>
                <w:szCs w:val="20"/>
              </w:rPr>
            </w:pPr>
            <w:r>
              <w:rPr>
                <w:color w:val="000000"/>
                <w:sz w:val="20"/>
                <w:szCs w:val="20"/>
              </w:rPr>
              <w:t xml:space="preserve">COCOS (KEELING) </w:t>
            </w:r>
            <w:smartTag w:uri="urn:schemas-microsoft-com:office:smarttags" w:element="place">
              <w:r>
                <w:rPr>
                  <w:color w:val="000000"/>
                  <w:sz w:val="20"/>
                  <w:szCs w:val="20"/>
                </w:rPr>
                <w:t>ISLANDS</w:t>
              </w:r>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CC</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165</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GUINEA-BISSAU</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GW</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47</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GUYANA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GY</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166</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MEXICO</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MX</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48</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HAITI</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HT</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167</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MICRONESIA</w:t>
                </w:r>
              </w:smartTag>
            </w:smartTag>
            <w:r>
              <w:rPr>
                <w:color w:val="000000"/>
                <w:sz w:val="20"/>
                <w:szCs w:val="20"/>
              </w:rPr>
              <w:t>, FEDERATED STATES OF</w:t>
            </w:r>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FM</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49</w:t>
            </w:r>
          </w:p>
        </w:tc>
        <w:tc>
          <w:tcPr>
            <w:tcW w:w="3359" w:type="dxa"/>
            <w:shd w:val="clear" w:color="auto" w:fill="auto"/>
            <w:vAlign w:val="center"/>
          </w:tcPr>
          <w:p w:rsidR="00FD2653" w:rsidRDefault="00FD2653" w:rsidP="00F140FC">
            <w:pPr>
              <w:rPr>
                <w:color w:val="000000"/>
                <w:sz w:val="20"/>
                <w:szCs w:val="20"/>
              </w:rPr>
            </w:pPr>
            <w:r>
              <w:rPr>
                <w:color w:val="000000"/>
                <w:sz w:val="20"/>
                <w:szCs w:val="20"/>
              </w:rPr>
              <w:t>HEARD AND MC DONALD ISLANDS</w:t>
            </w:r>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HM</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168</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MOLDOVA</w:t>
                </w:r>
              </w:smartTag>
            </w:smartTag>
            <w:r>
              <w:rPr>
                <w:color w:val="000000"/>
                <w:sz w:val="20"/>
                <w:szCs w:val="20"/>
              </w:rPr>
              <w:t>, REPUBLIC OF</w:t>
            </w:r>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MD</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50</w:t>
            </w:r>
          </w:p>
        </w:tc>
        <w:tc>
          <w:tcPr>
            <w:tcW w:w="3359" w:type="dxa"/>
            <w:shd w:val="clear" w:color="auto" w:fill="auto"/>
            <w:vAlign w:val="center"/>
          </w:tcPr>
          <w:p w:rsidR="00FD2653" w:rsidRDefault="00FD2653" w:rsidP="00F140FC">
            <w:pPr>
              <w:rPr>
                <w:color w:val="000000"/>
                <w:sz w:val="20"/>
                <w:szCs w:val="20"/>
              </w:rPr>
            </w:pPr>
            <w:r>
              <w:rPr>
                <w:color w:val="000000"/>
                <w:sz w:val="20"/>
                <w:szCs w:val="20"/>
              </w:rPr>
              <w:t>HOLY SEE (</w:t>
            </w:r>
            <w:smartTag w:uri="urn:schemas-microsoft-com:office:smarttags" w:element="place">
              <w:smartTag w:uri="urn:schemas-microsoft-com:office:smarttags" w:element="PlaceName">
                <w:r>
                  <w:rPr>
                    <w:color w:val="000000"/>
                    <w:sz w:val="20"/>
                    <w:szCs w:val="20"/>
                  </w:rPr>
                  <w:t>VATICAN CITY</w:t>
                </w:r>
              </w:smartTag>
              <w:r>
                <w:rPr>
                  <w:color w:val="000000"/>
                  <w:sz w:val="20"/>
                  <w:szCs w:val="20"/>
                </w:rPr>
                <w:t xml:space="preserve"> </w:t>
              </w:r>
              <w:smartTag w:uri="urn:schemas-microsoft-com:office:smarttags" w:element="PlaceType">
                <w:r>
                  <w:rPr>
                    <w:color w:val="000000"/>
                    <w:sz w:val="20"/>
                    <w:szCs w:val="20"/>
                  </w:rPr>
                  <w:t>STATE</w:t>
                </w:r>
              </w:smartTag>
            </w:smartTag>
            <w:r>
              <w:rPr>
                <w:color w:val="000000"/>
                <w:sz w:val="20"/>
                <w:szCs w:val="20"/>
              </w:rPr>
              <w:t>)</w:t>
            </w:r>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VA</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169</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MONACO</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MC</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51</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HONDURAS</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HN</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170</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MONGOLIA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MN</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52</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HONG KONG</w:t>
              </w:r>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HK</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171</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MONTSERRAT</w:t>
              </w:r>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MS</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53</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HUNGARY</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HU</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172</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MOROCCO</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MA</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54</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ICELAND</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IS</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173</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MOZAMBIQUE</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MZ</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55</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INDIA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IN</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174</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country-region">
              <w:r>
                <w:rPr>
                  <w:color w:val="000000"/>
                  <w:sz w:val="20"/>
                  <w:szCs w:val="20"/>
                </w:rPr>
                <w:t>MYANMAR</w:t>
              </w:r>
            </w:smartTag>
            <w:r>
              <w:rPr>
                <w:color w:val="000000"/>
                <w:sz w:val="20"/>
                <w:szCs w:val="20"/>
              </w:rPr>
              <w:t xml:space="preserve"> (</w:t>
            </w:r>
            <w:smartTag w:uri="urn:schemas-microsoft-com:office:smarttags" w:element="place">
              <w:smartTag w:uri="urn:schemas-microsoft-com:office:smarttags" w:element="country-region">
                <w:r>
                  <w:rPr>
                    <w:color w:val="000000"/>
                    <w:sz w:val="20"/>
                    <w:szCs w:val="20"/>
                  </w:rPr>
                  <w:t>Burma</w:t>
                </w:r>
              </w:smartTag>
            </w:smartTag>
            <w:r>
              <w:rPr>
                <w:color w:val="000000"/>
                <w:sz w:val="20"/>
                <w:szCs w:val="20"/>
              </w:rPr>
              <w:t>)</w:t>
            </w:r>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MM</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56</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INDONESIA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ID</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175</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NAMIBIA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NA</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57</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IRAN</w:t>
                </w:r>
              </w:smartTag>
            </w:smartTag>
            <w:r>
              <w:rPr>
                <w:color w:val="000000"/>
                <w:sz w:val="20"/>
                <w:szCs w:val="20"/>
              </w:rPr>
              <w:t xml:space="preserve"> (ISLAMIC REPUBLIC OF)</w:t>
            </w:r>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IR</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176</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NAURU</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NR</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58</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IRAQ</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IQ</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177</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NEPAL</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NP</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59</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IRELAND</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IE</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178</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NETHERLANDS</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NL</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lastRenderedPageBreak/>
              <w:t>60</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ISRAEL</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IL</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179</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NETHERLANDS ANTILLES</w:t>
              </w:r>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AN</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61</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ITALY</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IT</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180</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State">
                <w:r>
                  <w:rPr>
                    <w:color w:val="000000"/>
                    <w:sz w:val="20"/>
                    <w:szCs w:val="20"/>
                  </w:rPr>
                  <w:t>NEW CALEDONIA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NC</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62</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JAMAICA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JM</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181</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NEW ZEALAND</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NZ</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63</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JAPAN</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JP</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182</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NICARAGUA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NI</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64</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JORDAN</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JO</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183</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NIGER</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NE</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65</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KAZAKHSTAN</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KZ</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184</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NIGERIA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NG</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66</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KENYA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KE</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185</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NIUE</w:t>
              </w:r>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NU</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67</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KIRIBATI</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KI</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186</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NORFOLK ISLAND</w:t>
              </w:r>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NF</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68</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KOREA</w:t>
                </w:r>
              </w:smartTag>
            </w:smartTag>
            <w:r>
              <w:rPr>
                <w:color w:val="000000"/>
                <w:sz w:val="20"/>
                <w:szCs w:val="20"/>
              </w:rPr>
              <w:t>, D.P.R.O.</w:t>
            </w:r>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KP</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187</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NORTHERN MARIANA ISLANDS</w:t>
              </w:r>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MP</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69</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KOREA</w:t>
                </w:r>
              </w:smartTag>
            </w:smartTag>
            <w:r>
              <w:rPr>
                <w:color w:val="000000"/>
                <w:sz w:val="20"/>
                <w:szCs w:val="20"/>
              </w:rPr>
              <w:t>, REPUBLIC OF</w:t>
            </w:r>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KR</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188</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NORWAY</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NO</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70</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KUWAIT</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KW</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189</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OMAN</w:t>
                </w:r>
              </w:smartTag>
            </w:smartTag>
          </w:p>
        </w:tc>
        <w:tc>
          <w:tcPr>
            <w:tcW w:w="572" w:type="dxa"/>
            <w:shd w:val="clear" w:color="auto" w:fill="auto"/>
            <w:vAlign w:val="center"/>
          </w:tcPr>
          <w:p w:rsidR="00FD2653" w:rsidRDefault="00FD2653" w:rsidP="00F140FC">
            <w:pPr>
              <w:jc w:val="center"/>
              <w:rPr>
                <w:color w:val="000000"/>
                <w:sz w:val="20"/>
                <w:szCs w:val="20"/>
              </w:rPr>
            </w:pPr>
            <w:smartTag w:uri="urn:schemas-microsoft-com:office:smarttags" w:element="place">
              <w:r>
                <w:rPr>
                  <w:color w:val="000000"/>
                  <w:sz w:val="20"/>
                  <w:szCs w:val="20"/>
                </w:rPr>
                <w:t>OM</w:t>
              </w:r>
            </w:smartTag>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71</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KYRGYZSTAN</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KG</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190</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PAKISTAN</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PK</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72</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LAOS</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LA</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191</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PALAU</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PW</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73</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LATVIA</w:t>
                </w:r>
              </w:smartTag>
            </w:smartTag>
          </w:p>
        </w:tc>
        <w:tc>
          <w:tcPr>
            <w:tcW w:w="583" w:type="dxa"/>
            <w:shd w:val="clear" w:color="auto" w:fill="auto"/>
            <w:vAlign w:val="center"/>
          </w:tcPr>
          <w:p w:rsidR="00FD2653" w:rsidRDefault="00FD2653" w:rsidP="00F140FC">
            <w:pPr>
              <w:jc w:val="center"/>
              <w:rPr>
                <w:color w:val="000000"/>
                <w:sz w:val="20"/>
                <w:szCs w:val="20"/>
              </w:rPr>
            </w:pPr>
            <w:smartTag w:uri="urn:schemas-microsoft-com:office:smarttags" w:element="place">
              <w:smartTag w:uri="urn:schemas-microsoft-com:office:smarttags" w:element="City">
                <w:r>
                  <w:rPr>
                    <w:color w:val="000000"/>
                    <w:sz w:val="20"/>
                    <w:szCs w:val="20"/>
                  </w:rPr>
                  <w:t>LV</w:t>
                </w:r>
              </w:smartTag>
            </w:smartTag>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192</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PANAMA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PA</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74</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LEBANON</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LB</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193</w:t>
            </w:r>
          </w:p>
        </w:tc>
        <w:tc>
          <w:tcPr>
            <w:tcW w:w="3759" w:type="dxa"/>
            <w:shd w:val="clear" w:color="auto" w:fill="auto"/>
            <w:vAlign w:val="center"/>
          </w:tcPr>
          <w:p w:rsidR="00FD2653" w:rsidRDefault="00FD2653" w:rsidP="00F140FC">
            <w:pPr>
              <w:rPr>
                <w:color w:val="000000"/>
                <w:sz w:val="20"/>
                <w:szCs w:val="20"/>
              </w:rPr>
            </w:pPr>
            <w:r>
              <w:rPr>
                <w:color w:val="000000"/>
                <w:sz w:val="20"/>
                <w:szCs w:val="20"/>
              </w:rPr>
              <w:t xml:space="preserve">PAPUA NEW </w:t>
            </w:r>
            <w:smartTag w:uri="urn:schemas-microsoft-com:office:smarttags" w:element="place">
              <w:smartTag w:uri="urn:schemas-microsoft-com:office:smarttags" w:element="country-region">
                <w:r>
                  <w:rPr>
                    <w:color w:val="000000"/>
                    <w:sz w:val="20"/>
                    <w:szCs w:val="20"/>
                  </w:rPr>
                  <w:t>GUINEA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PG</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75</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LESOTHO</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LS</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194</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PARAGUAY</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PY</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76</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LIBERIA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LR</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195</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PERU</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PE</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77</w:t>
            </w:r>
          </w:p>
        </w:tc>
        <w:tc>
          <w:tcPr>
            <w:tcW w:w="3359" w:type="dxa"/>
            <w:shd w:val="clear" w:color="auto" w:fill="auto"/>
            <w:vAlign w:val="center"/>
          </w:tcPr>
          <w:p w:rsidR="00FD2653" w:rsidRDefault="00FD2653" w:rsidP="00F140FC">
            <w:pPr>
              <w:rPr>
                <w:color w:val="000000"/>
                <w:sz w:val="20"/>
                <w:szCs w:val="20"/>
              </w:rPr>
            </w:pPr>
            <w:r>
              <w:rPr>
                <w:color w:val="000000"/>
                <w:sz w:val="20"/>
                <w:szCs w:val="20"/>
              </w:rPr>
              <w:t>LIBYAN ARAB JAMAHIRIYA</w:t>
            </w:r>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LY</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196</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PHILIPPINES</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PH</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78</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LIECHTENSTEIN</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LI</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197</w:t>
            </w:r>
          </w:p>
        </w:tc>
        <w:tc>
          <w:tcPr>
            <w:tcW w:w="3759" w:type="dxa"/>
            <w:shd w:val="clear" w:color="auto" w:fill="auto"/>
            <w:vAlign w:val="center"/>
          </w:tcPr>
          <w:p w:rsidR="00FD2653" w:rsidRDefault="00FD2653" w:rsidP="00F140FC">
            <w:pPr>
              <w:rPr>
                <w:color w:val="000000"/>
                <w:sz w:val="20"/>
                <w:szCs w:val="20"/>
              </w:rPr>
            </w:pPr>
            <w:r>
              <w:rPr>
                <w:color w:val="000000"/>
                <w:sz w:val="20"/>
                <w:szCs w:val="20"/>
              </w:rPr>
              <w:t>PITCAIRN</w:t>
            </w:r>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PN</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79</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LITHUANIA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LT</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198</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POLAND</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PL</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80</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LUXEMBOURG</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LU</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199</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PORTUGAL</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PT</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81</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MACAU</w:t>
              </w:r>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MO</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200</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PUERTO RICO</w:t>
              </w:r>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PR</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82</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MACEDONIA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MK</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201</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QATAR</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QA</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83</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MADAGASCAR</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MG</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202</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REUNION</w:t>
              </w:r>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RE</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84</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MALAWI</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MW</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203</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ROMANIA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RO</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85</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MALAYSIA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MY</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204</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RUSSIAN FEDERATION</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RU</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86</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MALDIVES</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MV</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205</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RWANDA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RW</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87</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MALI</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ML</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206</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SAINT KITTS AND NEVIS</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KN</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88</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MALTA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MT</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207</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SAINT LUCIA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LC</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89</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MARSHALL ISLANDS</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MH</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208</w:t>
            </w:r>
          </w:p>
        </w:tc>
        <w:tc>
          <w:tcPr>
            <w:tcW w:w="3759" w:type="dxa"/>
            <w:shd w:val="clear" w:color="auto" w:fill="auto"/>
            <w:vAlign w:val="center"/>
          </w:tcPr>
          <w:p w:rsidR="00FD2653" w:rsidRDefault="00FD2653" w:rsidP="00F140FC">
            <w:pPr>
              <w:rPr>
                <w:color w:val="000000"/>
                <w:sz w:val="20"/>
                <w:szCs w:val="20"/>
              </w:rPr>
            </w:pPr>
            <w:r>
              <w:rPr>
                <w:color w:val="000000"/>
                <w:sz w:val="20"/>
                <w:szCs w:val="20"/>
              </w:rPr>
              <w:t xml:space="preserve">SAINT VINCENT AND THE </w:t>
            </w:r>
            <w:smartTag w:uri="urn:schemas-microsoft-com:office:smarttags" w:element="place">
              <w:r>
                <w:rPr>
                  <w:color w:val="000000"/>
                  <w:sz w:val="20"/>
                  <w:szCs w:val="20"/>
                </w:rPr>
                <w:t>GRENADINES</w:t>
              </w:r>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VC</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lastRenderedPageBreak/>
              <w:t>90</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MARTINIQUE</w:t>
              </w:r>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MQ</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209</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SAMOA</w:t>
              </w:r>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WS</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91</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MAURITANIA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MR</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210</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SAN MARINO</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SM</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92</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MAURITIUS</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MU</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211</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SAO TOME AND PRINCIPE</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ST</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93</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MAYOTTE</w:t>
              </w:r>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YT</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212</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SAUDI ARABIA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SA</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94</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SENEGAL</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SN</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213</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TRINIDAD AND TOBAGO</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TT</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95</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SEYCHELLES</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SC</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214</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TUNISIA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TN</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96</w:t>
            </w:r>
          </w:p>
        </w:tc>
        <w:tc>
          <w:tcPr>
            <w:tcW w:w="3359" w:type="dxa"/>
            <w:shd w:val="clear" w:color="auto" w:fill="auto"/>
            <w:vAlign w:val="center"/>
          </w:tcPr>
          <w:p w:rsidR="00FD2653" w:rsidRDefault="00FD2653" w:rsidP="00F140FC">
            <w:pPr>
              <w:rPr>
                <w:color w:val="000000"/>
                <w:sz w:val="20"/>
                <w:szCs w:val="20"/>
              </w:rPr>
            </w:pPr>
            <w:r>
              <w:rPr>
                <w:color w:val="000000"/>
                <w:sz w:val="20"/>
                <w:szCs w:val="20"/>
              </w:rPr>
              <w:t>SIERRA LEONE</w:t>
            </w:r>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SL</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215</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TURKEY</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TR</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97</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SINGAPORE</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SG</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216</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TURKMENISTAN</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TM</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98</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country-region">
              <w:r>
                <w:rPr>
                  <w:color w:val="000000"/>
                  <w:sz w:val="20"/>
                  <w:szCs w:val="20"/>
                </w:rPr>
                <w:t>SLOVAKIA</w:t>
              </w:r>
            </w:smartTag>
            <w:r>
              <w:rPr>
                <w:color w:val="000000"/>
                <w:sz w:val="20"/>
                <w:szCs w:val="20"/>
              </w:rPr>
              <w:t xml:space="preserve"> (</w:t>
            </w:r>
            <w:smartTag w:uri="urn:schemas-microsoft-com:office:smarttags" w:element="place">
              <w:smartTag w:uri="urn:schemas-microsoft-com:office:smarttags" w:element="PlaceName">
                <w:r>
                  <w:rPr>
                    <w:color w:val="000000"/>
                    <w:sz w:val="20"/>
                    <w:szCs w:val="20"/>
                  </w:rPr>
                  <w:t>Slovak</w:t>
                </w:r>
              </w:smartTag>
              <w:r>
                <w:rPr>
                  <w:color w:val="000000"/>
                  <w:sz w:val="20"/>
                  <w:szCs w:val="20"/>
                </w:rPr>
                <w:t xml:space="preserve"> </w:t>
              </w:r>
              <w:smartTag w:uri="urn:schemas-microsoft-com:office:smarttags" w:element="PlaceType">
                <w:r>
                  <w:rPr>
                    <w:color w:val="000000"/>
                    <w:sz w:val="20"/>
                    <w:szCs w:val="20"/>
                  </w:rPr>
                  <w:t>Republic</w:t>
                </w:r>
              </w:smartTag>
            </w:smartTag>
            <w:r>
              <w:rPr>
                <w:color w:val="000000"/>
                <w:sz w:val="20"/>
                <w:szCs w:val="20"/>
              </w:rPr>
              <w:t>)</w:t>
            </w:r>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SK</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217</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TURKS AND CAICOS ISLANDS</w:t>
              </w:r>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TC</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99</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SLOVENIA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SI</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218</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TUVALU</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TV</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100</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SOLOMON ISLANDS</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SB</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219</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UGANDA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UG</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101</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SOMALIA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SO</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220</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UKRAINE</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UA</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102</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SOUTH AFRICA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ZA</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221</w:t>
            </w:r>
          </w:p>
        </w:tc>
        <w:tc>
          <w:tcPr>
            <w:tcW w:w="3759" w:type="dxa"/>
            <w:shd w:val="clear" w:color="auto" w:fill="auto"/>
            <w:vAlign w:val="center"/>
          </w:tcPr>
          <w:p w:rsidR="00FD2653" w:rsidRDefault="00FD2653" w:rsidP="00F140FC">
            <w:pPr>
              <w:rPr>
                <w:color w:val="000000"/>
                <w:sz w:val="20"/>
                <w:szCs w:val="20"/>
              </w:rPr>
            </w:pPr>
            <w:r>
              <w:rPr>
                <w:color w:val="000000"/>
                <w:sz w:val="20"/>
                <w:szCs w:val="20"/>
              </w:rPr>
              <w:t>UNITED ARAB EMIRATES</w:t>
            </w:r>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AE</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103</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SOUTH GEORGIA</w:t>
              </w:r>
            </w:smartTag>
            <w:r>
              <w:rPr>
                <w:color w:val="000000"/>
                <w:sz w:val="20"/>
                <w:szCs w:val="20"/>
              </w:rPr>
              <w:t xml:space="preserve"> AND SOUTH S.S.</w:t>
            </w:r>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GS</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222</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UNITED KINGDOM</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GB</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104</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SPAIN</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ES</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223</w:t>
            </w:r>
          </w:p>
        </w:tc>
        <w:tc>
          <w:tcPr>
            <w:tcW w:w="3759" w:type="dxa"/>
            <w:shd w:val="clear" w:color="auto" w:fill="auto"/>
            <w:vAlign w:val="center"/>
          </w:tcPr>
          <w:p w:rsidR="00FD2653" w:rsidRDefault="00FD2653" w:rsidP="00F140FC">
            <w:pPr>
              <w:rPr>
                <w:color w:val="000000"/>
                <w:sz w:val="20"/>
                <w:szCs w:val="20"/>
              </w:rPr>
            </w:pPr>
            <w:r>
              <w:rPr>
                <w:color w:val="000000"/>
                <w:sz w:val="20"/>
                <w:szCs w:val="20"/>
              </w:rPr>
              <w:t>UNITED STATES</w:t>
            </w:r>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US</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105</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SRI LANKA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LK</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224</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country-region">
              <w:r>
                <w:rPr>
                  <w:color w:val="000000"/>
                  <w:sz w:val="20"/>
                  <w:szCs w:val="20"/>
                </w:rPr>
                <w:t>U.S.</w:t>
              </w:r>
            </w:smartTag>
            <w:r>
              <w:rPr>
                <w:color w:val="000000"/>
                <w:sz w:val="20"/>
                <w:szCs w:val="20"/>
              </w:rPr>
              <w:t xml:space="preserve"> </w:t>
            </w:r>
            <w:smartTag w:uri="urn:schemas-microsoft-com:office:smarttags" w:element="place">
              <w:smartTag w:uri="urn:schemas-microsoft-com:office:smarttags" w:element="PlaceName">
                <w:r>
                  <w:rPr>
                    <w:color w:val="000000"/>
                    <w:sz w:val="20"/>
                    <w:szCs w:val="20"/>
                  </w:rPr>
                  <w:t>MINOR</w:t>
                </w:r>
              </w:smartTag>
              <w:r>
                <w:rPr>
                  <w:color w:val="000000"/>
                  <w:sz w:val="20"/>
                  <w:szCs w:val="20"/>
                </w:rPr>
                <w:t xml:space="preserve"> </w:t>
              </w:r>
              <w:smartTag w:uri="urn:schemas-microsoft-com:office:smarttags" w:element="PlaceType">
                <w:r>
                  <w:rPr>
                    <w:color w:val="000000"/>
                    <w:sz w:val="20"/>
                    <w:szCs w:val="20"/>
                  </w:rPr>
                  <w:t>ISLANDS</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UM</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106</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ST. HELENA</w:t>
              </w:r>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SH</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225</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URUGUAY</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UY</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107</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ST. PIERRE AND MIQUELON</w:t>
              </w:r>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PM</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226</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UZBEKISTAN</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UZ</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108</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SUDAN</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SD</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227</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VANUATU</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VU</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109</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SURINAME</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SR</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228</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VENEZUELA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VE</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110</w:t>
            </w:r>
          </w:p>
        </w:tc>
        <w:tc>
          <w:tcPr>
            <w:tcW w:w="3359" w:type="dxa"/>
            <w:shd w:val="clear" w:color="auto" w:fill="auto"/>
            <w:vAlign w:val="center"/>
          </w:tcPr>
          <w:p w:rsidR="00FD2653" w:rsidRDefault="00FD2653" w:rsidP="00F140FC">
            <w:pPr>
              <w:rPr>
                <w:color w:val="000000"/>
                <w:sz w:val="20"/>
                <w:szCs w:val="20"/>
              </w:rPr>
            </w:pPr>
            <w:r>
              <w:rPr>
                <w:color w:val="000000"/>
                <w:sz w:val="20"/>
                <w:szCs w:val="20"/>
              </w:rPr>
              <w:t xml:space="preserve">SVALBARD AND </w:t>
            </w:r>
            <w:smartTag w:uri="urn:schemas-microsoft-com:office:smarttags" w:element="place">
              <w:smartTag w:uri="urn:schemas-microsoft-com:office:smarttags" w:element="PlaceName">
                <w:r>
                  <w:rPr>
                    <w:color w:val="000000"/>
                    <w:sz w:val="20"/>
                    <w:szCs w:val="20"/>
                  </w:rPr>
                  <w:t>JAN</w:t>
                </w:r>
              </w:smartTag>
              <w:r>
                <w:rPr>
                  <w:color w:val="000000"/>
                  <w:sz w:val="20"/>
                  <w:szCs w:val="20"/>
                </w:rPr>
                <w:t xml:space="preserve"> </w:t>
              </w:r>
              <w:smartTag w:uri="urn:schemas-microsoft-com:office:smarttags" w:element="PlaceName">
                <w:r>
                  <w:rPr>
                    <w:color w:val="000000"/>
                    <w:sz w:val="20"/>
                    <w:szCs w:val="20"/>
                  </w:rPr>
                  <w:t>MAYEN</w:t>
                </w:r>
              </w:smartTag>
              <w:r>
                <w:rPr>
                  <w:color w:val="000000"/>
                  <w:sz w:val="20"/>
                  <w:szCs w:val="20"/>
                </w:rPr>
                <w:t xml:space="preserve"> </w:t>
              </w:r>
              <w:smartTag w:uri="urn:schemas-microsoft-com:office:smarttags" w:element="PlaceType">
                <w:r>
                  <w:rPr>
                    <w:color w:val="000000"/>
                    <w:sz w:val="20"/>
                    <w:szCs w:val="20"/>
                  </w:rPr>
                  <w:t>ISLANDS</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SJ</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229</w:t>
            </w:r>
          </w:p>
        </w:tc>
        <w:tc>
          <w:tcPr>
            <w:tcW w:w="3759" w:type="dxa"/>
            <w:shd w:val="clear" w:color="auto" w:fill="auto"/>
            <w:vAlign w:val="center"/>
          </w:tcPr>
          <w:p w:rsidR="00FD2653" w:rsidRDefault="00FD2653" w:rsidP="00F140FC">
            <w:pPr>
              <w:rPr>
                <w:color w:val="000000"/>
                <w:sz w:val="20"/>
                <w:szCs w:val="20"/>
              </w:rPr>
            </w:pPr>
            <w:r>
              <w:rPr>
                <w:color w:val="000000"/>
                <w:sz w:val="20"/>
                <w:szCs w:val="20"/>
              </w:rPr>
              <w:t xml:space="preserve">VIET </w:t>
            </w:r>
            <w:smartTag w:uri="urn:schemas-microsoft-com:office:smarttags" w:element="place">
              <w:smartTag w:uri="urn:schemas-microsoft-com:office:smarttags" w:element="country-region">
                <w:r>
                  <w:rPr>
                    <w:color w:val="000000"/>
                    <w:sz w:val="20"/>
                    <w:szCs w:val="20"/>
                  </w:rPr>
                  <w:t>NAM</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VN</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111</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SWAZILAND</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SZ</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230</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PlaceName">
                <w:r>
                  <w:rPr>
                    <w:color w:val="000000"/>
                    <w:sz w:val="20"/>
                    <w:szCs w:val="20"/>
                  </w:rPr>
                  <w:t>VIRGIN</w:t>
                </w:r>
              </w:smartTag>
              <w:r>
                <w:rPr>
                  <w:color w:val="000000"/>
                  <w:sz w:val="20"/>
                  <w:szCs w:val="20"/>
                </w:rPr>
                <w:t xml:space="preserve"> </w:t>
              </w:r>
              <w:smartTag w:uri="urn:schemas-microsoft-com:office:smarttags" w:element="PlaceType">
                <w:r>
                  <w:rPr>
                    <w:color w:val="000000"/>
                    <w:sz w:val="20"/>
                    <w:szCs w:val="20"/>
                  </w:rPr>
                  <w:t>ISLANDS</w:t>
                </w:r>
              </w:smartTag>
            </w:smartTag>
            <w:r>
              <w:rPr>
                <w:color w:val="000000"/>
                <w:sz w:val="20"/>
                <w:szCs w:val="20"/>
              </w:rPr>
              <w:t xml:space="preserve"> (BRITISH)</w:t>
            </w:r>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VG</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112</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SWEDEN</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SE</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231</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Name">
              <w:r>
                <w:rPr>
                  <w:color w:val="000000"/>
                  <w:sz w:val="20"/>
                  <w:szCs w:val="20"/>
                </w:rPr>
                <w:t>VIRGIN</w:t>
              </w:r>
            </w:smartTag>
            <w:r>
              <w:rPr>
                <w:color w:val="000000"/>
                <w:sz w:val="20"/>
                <w:szCs w:val="20"/>
              </w:rPr>
              <w:t xml:space="preserve"> </w:t>
            </w:r>
            <w:smartTag w:uri="urn:schemas-microsoft-com:office:smarttags" w:element="PlaceType">
              <w:r>
                <w:rPr>
                  <w:color w:val="000000"/>
                  <w:sz w:val="20"/>
                  <w:szCs w:val="20"/>
                </w:rPr>
                <w:t>ISLANDS</w:t>
              </w:r>
            </w:smartTag>
            <w:r>
              <w:rPr>
                <w:color w:val="000000"/>
                <w:sz w:val="20"/>
                <w:szCs w:val="20"/>
              </w:rPr>
              <w:t xml:space="preserve"> (</w:t>
            </w:r>
            <w:smartTag w:uri="urn:schemas-microsoft-com:office:smarttags" w:element="place">
              <w:smartTag w:uri="urn:schemas-microsoft-com:office:smarttags" w:element="country-region">
                <w:r>
                  <w:rPr>
                    <w:color w:val="000000"/>
                    <w:sz w:val="20"/>
                    <w:szCs w:val="20"/>
                  </w:rPr>
                  <w:t>U.S.</w:t>
                </w:r>
              </w:smartTag>
            </w:smartTag>
            <w:r>
              <w:rPr>
                <w:color w:val="000000"/>
                <w:sz w:val="20"/>
                <w:szCs w:val="20"/>
              </w:rPr>
              <w:t>)</w:t>
            </w:r>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VI</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113</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SWITZERLAND</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CH</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232</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WALLIS AND FUTUNA ISLANDS</w:t>
              </w:r>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WF</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114</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PlaceName">
                <w:r>
                  <w:rPr>
                    <w:color w:val="000000"/>
                    <w:sz w:val="20"/>
                    <w:szCs w:val="20"/>
                  </w:rPr>
                  <w:t>SYRIAN</w:t>
                </w:r>
              </w:smartTag>
              <w:r>
                <w:rPr>
                  <w:color w:val="000000"/>
                  <w:sz w:val="20"/>
                  <w:szCs w:val="20"/>
                </w:rPr>
                <w:t xml:space="preserve"> </w:t>
              </w:r>
              <w:smartTag w:uri="urn:schemas-microsoft-com:office:smarttags" w:element="PlaceName">
                <w:r>
                  <w:rPr>
                    <w:color w:val="000000"/>
                    <w:sz w:val="20"/>
                    <w:szCs w:val="20"/>
                  </w:rPr>
                  <w:t>ARAB</w:t>
                </w:r>
              </w:smartTag>
              <w:r>
                <w:rPr>
                  <w:color w:val="000000"/>
                  <w:sz w:val="20"/>
                  <w:szCs w:val="20"/>
                </w:rPr>
                <w:t xml:space="preserve"> </w:t>
              </w:r>
              <w:smartTag w:uri="urn:schemas-microsoft-com:office:smarttags" w:element="PlaceType">
                <w:r>
                  <w:rPr>
                    <w:color w:val="000000"/>
                    <w:sz w:val="20"/>
                    <w:szCs w:val="20"/>
                  </w:rPr>
                  <w:t>REPUBLIC</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SY</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233</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r>
                <w:rPr>
                  <w:color w:val="000000"/>
                  <w:sz w:val="20"/>
                  <w:szCs w:val="20"/>
                </w:rPr>
                <w:t>WESTERN SAHARA</w:t>
              </w:r>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EH</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115</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country-region">
              <w:r>
                <w:rPr>
                  <w:color w:val="000000"/>
                  <w:sz w:val="20"/>
                  <w:szCs w:val="20"/>
                </w:rPr>
                <w:t>TAIWAN</w:t>
              </w:r>
            </w:smartTag>
            <w:r>
              <w:rPr>
                <w:color w:val="000000"/>
                <w:sz w:val="20"/>
                <w:szCs w:val="20"/>
              </w:rPr>
              <w:t xml:space="preserve">, </w:t>
            </w:r>
            <w:smartTag w:uri="urn:schemas-microsoft-com:office:smarttags" w:element="place">
              <w:smartTag w:uri="urn:schemas-microsoft-com:office:smarttags" w:element="PlaceType">
                <w:r>
                  <w:rPr>
                    <w:color w:val="000000"/>
                    <w:sz w:val="20"/>
                    <w:szCs w:val="20"/>
                  </w:rPr>
                  <w:t>PROVINCE</w:t>
                </w:r>
              </w:smartTag>
              <w:r>
                <w:rPr>
                  <w:color w:val="000000"/>
                  <w:sz w:val="20"/>
                  <w:szCs w:val="20"/>
                </w:rPr>
                <w:t xml:space="preserve"> OF </w:t>
              </w:r>
              <w:smartTag w:uri="urn:schemas-microsoft-com:office:smarttags" w:element="PlaceName">
                <w:r>
                  <w:rPr>
                    <w:color w:val="000000"/>
                    <w:sz w:val="20"/>
                    <w:szCs w:val="20"/>
                  </w:rPr>
                  <w:t>CHINA</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TW</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234</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YEMEN</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YE</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116</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TAJIKISTAN</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TJ</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235</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ZAMBIA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ZM</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117</w:t>
            </w:r>
          </w:p>
        </w:tc>
        <w:tc>
          <w:tcPr>
            <w:tcW w:w="3359" w:type="dxa"/>
            <w:shd w:val="clear" w:color="auto" w:fill="auto"/>
            <w:vAlign w:val="center"/>
          </w:tcPr>
          <w:p w:rsidR="00FD2653" w:rsidRDefault="00FD2653" w:rsidP="00F140FC">
            <w:pPr>
              <w:rPr>
                <w:color w:val="000000"/>
                <w:sz w:val="16"/>
                <w:szCs w:val="16"/>
              </w:rPr>
            </w:pPr>
            <w:smartTag w:uri="urn:schemas-microsoft-com:office:smarttags" w:element="place">
              <w:smartTag w:uri="urn:schemas-microsoft-com:office:smarttags" w:element="country-region">
                <w:r>
                  <w:rPr>
                    <w:color w:val="000000"/>
                    <w:sz w:val="16"/>
                    <w:szCs w:val="16"/>
                  </w:rPr>
                  <w:t>TANZANIA</w:t>
                </w:r>
              </w:smartTag>
            </w:smartTag>
            <w:r>
              <w:rPr>
                <w:color w:val="000000"/>
                <w:sz w:val="16"/>
                <w:szCs w:val="16"/>
              </w:rPr>
              <w:t>, UNITED REPUBLIC OF</w:t>
            </w:r>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TZ</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236</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ZIMBABWE</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ZW</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118</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THAILAND</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TH</w:t>
            </w:r>
          </w:p>
        </w:tc>
        <w:tc>
          <w:tcPr>
            <w:tcW w:w="546" w:type="dxa"/>
            <w:shd w:val="clear" w:color="auto" w:fill="auto"/>
            <w:noWrap/>
            <w:vAlign w:val="center"/>
          </w:tcPr>
          <w:p w:rsidR="00FD2653" w:rsidRDefault="00FD2653" w:rsidP="00F140FC">
            <w:pPr>
              <w:jc w:val="right"/>
              <w:rPr>
                <w:color w:val="000000"/>
                <w:sz w:val="20"/>
                <w:szCs w:val="20"/>
              </w:rPr>
            </w:pPr>
            <w:r>
              <w:rPr>
                <w:color w:val="000000"/>
                <w:sz w:val="20"/>
                <w:szCs w:val="20"/>
              </w:rPr>
              <w:t>237</w:t>
            </w:r>
          </w:p>
        </w:tc>
        <w:tc>
          <w:tcPr>
            <w:tcW w:w="3759" w:type="dxa"/>
            <w:shd w:val="clear" w:color="auto" w:fill="auto"/>
            <w:vAlign w:val="center"/>
          </w:tcPr>
          <w:p w:rsidR="00FD2653" w:rsidRDefault="00FD2653" w:rsidP="00F140FC">
            <w:pPr>
              <w:rPr>
                <w:color w:val="000000"/>
                <w:sz w:val="20"/>
                <w:szCs w:val="20"/>
              </w:rPr>
            </w:pPr>
            <w:r>
              <w:rPr>
                <w:color w:val="000000"/>
                <w:sz w:val="20"/>
                <w:szCs w:val="20"/>
              </w:rPr>
              <w:t>TOKELAU</w:t>
            </w:r>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TK</w:t>
            </w:r>
          </w:p>
        </w:tc>
      </w:tr>
      <w:tr w:rsidR="00FD2653" w:rsidTr="00077BB1">
        <w:trPr>
          <w:trHeight w:val="432"/>
        </w:trPr>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119</w:t>
            </w:r>
          </w:p>
        </w:tc>
        <w:tc>
          <w:tcPr>
            <w:tcW w:w="33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TOGO</w:t>
                </w:r>
              </w:smartTag>
            </w:smartTag>
          </w:p>
        </w:tc>
        <w:tc>
          <w:tcPr>
            <w:tcW w:w="583" w:type="dxa"/>
            <w:shd w:val="clear" w:color="auto" w:fill="auto"/>
            <w:vAlign w:val="center"/>
          </w:tcPr>
          <w:p w:rsidR="00FD2653" w:rsidRDefault="00FD2653" w:rsidP="00F140FC">
            <w:pPr>
              <w:jc w:val="center"/>
              <w:rPr>
                <w:color w:val="000000"/>
                <w:sz w:val="20"/>
                <w:szCs w:val="20"/>
              </w:rPr>
            </w:pPr>
            <w:r>
              <w:rPr>
                <w:color w:val="000000"/>
                <w:sz w:val="20"/>
                <w:szCs w:val="20"/>
              </w:rPr>
              <w:t>TG</w:t>
            </w:r>
          </w:p>
        </w:tc>
        <w:tc>
          <w:tcPr>
            <w:tcW w:w="546" w:type="dxa"/>
            <w:shd w:val="clear" w:color="auto" w:fill="auto"/>
            <w:noWrap/>
            <w:vAlign w:val="center"/>
          </w:tcPr>
          <w:p w:rsidR="00FD2653" w:rsidRDefault="00FD2653" w:rsidP="00F140FC">
            <w:pPr>
              <w:jc w:val="right"/>
              <w:rPr>
                <w:color w:val="000000"/>
                <w:sz w:val="22"/>
                <w:szCs w:val="22"/>
              </w:rPr>
            </w:pPr>
            <w:r>
              <w:rPr>
                <w:color w:val="000000"/>
                <w:sz w:val="22"/>
                <w:szCs w:val="22"/>
              </w:rPr>
              <w:t>238</w:t>
            </w:r>
          </w:p>
        </w:tc>
        <w:tc>
          <w:tcPr>
            <w:tcW w:w="3759" w:type="dxa"/>
            <w:shd w:val="clear" w:color="auto" w:fill="auto"/>
            <w:vAlign w:val="center"/>
          </w:tcPr>
          <w:p w:rsidR="00FD2653" w:rsidRDefault="00FD2653" w:rsidP="00F140FC">
            <w:pPr>
              <w:rPr>
                <w:color w:val="000000"/>
                <w:sz w:val="20"/>
                <w:szCs w:val="20"/>
              </w:rPr>
            </w:pPr>
            <w:smartTag w:uri="urn:schemas-microsoft-com:office:smarttags" w:element="place">
              <w:smartTag w:uri="urn:schemas-microsoft-com:office:smarttags" w:element="country-region">
                <w:r>
                  <w:rPr>
                    <w:color w:val="000000"/>
                    <w:sz w:val="20"/>
                    <w:szCs w:val="20"/>
                  </w:rPr>
                  <w:t>TONGA</w:t>
                </w:r>
              </w:smartTag>
            </w:smartTag>
          </w:p>
        </w:tc>
        <w:tc>
          <w:tcPr>
            <w:tcW w:w="572" w:type="dxa"/>
            <w:shd w:val="clear" w:color="auto" w:fill="auto"/>
            <w:vAlign w:val="center"/>
          </w:tcPr>
          <w:p w:rsidR="00FD2653" w:rsidRDefault="00FD2653" w:rsidP="00F140FC">
            <w:pPr>
              <w:jc w:val="center"/>
              <w:rPr>
                <w:color w:val="000000"/>
                <w:sz w:val="20"/>
                <w:szCs w:val="20"/>
              </w:rPr>
            </w:pPr>
            <w:r>
              <w:rPr>
                <w:color w:val="000000"/>
                <w:sz w:val="20"/>
                <w:szCs w:val="20"/>
              </w:rPr>
              <w:t>TO</w:t>
            </w:r>
          </w:p>
        </w:tc>
      </w:tr>
    </w:tbl>
    <w:p w:rsidR="00FD2653" w:rsidRDefault="00FD2653" w:rsidP="00FD2653"/>
    <w:p w:rsidR="00FD2653" w:rsidRPr="004B65A0" w:rsidRDefault="00FD2653" w:rsidP="00FD2653">
      <w:pPr>
        <w:spacing w:before="120" w:line="360" w:lineRule="auto"/>
        <w:ind w:firstLine="720"/>
        <w:jc w:val="both"/>
        <w:rPr>
          <w:sz w:val="26"/>
          <w:szCs w:val="26"/>
        </w:rPr>
      </w:pPr>
      <w:r w:rsidRPr="00224DD0">
        <w:rPr>
          <w:sz w:val="26"/>
          <w:szCs w:val="26"/>
        </w:rPr>
        <w:lastRenderedPageBreak/>
        <w:t>Đối với mã nhận diện tài sản, Mã mục đích sử dụng, Mã tình trạng sử dụng: Các đơn vị được mở mã chi tiết sau cấp quy định của Tập đoàn để phục vụ yêu cầu quản lý của đơn vị. Mã nguồn vốn và Mã nước sản xuất đơn vị không được mở chi tiết. Mã dự án được lấy theo mã dự án đầu tư XDCB.</w:t>
      </w:r>
    </w:p>
    <w:p w:rsidR="00077BB1" w:rsidRDefault="00077BB1">
      <w:pPr>
        <w:rPr>
          <w:sz w:val="26"/>
          <w:szCs w:val="26"/>
        </w:rPr>
      </w:pPr>
      <w:r>
        <w:rPr>
          <w:sz w:val="26"/>
          <w:szCs w:val="26"/>
        </w:rPr>
        <w:br w:type="page"/>
      </w:r>
    </w:p>
    <w:p w:rsidR="00DE6708" w:rsidRDefault="00DE6708" w:rsidP="00FD1EE3">
      <w:pPr>
        <w:spacing w:before="120" w:after="120" w:line="360" w:lineRule="auto"/>
        <w:jc w:val="both"/>
        <w:rPr>
          <w:sz w:val="26"/>
          <w:szCs w:val="26"/>
        </w:rPr>
        <w:sectPr w:rsidR="00DE6708" w:rsidSect="00077BB1">
          <w:pgSz w:w="12240" w:h="15840"/>
          <w:pgMar w:top="900" w:right="1077" w:bottom="1253" w:left="1797" w:header="720" w:footer="720" w:gutter="0"/>
          <w:cols w:space="720"/>
          <w:docGrid w:linePitch="360"/>
        </w:sectPr>
      </w:pPr>
    </w:p>
    <w:tbl>
      <w:tblPr>
        <w:tblW w:w="16409" w:type="dxa"/>
        <w:tblInd w:w="-522" w:type="dxa"/>
        <w:tblLayout w:type="fixed"/>
        <w:tblLook w:val="04A0"/>
      </w:tblPr>
      <w:tblGrid>
        <w:gridCol w:w="679"/>
        <w:gridCol w:w="2844"/>
        <w:gridCol w:w="1061"/>
        <w:gridCol w:w="1098"/>
        <w:gridCol w:w="1027"/>
        <w:gridCol w:w="1031"/>
        <w:gridCol w:w="94"/>
        <w:gridCol w:w="986"/>
        <w:gridCol w:w="114"/>
        <w:gridCol w:w="786"/>
        <w:gridCol w:w="388"/>
        <w:gridCol w:w="500"/>
        <w:gridCol w:w="845"/>
        <w:gridCol w:w="157"/>
        <w:gridCol w:w="110"/>
        <w:gridCol w:w="880"/>
        <w:gridCol w:w="990"/>
        <w:gridCol w:w="900"/>
        <w:gridCol w:w="1397"/>
        <w:gridCol w:w="286"/>
        <w:gridCol w:w="236"/>
      </w:tblGrid>
      <w:tr w:rsidR="00DE6708" w:rsidRPr="00146811" w:rsidTr="00F75AEA">
        <w:trPr>
          <w:gridAfter w:val="2"/>
          <w:wAfter w:w="522" w:type="dxa"/>
          <w:trHeight w:val="435"/>
        </w:trPr>
        <w:tc>
          <w:tcPr>
            <w:tcW w:w="15887" w:type="dxa"/>
            <w:gridSpan w:val="19"/>
            <w:tcBorders>
              <w:top w:val="nil"/>
              <w:left w:val="nil"/>
              <w:bottom w:val="nil"/>
              <w:right w:val="nil"/>
            </w:tcBorders>
            <w:shd w:val="clear" w:color="auto" w:fill="auto"/>
            <w:noWrap/>
            <w:vAlign w:val="bottom"/>
            <w:hideMark/>
          </w:tcPr>
          <w:p w:rsidR="00DE4A2F" w:rsidRDefault="00F75AEA" w:rsidP="00471338">
            <w:pPr>
              <w:pStyle w:val="Heading1"/>
              <w:rPr>
                <w:lang w:val="en-US"/>
              </w:rPr>
            </w:pPr>
            <w:bookmarkStart w:id="141" w:name="_Toc364688257"/>
            <w:bookmarkStart w:id="142" w:name="_Toc355420617"/>
            <w:r>
              <w:lastRenderedPageBreak/>
              <w:t xml:space="preserve">PHỤ LỤC </w:t>
            </w:r>
            <w:r w:rsidRPr="00DE4A2F">
              <w:t>03</w:t>
            </w:r>
            <w:r w:rsidR="00DE6708" w:rsidRPr="00B36062">
              <w:t>: TÀI SẢN CỐ ĐỊNH KHỐI ĐƠN VỊ</w:t>
            </w:r>
            <w:bookmarkEnd w:id="141"/>
            <w:r w:rsidR="00DE6708" w:rsidRPr="00B36062">
              <w:t xml:space="preserve"> </w:t>
            </w:r>
          </w:p>
          <w:p w:rsidR="00DE6708" w:rsidRPr="00B36062" w:rsidRDefault="00DE6708" w:rsidP="00471338">
            <w:pPr>
              <w:pStyle w:val="Heading1"/>
            </w:pPr>
            <w:bookmarkStart w:id="143" w:name="_Toc364688258"/>
            <w:r w:rsidRPr="00B36062">
              <w:t>HẠCH TOÁN PHỤ THUỘC VNPT</w:t>
            </w:r>
            <w:bookmarkEnd w:id="142"/>
            <w:bookmarkEnd w:id="143"/>
          </w:p>
        </w:tc>
      </w:tr>
      <w:tr w:rsidR="00DE6708" w:rsidRPr="00146811" w:rsidTr="00F75AEA">
        <w:trPr>
          <w:trHeight w:val="435"/>
        </w:trPr>
        <w:tc>
          <w:tcPr>
            <w:tcW w:w="679" w:type="dxa"/>
            <w:tcBorders>
              <w:top w:val="nil"/>
              <w:left w:val="nil"/>
              <w:bottom w:val="nil"/>
              <w:right w:val="nil"/>
            </w:tcBorders>
            <w:shd w:val="clear" w:color="auto" w:fill="auto"/>
            <w:noWrap/>
            <w:vAlign w:val="bottom"/>
            <w:hideMark/>
          </w:tcPr>
          <w:p w:rsidR="00DE6708" w:rsidRPr="00146811" w:rsidRDefault="00DE6708" w:rsidP="00F401E2">
            <w:pPr>
              <w:rPr>
                <w:rFonts w:eastAsia="Times New Roman"/>
                <w:sz w:val="26"/>
                <w:szCs w:val="26"/>
              </w:rPr>
            </w:pPr>
          </w:p>
        </w:tc>
        <w:tc>
          <w:tcPr>
            <w:tcW w:w="2844" w:type="dxa"/>
            <w:tcBorders>
              <w:top w:val="nil"/>
              <w:left w:val="nil"/>
              <w:bottom w:val="nil"/>
              <w:right w:val="nil"/>
            </w:tcBorders>
            <w:shd w:val="clear" w:color="auto" w:fill="auto"/>
            <w:vAlign w:val="bottom"/>
            <w:hideMark/>
          </w:tcPr>
          <w:p w:rsidR="00DE6708" w:rsidRPr="00146811" w:rsidRDefault="00DE6708" w:rsidP="00F401E2">
            <w:pPr>
              <w:rPr>
                <w:rFonts w:eastAsia="Times New Roman"/>
                <w:sz w:val="26"/>
                <w:szCs w:val="26"/>
              </w:rPr>
            </w:pPr>
          </w:p>
        </w:tc>
        <w:tc>
          <w:tcPr>
            <w:tcW w:w="1061" w:type="dxa"/>
            <w:tcBorders>
              <w:top w:val="nil"/>
              <w:left w:val="nil"/>
              <w:bottom w:val="nil"/>
              <w:right w:val="nil"/>
            </w:tcBorders>
            <w:shd w:val="clear" w:color="auto" w:fill="auto"/>
            <w:noWrap/>
            <w:vAlign w:val="bottom"/>
            <w:hideMark/>
          </w:tcPr>
          <w:p w:rsidR="00DE6708" w:rsidRPr="00146811" w:rsidRDefault="00DE6708" w:rsidP="00F401E2">
            <w:pPr>
              <w:rPr>
                <w:rFonts w:eastAsia="Times New Roman"/>
                <w:b/>
                <w:bCs/>
                <w:sz w:val="26"/>
                <w:szCs w:val="26"/>
              </w:rPr>
            </w:pPr>
          </w:p>
        </w:tc>
        <w:tc>
          <w:tcPr>
            <w:tcW w:w="2125" w:type="dxa"/>
            <w:gridSpan w:val="2"/>
            <w:tcBorders>
              <w:top w:val="nil"/>
              <w:left w:val="nil"/>
              <w:bottom w:val="nil"/>
              <w:right w:val="nil"/>
            </w:tcBorders>
            <w:shd w:val="clear" w:color="auto" w:fill="auto"/>
            <w:noWrap/>
            <w:vAlign w:val="bottom"/>
            <w:hideMark/>
          </w:tcPr>
          <w:p w:rsidR="00DE6708" w:rsidRPr="00146811" w:rsidRDefault="00DE6708" w:rsidP="00F401E2">
            <w:pPr>
              <w:rPr>
                <w:rFonts w:eastAsia="Times New Roman"/>
                <w:b/>
                <w:bCs/>
                <w:i/>
                <w:iCs/>
                <w:sz w:val="26"/>
                <w:szCs w:val="26"/>
              </w:rPr>
            </w:pPr>
          </w:p>
        </w:tc>
        <w:tc>
          <w:tcPr>
            <w:tcW w:w="1125" w:type="dxa"/>
            <w:gridSpan w:val="2"/>
            <w:tcBorders>
              <w:top w:val="nil"/>
              <w:left w:val="nil"/>
              <w:bottom w:val="nil"/>
              <w:right w:val="nil"/>
            </w:tcBorders>
            <w:shd w:val="clear" w:color="auto" w:fill="auto"/>
            <w:noWrap/>
            <w:vAlign w:val="bottom"/>
            <w:hideMark/>
          </w:tcPr>
          <w:p w:rsidR="00DE6708" w:rsidRPr="00146811" w:rsidRDefault="00DE6708" w:rsidP="00F401E2">
            <w:pPr>
              <w:rPr>
                <w:rFonts w:eastAsia="Times New Roman"/>
                <w:sz w:val="26"/>
                <w:szCs w:val="26"/>
              </w:rPr>
            </w:pPr>
          </w:p>
        </w:tc>
        <w:tc>
          <w:tcPr>
            <w:tcW w:w="1100" w:type="dxa"/>
            <w:gridSpan w:val="2"/>
            <w:tcBorders>
              <w:top w:val="nil"/>
              <w:left w:val="nil"/>
              <w:bottom w:val="nil"/>
              <w:right w:val="nil"/>
            </w:tcBorders>
            <w:shd w:val="clear" w:color="auto" w:fill="auto"/>
            <w:noWrap/>
            <w:vAlign w:val="bottom"/>
            <w:hideMark/>
          </w:tcPr>
          <w:p w:rsidR="00DE6708" w:rsidRPr="00146811" w:rsidRDefault="00DE6708" w:rsidP="00F401E2">
            <w:pPr>
              <w:rPr>
                <w:rFonts w:eastAsia="Times New Roman"/>
                <w:sz w:val="26"/>
                <w:szCs w:val="26"/>
              </w:rPr>
            </w:pPr>
          </w:p>
        </w:tc>
        <w:tc>
          <w:tcPr>
            <w:tcW w:w="1174" w:type="dxa"/>
            <w:gridSpan w:val="2"/>
            <w:tcBorders>
              <w:top w:val="nil"/>
              <w:left w:val="nil"/>
              <w:bottom w:val="nil"/>
              <w:right w:val="nil"/>
            </w:tcBorders>
            <w:shd w:val="clear" w:color="auto" w:fill="auto"/>
            <w:noWrap/>
            <w:vAlign w:val="bottom"/>
            <w:hideMark/>
          </w:tcPr>
          <w:p w:rsidR="00DE6708" w:rsidRPr="00146811" w:rsidRDefault="00DE6708" w:rsidP="00F401E2">
            <w:pPr>
              <w:rPr>
                <w:rFonts w:eastAsia="Times New Roman"/>
                <w:sz w:val="26"/>
                <w:szCs w:val="26"/>
              </w:rPr>
            </w:pPr>
          </w:p>
        </w:tc>
        <w:tc>
          <w:tcPr>
            <w:tcW w:w="1345" w:type="dxa"/>
            <w:gridSpan w:val="2"/>
            <w:tcBorders>
              <w:top w:val="nil"/>
              <w:left w:val="nil"/>
              <w:bottom w:val="nil"/>
              <w:right w:val="nil"/>
            </w:tcBorders>
            <w:shd w:val="clear" w:color="auto" w:fill="auto"/>
            <w:noWrap/>
            <w:vAlign w:val="bottom"/>
            <w:hideMark/>
          </w:tcPr>
          <w:p w:rsidR="00DE6708" w:rsidRPr="00146811" w:rsidRDefault="00DE6708" w:rsidP="00F401E2">
            <w:pPr>
              <w:rPr>
                <w:rFonts w:eastAsia="Times New Roman"/>
                <w:sz w:val="26"/>
                <w:szCs w:val="26"/>
              </w:rPr>
            </w:pPr>
          </w:p>
        </w:tc>
        <w:tc>
          <w:tcPr>
            <w:tcW w:w="267" w:type="dxa"/>
            <w:gridSpan w:val="2"/>
            <w:tcBorders>
              <w:top w:val="nil"/>
              <w:left w:val="nil"/>
              <w:bottom w:val="nil"/>
              <w:right w:val="nil"/>
            </w:tcBorders>
            <w:shd w:val="clear" w:color="auto" w:fill="auto"/>
            <w:noWrap/>
            <w:vAlign w:val="bottom"/>
            <w:hideMark/>
          </w:tcPr>
          <w:p w:rsidR="00DE6708" w:rsidRPr="00B36062" w:rsidRDefault="00DE6708" w:rsidP="00471338">
            <w:pPr>
              <w:pStyle w:val="Heading1"/>
            </w:pPr>
          </w:p>
        </w:tc>
        <w:tc>
          <w:tcPr>
            <w:tcW w:w="2770" w:type="dxa"/>
            <w:gridSpan w:val="3"/>
            <w:tcBorders>
              <w:top w:val="nil"/>
              <w:left w:val="nil"/>
              <w:bottom w:val="nil"/>
              <w:right w:val="nil"/>
            </w:tcBorders>
            <w:shd w:val="clear" w:color="auto" w:fill="auto"/>
            <w:noWrap/>
            <w:vAlign w:val="bottom"/>
            <w:hideMark/>
          </w:tcPr>
          <w:p w:rsidR="00DE6708" w:rsidRPr="00C102D5" w:rsidRDefault="00DE6708" w:rsidP="00F401E2">
            <w:pPr>
              <w:rPr>
                <w:sz w:val="26"/>
                <w:szCs w:val="26"/>
              </w:rPr>
            </w:pPr>
            <w:r w:rsidRPr="00C102D5">
              <w:rPr>
                <w:sz w:val="26"/>
                <w:szCs w:val="26"/>
              </w:rPr>
              <w:t>Đơn vị: Tỷ đồng</w:t>
            </w:r>
          </w:p>
        </w:tc>
        <w:tc>
          <w:tcPr>
            <w:tcW w:w="1683" w:type="dxa"/>
            <w:gridSpan w:val="2"/>
            <w:tcBorders>
              <w:top w:val="nil"/>
              <w:left w:val="nil"/>
              <w:bottom w:val="nil"/>
              <w:right w:val="nil"/>
            </w:tcBorders>
            <w:shd w:val="clear" w:color="auto" w:fill="auto"/>
            <w:noWrap/>
            <w:vAlign w:val="bottom"/>
            <w:hideMark/>
          </w:tcPr>
          <w:p w:rsidR="00DE6708" w:rsidRPr="00146811" w:rsidRDefault="00DE6708" w:rsidP="00F401E2">
            <w:pPr>
              <w:rPr>
                <w:rFonts w:eastAsia="Times New Roman"/>
                <w:sz w:val="26"/>
                <w:szCs w:val="26"/>
              </w:rPr>
            </w:pPr>
          </w:p>
        </w:tc>
        <w:tc>
          <w:tcPr>
            <w:tcW w:w="236" w:type="dxa"/>
            <w:tcBorders>
              <w:top w:val="nil"/>
              <w:left w:val="nil"/>
              <w:bottom w:val="nil"/>
              <w:right w:val="nil"/>
            </w:tcBorders>
            <w:shd w:val="clear" w:color="auto" w:fill="auto"/>
            <w:noWrap/>
            <w:vAlign w:val="bottom"/>
            <w:hideMark/>
          </w:tcPr>
          <w:p w:rsidR="00DE6708" w:rsidRPr="00146811" w:rsidRDefault="00DE6708" w:rsidP="00F401E2">
            <w:pPr>
              <w:rPr>
                <w:rFonts w:eastAsia="Times New Roman"/>
                <w:sz w:val="26"/>
                <w:szCs w:val="26"/>
              </w:rPr>
            </w:pPr>
          </w:p>
        </w:tc>
      </w:tr>
      <w:tr w:rsidR="00DE6708" w:rsidRPr="009B2B8E" w:rsidTr="00F75AEA">
        <w:trPr>
          <w:gridAfter w:val="3"/>
          <w:wAfter w:w="1919" w:type="dxa"/>
          <w:trHeight w:val="555"/>
        </w:trPr>
        <w:tc>
          <w:tcPr>
            <w:tcW w:w="67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E6708" w:rsidRPr="009B2B8E" w:rsidRDefault="00DE6708" w:rsidP="00F401E2">
            <w:pPr>
              <w:rPr>
                <w:rFonts w:eastAsia="Times New Roman"/>
                <w:sz w:val="26"/>
                <w:szCs w:val="26"/>
              </w:rPr>
            </w:pPr>
            <w:r w:rsidRPr="009B2B8E">
              <w:rPr>
                <w:rFonts w:eastAsia="Times New Roman"/>
                <w:sz w:val="26"/>
                <w:szCs w:val="26"/>
              </w:rPr>
              <w:t>STT</w:t>
            </w:r>
          </w:p>
        </w:tc>
        <w:tc>
          <w:tcPr>
            <w:tcW w:w="284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E6708" w:rsidRPr="009B2B8E" w:rsidRDefault="00DE6708" w:rsidP="00F401E2">
            <w:pPr>
              <w:rPr>
                <w:rFonts w:eastAsia="Times New Roman"/>
                <w:sz w:val="26"/>
                <w:szCs w:val="26"/>
              </w:rPr>
            </w:pPr>
            <w:r w:rsidRPr="009B2B8E">
              <w:rPr>
                <w:rFonts w:eastAsia="Times New Roman"/>
                <w:sz w:val="26"/>
                <w:szCs w:val="26"/>
              </w:rPr>
              <w:t>Chỉ tiêu</w:t>
            </w:r>
          </w:p>
        </w:tc>
        <w:tc>
          <w:tcPr>
            <w:tcW w:w="106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E6708" w:rsidRPr="009B2B8E" w:rsidRDefault="00DE6708" w:rsidP="00F401E2">
            <w:pPr>
              <w:rPr>
                <w:rFonts w:eastAsia="Times New Roman"/>
                <w:b/>
                <w:bCs/>
                <w:sz w:val="26"/>
                <w:szCs w:val="26"/>
              </w:rPr>
            </w:pPr>
            <w:r w:rsidRPr="009B2B8E">
              <w:rPr>
                <w:rFonts w:eastAsia="Times New Roman"/>
                <w:b/>
                <w:bCs/>
                <w:sz w:val="26"/>
                <w:szCs w:val="26"/>
              </w:rPr>
              <w:t>Tổng cộng</w:t>
            </w:r>
          </w:p>
        </w:tc>
        <w:tc>
          <w:tcPr>
            <w:tcW w:w="6024" w:type="dxa"/>
            <w:gridSpan w:val="9"/>
            <w:tcBorders>
              <w:top w:val="single" w:sz="4" w:space="0" w:color="auto"/>
              <w:left w:val="nil"/>
              <w:bottom w:val="single" w:sz="4" w:space="0" w:color="auto"/>
              <w:right w:val="single" w:sz="4" w:space="0" w:color="auto"/>
            </w:tcBorders>
            <w:shd w:val="clear" w:color="auto" w:fill="auto"/>
            <w:noWrap/>
            <w:vAlign w:val="center"/>
            <w:hideMark/>
          </w:tcPr>
          <w:p w:rsidR="00DE6708" w:rsidRPr="009B2B8E" w:rsidRDefault="00DE6708" w:rsidP="00F401E2">
            <w:pPr>
              <w:rPr>
                <w:rFonts w:eastAsia="Times New Roman"/>
                <w:sz w:val="26"/>
                <w:szCs w:val="26"/>
              </w:rPr>
            </w:pPr>
            <w:r w:rsidRPr="009B2B8E">
              <w:rPr>
                <w:rFonts w:eastAsia="Times New Roman"/>
                <w:sz w:val="26"/>
                <w:szCs w:val="26"/>
              </w:rPr>
              <w:t>Tổng tài sản cố định hữu hình</w:t>
            </w:r>
          </w:p>
        </w:tc>
        <w:tc>
          <w:tcPr>
            <w:tcW w:w="3882" w:type="dxa"/>
            <w:gridSpan w:val="6"/>
            <w:tcBorders>
              <w:top w:val="single" w:sz="4" w:space="0" w:color="auto"/>
              <w:left w:val="nil"/>
              <w:bottom w:val="single" w:sz="4" w:space="0" w:color="auto"/>
              <w:right w:val="single" w:sz="4" w:space="0" w:color="auto"/>
            </w:tcBorders>
            <w:shd w:val="clear" w:color="auto" w:fill="auto"/>
            <w:noWrap/>
            <w:vAlign w:val="center"/>
            <w:hideMark/>
          </w:tcPr>
          <w:p w:rsidR="00DE6708" w:rsidRPr="009B2B8E" w:rsidRDefault="00DE6708" w:rsidP="00F401E2">
            <w:pPr>
              <w:rPr>
                <w:rFonts w:eastAsia="Times New Roman"/>
                <w:sz w:val="26"/>
                <w:szCs w:val="26"/>
              </w:rPr>
            </w:pPr>
            <w:r w:rsidRPr="009B2B8E">
              <w:rPr>
                <w:rFonts w:eastAsia="Times New Roman"/>
                <w:sz w:val="26"/>
                <w:szCs w:val="26"/>
              </w:rPr>
              <w:t>Tài sản cố định vô hình</w:t>
            </w:r>
          </w:p>
        </w:tc>
      </w:tr>
      <w:tr w:rsidR="00F75AEA" w:rsidRPr="009B2B8E" w:rsidTr="00F75AEA">
        <w:trPr>
          <w:gridAfter w:val="3"/>
          <w:wAfter w:w="1919" w:type="dxa"/>
          <w:trHeight w:val="1710"/>
        </w:trPr>
        <w:tc>
          <w:tcPr>
            <w:tcW w:w="679" w:type="dxa"/>
            <w:vMerge/>
            <w:tcBorders>
              <w:top w:val="single" w:sz="4" w:space="0" w:color="auto"/>
              <w:left w:val="single" w:sz="4" w:space="0" w:color="auto"/>
              <w:bottom w:val="single" w:sz="4" w:space="0" w:color="000000"/>
              <w:right w:val="single" w:sz="4" w:space="0" w:color="auto"/>
            </w:tcBorders>
            <w:vAlign w:val="center"/>
            <w:hideMark/>
          </w:tcPr>
          <w:p w:rsidR="00DE6708" w:rsidRPr="009B2B8E" w:rsidRDefault="00DE6708" w:rsidP="00F401E2">
            <w:pPr>
              <w:rPr>
                <w:rFonts w:eastAsia="Times New Roman"/>
                <w:sz w:val="26"/>
                <w:szCs w:val="26"/>
              </w:rPr>
            </w:pPr>
          </w:p>
        </w:tc>
        <w:tc>
          <w:tcPr>
            <w:tcW w:w="2844" w:type="dxa"/>
            <w:vMerge/>
            <w:tcBorders>
              <w:top w:val="single" w:sz="4" w:space="0" w:color="auto"/>
              <w:left w:val="single" w:sz="4" w:space="0" w:color="auto"/>
              <w:bottom w:val="single" w:sz="4" w:space="0" w:color="000000"/>
              <w:right w:val="single" w:sz="4" w:space="0" w:color="auto"/>
            </w:tcBorders>
            <w:vAlign w:val="center"/>
            <w:hideMark/>
          </w:tcPr>
          <w:p w:rsidR="00DE6708" w:rsidRPr="009B2B8E" w:rsidRDefault="00DE6708" w:rsidP="00F401E2">
            <w:pPr>
              <w:rPr>
                <w:rFonts w:eastAsia="Times New Roman"/>
                <w:sz w:val="26"/>
                <w:szCs w:val="26"/>
              </w:rPr>
            </w:pPr>
          </w:p>
        </w:tc>
        <w:tc>
          <w:tcPr>
            <w:tcW w:w="1061" w:type="dxa"/>
            <w:vMerge/>
            <w:tcBorders>
              <w:top w:val="single" w:sz="4" w:space="0" w:color="auto"/>
              <w:left w:val="single" w:sz="4" w:space="0" w:color="auto"/>
              <w:bottom w:val="single" w:sz="4" w:space="0" w:color="000000"/>
              <w:right w:val="single" w:sz="4" w:space="0" w:color="auto"/>
            </w:tcBorders>
            <w:vAlign w:val="center"/>
            <w:hideMark/>
          </w:tcPr>
          <w:p w:rsidR="00DE6708" w:rsidRPr="009B2B8E" w:rsidRDefault="00DE6708" w:rsidP="00F401E2">
            <w:pPr>
              <w:rPr>
                <w:rFonts w:eastAsia="Times New Roman"/>
                <w:b/>
                <w:bCs/>
                <w:sz w:val="26"/>
                <w:szCs w:val="26"/>
              </w:rPr>
            </w:pPr>
          </w:p>
        </w:tc>
        <w:tc>
          <w:tcPr>
            <w:tcW w:w="1098" w:type="dxa"/>
            <w:tcBorders>
              <w:top w:val="nil"/>
              <w:left w:val="nil"/>
              <w:bottom w:val="single" w:sz="4" w:space="0" w:color="auto"/>
              <w:right w:val="single" w:sz="4" w:space="0" w:color="auto"/>
            </w:tcBorders>
            <w:shd w:val="clear" w:color="auto" w:fill="auto"/>
            <w:vAlign w:val="center"/>
            <w:hideMark/>
          </w:tcPr>
          <w:p w:rsidR="00DE6708" w:rsidRPr="00F75AEA" w:rsidRDefault="00DE6708" w:rsidP="00F401E2">
            <w:pPr>
              <w:rPr>
                <w:rFonts w:eastAsia="Times New Roman"/>
                <w:bCs/>
                <w:iCs/>
                <w:sz w:val="26"/>
                <w:szCs w:val="26"/>
              </w:rPr>
            </w:pPr>
            <w:r w:rsidRPr="00F75AEA">
              <w:rPr>
                <w:rFonts w:eastAsia="Times New Roman"/>
                <w:bCs/>
                <w:iCs/>
                <w:sz w:val="26"/>
                <w:szCs w:val="26"/>
              </w:rPr>
              <w:t>Tổng tài sản cố định</w:t>
            </w:r>
          </w:p>
        </w:tc>
        <w:tc>
          <w:tcPr>
            <w:tcW w:w="1027" w:type="dxa"/>
            <w:tcBorders>
              <w:top w:val="nil"/>
              <w:left w:val="nil"/>
              <w:bottom w:val="single" w:sz="4" w:space="0" w:color="auto"/>
              <w:right w:val="single" w:sz="4" w:space="0" w:color="auto"/>
            </w:tcBorders>
            <w:shd w:val="clear" w:color="auto" w:fill="auto"/>
            <w:vAlign w:val="center"/>
            <w:hideMark/>
          </w:tcPr>
          <w:p w:rsidR="00DE6708" w:rsidRPr="009B2B8E" w:rsidRDefault="00DE6708" w:rsidP="00F401E2">
            <w:pPr>
              <w:rPr>
                <w:rFonts w:eastAsia="Times New Roman"/>
                <w:sz w:val="26"/>
                <w:szCs w:val="26"/>
              </w:rPr>
            </w:pPr>
            <w:r w:rsidRPr="009B2B8E">
              <w:rPr>
                <w:rFonts w:eastAsia="Times New Roman"/>
                <w:sz w:val="26"/>
                <w:szCs w:val="26"/>
              </w:rPr>
              <w:t>Nhà cửa vật kiến trúc</w:t>
            </w:r>
          </w:p>
        </w:tc>
        <w:tc>
          <w:tcPr>
            <w:tcW w:w="1031" w:type="dxa"/>
            <w:tcBorders>
              <w:top w:val="nil"/>
              <w:left w:val="nil"/>
              <w:bottom w:val="single" w:sz="4" w:space="0" w:color="auto"/>
              <w:right w:val="single" w:sz="4" w:space="0" w:color="auto"/>
            </w:tcBorders>
            <w:shd w:val="clear" w:color="auto" w:fill="auto"/>
            <w:vAlign w:val="center"/>
            <w:hideMark/>
          </w:tcPr>
          <w:p w:rsidR="00DE6708" w:rsidRPr="009B2B8E" w:rsidRDefault="00DE6708" w:rsidP="00F401E2">
            <w:pPr>
              <w:rPr>
                <w:rFonts w:eastAsia="Times New Roman"/>
                <w:sz w:val="26"/>
                <w:szCs w:val="26"/>
              </w:rPr>
            </w:pPr>
            <w:r w:rsidRPr="009B2B8E">
              <w:rPr>
                <w:rFonts w:eastAsia="Times New Roman"/>
                <w:sz w:val="26"/>
                <w:szCs w:val="26"/>
              </w:rPr>
              <w:t>Máy móc thiết bị</w:t>
            </w:r>
          </w:p>
        </w:tc>
        <w:tc>
          <w:tcPr>
            <w:tcW w:w="1080" w:type="dxa"/>
            <w:gridSpan w:val="2"/>
            <w:tcBorders>
              <w:top w:val="nil"/>
              <w:left w:val="nil"/>
              <w:bottom w:val="single" w:sz="4" w:space="0" w:color="auto"/>
              <w:right w:val="single" w:sz="4" w:space="0" w:color="auto"/>
            </w:tcBorders>
            <w:shd w:val="clear" w:color="auto" w:fill="auto"/>
            <w:vAlign w:val="center"/>
            <w:hideMark/>
          </w:tcPr>
          <w:p w:rsidR="00DE6708" w:rsidRPr="009B2B8E" w:rsidRDefault="00DE6708" w:rsidP="00F401E2">
            <w:pPr>
              <w:rPr>
                <w:rFonts w:eastAsia="Times New Roman"/>
                <w:sz w:val="26"/>
                <w:szCs w:val="26"/>
              </w:rPr>
            </w:pPr>
            <w:r w:rsidRPr="009B2B8E">
              <w:rPr>
                <w:rFonts w:eastAsia="Times New Roman"/>
                <w:sz w:val="26"/>
                <w:szCs w:val="26"/>
              </w:rPr>
              <w:t>Phương tiện vận tải, truyền dẫn</w:t>
            </w:r>
          </w:p>
        </w:tc>
        <w:tc>
          <w:tcPr>
            <w:tcW w:w="900" w:type="dxa"/>
            <w:gridSpan w:val="2"/>
            <w:tcBorders>
              <w:top w:val="nil"/>
              <w:left w:val="nil"/>
              <w:bottom w:val="single" w:sz="4" w:space="0" w:color="auto"/>
              <w:right w:val="single" w:sz="4" w:space="0" w:color="auto"/>
            </w:tcBorders>
            <w:shd w:val="clear" w:color="auto" w:fill="auto"/>
            <w:vAlign w:val="center"/>
            <w:hideMark/>
          </w:tcPr>
          <w:p w:rsidR="00DE6708" w:rsidRPr="009B2B8E" w:rsidRDefault="00DE6708" w:rsidP="00F401E2">
            <w:pPr>
              <w:rPr>
                <w:rFonts w:eastAsia="Times New Roman"/>
                <w:sz w:val="26"/>
                <w:szCs w:val="26"/>
              </w:rPr>
            </w:pPr>
            <w:r w:rsidRPr="009B2B8E">
              <w:rPr>
                <w:rFonts w:eastAsia="Times New Roman"/>
                <w:sz w:val="26"/>
                <w:szCs w:val="26"/>
              </w:rPr>
              <w:t>Trang thiết bị văn phòng</w:t>
            </w:r>
          </w:p>
        </w:tc>
        <w:tc>
          <w:tcPr>
            <w:tcW w:w="888" w:type="dxa"/>
            <w:gridSpan w:val="2"/>
            <w:tcBorders>
              <w:top w:val="nil"/>
              <w:left w:val="nil"/>
              <w:bottom w:val="single" w:sz="4" w:space="0" w:color="auto"/>
              <w:right w:val="single" w:sz="4" w:space="0" w:color="auto"/>
            </w:tcBorders>
            <w:shd w:val="clear" w:color="auto" w:fill="auto"/>
            <w:vAlign w:val="center"/>
            <w:hideMark/>
          </w:tcPr>
          <w:p w:rsidR="00DE6708" w:rsidRPr="009B2B8E" w:rsidRDefault="00F75AEA" w:rsidP="00F401E2">
            <w:pPr>
              <w:rPr>
                <w:rFonts w:eastAsia="Times New Roman"/>
                <w:sz w:val="26"/>
                <w:szCs w:val="26"/>
              </w:rPr>
            </w:pPr>
            <w:r>
              <w:rPr>
                <w:rFonts w:eastAsia="Times New Roman"/>
                <w:sz w:val="26"/>
                <w:szCs w:val="26"/>
              </w:rPr>
              <w:t>T</w:t>
            </w:r>
            <w:r w:rsidR="00DE6708" w:rsidRPr="009B2B8E">
              <w:rPr>
                <w:rFonts w:eastAsia="Times New Roman"/>
                <w:sz w:val="26"/>
                <w:szCs w:val="26"/>
              </w:rPr>
              <w:t>ài sản cố định khác</w:t>
            </w:r>
          </w:p>
        </w:tc>
        <w:tc>
          <w:tcPr>
            <w:tcW w:w="1002" w:type="dxa"/>
            <w:gridSpan w:val="2"/>
            <w:tcBorders>
              <w:top w:val="nil"/>
              <w:left w:val="nil"/>
              <w:bottom w:val="single" w:sz="4" w:space="0" w:color="auto"/>
              <w:right w:val="single" w:sz="4" w:space="0" w:color="auto"/>
            </w:tcBorders>
            <w:shd w:val="clear" w:color="auto" w:fill="auto"/>
            <w:vAlign w:val="center"/>
            <w:hideMark/>
          </w:tcPr>
          <w:p w:rsidR="00DE6708" w:rsidRPr="009B2B8E" w:rsidRDefault="00DE6708" w:rsidP="00F401E2">
            <w:pPr>
              <w:rPr>
                <w:rFonts w:eastAsia="Times New Roman"/>
                <w:b/>
                <w:bCs/>
                <w:i/>
                <w:iCs/>
                <w:sz w:val="26"/>
                <w:szCs w:val="26"/>
              </w:rPr>
            </w:pPr>
            <w:r w:rsidRPr="00F75AEA">
              <w:rPr>
                <w:rFonts w:eastAsia="Times New Roman"/>
                <w:bCs/>
                <w:iCs/>
                <w:sz w:val="26"/>
                <w:szCs w:val="26"/>
              </w:rPr>
              <w:t>Tổng số</w:t>
            </w:r>
            <w:r w:rsidR="00F75AEA" w:rsidRPr="00F75AEA">
              <w:rPr>
                <w:rFonts w:eastAsia="Times New Roman"/>
                <w:bCs/>
                <w:iCs/>
                <w:sz w:val="26"/>
                <w:szCs w:val="26"/>
              </w:rPr>
              <w:t>TSCĐ vô hình</w:t>
            </w:r>
          </w:p>
        </w:tc>
        <w:tc>
          <w:tcPr>
            <w:tcW w:w="990" w:type="dxa"/>
            <w:gridSpan w:val="2"/>
            <w:tcBorders>
              <w:top w:val="nil"/>
              <w:left w:val="nil"/>
              <w:bottom w:val="single" w:sz="4" w:space="0" w:color="auto"/>
              <w:right w:val="single" w:sz="4" w:space="0" w:color="auto"/>
            </w:tcBorders>
            <w:shd w:val="clear" w:color="auto" w:fill="auto"/>
            <w:vAlign w:val="center"/>
            <w:hideMark/>
          </w:tcPr>
          <w:p w:rsidR="00DE6708" w:rsidRPr="009B2B8E" w:rsidRDefault="00DE6708" w:rsidP="00F401E2">
            <w:pPr>
              <w:rPr>
                <w:rFonts w:eastAsia="Times New Roman"/>
                <w:sz w:val="26"/>
                <w:szCs w:val="26"/>
              </w:rPr>
            </w:pPr>
            <w:r w:rsidRPr="009B2B8E">
              <w:rPr>
                <w:rFonts w:eastAsia="Times New Roman"/>
                <w:sz w:val="26"/>
                <w:szCs w:val="26"/>
              </w:rPr>
              <w:t>Quyền sử dụng đất</w:t>
            </w:r>
          </w:p>
        </w:tc>
        <w:tc>
          <w:tcPr>
            <w:tcW w:w="990" w:type="dxa"/>
            <w:tcBorders>
              <w:top w:val="nil"/>
              <w:left w:val="nil"/>
              <w:bottom w:val="single" w:sz="4" w:space="0" w:color="auto"/>
              <w:right w:val="single" w:sz="4" w:space="0" w:color="auto"/>
            </w:tcBorders>
            <w:shd w:val="clear" w:color="auto" w:fill="auto"/>
            <w:vAlign w:val="center"/>
            <w:hideMark/>
          </w:tcPr>
          <w:p w:rsidR="00DE6708" w:rsidRPr="009B2B8E" w:rsidRDefault="00DE6708" w:rsidP="00F401E2">
            <w:pPr>
              <w:rPr>
                <w:rFonts w:eastAsia="Times New Roman"/>
                <w:sz w:val="26"/>
                <w:szCs w:val="26"/>
              </w:rPr>
            </w:pPr>
            <w:r w:rsidRPr="009B2B8E">
              <w:rPr>
                <w:rFonts w:eastAsia="Times New Roman"/>
                <w:sz w:val="26"/>
                <w:szCs w:val="26"/>
              </w:rPr>
              <w:t>Phần mềm máy tính</w:t>
            </w:r>
          </w:p>
        </w:tc>
        <w:tc>
          <w:tcPr>
            <w:tcW w:w="900" w:type="dxa"/>
            <w:tcBorders>
              <w:top w:val="nil"/>
              <w:left w:val="nil"/>
              <w:bottom w:val="single" w:sz="4" w:space="0" w:color="auto"/>
              <w:right w:val="single" w:sz="4" w:space="0" w:color="auto"/>
            </w:tcBorders>
            <w:shd w:val="clear" w:color="auto" w:fill="auto"/>
            <w:vAlign w:val="center"/>
            <w:hideMark/>
          </w:tcPr>
          <w:p w:rsidR="00DE6708" w:rsidRPr="009B2B8E" w:rsidRDefault="00DE6708" w:rsidP="00F401E2">
            <w:pPr>
              <w:rPr>
                <w:rFonts w:eastAsia="Times New Roman"/>
                <w:sz w:val="26"/>
                <w:szCs w:val="26"/>
              </w:rPr>
            </w:pPr>
            <w:r w:rsidRPr="009B2B8E">
              <w:rPr>
                <w:rFonts w:eastAsia="Times New Roman"/>
                <w:sz w:val="26"/>
                <w:szCs w:val="26"/>
              </w:rPr>
              <w:t>TS Đ khác</w:t>
            </w:r>
          </w:p>
        </w:tc>
      </w:tr>
      <w:tr w:rsidR="00F75AEA" w:rsidRPr="009B2B8E" w:rsidTr="00F75AEA">
        <w:trPr>
          <w:gridAfter w:val="3"/>
          <w:wAfter w:w="1919" w:type="dxa"/>
          <w:trHeight w:val="29"/>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I</w:t>
            </w:r>
          </w:p>
        </w:tc>
        <w:tc>
          <w:tcPr>
            <w:tcW w:w="2844" w:type="dxa"/>
            <w:tcBorders>
              <w:top w:val="nil"/>
              <w:left w:val="nil"/>
              <w:bottom w:val="single" w:sz="4" w:space="0" w:color="auto"/>
              <w:right w:val="single" w:sz="4" w:space="0" w:color="auto"/>
            </w:tcBorders>
            <w:shd w:val="clear" w:color="auto" w:fill="auto"/>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Năm 2010</w:t>
            </w:r>
          </w:p>
        </w:tc>
        <w:tc>
          <w:tcPr>
            <w:tcW w:w="106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 </w:t>
            </w:r>
          </w:p>
        </w:tc>
        <w:tc>
          <w:tcPr>
            <w:tcW w:w="1098"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i/>
                <w:iCs/>
                <w:sz w:val="26"/>
                <w:szCs w:val="26"/>
              </w:rPr>
            </w:pPr>
            <w:r w:rsidRPr="009B2B8E">
              <w:rPr>
                <w:rFonts w:eastAsia="Times New Roman"/>
                <w:bCs/>
                <w:i/>
                <w:iCs/>
                <w:sz w:val="26"/>
                <w:szCs w:val="26"/>
              </w:rPr>
              <w:t> </w:t>
            </w:r>
          </w:p>
        </w:tc>
        <w:tc>
          <w:tcPr>
            <w:tcW w:w="1027"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 </w:t>
            </w:r>
          </w:p>
        </w:tc>
        <w:tc>
          <w:tcPr>
            <w:tcW w:w="103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 </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 </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 </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 </w:t>
            </w:r>
          </w:p>
        </w:tc>
        <w:tc>
          <w:tcPr>
            <w:tcW w:w="1002"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i/>
                <w:iCs/>
                <w:sz w:val="26"/>
                <w:szCs w:val="26"/>
              </w:rPr>
            </w:pPr>
            <w:r w:rsidRPr="009B2B8E">
              <w:rPr>
                <w:rFonts w:eastAsia="Times New Roman"/>
                <w:bCs/>
                <w:i/>
                <w:iCs/>
                <w:sz w:val="26"/>
                <w:szCs w:val="26"/>
              </w:rPr>
              <w:t> </w:t>
            </w:r>
          </w:p>
        </w:tc>
        <w:tc>
          <w:tcPr>
            <w:tcW w:w="99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 </w:t>
            </w:r>
          </w:p>
        </w:tc>
        <w:tc>
          <w:tcPr>
            <w:tcW w:w="90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 </w:t>
            </w:r>
          </w:p>
        </w:tc>
      </w:tr>
      <w:tr w:rsidR="00F75AEA" w:rsidRPr="009B2B8E" w:rsidTr="00F75AEA">
        <w:trPr>
          <w:gridAfter w:val="3"/>
          <w:wAfter w:w="1919" w:type="dxa"/>
          <w:trHeight w:val="29"/>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sz w:val="26"/>
                <w:szCs w:val="26"/>
              </w:rPr>
            </w:pPr>
            <w:r w:rsidRPr="009B2B8E">
              <w:rPr>
                <w:rFonts w:eastAsia="Times New Roman"/>
                <w:sz w:val="26"/>
                <w:szCs w:val="26"/>
              </w:rPr>
              <w:t>1</w:t>
            </w:r>
          </w:p>
        </w:tc>
        <w:tc>
          <w:tcPr>
            <w:tcW w:w="2844" w:type="dxa"/>
            <w:tcBorders>
              <w:top w:val="nil"/>
              <w:left w:val="nil"/>
              <w:bottom w:val="single" w:sz="4" w:space="0" w:color="auto"/>
              <w:right w:val="single" w:sz="4" w:space="0" w:color="auto"/>
            </w:tcBorders>
            <w:shd w:val="clear" w:color="auto" w:fill="auto"/>
            <w:vAlign w:val="bottom"/>
            <w:hideMark/>
          </w:tcPr>
          <w:p w:rsidR="00DE6708" w:rsidRPr="009B2B8E" w:rsidRDefault="00DE6708" w:rsidP="00DE6708">
            <w:pPr>
              <w:rPr>
                <w:rFonts w:eastAsia="Times New Roman"/>
                <w:sz w:val="26"/>
                <w:szCs w:val="26"/>
              </w:rPr>
            </w:pPr>
            <w:r w:rsidRPr="009B2B8E">
              <w:rPr>
                <w:rFonts w:eastAsia="Times New Roman"/>
                <w:sz w:val="26"/>
                <w:szCs w:val="26"/>
              </w:rPr>
              <w:t>Nguyên giá</w:t>
            </w:r>
          </w:p>
        </w:tc>
        <w:tc>
          <w:tcPr>
            <w:tcW w:w="106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sz w:val="26"/>
                <w:szCs w:val="26"/>
              </w:rPr>
            </w:pPr>
            <w:r w:rsidRPr="009B2B8E">
              <w:rPr>
                <w:rFonts w:eastAsia="Times New Roman"/>
                <w:bCs/>
                <w:sz w:val="26"/>
                <w:szCs w:val="26"/>
              </w:rPr>
              <w:t>95,888</w:t>
            </w:r>
          </w:p>
        </w:tc>
        <w:tc>
          <w:tcPr>
            <w:tcW w:w="1098"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95,077</w:t>
            </w:r>
          </w:p>
        </w:tc>
        <w:tc>
          <w:tcPr>
            <w:tcW w:w="1027"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8,380</w:t>
            </w:r>
          </w:p>
        </w:tc>
        <w:tc>
          <w:tcPr>
            <w:tcW w:w="103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55,671</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29,673</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1,165</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188</w:t>
            </w:r>
          </w:p>
        </w:tc>
        <w:tc>
          <w:tcPr>
            <w:tcW w:w="1002"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811</w:t>
            </w:r>
          </w:p>
        </w:tc>
        <w:tc>
          <w:tcPr>
            <w:tcW w:w="99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415</w:t>
            </w:r>
          </w:p>
        </w:tc>
        <w:tc>
          <w:tcPr>
            <w:tcW w:w="99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304</w:t>
            </w:r>
          </w:p>
        </w:tc>
        <w:tc>
          <w:tcPr>
            <w:tcW w:w="90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92</w:t>
            </w:r>
          </w:p>
        </w:tc>
      </w:tr>
      <w:tr w:rsidR="00F75AEA" w:rsidRPr="009B2B8E" w:rsidTr="00F75AEA">
        <w:trPr>
          <w:gridAfter w:val="3"/>
          <w:wAfter w:w="1919" w:type="dxa"/>
          <w:trHeight w:val="29"/>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sz w:val="26"/>
                <w:szCs w:val="26"/>
              </w:rPr>
            </w:pPr>
            <w:r w:rsidRPr="009B2B8E">
              <w:rPr>
                <w:rFonts w:eastAsia="Times New Roman"/>
                <w:sz w:val="26"/>
                <w:szCs w:val="26"/>
              </w:rPr>
              <w:t>2</w:t>
            </w:r>
          </w:p>
        </w:tc>
        <w:tc>
          <w:tcPr>
            <w:tcW w:w="2844" w:type="dxa"/>
            <w:tcBorders>
              <w:top w:val="nil"/>
              <w:left w:val="nil"/>
              <w:bottom w:val="single" w:sz="4" w:space="0" w:color="auto"/>
              <w:right w:val="single" w:sz="4" w:space="0" w:color="auto"/>
            </w:tcBorders>
            <w:shd w:val="clear" w:color="auto" w:fill="auto"/>
            <w:vAlign w:val="bottom"/>
            <w:hideMark/>
          </w:tcPr>
          <w:p w:rsidR="00DE6708" w:rsidRPr="009B2B8E" w:rsidRDefault="00DE6708" w:rsidP="00DE6708">
            <w:pPr>
              <w:rPr>
                <w:rFonts w:eastAsia="Times New Roman"/>
                <w:sz w:val="26"/>
                <w:szCs w:val="26"/>
              </w:rPr>
            </w:pPr>
            <w:r w:rsidRPr="009B2B8E">
              <w:rPr>
                <w:rFonts w:eastAsia="Times New Roman"/>
                <w:sz w:val="26"/>
                <w:szCs w:val="26"/>
              </w:rPr>
              <w:t>Số khấu hao lũy kế</w:t>
            </w:r>
          </w:p>
        </w:tc>
        <w:tc>
          <w:tcPr>
            <w:tcW w:w="106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sz w:val="26"/>
                <w:szCs w:val="26"/>
              </w:rPr>
            </w:pPr>
            <w:r w:rsidRPr="009B2B8E">
              <w:rPr>
                <w:rFonts w:eastAsia="Times New Roman"/>
                <w:bCs/>
                <w:sz w:val="26"/>
                <w:szCs w:val="26"/>
              </w:rPr>
              <w:t>52,074</w:t>
            </w:r>
          </w:p>
        </w:tc>
        <w:tc>
          <w:tcPr>
            <w:tcW w:w="1098"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51,795</w:t>
            </w:r>
          </w:p>
        </w:tc>
        <w:tc>
          <w:tcPr>
            <w:tcW w:w="1027"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3,559</w:t>
            </w:r>
          </w:p>
        </w:tc>
        <w:tc>
          <w:tcPr>
            <w:tcW w:w="103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30,831</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16,510</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814</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81</w:t>
            </w:r>
          </w:p>
        </w:tc>
        <w:tc>
          <w:tcPr>
            <w:tcW w:w="1002"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279</w:t>
            </w:r>
          </w:p>
        </w:tc>
        <w:tc>
          <w:tcPr>
            <w:tcW w:w="99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39</w:t>
            </w:r>
          </w:p>
        </w:tc>
        <w:tc>
          <w:tcPr>
            <w:tcW w:w="99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184</w:t>
            </w:r>
          </w:p>
        </w:tc>
        <w:tc>
          <w:tcPr>
            <w:tcW w:w="90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56</w:t>
            </w:r>
          </w:p>
        </w:tc>
      </w:tr>
      <w:tr w:rsidR="00F75AEA" w:rsidRPr="009B2B8E" w:rsidTr="00F75AEA">
        <w:trPr>
          <w:gridAfter w:val="3"/>
          <w:wAfter w:w="1919" w:type="dxa"/>
          <w:trHeight w:val="29"/>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sz w:val="26"/>
                <w:szCs w:val="26"/>
              </w:rPr>
            </w:pPr>
            <w:r w:rsidRPr="009B2B8E">
              <w:rPr>
                <w:rFonts w:eastAsia="Times New Roman"/>
                <w:sz w:val="26"/>
                <w:szCs w:val="26"/>
              </w:rPr>
              <w:t>3</w:t>
            </w:r>
          </w:p>
        </w:tc>
        <w:tc>
          <w:tcPr>
            <w:tcW w:w="2844" w:type="dxa"/>
            <w:tcBorders>
              <w:top w:val="nil"/>
              <w:left w:val="nil"/>
              <w:bottom w:val="single" w:sz="4" w:space="0" w:color="auto"/>
              <w:right w:val="single" w:sz="4" w:space="0" w:color="auto"/>
            </w:tcBorders>
            <w:shd w:val="clear" w:color="auto" w:fill="auto"/>
            <w:vAlign w:val="bottom"/>
            <w:hideMark/>
          </w:tcPr>
          <w:p w:rsidR="00DE6708" w:rsidRPr="009B2B8E" w:rsidRDefault="00DE6708" w:rsidP="00DE6708">
            <w:pPr>
              <w:rPr>
                <w:rFonts w:eastAsia="Times New Roman"/>
                <w:sz w:val="26"/>
                <w:szCs w:val="26"/>
              </w:rPr>
            </w:pPr>
            <w:r w:rsidRPr="009B2B8E">
              <w:rPr>
                <w:rFonts w:eastAsia="Times New Roman"/>
                <w:sz w:val="26"/>
                <w:szCs w:val="26"/>
              </w:rPr>
              <w:t>Số khấu hao trong năm</w:t>
            </w:r>
          </w:p>
        </w:tc>
        <w:tc>
          <w:tcPr>
            <w:tcW w:w="106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sz w:val="26"/>
                <w:szCs w:val="26"/>
              </w:rPr>
            </w:pPr>
            <w:r w:rsidRPr="009B2B8E">
              <w:rPr>
                <w:rFonts w:eastAsia="Times New Roman"/>
                <w:bCs/>
                <w:sz w:val="26"/>
                <w:szCs w:val="26"/>
              </w:rPr>
              <w:t>9,440</w:t>
            </w:r>
          </w:p>
        </w:tc>
        <w:tc>
          <w:tcPr>
            <w:tcW w:w="1098"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9,316</w:t>
            </w:r>
          </w:p>
        </w:tc>
        <w:tc>
          <w:tcPr>
            <w:tcW w:w="1027"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1,192</w:t>
            </w:r>
          </w:p>
        </w:tc>
        <w:tc>
          <w:tcPr>
            <w:tcW w:w="103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5,781</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2,112</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195</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36</w:t>
            </w:r>
          </w:p>
        </w:tc>
        <w:tc>
          <w:tcPr>
            <w:tcW w:w="1002"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124</w:t>
            </w:r>
          </w:p>
        </w:tc>
        <w:tc>
          <w:tcPr>
            <w:tcW w:w="99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8</w:t>
            </w:r>
          </w:p>
        </w:tc>
        <w:tc>
          <w:tcPr>
            <w:tcW w:w="99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98</w:t>
            </w:r>
          </w:p>
        </w:tc>
        <w:tc>
          <w:tcPr>
            <w:tcW w:w="90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18</w:t>
            </w:r>
          </w:p>
        </w:tc>
      </w:tr>
      <w:tr w:rsidR="00F75AEA" w:rsidRPr="009B2B8E" w:rsidTr="00F75AEA">
        <w:trPr>
          <w:gridAfter w:val="3"/>
          <w:wAfter w:w="1919" w:type="dxa"/>
          <w:trHeight w:val="29"/>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sz w:val="26"/>
                <w:szCs w:val="26"/>
              </w:rPr>
            </w:pPr>
            <w:r w:rsidRPr="009B2B8E">
              <w:rPr>
                <w:rFonts w:eastAsia="Times New Roman"/>
                <w:sz w:val="26"/>
                <w:szCs w:val="26"/>
              </w:rPr>
              <w:t>4</w:t>
            </w:r>
          </w:p>
        </w:tc>
        <w:tc>
          <w:tcPr>
            <w:tcW w:w="2844" w:type="dxa"/>
            <w:tcBorders>
              <w:top w:val="nil"/>
              <w:left w:val="nil"/>
              <w:bottom w:val="single" w:sz="4" w:space="0" w:color="auto"/>
              <w:right w:val="single" w:sz="4" w:space="0" w:color="auto"/>
            </w:tcBorders>
            <w:shd w:val="clear" w:color="auto" w:fill="auto"/>
            <w:vAlign w:val="bottom"/>
            <w:hideMark/>
          </w:tcPr>
          <w:p w:rsidR="00DE6708" w:rsidRPr="009B2B8E" w:rsidRDefault="00DE6708" w:rsidP="00DE6708">
            <w:pPr>
              <w:rPr>
                <w:rFonts w:eastAsia="Times New Roman"/>
                <w:sz w:val="26"/>
                <w:szCs w:val="26"/>
              </w:rPr>
            </w:pPr>
            <w:r w:rsidRPr="009B2B8E">
              <w:rPr>
                <w:rFonts w:eastAsia="Times New Roman"/>
                <w:sz w:val="26"/>
                <w:szCs w:val="26"/>
              </w:rPr>
              <w:t>Giá trị còn lại</w:t>
            </w:r>
          </w:p>
        </w:tc>
        <w:tc>
          <w:tcPr>
            <w:tcW w:w="106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sz w:val="26"/>
                <w:szCs w:val="26"/>
              </w:rPr>
            </w:pPr>
            <w:r w:rsidRPr="009B2B8E">
              <w:rPr>
                <w:rFonts w:eastAsia="Times New Roman"/>
                <w:bCs/>
                <w:sz w:val="26"/>
                <w:szCs w:val="26"/>
              </w:rPr>
              <w:t>43,814</w:t>
            </w:r>
          </w:p>
        </w:tc>
        <w:tc>
          <w:tcPr>
            <w:tcW w:w="1098"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43,282</w:t>
            </w:r>
          </w:p>
        </w:tc>
        <w:tc>
          <w:tcPr>
            <w:tcW w:w="1027"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4,821</w:t>
            </w:r>
          </w:p>
        </w:tc>
        <w:tc>
          <w:tcPr>
            <w:tcW w:w="103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24,840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13,163</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351</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107</w:t>
            </w:r>
          </w:p>
        </w:tc>
        <w:tc>
          <w:tcPr>
            <w:tcW w:w="1002"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532</w:t>
            </w:r>
          </w:p>
        </w:tc>
        <w:tc>
          <w:tcPr>
            <w:tcW w:w="99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376</w:t>
            </w:r>
          </w:p>
        </w:tc>
        <w:tc>
          <w:tcPr>
            <w:tcW w:w="99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120</w:t>
            </w:r>
          </w:p>
        </w:tc>
        <w:tc>
          <w:tcPr>
            <w:tcW w:w="90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36</w:t>
            </w:r>
          </w:p>
        </w:tc>
      </w:tr>
      <w:tr w:rsidR="00F75AEA" w:rsidRPr="009B2B8E" w:rsidTr="00F75AEA">
        <w:trPr>
          <w:gridAfter w:val="3"/>
          <w:wAfter w:w="1919" w:type="dxa"/>
          <w:trHeight w:val="29"/>
        </w:trPr>
        <w:tc>
          <w:tcPr>
            <w:tcW w:w="3523" w:type="dxa"/>
            <w:gridSpan w:val="2"/>
            <w:tcBorders>
              <w:top w:val="nil"/>
              <w:left w:val="single" w:sz="4" w:space="0" w:color="auto"/>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sz w:val="26"/>
                <w:szCs w:val="26"/>
              </w:rPr>
            </w:pPr>
            <w:r w:rsidRPr="009B2B8E">
              <w:rPr>
                <w:rFonts w:eastAsia="Times New Roman"/>
                <w:sz w:val="26"/>
                <w:szCs w:val="26"/>
              </w:rPr>
              <w:t>Tỷ trọng TSCĐ/Tổng TS</w:t>
            </w:r>
          </w:p>
        </w:tc>
        <w:tc>
          <w:tcPr>
            <w:tcW w:w="106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 </w:t>
            </w:r>
          </w:p>
        </w:tc>
        <w:tc>
          <w:tcPr>
            <w:tcW w:w="1098"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98.79%</w:t>
            </w:r>
          </w:p>
        </w:tc>
        <w:tc>
          <w:tcPr>
            <w:tcW w:w="1027"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11.00%</w:t>
            </w:r>
          </w:p>
        </w:tc>
        <w:tc>
          <w:tcPr>
            <w:tcW w:w="103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56.69%</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30.04%</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0.80%</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0.24%</w:t>
            </w:r>
          </w:p>
        </w:tc>
        <w:tc>
          <w:tcPr>
            <w:tcW w:w="1002"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1.21%</w:t>
            </w:r>
          </w:p>
        </w:tc>
        <w:tc>
          <w:tcPr>
            <w:tcW w:w="99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0.86%</w:t>
            </w:r>
          </w:p>
        </w:tc>
        <w:tc>
          <w:tcPr>
            <w:tcW w:w="99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0.27%</w:t>
            </w:r>
          </w:p>
        </w:tc>
        <w:tc>
          <w:tcPr>
            <w:tcW w:w="90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0.08%</w:t>
            </w:r>
          </w:p>
        </w:tc>
      </w:tr>
      <w:tr w:rsidR="00F75AEA" w:rsidRPr="009B2B8E" w:rsidTr="00F75AEA">
        <w:trPr>
          <w:gridAfter w:val="3"/>
          <w:wAfter w:w="1919" w:type="dxa"/>
          <w:trHeight w:val="29"/>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II</w:t>
            </w:r>
          </w:p>
        </w:tc>
        <w:tc>
          <w:tcPr>
            <w:tcW w:w="2844" w:type="dxa"/>
            <w:tcBorders>
              <w:top w:val="nil"/>
              <w:left w:val="nil"/>
              <w:bottom w:val="single" w:sz="4" w:space="0" w:color="auto"/>
              <w:right w:val="single" w:sz="4" w:space="0" w:color="auto"/>
            </w:tcBorders>
            <w:shd w:val="clear" w:color="auto" w:fill="auto"/>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Năm 2011</w:t>
            </w:r>
          </w:p>
        </w:tc>
        <w:tc>
          <w:tcPr>
            <w:tcW w:w="106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 </w:t>
            </w:r>
          </w:p>
        </w:tc>
        <w:tc>
          <w:tcPr>
            <w:tcW w:w="1098"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i/>
                <w:iCs/>
                <w:sz w:val="26"/>
                <w:szCs w:val="26"/>
              </w:rPr>
            </w:pPr>
            <w:r w:rsidRPr="009B2B8E">
              <w:rPr>
                <w:rFonts w:eastAsia="Times New Roman"/>
                <w:bCs/>
                <w:i/>
                <w:iCs/>
                <w:sz w:val="26"/>
                <w:szCs w:val="26"/>
              </w:rPr>
              <w:t> </w:t>
            </w:r>
          </w:p>
        </w:tc>
        <w:tc>
          <w:tcPr>
            <w:tcW w:w="1027"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 </w:t>
            </w:r>
          </w:p>
        </w:tc>
        <w:tc>
          <w:tcPr>
            <w:tcW w:w="103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 </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 </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 </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 </w:t>
            </w:r>
          </w:p>
        </w:tc>
        <w:tc>
          <w:tcPr>
            <w:tcW w:w="1002"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i/>
                <w:iCs/>
                <w:sz w:val="26"/>
                <w:szCs w:val="26"/>
              </w:rPr>
            </w:pPr>
            <w:r w:rsidRPr="009B2B8E">
              <w:rPr>
                <w:rFonts w:eastAsia="Times New Roman"/>
                <w:bCs/>
                <w:i/>
                <w:iCs/>
                <w:sz w:val="26"/>
                <w:szCs w:val="26"/>
              </w:rPr>
              <w:t> </w:t>
            </w:r>
          </w:p>
        </w:tc>
        <w:tc>
          <w:tcPr>
            <w:tcW w:w="99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 </w:t>
            </w:r>
          </w:p>
        </w:tc>
        <w:tc>
          <w:tcPr>
            <w:tcW w:w="90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bCs/>
                <w:sz w:val="26"/>
                <w:szCs w:val="26"/>
              </w:rPr>
            </w:pPr>
            <w:r w:rsidRPr="009B2B8E">
              <w:rPr>
                <w:rFonts w:eastAsia="Times New Roman"/>
                <w:bCs/>
                <w:sz w:val="26"/>
                <w:szCs w:val="26"/>
              </w:rPr>
              <w:t> </w:t>
            </w:r>
          </w:p>
        </w:tc>
      </w:tr>
      <w:tr w:rsidR="00F75AEA" w:rsidRPr="009B2B8E" w:rsidTr="00F75AEA">
        <w:trPr>
          <w:gridAfter w:val="3"/>
          <w:wAfter w:w="1919" w:type="dxa"/>
          <w:trHeight w:val="29"/>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sz w:val="26"/>
                <w:szCs w:val="26"/>
              </w:rPr>
            </w:pPr>
            <w:r w:rsidRPr="009B2B8E">
              <w:rPr>
                <w:rFonts w:eastAsia="Times New Roman"/>
                <w:sz w:val="26"/>
                <w:szCs w:val="26"/>
              </w:rPr>
              <w:t>1</w:t>
            </w:r>
          </w:p>
        </w:tc>
        <w:tc>
          <w:tcPr>
            <w:tcW w:w="2844" w:type="dxa"/>
            <w:tcBorders>
              <w:top w:val="nil"/>
              <w:left w:val="nil"/>
              <w:bottom w:val="single" w:sz="4" w:space="0" w:color="auto"/>
              <w:right w:val="single" w:sz="4" w:space="0" w:color="auto"/>
            </w:tcBorders>
            <w:shd w:val="clear" w:color="auto" w:fill="auto"/>
            <w:vAlign w:val="bottom"/>
            <w:hideMark/>
          </w:tcPr>
          <w:p w:rsidR="00DE6708" w:rsidRPr="009B2B8E" w:rsidRDefault="00DE6708" w:rsidP="00DE6708">
            <w:pPr>
              <w:rPr>
                <w:rFonts w:eastAsia="Times New Roman"/>
                <w:sz w:val="26"/>
                <w:szCs w:val="26"/>
              </w:rPr>
            </w:pPr>
            <w:r w:rsidRPr="009B2B8E">
              <w:rPr>
                <w:rFonts w:eastAsia="Times New Roman"/>
                <w:sz w:val="26"/>
                <w:szCs w:val="26"/>
              </w:rPr>
              <w:t>Nguyên giá</w:t>
            </w:r>
          </w:p>
        </w:tc>
        <w:tc>
          <w:tcPr>
            <w:tcW w:w="106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sz w:val="26"/>
                <w:szCs w:val="26"/>
              </w:rPr>
            </w:pPr>
            <w:r w:rsidRPr="009B2B8E">
              <w:rPr>
                <w:rFonts w:eastAsia="Times New Roman"/>
                <w:bCs/>
                <w:sz w:val="26"/>
                <w:szCs w:val="26"/>
              </w:rPr>
              <w:t>110,897</w:t>
            </w:r>
          </w:p>
        </w:tc>
        <w:tc>
          <w:tcPr>
            <w:tcW w:w="1098"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109,855</w:t>
            </w:r>
          </w:p>
        </w:tc>
        <w:tc>
          <w:tcPr>
            <w:tcW w:w="1027"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10,218</w:t>
            </w:r>
          </w:p>
        </w:tc>
        <w:tc>
          <w:tcPr>
            <w:tcW w:w="103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66,286</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31,843</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1,280</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228</w:t>
            </w:r>
          </w:p>
        </w:tc>
        <w:tc>
          <w:tcPr>
            <w:tcW w:w="1002"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1,042</w:t>
            </w:r>
          </w:p>
        </w:tc>
        <w:tc>
          <w:tcPr>
            <w:tcW w:w="99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478</w:t>
            </w:r>
          </w:p>
        </w:tc>
        <w:tc>
          <w:tcPr>
            <w:tcW w:w="99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458</w:t>
            </w:r>
          </w:p>
        </w:tc>
        <w:tc>
          <w:tcPr>
            <w:tcW w:w="90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106</w:t>
            </w:r>
          </w:p>
        </w:tc>
      </w:tr>
      <w:tr w:rsidR="00F75AEA" w:rsidRPr="009B2B8E" w:rsidTr="00F75AEA">
        <w:trPr>
          <w:gridAfter w:val="3"/>
          <w:wAfter w:w="1919" w:type="dxa"/>
          <w:trHeight w:val="29"/>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sz w:val="26"/>
                <w:szCs w:val="26"/>
              </w:rPr>
            </w:pPr>
            <w:r w:rsidRPr="009B2B8E">
              <w:rPr>
                <w:rFonts w:eastAsia="Times New Roman"/>
                <w:sz w:val="26"/>
                <w:szCs w:val="26"/>
              </w:rPr>
              <w:t>2</w:t>
            </w:r>
          </w:p>
        </w:tc>
        <w:tc>
          <w:tcPr>
            <w:tcW w:w="2844" w:type="dxa"/>
            <w:tcBorders>
              <w:top w:val="nil"/>
              <w:left w:val="nil"/>
              <w:bottom w:val="single" w:sz="4" w:space="0" w:color="auto"/>
              <w:right w:val="single" w:sz="4" w:space="0" w:color="auto"/>
            </w:tcBorders>
            <w:shd w:val="clear" w:color="auto" w:fill="auto"/>
            <w:vAlign w:val="bottom"/>
            <w:hideMark/>
          </w:tcPr>
          <w:p w:rsidR="00DE6708" w:rsidRPr="009B2B8E" w:rsidRDefault="00DE6708" w:rsidP="00DE6708">
            <w:pPr>
              <w:rPr>
                <w:rFonts w:eastAsia="Times New Roman"/>
                <w:sz w:val="26"/>
                <w:szCs w:val="26"/>
              </w:rPr>
            </w:pPr>
            <w:r w:rsidRPr="009B2B8E">
              <w:rPr>
                <w:rFonts w:eastAsia="Times New Roman"/>
                <w:sz w:val="26"/>
                <w:szCs w:val="26"/>
              </w:rPr>
              <w:t>Số khấu hao lũy kế</w:t>
            </w:r>
          </w:p>
        </w:tc>
        <w:tc>
          <w:tcPr>
            <w:tcW w:w="106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sz w:val="26"/>
                <w:szCs w:val="26"/>
              </w:rPr>
            </w:pPr>
            <w:r w:rsidRPr="009B2B8E">
              <w:rPr>
                <w:rFonts w:eastAsia="Times New Roman"/>
                <w:bCs/>
                <w:sz w:val="26"/>
                <w:szCs w:val="26"/>
              </w:rPr>
              <w:t>60,824</w:t>
            </w:r>
          </w:p>
        </w:tc>
        <w:tc>
          <w:tcPr>
            <w:tcW w:w="1098"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60,429</w:t>
            </w:r>
          </w:p>
        </w:tc>
        <w:tc>
          <w:tcPr>
            <w:tcW w:w="1027"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4,741</w:t>
            </w:r>
          </w:p>
        </w:tc>
        <w:tc>
          <w:tcPr>
            <w:tcW w:w="103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36,088</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18,508</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976</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116</w:t>
            </w:r>
          </w:p>
        </w:tc>
        <w:tc>
          <w:tcPr>
            <w:tcW w:w="1002"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395</w:t>
            </w:r>
          </w:p>
        </w:tc>
        <w:tc>
          <w:tcPr>
            <w:tcW w:w="99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46</w:t>
            </w:r>
          </w:p>
        </w:tc>
        <w:tc>
          <w:tcPr>
            <w:tcW w:w="99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275</w:t>
            </w:r>
          </w:p>
        </w:tc>
        <w:tc>
          <w:tcPr>
            <w:tcW w:w="90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74</w:t>
            </w:r>
          </w:p>
        </w:tc>
      </w:tr>
      <w:tr w:rsidR="00F75AEA" w:rsidRPr="009B2B8E" w:rsidTr="00F75AEA">
        <w:trPr>
          <w:gridAfter w:val="3"/>
          <w:wAfter w:w="1919" w:type="dxa"/>
          <w:trHeight w:val="29"/>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sz w:val="26"/>
                <w:szCs w:val="26"/>
              </w:rPr>
            </w:pPr>
            <w:r w:rsidRPr="009B2B8E">
              <w:rPr>
                <w:rFonts w:eastAsia="Times New Roman"/>
                <w:sz w:val="26"/>
                <w:szCs w:val="26"/>
              </w:rPr>
              <w:t>3</w:t>
            </w:r>
          </w:p>
        </w:tc>
        <w:tc>
          <w:tcPr>
            <w:tcW w:w="2844" w:type="dxa"/>
            <w:tcBorders>
              <w:top w:val="nil"/>
              <w:left w:val="nil"/>
              <w:bottom w:val="single" w:sz="4" w:space="0" w:color="auto"/>
              <w:right w:val="single" w:sz="4" w:space="0" w:color="auto"/>
            </w:tcBorders>
            <w:shd w:val="clear" w:color="auto" w:fill="auto"/>
            <w:vAlign w:val="bottom"/>
            <w:hideMark/>
          </w:tcPr>
          <w:p w:rsidR="00DE6708" w:rsidRPr="009B2B8E" w:rsidRDefault="00DE6708" w:rsidP="00DE6708">
            <w:pPr>
              <w:rPr>
                <w:rFonts w:eastAsia="Times New Roman"/>
                <w:sz w:val="26"/>
                <w:szCs w:val="26"/>
              </w:rPr>
            </w:pPr>
            <w:r w:rsidRPr="009B2B8E">
              <w:rPr>
                <w:rFonts w:eastAsia="Times New Roman"/>
                <w:sz w:val="26"/>
                <w:szCs w:val="26"/>
              </w:rPr>
              <w:t>Số khấu hao trong năm</w:t>
            </w:r>
          </w:p>
        </w:tc>
        <w:tc>
          <w:tcPr>
            <w:tcW w:w="106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sz w:val="26"/>
                <w:szCs w:val="26"/>
              </w:rPr>
            </w:pPr>
            <w:r w:rsidRPr="009B2B8E">
              <w:rPr>
                <w:rFonts w:eastAsia="Times New Roman"/>
                <w:bCs/>
                <w:sz w:val="26"/>
                <w:szCs w:val="26"/>
              </w:rPr>
              <w:t>0</w:t>
            </w:r>
          </w:p>
        </w:tc>
        <w:tc>
          <w:tcPr>
            <w:tcW w:w="1098"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0</w:t>
            </w:r>
          </w:p>
        </w:tc>
        <w:tc>
          <w:tcPr>
            <w:tcW w:w="1027"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sz w:val="26"/>
                <w:szCs w:val="26"/>
              </w:rPr>
            </w:pPr>
            <w:r w:rsidRPr="009B2B8E">
              <w:rPr>
                <w:rFonts w:eastAsia="Times New Roman"/>
                <w:sz w:val="26"/>
                <w:szCs w:val="26"/>
              </w:rPr>
              <w:t> </w:t>
            </w:r>
          </w:p>
        </w:tc>
        <w:tc>
          <w:tcPr>
            <w:tcW w:w="103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sz w:val="26"/>
                <w:szCs w:val="26"/>
              </w:rPr>
            </w:pPr>
            <w:r w:rsidRPr="009B2B8E">
              <w:rPr>
                <w:rFonts w:eastAsia="Times New Roman"/>
                <w:sz w:val="26"/>
                <w:szCs w:val="26"/>
              </w:rPr>
              <w:t> </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sz w:val="26"/>
                <w:szCs w:val="26"/>
              </w:rPr>
            </w:pPr>
            <w:r w:rsidRPr="009B2B8E">
              <w:rPr>
                <w:rFonts w:eastAsia="Times New Roman"/>
                <w:sz w:val="26"/>
                <w:szCs w:val="26"/>
              </w:rPr>
              <w:t> </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sz w:val="26"/>
                <w:szCs w:val="26"/>
              </w:rPr>
            </w:pPr>
            <w:r w:rsidRPr="009B2B8E">
              <w:rPr>
                <w:rFonts w:eastAsia="Times New Roman"/>
                <w:sz w:val="26"/>
                <w:szCs w:val="26"/>
              </w:rPr>
              <w:t> </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sz w:val="26"/>
                <w:szCs w:val="26"/>
              </w:rPr>
            </w:pPr>
            <w:r w:rsidRPr="009B2B8E">
              <w:rPr>
                <w:rFonts w:eastAsia="Times New Roman"/>
                <w:sz w:val="26"/>
                <w:szCs w:val="26"/>
              </w:rPr>
              <w:t> </w:t>
            </w:r>
          </w:p>
        </w:tc>
        <w:tc>
          <w:tcPr>
            <w:tcW w:w="1002"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0</w:t>
            </w:r>
          </w:p>
        </w:tc>
        <w:tc>
          <w:tcPr>
            <w:tcW w:w="99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sz w:val="26"/>
                <w:szCs w:val="26"/>
              </w:rPr>
            </w:pPr>
            <w:r w:rsidRPr="009B2B8E">
              <w:rPr>
                <w:rFonts w:eastAsia="Times New Roman"/>
                <w:sz w:val="26"/>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sz w:val="26"/>
                <w:szCs w:val="26"/>
              </w:rPr>
            </w:pPr>
            <w:r w:rsidRPr="009B2B8E">
              <w:rPr>
                <w:rFonts w:eastAsia="Times New Roman"/>
                <w:sz w:val="26"/>
                <w:szCs w:val="26"/>
              </w:rPr>
              <w:t> </w:t>
            </w:r>
          </w:p>
        </w:tc>
        <w:tc>
          <w:tcPr>
            <w:tcW w:w="90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sz w:val="26"/>
                <w:szCs w:val="26"/>
              </w:rPr>
            </w:pPr>
            <w:r w:rsidRPr="009B2B8E">
              <w:rPr>
                <w:rFonts w:eastAsia="Times New Roman"/>
                <w:sz w:val="26"/>
                <w:szCs w:val="26"/>
              </w:rPr>
              <w:t> </w:t>
            </w:r>
          </w:p>
        </w:tc>
      </w:tr>
      <w:tr w:rsidR="00F75AEA" w:rsidRPr="009B2B8E" w:rsidTr="00F75AEA">
        <w:trPr>
          <w:gridAfter w:val="3"/>
          <w:wAfter w:w="1919" w:type="dxa"/>
          <w:trHeight w:val="29"/>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sz w:val="26"/>
                <w:szCs w:val="26"/>
              </w:rPr>
            </w:pPr>
            <w:r w:rsidRPr="009B2B8E">
              <w:rPr>
                <w:rFonts w:eastAsia="Times New Roman"/>
                <w:sz w:val="26"/>
                <w:szCs w:val="26"/>
              </w:rPr>
              <w:t>4</w:t>
            </w:r>
          </w:p>
        </w:tc>
        <w:tc>
          <w:tcPr>
            <w:tcW w:w="2844" w:type="dxa"/>
            <w:tcBorders>
              <w:top w:val="nil"/>
              <w:left w:val="nil"/>
              <w:bottom w:val="single" w:sz="4" w:space="0" w:color="auto"/>
              <w:right w:val="single" w:sz="4" w:space="0" w:color="auto"/>
            </w:tcBorders>
            <w:shd w:val="clear" w:color="auto" w:fill="auto"/>
            <w:vAlign w:val="bottom"/>
            <w:hideMark/>
          </w:tcPr>
          <w:p w:rsidR="00DE6708" w:rsidRPr="009B2B8E" w:rsidRDefault="00DE6708" w:rsidP="00DE6708">
            <w:pPr>
              <w:rPr>
                <w:rFonts w:eastAsia="Times New Roman"/>
                <w:sz w:val="26"/>
                <w:szCs w:val="26"/>
              </w:rPr>
            </w:pPr>
            <w:r w:rsidRPr="009B2B8E">
              <w:rPr>
                <w:rFonts w:eastAsia="Times New Roman"/>
                <w:sz w:val="26"/>
                <w:szCs w:val="26"/>
              </w:rPr>
              <w:t>Giá trị còn lại</w:t>
            </w:r>
          </w:p>
        </w:tc>
        <w:tc>
          <w:tcPr>
            <w:tcW w:w="106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sz w:val="26"/>
                <w:szCs w:val="26"/>
              </w:rPr>
            </w:pPr>
            <w:r w:rsidRPr="009B2B8E">
              <w:rPr>
                <w:rFonts w:eastAsia="Times New Roman"/>
                <w:bCs/>
                <w:sz w:val="26"/>
                <w:szCs w:val="26"/>
              </w:rPr>
              <w:t>50,073</w:t>
            </w:r>
          </w:p>
        </w:tc>
        <w:tc>
          <w:tcPr>
            <w:tcW w:w="1098"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49,426</w:t>
            </w:r>
          </w:p>
        </w:tc>
        <w:tc>
          <w:tcPr>
            <w:tcW w:w="1027"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5,477</w:t>
            </w:r>
          </w:p>
        </w:tc>
        <w:tc>
          <w:tcPr>
            <w:tcW w:w="103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30,198</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13,335</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304</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112</w:t>
            </w:r>
          </w:p>
        </w:tc>
        <w:tc>
          <w:tcPr>
            <w:tcW w:w="1002"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647</w:t>
            </w:r>
          </w:p>
        </w:tc>
        <w:tc>
          <w:tcPr>
            <w:tcW w:w="99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432</w:t>
            </w:r>
          </w:p>
        </w:tc>
        <w:tc>
          <w:tcPr>
            <w:tcW w:w="99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183</w:t>
            </w:r>
          </w:p>
        </w:tc>
        <w:tc>
          <w:tcPr>
            <w:tcW w:w="90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32</w:t>
            </w:r>
          </w:p>
        </w:tc>
      </w:tr>
      <w:tr w:rsidR="00F75AEA" w:rsidRPr="009B2B8E" w:rsidTr="00F75AEA">
        <w:trPr>
          <w:gridAfter w:val="3"/>
          <w:wAfter w:w="1919" w:type="dxa"/>
          <w:trHeight w:val="29"/>
        </w:trPr>
        <w:tc>
          <w:tcPr>
            <w:tcW w:w="3523" w:type="dxa"/>
            <w:gridSpan w:val="2"/>
            <w:tcBorders>
              <w:top w:val="nil"/>
              <w:left w:val="single" w:sz="4" w:space="0" w:color="auto"/>
              <w:bottom w:val="single" w:sz="4" w:space="0" w:color="auto"/>
              <w:right w:val="single" w:sz="4" w:space="0" w:color="auto"/>
            </w:tcBorders>
            <w:shd w:val="clear" w:color="auto" w:fill="auto"/>
            <w:noWrap/>
            <w:vAlign w:val="bottom"/>
            <w:hideMark/>
          </w:tcPr>
          <w:p w:rsidR="00DE6708" w:rsidRPr="009B2B8E" w:rsidRDefault="00DE6708" w:rsidP="00DE6708">
            <w:pPr>
              <w:rPr>
                <w:rFonts w:eastAsia="Times New Roman"/>
                <w:sz w:val="26"/>
                <w:szCs w:val="26"/>
              </w:rPr>
            </w:pPr>
            <w:r w:rsidRPr="009B2B8E">
              <w:rPr>
                <w:rFonts w:eastAsia="Times New Roman"/>
                <w:sz w:val="26"/>
                <w:szCs w:val="26"/>
              </w:rPr>
              <w:t>Tỷ trọng TSCĐ/Tổng TS</w:t>
            </w:r>
          </w:p>
        </w:tc>
        <w:tc>
          <w:tcPr>
            <w:tcW w:w="106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sz w:val="26"/>
                <w:szCs w:val="26"/>
              </w:rPr>
            </w:pPr>
          </w:p>
        </w:tc>
        <w:tc>
          <w:tcPr>
            <w:tcW w:w="1098"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98.71%</w:t>
            </w:r>
          </w:p>
        </w:tc>
        <w:tc>
          <w:tcPr>
            <w:tcW w:w="1027"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10.94%</w:t>
            </w:r>
          </w:p>
        </w:tc>
        <w:tc>
          <w:tcPr>
            <w:tcW w:w="1031"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60.31%</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26.63%</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0.61%</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0.22%</w:t>
            </w:r>
          </w:p>
        </w:tc>
        <w:tc>
          <w:tcPr>
            <w:tcW w:w="1002"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bCs/>
                <w:i/>
                <w:iCs/>
                <w:sz w:val="26"/>
                <w:szCs w:val="26"/>
              </w:rPr>
            </w:pPr>
            <w:r w:rsidRPr="009B2B8E">
              <w:rPr>
                <w:rFonts w:eastAsia="Times New Roman"/>
                <w:bCs/>
                <w:i/>
                <w:iCs/>
                <w:sz w:val="26"/>
                <w:szCs w:val="26"/>
              </w:rPr>
              <w:t>1.29%</w:t>
            </w:r>
          </w:p>
        </w:tc>
        <w:tc>
          <w:tcPr>
            <w:tcW w:w="990" w:type="dxa"/>
            <w:gridSpan w:val="2"/>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0.86%</w:t>
            </w:r>
          </w:p>
        </w:tc>
        <w:tc>
          <w:tcPr>
            <w:tcW w:w="99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0.37%</w:t>
            </w:r>
          </w:p>
        </w:tc>
        <w:tc>
          <w:tcPr>
            <w:tcW w:w="900" w:type="dxa"/>
            <w:tcBorders>
              <w:top w:val="nil"/>
              <w:left w:val="nil"/>
              <w:bottom w:val="single" w:sz="4" w:space="0" w:color="auto"/>
              <w:right w:val="single" w:sz="4" w:space="0" w:color="auto"/>
            </w:tcBorders>
            <w:shd w:val="clear" w:color="auto" w:fill="auto"/>
            <w:noWrap/>
            <w:vAlign w:val="bottom"/>
            <w:hideMark/>
          </w:tcPr>
          <w:p w:rsidR="00DE6708" w:rsidRPr="009B2B8E" w:rsidRDefault="00DE6708" w:rsidP="00DE6708">
            <w:pPr>
              <w:jc w:val="right"/>
              <w:rPr>
                <w:rFonts w:eastAsia="Times New Roman"/>
                <w:sz w:val="26"/>
                <w:szCs w:val="26"/>
              </w:rPr>
            </w:pPr>
            <w:r w:rsidRPr="009B2B8E">
              <w:rPr>
                <w:rFonts w:eastAsia="Times New Roman"/>
                <w:sz w:val="26"/>
                <w:szCs w:val="26"/>
              </w:rPr>
              <w:t>0.06%</w:t>
            </w:r>
          </w:p>
        </w:tc>
      </w:tr>
    </w:tbl>
    <w:p w:rsidR="00DE6708" w:rsidRDefault="00DE6708" w:rsidP="00FD1EE3">
      <w:pPr>
        <w:spacing w:before="120" w:after="120" w:line="360" w:lineRule="auto"/>
        <w:jc w:val="both"/>
        <w:rPr>
          <w:sz w:val="26"/>
          <w:szCs w:val="26"/>
        </w:rPr>
        <w:sectPr w:rsidR="00DE6708" w:rsidSect="00852FBE">
          <w:pgSz w:w="15840" w:h="12240" w:orient="landscape"/>
          <w:pgMar w:top="1800" w:right="1440" w:bottom="1080" w:left="1253" w:header="720" w:footer="720" w:gutter="0"/>
          <w:cols w:space="720"/>
          <w:docGrid w:linePitch="360"/>
        </w:sectPr>
      </w:pPr>
    </w:p>
    <w:p w:rsidR="00B30396" w:rsidRPr="0055197D" w:rsidRDefault="0055197D" w:rsidP="0055197D">
      <w:pPr>
        <w:pStyle w:val="Heading1"/>
      </w:pPr>
      <w:bookmarkStart w:id="144" w:name="_Toc364688259"/>
      <w:bookmarkStart w:id="145" w:name="_Toc355420626"/>
      <w:r w:rsidRPr="0055197D">
        <w:lastRenderedPageBreak/>
        <w:t xml:space="preserve">PHỤ LỤC 04: </w:t>
      </w:r>
      <w:r w:rsidR="00B30396">
        <w:t>HỆ THỐNG BÁO CÁO TÀI SẢN CỐ ĐỊNH</w:t>
      </w:r>
      <w:bookmarkEnd w:id="144"/>
    </w:p>
    <w:p w:rsidR="00B30396" w:rsidRPr="00B30396" w:rsidRDefault="00B30396" w:rsidP="00EB5208">
      <w:pPr>
        <w:spacing w:line="360" w:lineRule="auto"/>
        <w:jc w:val="center"/>
        <w:rPr>
          <w:rFonts w:eastAsia="Times New Roman" w:cs="Arial"/>
          <w:b/>
          <w:bCs/>
          <w:kern w:val="32"/>
          <w:sz w:val="26"/>
          <w:szCs w:val="26"/>
          <w:lang w:eastAsia="en-US"/>
        </w:rPr>
      </w:pPr>
      <w:r>
        <w:rPr>
          <w:rFonts w:eastAsia="Times New Roman" w:cs="Arial"/>
          <w:b/>
          <w:bCs/>
          <w:kern w:val="32"/>
          <w:sz w:val="26"/>
          <w:szCs w:val="26"/>
          <w:lang w:eastAsia="en-US"/>
        </w:rPr>
        <w:t>(ĐÃ ĐƯỢC TÍCH HỢP VÀO BÀI TOÁN KẾ TOÁN)</w:t>
      </w:r>
    </w:p>
    <w:p w:rsidR="0024549D" w:rsidRPr="00EB5208" w:rsidRDefault="00B30396" w:rsidP="00D90E22">
      <w:pPr>
        <w:pStyle w:val="ListParagraph"/>
        <w:numPr>
          <w:ilvl w:val="4"/>
          <w:numId w:val="32"/>
        </w:numPr>
        <w:spacing w:line="360" w:lineRule="auto"/>
        <w:ind w:left="360" w:hanging="450"/>
        <w:rPr>
          <w:rFonts w:cs="Arial"/>
          <w:b/>
          <w:bCs/>
          <w:kern w:val="32"/>
          <w:szCs w:val="26"/>
          <w:lang w:val="vi-VN"/>
        </w:rPr>
      </w:pPr>
      <w:r w:rsidRPr="00EB5208">
        <w:rPr>
          <w:b/>
        </w:rPr>
        <w:t>Báo cáo  TSCĐ sử dụng thường xuyên</w:t>
      </w:r>
      <w:r w:rsidR="0024549D" w:rsidRPr="00EB5208">
        <w:rPr>
          <w:b/>
        </w:rPr>
        <w:t>:</w:t>
      </w:r>
    </w:p>
    <w:p w:rsidR="0024549D" w:rsidRDefault="0024549D" w:rsidP="00D90E22">
      <w:pPr>
        <w:pStyle w:val="ListParagraph"/>
        <w:numPr>
          <w:ilvl w:val="0"/>
          <w:numId w:val="55"/>
        </w:numPr>
        <w:spacing w:line="360" w:lineRule="auto"/>
      </w:pPr>
      <w:r>
        <w:t>Bảng kê chi tiết TSCĐ</w:t>
      </w:r>
    </w:p>
    <w:p w:rsidR="0024549D" w:rsidRDefault="0024549D" w:rsidP="00D90E22">
      <w:pPr>
        <w:pStyle w:val="ListParagraph"/>
        <w:numPr>
          <w:ilvl w:val="0"/>
          <w:numId w:val="55"/>
        </w:numPr>
        <w:spacing w:line="360" w:lineRule="auto"/>
      </w:pPr>
      <w:r>
        <w:t>Thẻ tài sản</w:t>
      </w:r>
    </w:p>
    <w:p w:rsidR="0024549D" w:rsidRDefault="0024549D" w:rsidP="00D90E22">
      <w:pPr>
        <w:pStyle w:val="ListParagraph"/>
        <w:numPr>
          <w:ilvl w:val="0"/>
          <w:numId w:val="55"/>
        </w:numPr>
        <w:spacing w:line="360" w:lineRule="auto"/>
      </w:pPr>
      <w:r>
        <w:t xml:space="preserve">Thẻ phụ tùng tài sản </w:t>
      </w:r>
    </w:p>
    <w:p w:rsidR="0024549D" w:rsidRDefault="0024549D" w:rsidP="00D90E22">
      <w:pPr>
        <w:pStyle w:val="ListParagraph"/>
        <w:numPr>
          <w:ilvl w:val="0"/>
          <w:numId w:val="55"/>
        </w:numPr>
        <w:spacing w:line="360" w:lineRule="auto"/>
      </w:pPr>
      <w:r>
        <w:t>Tổng hợp khấu hao</w:t>
      </w:r>
    </w:p>
    <w:p w:rsidR="0024549D" w:rsidRDefault="0024549D" w:rsidP="00D90E22">
      <w:pPr>
        <w:pStyle w:val="ListParagraph"/>
        <w:numPr>
          <w:ilvl w:val="0"/>
          <w:numId w:val="55"/>
        </w:numPr>
        <w:spacing w:line="360" w:lineRule="auto"/>
      </w:pPr>
      <w:r>
        <w:t>Chi tiết tăng giảm tài sản cố định.</w:t>
      </w:r>
    </w:p>
    <w:p w:rsidR="0024549D" w:rsidRDefault="0024549D" w:rsidP="00D90E22">
      <w:pPr>
        <w:pStyle w:val="ListParagraph"/>
        <w:numPr>
          <w:ilvl w:val="0"/>
          <w:numId w:val="55"/>
        </w:numPr>
        <w:spacing w:line="360" w:lineRule="auto"/>
      </w:pPr>
      <w:r>
        <w:t>Báo cáo tổng hợp tăng giảm tài sản.</w:t>
      </w:r>
    </w:p>
    <w:p w:rsidR="0024549D" w:rsidRPr="0024549D" w:rsidRDefault="0024549D" w:rsidP="00D90E22">
      <w:pPr>
        <w:pStyle w:val="ListParagraph"/>
        <w:numPr>
          <w:ilvl w:val="0"/>
          <w:numId w:val="55"/>
        </w:numPr>
        <w:spacing w:line="360" w:lineRule="auto"/>
        <w:rPr>
          <w:rFonts w:cs="Arial"/>
          <w:b/>
          <w:bCs/>
          <w:kern w:val="32"/>
          <w:szCs w:val="26"/>
          <w:lang w:val="vi-VN"/>
        </w:rPr>
      </w:pPr>
      <w:r>
        <w:t>Kiểm kê tài sản cố định.</w:t>
      </w:r>
    </w:p>
    <w:p w:rsidR="00B30396" w:rsidRPr="00EB5208" w:rsidRDefault="0024549D" w:rsidP="00D90E22">
      <w:pPr>
        <w:pStyle w:val="ListParagraph"/>
        <w:numPr>
          <w:ilvl w:val="4"/>
          <w:numId w:val="32"/>
        </w:numPr>
        <w:spacing w:line="360" w:lineRule="auto"/>
        <w:ind w:left="0" w:firstLine="0"/>
        <w:rPr>
          <w:rFonts w:cs="Arial"/>
          <w:b/>
          <w:bCs/>
          <w:kern w:val="32"/>
          <w:szCs w:val="26"/>
          <w:lang w:val="vi-VN"/>
        </w:rPr>
      </w:pPr>
      <w:r w:rsidRPr="00EB5208">
        <w:rPr>
          <w:b/>
        </w:rPr>
        <w:t>Báo cáo TSCĐ quản trị tại đơn vị:</w:t>
      </w:r>
    </w:p>
    <w:p w:rsidR="0024549D" w:rsidRDefault="0024549D" w:rsidP="00D90E22">
      <w:pPr>
        <w:pStyle w:val="ListParagraph"/>
        <w:numPr>
          <w:ilvl w:val="0"/>
          <w:numId w:val="55"/>
        </w:numPr>
        <w:spacing w:line="360" w:lineRule="auto"/>
      </w:pPr>
      <w:r>
        <w:t>Bảng tổng hợp tăng giảm TSCĐ</w:t>
      </w:r>
    </w:p>
    <w:p w:rsidR="0024549D" w:rsidRDefault="0024549D" w:rsidP="00D90E22">
      <w:pPr>
        <w:pStyle w:val="ListParagraph"/>
        <w:numPr>
          <w:ilvl w:val="0"/>
          <w:numId w:val="55"/>
        </w:numPr>
        <w:spacing w:line="360" w:lineRule="auto"/>
      </w:pPr>
      <w:r>
        <w:t>Báo cáo chi tiết tài sản theo nguồn</w:t>
      </w:r>
    </w:p>
    <w:p w:rsidR="0024549D" w:rsidRDefault="0024549D" w:rsidP="00D90E22">
      <w:pPr>
        <w:pStyle w:val="ListParagraph"/>
        <w:numPr>
          <w:ilvl w:val="0"/>
          <w:numId w:val="55"/>
        </w:numPr>
        <w:spacing w:line="360" w:lineRule="auto"/>
      </w:pPr>
      <w:r>
        <w:t>Báo cáo chi tiết tài sản theo nguyên giá</w:t>
      </w:r>
    </w:p>
    <w:p w:rsidR="0024549D" w:rsidRDefault="0024549D" w:rsidP="00D90E22">
      <w:pPr>
        <w:pStyle w:val="ListParagraph"/>
        <w:numPr>
          <w:ilvl w:val="0"/>
          <w:numId w:val="55"/>
        </w:numPr>
        <w:spacing w:line="360" w:lineRule="auto"/>
      </w:pPr>
      <w:r>
        <w:t>Thông báo tài sản hiện có theo đơn vị</w:t>
      </w:r>
    </w:p>
    <w:p w:rsidR="0024549D" w:rsidRDefault="0024549D" w:rsidP="00D90E22">
      <w:pPr>
        <w:pStyle w:val="ListParagraph"/>
        <w:numPr>
          <w:ilvl w:val="0"/>
          <w:numId w:val="55"/>
        </w:numPr>
        <w:spacing w:line="360" w:lineRule="auto"/>
      </w:pPr>
      <w:r>
        <w:t>Thông báo tài sản giảm trong kỳ theo đơn vị</w:t>
      </w:r>
    </w:p>
    <w:p w:rsidR="0024549D" w:rsidRDefault="0024549D" w:rsidP="00D90E22">
      <w:pPr>
        <w:pStyle w:val="ListParagraph"/>
        <w:numPr>
          <w:ilvl w:val="0"/>
          <w:numId w:val="55"/>
        </w:numPr>
        <w:spacing w:line="360" w:lineRule="auto"/>
      </w:pPr>
      <w:r>
        <w:t xml:space="preserve">Chi tiết tài sản </w:t>
      </w:r>
      <w:r w:rsidR="0003552C">
        <w:t xml:space="preserve">hết </w:t>
      </w:r>
      <w:r>
        <w:t>khấu hao đầu kỳ.</w:t>
      </w:r>
    </w:p>
    <w:p w:rsidR="0003552C" w:rsidRDefault="0003552C" w:rsidP="00D90E22">
      <w:pPr>
        <w:pStyle w:val="ListParagraph"/>
        <w:numPr>
          <w:ilvl w:val="0"/>
          <w:numId w:val="55"/>
        </w:numPr>
        <w:spacing w:line="360" w:lineRule="auto"/>
      </w:pPr>
      <w:r>
        <w:t>Chi tiết tài sản hết khấu hao trong  kỳ.</w:t>
      </w:r>
    </w:p>
    <w:p w:rsidR="0003552C" w:rsidRDefault="0003552C" w:rsidP="00D90E22">
      <w:pPr>
        <w:pStyle w:val="ListParagraph"/>
        <w:numPr>
          <w:ilvl w:val="0"/>
          <w:numId w:val="55"/>
        </w:numPr>
        <w:spacing w:line="360" w:lineRule="auto"/>
      </w:pPr>
      <w:r>
        <w:t>Chi tiết tài sản có đầu kỳ. Tài sản có khấu hao đủ cả kỳ.</w:t>
      </w:r>
    </w:p>
    <w:p w:rsidR="0003552C" w:rsidRDefault="0003552C" w:rsidP="00D90E22">
      <w:pPr>
        <w:pStyle w:val="ListParagraph"/>
        <w:numPr>
          <w:ilvl w:val="0"/>
          <w:numId w:val="55"/>
        </w:numPr>
        <w:spacing w:line="360" w:lineRule="auto"/>
      </w:pPr>
      <w:r>
        <w:t>Chi tiết có biến động tăng khấu hao.</w:t>
      </w:r>
    </w:p>
    <w:p w:rsidR="0003552C" w:rsidRDefault="0003552C" w:rsidP="00D90E22">
      <w:pPr>
        <w:pStyle w:val="ListParagraph"/>
        <w:numPr>
          <w:ilvl w:val="0"/>
          <w:numId w:val="55"/>
        </w:numPr>
        <w:spacing w:line="360" w:lineRule="auto"/>
      </w:pPr>
      <w:r>
        <w:t>Chi tiết có biến động giảm khấu hao.</w:t>
      </w:r>
    </w:p>
    <w:p w:rsidR="0003552C" w:rsidRPr="00EB5208" w:rsidRDefault="0003552C" w:rsidP="00D90E22">
      <w:pPr>
        <w:pStyle w:val="ListParagraph"/>
        <w:numPr>
          <w:ilvl w:val="4"/>
          <w:numId w:val="32"/>
        </w:numPr>
        <w:spacing w:line="360" w:lineRule="auto"/>
        <w:ind w:left="720" w:hanging="720"/>
        <w:rPr>
          <w:b/>
        </w:rPr>
      </w:pPr>
      <w:r w:rsidRPr="00EB5208">
        <w:rPr>
          <w:b/>
        </w:rPr>
        <w:t>Báo cáo tổng hợp</w:t>
      </w:r>
    </w:p>
    <w:p w:rsidR="0003552C" w:rsidRDefault="00EB5208" w:rsidP="00D90E22">
      <w:pPr>
        <w:pStyle w:val="ListParagraph"/>
        <w:numPr>
          <w:ilvl w:val="0"/>
          <w:numId w:val="55"/>
        </w:numPr>
        <w:spacing w:line="360" w:lineRule="auto"/>
      </w:pPr>
      <w:r>
        <w:t>Báo cáo tổng hợp khấu hao theo nguồn vốn</w:t>
      </w:r>
    </w:p>
    <w:p w:rsidR="00EB5208" w:rsidRDefault="00EB5208" w:rsidP="00D90E22">
      <w:pPr>
        <w:pStyle w:val="ListParagraph"/>
        <w:numPr>
          <w:ilvl w:val="0"/>
          <w:numId w:val="55"/>
        </w:numPr>
        <w:spacing w:line="360" w:lineRule="auto"/>
      </w:pPr>
      <w:r>
        <w:t>Báo cáo tổng hợp khấu hao theo tài khoản</w:t>
      </w:r>
    </w:p>
    <w:p w:rsidR="00EB5208" w:rsidRDefault="00EB5208" w:rsidP="00D90E22">
      <w:pPr>
        <w:pStyle w:val="ListParagraph"/>
        <w:numPr>
          <w:ilvl w:val="0"/>
          <w:numId w:val="55"/>
        </w:numPr>
        <w:spacing w:line="360" w:lineRule="auto"/>
      </w:pPr>
      <w:r>
        <w:t>Bảng tổng hợp khấu hao TSCĐ theo nguồn vốn</w:t>
      </w:r>
    </w:p>
    <w:p w:rsidR="00EB5208" w:rsidRDefault="00EB5208" w:rsidP="00D90E22">
      <w:pPr>
        <w:pStyle w:val="ListParagraph"/>
        <w:numPr>
          <w:ilvl w:val="0"/>
          <w:numId w:val="55"/>
        </w:numPr>
        <w:spacing w:line="360" w:lineRule="auto"/>
      </w:pPr>
      <w:r>
        <w:t>Bảng tổng hợp khấu hao TSCĐ theo tài khoản</w:t>
      </w:r>
    </w:p>
    <w:p w:rsidR="00EB5208" w:rsidRDefault="00EB5208" w:rsidP="00D90E22">
      <w:pPr>
        <w:pStyle w:val="ListParagraph"/>
        <w:numPr>
          <w:ilvl w:val="0"/>
          <w:numId w:val="55"/>
        </w:numPr>
        <w:spacing w:line="360" w:lineRule="auto"/>
      </w:pPr>
      <w:r>
        <w:t>Báo cáo khấu hao tổng hợp của các đơn vị</w:t>
      </w:r>
    </w:p>
    <w:p w:rsidR="00EB5208" w:rsidRDefault="00EB5208" w:rsidP="00D90E22">
      <w:pPr>
        <w:pStyle w:val="ListParagraph"/>
        <w:numPr>
          <w:ilvl w:val="0"/>
          <w:numId w:val="55"/>
        </w:numPr>
        <w:spacing w:line="360" w:lineRule="auto"/>
      </w:pPr>
      <w:r>
        <w:t>Báo cáo tổng hợp khấu hao theo nguồn vốn – tài khoản</w:t>
      </w:r>
    </w:p>
    <w:p w:rsidR="00EB5208" w:rsidRDefault="00EB5208" w:rsidP="00D90E22">
      <w:pPr>
        <w:pStyle w:val="ListParagraph"/>
        <w:numPr>
          <w:ilvl w:val="0"/>
          <w:numId w:val="55"/>
        </w:numPr>
        <w:spacing w:line="360" w:lineRule="auto"/>
      </w:pPr>
      <w:r>
        <w:t>Khấu hao tài sản theo tài khoản</w:t>
      </w:r>
    </w:p>
    <w:p w:rsidR="00EB5208" w:rsidRDefault="00EB5208" w:rsidP="00D90E22">
      <w:pPr>
        <w:pStyle w:val="ListParagraph"/>
        <w:numPr>
          <w:ilvl w:val="0"/>
          <w:numId w:val="55"/>
        </w:numPr>
        <w:spacing w:line="360" w:lineRule="auto"/>
      </w:pPr>
      <w:r>
        <w:t>Khấu hao tài sản theo nguồn vốn</w:t>
      </w:r>
    </w:p>
    <w:p w:rsidR="00867AF2" w:rsidRDefault="00867AF2" w:rsidP="00471338">
      <w:pPr>
        <w:pStyle w:val="Heading1"/>
      </w:pPr>
      <w:bookmarkStart w:id="146" w:name="_Toc364688260"/>
      <w:r w:rsidRPr="009B1C25">
        <w:lastRenderedPageBreak/>
        <w:t>TÀI LIỆU THAM KHẢO</w:t>
      </w:r>
      <w:bookmarkEnd w:id="145"/>
      <w:bookmarkEnd w:id="146"/>
    </w:p>
    <w:p w:rsidR="00867AF2" w:rsidRPr="00867AF2" w:rsidRDefault="00867AF2" w:rsidP="00EF46F9">
      <w:pPr>
        <w:spacing w:line="360" w:lineRule="auto"/>
        <w:jc w:val="both"/>
        <w:rPr>
          <w:rFonts w:eastAsia="Times New Roman"/>
          <w:sz w:val="26"/>
          <w:szCs w:val="26"/>
        </w:rPr>
      </w:pPr>
      <w:r w:rsidRPr="00867AF2">
        <w:rPr>
          <w:sz w:val="26"/>
          <w:szCs w:val="26"/>
        </w:rPr>
        <w:t xml:space="preserve">1. </w:t>
      </w:r>
      <w:r w:rsidRPr="00867AF2">
        <w:rPr>
          <w:rFonts w:eastAsia="Times New Roman"/>
          <w:sz w:val="26"/>
          <w:szCs w:val="26"/>
        </w:rPr>
        <w:t>Chuẩn mực Kế toán 03 – TSCĐ hữu hình ban hành và công bố theo Quyết định số 149/2001/QĐ-BTC ngày 31/12/2001 của Bộ trưởng Bộ Tài chính.</w:t>
      </w:r>
    </w:p>
    <w:p w:rsidR="00867AF2" w:rsidRPr="00867AF2" w:rsidRDefault="00867AF2" w:rsidP="00EF46F9">
      <w:pPr>
        <w:spacing w:line="360" w:lineRule="auto"/>
        <w:jc w:val="both"/>
        <w:rPr>
          <w:rFonts w:eastAsia="Times New Roman"/>
          <w:sz w:val="26"/>
          <w:szCs w:val="26"/>
        </w:rPr>
      </w:pPr>
      <w:r w:rsidRPr="00867AF2">
        <w:rPr>
          <w:rFonts w:eastAsia="Times New Roman"/>
          <w:sz w:val="26"/>
          <w:szCs w:val="26"/>
        </w:rPr>
        <w:t>2. Chuẩn mực Kế toán 03 – TSCĐ hữu hình ban hành và công bố theo Quyết định số 149/2001/QĐ-BTC ngày 31/12/2001 của Bộ trưởng Bộ Tài chính.</w:t>
      </w:r>
    </w:p>
    <w:p w:rsidR="00867AF2" w:rsidRPr="00867AF2" w:rsidRDefault="00867AF2" w:rsidP="00EF46F9">
      <w:pPr>
        <w:spacing w:line="360" w:lineRule="auto"/>
        <w:jc w:val="both"/>
        <w:rPr>
          <w:rFonts w:eastAsia="Times New Roman"/>
          <w:sz w:val="26"/>
          <w:szCs w:val="26"/>
        </w:rPr>
      </w:pPr>
      <w:r w:rsidRPr="00867AF2">
        <w:rPr>
          <w:rFonts w:eastAsia="Times New Roman"/>
          <w:sz w:val="26"/>
          <w:szCs w:val="26"/>
        </w:rPr>
        <w:t>3. Chuẩn mực Kế toán 04 – TSCĐ vô hình  Ban hành và công bố theo Quyết định số 149/2001/QĐ-BTC ngày 31 tháng 12 năm 2001 của Bộ trưởng Bộ Tài chính.</w:t>
      </w:r>
    </w:p>
    <w:p w:rsidR="00867AF2" w:rsidRPr="00867AF2" w:rsidRDefault="00867AF2" w:rsidP="00EF46F9">
      <w:pPr>
        <w:spacing w:line="360" w:lineRule="auto"/>
        <w:jc w:val="both"/>
        <w:rPr>
          <w:rFonts w:eastAsia="Times New Roman"/>
          <w:sz w:val="26"/>
          <w:szCs w:val="26"/>
        </w:rPr>
      </w:pPr>
      <w:r w:rsidRPr="00867AF2">
        <w:rPr>
          <w:rFonts w:eastAsia="Times New Roman"/>
          <w:sz w:val="26"/>
          <w:szCs w:val="26"/>
        </w:rPr>
        <w:t>4. Quyết định số 15/2006/QĐ-BTC ngày ngày 20/03/2006 Về việc ban hành Chế độ Kế toán DN.</w:t>
      </w:r>
    </w:p>
    <w:p w:rsidR="00867AF2" w:rsidRPr="00867AF2" w:rsidRDefault="00867AF2" w:rsidP="00EF46F9">
      <w:pPr>
        <w:spacing w:line="360" w:lineRule="auto"/>
        <w:jc w:val="both"/>
        <w:rPr>
          <w:rFonts w:eastAsia="Times New Roman"/>
          <w:sz w:val="26"/>
          <w:szCs w:val="26"/>
        </w:rPr>
      </w:pPr>
      <w:r>
        <w:rPr>
          <w:rFonts w:eastAsia="Times New Roman"/>
          <w:sz w:val="26"/>
          <w:szCs w:val="26"/>
        </w:rPr>
        <w:t xml:space="preserve">5. </w:t>
      </w:r>
      <w:r w:rsidRPr="00867AF2">
        <w:rPr>
          <w:rFonts w:eastAsia="Times New Roman"/>
          <w:sz w:val="26"/>
          <w:szCs w:val="26"/>
        </w:rPr>
        <w:t>Quyết định số 15/2006/QĐ-BTC ngày ngày 20/03/2006 Về việc ban hành Chế độ Kế toán DN.</w:t>
      </w:r>
    </w:p>
    <w:p w:rsidR="00867AF2" w:rsidRPr="00867AF2" w:rsidRDefault="00867AF2" w:rsidP="00EF46F9">
      <w:pPr>
        <w:spacing w:line="360" w:lineRule="auto"/>
        <w:jc w:val="both"/>
        <w:rPr>
          <w:rFonts w:eastAsia="Times New Roman"/>
          <w:sz w:val="26"/>
          <w:szCs w:val="26"/>
        </w:rPr>
      </w:pPr>
      <w:r>
        <w:rPr>
          <w:rFonts w:eastAsia="Times New Roman"/>
          <w:sz w:val="26"/>
          <w:szCs w:val="26"/>
        </w:rPr>
        <w:t xml:space="preserve">6. </w:t>
      </w:r>
      <w:r w:rsidRPr="00867AF2">
        <w:rPr>
          <w:rFonts w:eastAsia="Times New Roman"/>
          <w:sz w:val="26"/>
          <w:szCs w:val="26"/>
        </w:rPr>
        <w:t>Quyết định số 2066/2003/QĐ-BTC ngày 12/12/2003 Về ban hành Chế độ quản lý, sử dụng và trích khấu hao TSCĐ.</w:t>
      </w:r>
    </w:p>
    <w:p w:rsidR="00867AF2" w:rsidRPr="00867AF2" w:rsidRDefault="00867AF2" w:rsidP="00EF46F9">
      <w:pPr>
        <w:spacing w:line="360" w:lineRule="auto"/>
        <w:jc w:val="both"/>
        <w:rPr>
          <w:rFonts w:eastAsia="Times New Roman"/>
          <w:sz w:val="26"/>
          <w:szCs w:val="26"/>
        </w:rPr>
      </w:pPr>
      <w:r>
        <w:rPr>
          <w:rFonts w:eastAsia="Times New Roman"/>
          <w:sz w:val="26"/>
          <w:szCs w:val="26"/>
        </w:rPr>
        <w:t xml:space="preserve">7. </w:t>
      </w:r>
      <w:r w:rsidRPr="00867AF2">
        <w:rPr>
          <w:rFonts w:eastAsia="Times New Roman"/>
          <w:sz w:val="26"/>
          <w:szCs w:val="26"/>
        </w:rPr>
        <w:t>Thông tư số 06/2012/TT-BTC  ngày 11/ 01/2012 Hướng dẫn thực hiện Thuế GTGT</w:t>
      </w:r>
    </w:p>
    <w:p w:rsidR="00867AF2" w:rsidRPr="00867AF2" w:rsidRDefault="00867AF2" w:rsidP="00EF46F9">
      <w:pPr>
        <w:spacing w:line="360" w:lineRule="auto"/>
        <w:jc w:val="both"/>
        <w:rPr>
          <w:rFonts w:eastAsia="Times New Roman"/>
          <w:sz w:val="26"/>
          <w:szCs w:val="26"/>
        </w:rPr>
      </w:pPr>
      <w:r>
        <w:rPr>
          <w:rFonts w:eastAsia="Times New Roman"/>
          <w:sz w:val="26"/>
          <w:szCs w:val="26"/>
        </w:rPr>
        <w:t xml:space="preserve">8. </w:t>
      </w:r>
      <w:r w:rsidRPr="00867AF2">
        <w:rPr>
          <w:rFonts w:eastAsia="Times New Roman"/>
          <w:sz w:val="26"/>
          <w:szCs w:val="26"/>
        </w:rPr>
        <w:t>Thông tư số 117/2010/TT-BTC ngày 5/8/2010 Hướng dẫn cơ chế tài chính của công ty trách nhiệm hữu hạn một thành viên do Nhà nước làm chủ sở hữu</w:t>
      </w:r>
    </w:p>
    <w:p w:rsidR="00867AF2" w:rsidRPr="00867AF2" w:rsidRDefault="00867AF2" w:rsidP="00EF46F9">
      <w:pPr>
        <w:spacing w:line="360" w:lineRule="auto"/>
        <w:jc w:val="both"/>
        <w:rPr>
          <w:rFonts w:eastAsia="Times New Roman"/>
          <w:sz w:val="26"/>
          <w:szCs w:val="26"/>
        </w:rPr>
      </w:pPr>
      <w:r>
        <w:rPr>
          <w:rFonts w:eastAsia="Times New Roman"/>
          <w:sz w:val="26"/>
          <w:szCs w:val="26"/>
        </w:rPr>
        <w:t xml:space="preserve">9. </w:t>
      </w:r>
      <w:r w:rsidRPr="00867AF2">
        <w:rPr>
          <w:rFonts w:eastAsia="Times New Roman"/>
          <w:sz w:val="26"/>
          <w:szCs w:val="26"/>
        </w:rPr>
        <w:t>Thông tư số 123/2012/TT-BTC  ngày 27/7/2012 Hướng dẫn thực hiện Thuế Thu nhập DN</w:t>
      </w:r>
    </w:p>
    <w:p w:rsidR="00867AF2" w:rsidRPr="00867AF2" w:rsidRDefault="00867AF2" w:rsidP="00EF46F9">
      <w:pPr>
        <w:spacing w:line="360" w:lineRule="auto"/>
        <w:jc w:val="both"/>
        <w:rPr>
          <w:rFonts w:eastAsia="Times New Roman"/>
          <w:sz w:val="26"/>
          <w:szCs w:val="26"/>
        </w:rPr>
      </w:pPr>
      <w:r>
        <w:rPr>
          <w:rFonts w:eastAsia="Times New Roman"/>
          <w:sz w:val="26"/>
          <w:szCs w:val="26"/>
        </w:rPr>
        <w:t xml:space="preserve">10. </w:t>
      </w:r>
      <w:r w:rsidRPr="00867AF2">
        <w:rPr>
          <w:rFonts w:eastAsia="Times New Roman"/>
          <w:sz w:val="26"/>
          <w:szCs w:val="26"/>
        </w:rPr>
        <w:t>Thông tư số 203/2009/TT-BTC ngày 20/10/2009 Hướng dẫn chế độ quản lý, sử dụng và trích khấu hao TSCĐ.</w:t>
      </w:r>
    </w:p>
    <w:p w:rsidR="00867AF2" w:rsidRPr="00867AF2" w:rsidRDefault="00867AF2" w:rsidP="00EF46F9">
      <w:pPr>
        <w:spacing w:line="360" w:lineRule="auto"/>
        <w:jc w:val="both"/>
        <w:rPr>
          <w:rFonts w:eastAsia="Times New Roman"/>
          <w:sz w:val="26"/>
          <w:szCs w:val="26"/>
        </w:rPr>
      </w:pPr>
      <w:r>
        <w:rPr>
          <w:rFonts w:eastAsia="Times New Roman"/>
          <w:sz w:val="26"/>
          <w:szCs w:val="26"/>
        </w:rPr>
        <w:t xml:space="preserve">11. </w:t>
      </w:r>
      <w:r w:rsidRPr="00867AF2">
        <w:rPr>
          <w:rFonts w:eastAsia="Times New Roman"/>
          <w:sz w:val="26"/>
          <w:szCs w:val="26"/>
        </w:rPr>
        <w:t>Thông tư số 228/2009/TT-BTC ngày 7/12/2009 V/v Hướng dẫn chế độ trích lập, sử dụng dự phòng giảm giá hàng tồn kho, tổn thất các khoản đầu tư tài chính, nợ phải thu kho đòi,..</w:t>
      </w:r>
    </w:p>
    <w:p w:rsidR="00867AF2" w:rsidRPr="00867AF2" w:rsidRDefault="00867AF2" w:rsidP="00EF46F9">
      <w:pPr>
        <w:spacing w:line="360" w:lineRule="auto"/>
        <w:jc w:val="both"/>
        <w:rPr>
          <w:rFonts w:eastAsia="Times New Roman"/>
          <w:sz w:val="26"/>
          <w:szCs w:val="26"/>
        </w:rPr>
      </w:pPr>
      <w:r>
        <w:rPr>
          <w:rFonts w:eastAsia="Times New Roman"/>
          <w:sz w:val="26"/>
          <w:szCs w:val="26"/>
        </w:rPr>
        <w:t xml:space="preserve">12. </w:t>
      </w:r>
      <w:r w:rsidRPr="00867AF2">
        <w:rPr>
          <w:rFonts w:eastAsia="Times New Roman"/>
          <w:sz w:val="26"/>
          <w:szCs w:val="26"/>
        </w:rPr>
        <w:t>Luật Kế toán số 03/2003/QH11 ngày 17/6/2003</w:t>
      </w:r>
    </w:p>
    <w:p w:rsidR="00867AF2" w:rsidRPr="00867AF2" w:rsidRDefault="00867AF2" w:rsidP="00EF46F9">
      <w:pPr>
        <w:spacing w:line="360" w:lineRule="auto"/>
        <w:jc w:val="both"/>
        <w:rPr>
          <w:rFonts w:eastAsia="Times New Roman"/>
          <w:sz w:val="26"/>
          <w:szCs w:val="26"/>
        </w:rPr>
      </w:pPr>
      <w:r>
        <w:rPr>
          <w:rFonts w:eastAsia="Times New Roman"/>
          <w:sz w:val="26"/>
          <w:szCs w:val="26"/>
        </w:rPr>
        <w:t xml:space="preserve">13. </w:t>
      </w:r>
      <w:r w:rsidRPr="00867AF2">
        <w:rPr>
          <w:rFonts w:eastAsia="Times New Roman"/>
          <w:sz w:val="26"/>
          <w:szCs w:val="26"/>
        </w:rPr>
        <w:t>Luật DN số 60/2005/QH11 ngày 29/11/2005</w:t>
      </w:r>
    </w:p>
    <w:p w:rsidR="00867AF2" w:rsidRPr="00867AF2" w:rsidRDefault="00867AF2" w:rsidP="00EF46F9">
      <w:pPr>
        <w:spacing w:line="360" w:lineRule="auto"/>
        <w:jc w:val="both"/>
        <w:rPr>
          <w:rFonts w:eastAsia="Times New Roman"/>
          <w:sz w:val="26"/>
          <w:szCs w:val="26"/>
        </w:rPr>
      </w:pPr>
      <w:r>
        <w:rPr>
          <w:rFonts w:eastAsia="Times New Roman"/>
          <w:sz w:val="26"/>
          <w:szCs w:val="26"/>
        </w:rPr>
        <w:t xml:space="preserve">14. </w:t>
      </w:r>
      <w:r w:rsidRPr="00867AF2">
        <w:rPr>
          <w:rFonts w:eastAsia="Times New Roman"/>
          <w:sz w:val="26"/>
          <w:szCs w:val="26"/>
        </w:rPr>
        <w:t>Luật Thuế giá trị gia tăng số 13/2008/QH12 ngày 03 tháng 6 năm 2008</w:t>
      </w:r>
    </w:p>
    <w:p w:rsidR="00867AF2" w:rsidRPr="00867AF2" w:rsidRDefault="00867AF2" w:rsidP="00EF46F9">
      <w:pPr>
        <w:spacing w:line="360" w:lineRule="auto"/>
        <w:jc w:val="both"/>
        <w:rPr>
          <w:rFonts w:eastAsia="Times New Roman"/>
          <w:sz w:val="26"/>
          <w:szCs w:val="26"/>
        </w:rPr>
      </w:pPr>
      <w:r>
        <w:rPr>
          <w:rFonts w:eastAsia="Times New Roman"/>
          <w:sz w:val="26"/>
          <w:szCs w:val="26"/>
        </w:rPr>
        <w:t xml:space="preserve">14. </w:t>
      </w:r>
      <w:r w:rsidRPr="00867AF2">
        <w:rPr>
          <w:rFonts w:eastAsia="Times New Roman"/>
          <w:sz w:val="26"/>
          <w:szCs w:val="26"/>
        </w:rPr>
        <w:t>Công văn số 336/VNPT-KTTKTC ngày 28/01/2010 Hướng dẫn việc thực hiện chế độ quản lý, sử dụng và trích khấu hao TSCĐ theo Thông tư số 203/2009/TT-BTC (chế độ quản lý, sử dụng và trích khấu hao TSCĐ).</w:t>
      </w:r>
    </w:p>
    <w:p w:rsidR="00867AF2" w:rsidRPr="00867AF2" w:rsidRDefault="00867AF2" w:rsidP="00EF46F9">
      <w:pPr>
        <w:spacing w:line="360" w:lineRule="auto"/>
        <w:jc w:val="both"/>
        <w:rPr>
          <w:rFonts w:eastAsia="Times New Roman"/>
          <w:sz w:val="26"/>
          <w:szCs w:val="26"/>
        </w:rPr>
      </w:pPr>
      <w:r>
        <w:rPr>
          <w:rFonts w:eastAsia="Times New Roman"/>
          <w:sz w:val="26"/>
          <w:szCs w:val="26"/>
        </w:rPr>
        <w:lastRenderedPageBreak/>
        <w:t xml:space="preserve">15. </w:t>
      </w:r>
      <w:r w:rsidRPr="00867AF2">
        <w:rPr>
          <w:rFonts w:eastAsia="Times New Roman"/>
          <w:sz w:val="26"/>
          <w:szCs w:val="26"/>
        </w:rPr>
        <w:t>Quy chế Tài chính của Công ty mẹ - Tập đoàn Bưu chính Viễn thông Việt Nam ban hành kèm theo Quyết định số 183/QĐ-VNPT-HĐTV-KTTKTC ngày 22/7/2009 của Hội đồng quản trị Tập đoàn VNPT (nay là Hội đồng thành viên)</w:t>
      </w:r>
    </w:p>
    <w:p w:rsidR="00867AF2" w:rsidRPr="00867AF2" w:rsidRDefault="00867AF2" w:rsidP="00EF46F9">
      <w:pPr>
        <w:spacing w:line="360" w:lineRule="auto"/>
        <w:jc w:val="both"/>
        <w:rPr>
          <w:rFonts w:eastAsia="Times New Roman"/>
          <w:sz w:val="26"/>
          <w:szCs w:val="26"/>
        </w:rPr>
      </w:pPr>
      <w:r>
        <w:rPr>
          <w:rFonts w:eastAsia="Times New Roman"/>
          <w:sz w:val="26"/>
          <w:szCs w:val="26"/>
        </w:rPr>
        <w:t xml:space="preserve">16. </w:t>
      </w:r>
      <w:r w:rsidRPr="00867AF2">
        <w:rPr>
          <w:rFonts w:eastAsia="Times New Roman"/>
          <w:sz w:val="26"/>
          <w:szCs w:val="26"/>
        </w:rPr>
        <w:t>Quyết định số  247/QĐ-VNPT-KTTKTC  ngày 15/1/2010 của Tổng Giám đốc Tập đoàn VNPT về thời gian sử dụng TSCĐ theo TT 203/2009/TT-BTC</w:t>
      </w:r>
    </w:p>
    <w:p w:rsidR="00867AF2" w:rsidRPr="00867AF2" w:rsidRDefault="00867AF2" w:rsidP="00EF46F9">
      <w:pPr>
        <w:spacing w:line="360" w:lineRule="auto"/>
        <w:jc w:val="both"/>
        <w:rPr>
          <w:rFonts w:eastAsia="Times New Roman"/>
          <w:sz w:val="26"/>
          <w:szCs w:val="26"/>
        </w:rPr>
      </w:pPr>
      <w:r>
        <w:rPr>
          <w:rFonts w:eastAsia="Times New Roman"/>
          <w:sz w:val="26"/>
          <w:szCs w:val="26"/>
        </w:rPr>
        <w:t xml:space="preserve">17. </w:t>
      </w:r>
      <w:r w:rsidRPr="00867AF2">
        <w:rPr>
          <w:rFonts w:eastAsia="Times New Roman"/>
          <w:sz w:val="26"/>
          <w:szCs w:val="26"/>
        </w:rPr>
        <w:t>Quyết định số 17/Q Đ-VNPT-H ĐQT-KTTKTC ngày 29/01/2010 của Hội đồng quản trị Tập đoàn VNPT về thẩm quyền thanh lý, nhượng bán tài sản</w:t>
      </w:r>
    </w:p>
    <w:p w:rsidR="00867AF2" w:rsidRPr="00867AF2" w:rsidRDefault="00867AF2" w:rsidP="00EF46F9">
      <w:pPr>
        <w:spacing w:line="360" w:lineRule="auto"/>
        <w:jc w:val="both"/>
        <w:rPr>
          <w:rFonts w:eastAsia="Times New Roman"/>
          <w:sz w:val="26"/>
          <w:szCs w:val="26"/>
        </w:rPr>
      </w:pPr>
      <w:r>
        <w:rPr>
          <w:rFonts w:eastAsia="Times New Roman"/>
          <w:sz w:val="26"/>
          <w:szCs w:val="26"/>
        </w:rPr>
        <w:t xml:space="preserve">18. </w:t>
      </w:r>
      <w:r w:rsidRPr="00867AF2">
        <w:rPr>
          <w:rFonts w:eastAsia="Times New Roman"/>
          <w:sz w:val="26"/>
          <w:szCs w:val="26"/>
        </w:rPr>
        <w:t>Quyết định số 847 /QĐ-VNPT-TCKT ngày 29/6/2012 của Tổng Giám đốc Tập đoàn VNPT Về việc Ban hành bộ mã quản lý TSCĐ</w:t>
      </w:r>
    </w:p>
    <w:p w:rsidR="00867AF2" w:rsidRPr="00867AF2" w:rsidRDefault="00867AF2" w:rsidP="00EF46F9">
      <w:pPr>
        <w:spacing w:line="360" w:lineRule="auto"/>
        <w:jc w:val="both"/>
        <w:rPr>
          <w:rFonts w:eastAsia="Times New Roman"/>
          <w:sz w:val="26"/>
          <w:szCs w:val="26"/>
        </w:rPr>
      </w:pPr>
      <w:r>
        <w:rPr>
          <w:rFonts w:eastAsia="Times New Roman"/>
          <w:sz w:val="26"/>
          <w:szCs w:val="26"/>
        </w:rPr>
        <w:t xml:space="preserve">19. </w:t>
      </w:r>
      <w:r w:rsidRPr="00867AF2">
        <w:rPr>
          <w:rFonts w:eastAsia="Times New Roman"/>
          <w:sz w:val="26"/>
          <w:szCs w:val="26"/>
        </w:rPr>
        <w:t>Quyết định số 89/QĐ-VNPT-H ĐQT-KTTKTC ngày 18/5/2010 của Hội đồng quản trị Tập đoàn VNPT về thẩm quyền xử lý tổn thất tài sản tại các đơn vị thành viên.</w:t>
      </w:r>
    </w:p>
    <w:p w:rsidR="00867AF2" w:rsidRPr="00867AF2" w:rsidRDefault="00867AF2" w:rsidP="00EF46F9">
      <w:pPr>
        <w:spacing w:line="360" w:lineRule="auto"/>
        <w:jc w:val="both"/>
        <w:rPr>
          <w:sz w:val="26"/>
          <w:szCs w:val="26"/>
        </w:rPr>
      </w:pPr>
      <w:r>
        <w:rPr>
          <w:rFonts w:eastAsia="Times New Roman"/>
          <w:sz w:val="26"/>
          <w:szCs w:val="26"/>
        </w:rPr>
        <w:t xml:space="preserve">20. </w:t>
      </w:r>
      <w:r w:rsidRPr="00867AF2">
        <w:rPr>
          <w:rFonts w:eastAsia="Times New Roman"/>
          <w:sz w:val="26"/>
          <w:szCs w:val="26"/>
        </w:rPr>
        <w:t>Quyết định số 2608/QĐ-VNPT-KTTKTC ngày 22/12/2006 của Tổng Giám đốc Tập đoàn VNPT Ban hành cụ thể chế độ kế toán DN</w:t>
      </w:r>
    </w:p>
    <w:p w:rsidR="00867AF2" w:rsidRPr="00867AF2" w:rsidRDefault="00867AF2" w:rsidP="00867AF2">
      <w:pPr>
        <w:spacing w:line="360" w:lineRule="auto"/>
        <w:rPr>
          <w:b/>
          <w:sz w:val="26"/>
          <w:szCs w:val="26"/>
        </w:rPr>
      </w:pPr>
    </w:p>
    <w:p w:rsidR="00FD1EE3" w:rsidRDefault="00FD1EE3" w:rsidP="00FD1EE3">
      <w:pPr>
        <w:spacing w:before="120" w:after="120" w:line="360" w:lineRule="auto"/>
        <w:jc w:val="both"/>
        <w:rPr>
          <w:sz w:val="26"/>
          <w:szCs w:val="26"/>
        </w:rPr>
      </w:pPr>
    </w:p>
    <w:p w:rsidR="00FD1EE3" w:rsidRDefault="00FD1EE3" w:rsidP="00FD1EE3">
      <w:pPr>
        <w:spacing w:before="120" w:after="120" w:line="360" w:lineRule="auto"/>
        <w:jc w:val="both"/>
        <w:rPr>
          <w:sz w:val="26"/>
          <w:szCs w:val="26"/>
        </w:rPr>
      </w:pPr>
    </w:p>
    <w:p w:rsidR="00FD1EE3" w:rsidRDefault="00FD1EE3" w:rsidP="00FD1EE3">
      <w:pPr>
        <w:spacing w:before="120" w:after="120" w:line="360" w:lineRule="auto"/>
        <w:jc w:val="both"/>
        <w:rPr>
          <w:sz w:val="26"/>
          <w:szCs w:val="26"/>
        </w:rPr>
      </w:pPr>
    </w:p>
    <w:p w:rsidR="00FD1EE3" w:rsidRPr="006F6F26" w:rsidRDefault="00FD1EE3" w:rsidP="00FD1EE3">
      <w:pPr>
        <w:spacing w:before="120" w:after="120" w:line="360" w:lineRule="auto"/>
        <w:jc w:val="both"/>
        <w:rPr>
          <w:sz w:val="26"/>
          <w:szCs w:val="26"/>
          <w:lang w:val="vi-VN"/>
        </w:rPr>
      </w:pPr>
    </w:p>
    <w:sectPr w:rsidR="00FD1EE3" w:rsidRPr="006F6F26" w:rsidSect="00B30396">
      <w:pgSz w:w="12240" w:h="15840"/>
      <w:pgMar w:top="990" w:right="1077" w:bottom="1253"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AA1" w:rsidRDefault="000A1AA1">
      <w:r>
        <w:separator/>
      </w:r>
    </w:p>
  </w:endnote>
  <w:endnote w:type="continuationSeparator" w:id="1">
    <w:p w:rsidR="000A1AA1" w:rsidRDefault="000A1A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Verdana">
    <w:panose1 w:val="020B0604030504040204"/>
    <w:charset w:val="00"/>
    <w:family w:val="swiss"/>
    <w:pitch w:val="variable"/>
    <w:sig w:usb0="20000287" w:usb1="00000000" w:usb2="00000000" w:usb3="00000000" w:csb0="0000019F" w:csb1="00000000"/>
  </w:font>
  <w:font w:name=".VnTime">
    <w:panose1 w:val="020B7200000000000000"/>
    <w:charset w:val="00"/>
    <w:family w:val="swiss"/>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396" w:rsidRDefault="008D6205" w:rsidP="004D7D41">
    <w:pPr>
      <w:pStyle w:val="Footer"/>
      <w:framePr w:wrap="around" w:vAnchor="text" w:hAnchor="margin" w:xAlign="center" w:y="1"/>
      <w:rPr>
        <w:rStyle w:val="PageNumber"/>
      </w:rPr>
    </w:pPr>
    <w:r>
      <w:rPr>
        <w:rStyle w:val="PageNumber"/>
      </w:rPr>
      <w:fldChar w:fldCharType="begin"/>
    </w:r>
    <w:r w:rsidR="00B30396">
      <w:rPr>
        <w:rStyle w:val="PageNumber"/>
      </w:rPr>
      <w:instrText xml:space="preserve">PAGE  </w:instrText>
    </w:r>
    <w:r>
      <w:rPr>
        <w:rStyle w:val="PageNumber"/>
      </w:rPr>
      <w:fldChar w:fldCharType="end"/>
    </w:r>
  </w:p>
  <w:p w:rsidR="00B30396" w:rsidRDefault="00B303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396" w:rsidRDefault="008D6205" w:rsidP="004D7D41">
    <w:pPr>
      <w:pStyle w:val="Footer"/>
      <w:framePr w:wrap="around" w:vAnchor="text" w:hAnchor="margin" w:xAlign="center" w:y="1"/>
      <w:rPr>
        <w:rStyle w:val="PageNumber"/>
      </w:rPr>
    </w:pPr>
    <w:r>
      <w:rPr>
        <w:rStyle w:val="PageNumber"/>
      </w:rPr>
      <w:fldChar w:fldCharType="begin"/>
    </w:r>
    <w:r w:rsidR="00B30396">
      <w:rPr>
        <w:rStyle w:val="PageNumber"/>
      </w:rPr>
      <w:instrText xml:space="preserve">PAGE  </w:instrText>
    </w:r>
    <w:r>
      <w:rPr>
        <w:rStyle w:val="PageNumber"/>
      </w:rPr>
      <w:fldChar w:fldCharType="separate"/>
    </w:r>
    <w:r w:rsidR="00C377AD">
      <w:rPr>
        <w:rStyle w:val="PageNumber"/>
        <w:noProof/>
      </w:rPr>
      <w:t>5</w:t>
    </w:r>
    <w:r>
      <w:rPr>
        <w:rStyle w:val="PageNumber"/>
      </w:rPr>
      <w:fldChar w:fldCharType="end"/>
    </w:r>
  </w:p>
  <w:p w:rsidR="00B30396" w:rsidRDefault="00B303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AA1" w:rsidRDefault="000A1AA1">
      <w:r>
        <w:separator/>
      </w:r>
    </w:p>
  </w:footnote>
  <w:footnote w:type="continuationSeparator" w:id="1">
    <w:p w:rsidR="000A1AA1" w:rsidRDefault="000A1A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3930"/>
    <w:multiLevelType w:val="hybridMultilevel"/>
    <w:tmpl w:val="5E7C0E78"/>
    <w:lvl w:ilvl="0" w:tplc="5006528E">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E34889"/>
    <w:multiLevelType w:val="hybridMultilevel"/>
    <w:tmpl w:val="FABCB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A6CFD"/>
    <w:multiLevelType w:val="hybridMultilevel"/>
    <w:tmpl w:val="C6903F20"/>
    <w:lvl w:ilvl="0" w:tplc="E064D9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C91AE0"/>
    <w:multiLevelType w:val="hybridMultilevel"/>
    <w:tmpl w:val="808A9E38"/>
    <w:lvl w:ilvl="0" w:tplc="7E9CC0B0">
      <w:start w:val="1"/>
      <w:numFmt w:val="lowerLetter"/>
      <w:lvlText w:val="%1)"/>
      <w:lvlJc w:val="left"/>
      <w:pPr>
        <w:ind w:left="1440" w:hanging="360"/>
      </w:pPr>
      <w:rPr>
        <w:rFonts w:ascii="Times New Roman" w:eastAsia="Times New Roman" w:hAnsi="Times New Roman" w:cs="Times New Roman"/>
        <w:b w:val="0"/>
      </w:rPr>
    </w:lvl>
    <w:lvl w:ilvl="1" w:tplc="412813C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C1AA4C74">
      <w:numFmt w:val="bullet"/>
      <w:lvlText w:val="-"/>
      <w:lvlJc w:val="left"/>
      <w:pPr>
        <w:ind w:left="3600" w:hanging="360"/>
      </w:pPr>
      <w:rPr>
        <w:rFonts w:ascii="Times New Roman" w:eastAsia="Times New Roman" w:hAnsi="Times New Roman" w:cs="Times New Roman" w:hint="default"/>
      </w:rPr>
    </w:lvl>
    <w:lvl w:ilvl="4" w:tplc="7096A3F0">
      <w:start w:val="1"/>
      <w:numFmt w:val="decimal"/>
      <w:lvlText w:val="%5."/>
      <w:lvlJc w:val="left"/>
      <w:pPr>
        <w:ind w:left="4320" w:hanging="360"/>
      </w:pPr>
      <w:rPr>
        <w:rFonts w:ascii="Times New Roman" w:eastAsia="Times New Roman" w:hAnsi="Times New Roman" w:cs="Times New Roman"/>
        <w:b w:val="0"/>
        <w:sz w:val="28"/>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BE252B"/>
    <w:multiLevelType w:val="hybridMultilevel"/>
    <w:tmpl w:val="15F6FD0C"/>
    <w:lvl w:ilvl="0" w:tplc="E064D9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61725"/>
    <w:multiLevelType w:val="hybridMultilevel"/>
    <w:tmpl w:val="4E1A9460"/>
    <w:lvl w:ilvl="0" w:tplc="38185136">
      <w:start w:val="5"/>
      <w:numFmt w:val="bullet"/>
      <w:lvlText w:val="-"/>
      <w:lvlJc w:val="left"/>
      <w:pPr>
        <w:ind w:left="1224" w:hanging="360"/>
      </w:pPr>
      <w:rPr>
        <w:rFonts w:ascii="Times New Roman" w:eastAsia="Times New Roman"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nsid w:val="10CD2B86"/>
    <w:multiLevelType w:val="hybridMultilevel"/>
    <w:tmpl w:val="F67EFDC6"/>
    <w:lvl w:ilvl="0" w:tplc="E064D9E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612A09"/>
    <w:multiLevelType w:val="hybridMultilevel"/>
    <w:tmpl w:val="9942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DC0856"/>
    <w:multiLevelType w:val="hybridMultilevel"/>
    <w:tmpl w:val="5862387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18C26F3F"/>
    <w:multiLevelType w:val="hybridMultilevel"/>
    <w:tmpl w:val="1DE64D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B70474"/>
    <w:multiLevelType w:val="hybridMultilevel"/>
    <w:tmpl w:val="1ED05A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D1F55C5"/>
    <w:multiLevelType w:val="hybridMultilevel"/>
    <w:tmpl w:val="478072F6"/>
    <w:lvl w:ilvl="0" w:tplc="E064D9E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0B9113D"/>
    <w:multiLevelType w:val="multilevel"/>
    <w:tmpl w:val="B846F82A"/>
    <w:lvl w:ilvl="0">
      <w:start w:val="1"/>
      <w:numFmt w:val="decimal"/>
      <w:lvlText w:val="Chương %1.  "/>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2E9123AB"/>
    <w:multiLevelType w:val="multilevel"/>
    <w:tmpl w:val="E910C77C"/>
    <w:lvl w:ilvl="0">
      <w:start w:val="1"/>
      <w:numFmt w:val="bullet"/>
      <w:lvlText w:val=""/>
      <w:lvlJc w:val="left"/>
      <w:pPr>
        <w:tabs>
          <w:tab w:val="num" w:pos="810"/>
        </w:tabs>
        <w:ind w:left="810" w:hanging="360"/>
      </w:pPr>
      <w:rPr>
        <w:rFonts w:ascii="Symbol" w:hAnsi="Symbol" w:hint="default"/>
        <w:color w:val="auto"/>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720"/>
      </w:pPr>
      <w:rPr>
        <w:rFonts w:ascii="Wingdings" w:hAnsi="Wingding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600"/>
        </w:tabs>
        <w:ind w:left="360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680"/>
        </w:tabs>
        <w:ind w:left="4680" w:hanging="1440"/>
      </w:pPr>
      <w:rPr>
        <w:rFonts w:hint="default"/>
      </w:rPr>
    </w:lvl>
    <w:lvl w:ilvl="8">
      <w:start w:val="1"/>
      <w:numFmt w:val="decimal"/>
      <w:lvlText w:val="%1.%2.%3.%4.%5.%6.%7.%8.%9"/>
      <w:lvlJc w:val="left"/>
      <w:pPr>
        <w:tabs>
          <w:tab w:val="num" w:pos="5400"/>
        </w:tabs>
        <w:ind w:left="5400" w:hanging="1800"/>
      </w:pPr>
      <w:rPr>
        <w:rFonts w:hint="default"/>
      </w:rPr>
    </w:lvl>
  </w:abstractNum>
  <w:abstractNum w:abstractNumId="14">
    <w:nsid w:val="306D70E7"/>
    <w:multiLevelType w:val="hybridMultilevel"/>
    <w:tmpl w:val="3D6227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4BA02C0"/>
    <w:multiLevelType w:val="hybridMultilevel"/>
    <w:tmpl w:val="56E05C70"/>
    <w:lvl w:ilvl="0" w:tplc="04090005">
      <w:start w:val="1"/>
      <w:numFmt w:val="bullet"/>
      <w:lvlText w:val=""/>
      <w:lvlJc w:val="left"/>
      <w:pPr>
        <w:ind w:left="1344" w:hanging="360"/>
      </w:pPr>
      <w:rPr>
        <w:rFonts w:ascii="Wingdings" w:hAnsi="Wingdings"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6">
    <w:nsid w:val="37FB4702"/>
    <w:multiLevelType w:val="hybridMultilevel"/>
    <w:tmpl w:val="17349300"/>
    <w:lvl w:ilvl="0" w:tplc="2E24A712">
      <w:numFmt w:val="bullet"/>
      <w:lvlText w:val="-"/>
      <w:lvlJc w:val="left"/>
      <w:pPr>
        <w:tabs>
          <w:tab w:val="num" w:pos="1192"/>
        </w:tabs>
        <w:ind w:left="1192" w:hanging="672"/>
      </w:pPr>
      <w:rPr>
        <w:rFonts w:ascii="Times New Roman" w:eastAsia="Times New Roman" w:hAnsi="Times New Roman" w:cs="Times New Roman" w:hint="default"/>
      </w:rPr>
    </w:lvl>
    <w:lvl w:ilvl="1" w:tplc="04090003" w:tentative="1">
      <w:start w:val="1"/>
      <w:numFmt w:val="bullet"/>
      <w:lvlText w:val="o"/>
      <w:lvlJc w:val="left"/>
      <w:pPr>
        <w:tabs>
          <w:tab w:val="num" w:pos="1600"/>
        </w:tabs>
        <w:ind w:left="1600" w:hanging="360"/>
      </w:pPr>
      <w:rPr>
        <w:rFonts w:ascii="Courier New" w:hAnsi="Courier New" w:cs="Courier New" w:hint="default"/>
      </w:rPr>
    </w:lvl>
    <w:lvl w:ilvl="2" w:tplc="04090005" w:tentative="1">
      <w:start w:val="1"/>
      <w:numFmt w:val="bullet"/>
      <w:lvlText w:val=""/>
      <w:lvlJc w:val="left"/>
      <w:pPr>
        <w:tabs>
          <w:tab w:val="num" w:pos="2320"/>
        </w:tabs>
        <w:ind w:left="2320" w:hanging="360"/>
      </w:pPr>
      <w:rPr>
        <w:rFonts w:ascii="Wingdings" w:hAnsi="Wingdings" w:hint="default"/>
      </w:rPr>
    </w:lvl>
    <w:lvl w:ilvl="3" w:tplc="04090001" w:tentative="1">
      <w:start w:val="1"/>
      <w:numFmt w:val="bullet"/>
      <w:lvlText w:val=""/>
      <w:lvlJc w:val="left"/>
      <w:pPr>
        <w:tabs>
          <w:tab w:val="num" w:pos="3040"/>
        </w:tabs>
        <w:ind w:left="3040" w:hanging="360"/>
      </w:pPr>
      <w:rPr>
        <w:rFonts w:ascii="Symbol" w:hAnsi="Symbol" w:hint="default"/>
      </w:rPr>
    </w:lvl>
    <w:lvl w:ilvl="4" w:tplc="04090003" w:tentative="1">
      <w:start w:val="1"/>
      <w:numFmt w:val="bullet"/>
      <w:lvlText w:val="o"/>
      <w:lvlJc w:val="left"/>
      <w:pPr>
        <w:tabs>
          <w:tab w:val="num" w:pos="3760"/>
        </w:tabs>
        <w:ind w:left="3760" w:hanging="360"/>
      </w:pPr>
      <w:rPr>
        <w:rFonts w:ascii="Courier New" w:hAnsi="Courier New" w:cs="Courier New" w:hint="default"/>
      </w:rPr>
    </w:lvl>
    <w:lvl w:ilvl="5" w:tplc="04090005" w:tentative="1">
      <w:start w:val="1"/>
      <w:numFmt w:val="bullet"/>
      <w:lvlText w:val=""/>
      <w:lvlJc w:val="left"/>
      <w:pPr>
        <w:tabs>
          <w:tab w:val="num" w:pos="4480"/>
        </w:tabs>
        <w:ind w:left="4480" w:hanging="360"/>
      </w:pPr>
      <w:rPr>
        <w:rFonts w:ascii="Wingdings" w:hAnsi="Wingdings" w:hint="default"/>
      </w:rPr>
    </w:lvl>
    <w:lvl w:ilvl="6" w:tplc="04090001" w:tentative="1">
      <w:start w:val="1"/>
      <w:numFmt w:val="bullet"/>
      <w:lvlText w:val=""/>
      <w:lvlJc w:val="left"/>
      <w:pPr>
        <w:tabs>
          <w:tab w:val="num" w:pos="5200"/>
        </w:tabs>
        <w:ind w:left="5200" w:hanging="360"/>
      </w:pPr>
      <w:rPr>
        <w:rFonts w:ascii="Symbol" w:hAnsi="Symbol" w:hint="default"/>
      </w:rPr>
    </w:lvl>
    <w:lvl w:ilvl="7" w:tplc="04090003" w:tentative="1">
      <w:start w:val="1"/>
      <w:numFmt w:val="bullet"/>
      <w:lvlText w:val="o"/>
      <w:lvlJc w:val="left"/>
      <w:pPr>
        <w:tabs>
          <w:tab w:val="num" w:pos="5920"/>
        </w:tabs>
        <w:ind w:left="5920" w:hanging="360"/>
      </w:pPr>
      <w:rPr>
        <w:rFonts w:ascii="Courier New" w:hAnsi="Courier New" w:cs="Courier New" w:hint="default"/>
      </w:rPr>
    </w:lvl>
    <w:lvl w:ilvl="8" w:tplc="04090005" w:tentative="1">
      <w:start w:val="1"/>
      <w:numFmt w:val="bullet"/>
      <w:lvlText w:val=""/>
      <w:lvlJc w:val="left"/>
      <w:pPr>
        <w:tabs>
          <w:tab w:val="num" w:pos="6640"/>
        </w:tabs>
        <w:ind w:left="6640" w:hanging="360"/>
      </w:pPr>
      <w:rPr>
        <w:rFonts w:ascii="Wingdings" w:hAnsi="Wingdings" w:hint="default"/>
      </w:rPr>
    </w:lvl>
  </w:abstractNum>
  <w:abstractNum w:abstractNumId="17">
    <w:nsid w:val="39A81018"/>
    <w:multiLevelType w:val="hybridMultilevel"/>
    <w:tmpl w:val="5804EE8A"/>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F9164C6"/>
    <w:multiLevelType w:val="hybridMultilevel"/>
    <w:tmpl w:val="8272CDF0"/>
    <w:lvl w:ilvl="0" w:tplc="38185136">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FF85D74"/>
    <w:multiLevelType w:val="hybridMultilevel"/>
    <w:tmpl w:val="D4B859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0A550B"/>
    <w:multiLevelType w:val="hybridMultilevel"/>
    <w:tmpl w:val="C088994E"/>
    <w:lvl w:ilvl="0" w:tplc="412813C0">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1">
    <w:nsid w:val="41C55D02"/>
    <w:multiLevelType w:val="hybridMultilevel"/>
    <w:tmpl w:val="C8B2EFF8"/>
    <w:lvl w:ilvl="0" w:tplc="F07673D8">
      <w:numFmt w:val="bullet"/>
      <w:lvlText w:val="-"/>
      <w:lvlJc w:val="left"/>
      <w:pPr>
        <w:tabs>
          <w:tab w:val="num" w:pos="720"/>
        </w:tabs>
        <w:ind w:left="720" w:hanging="360"/>
      </w:pPr>
      <w:rPr>
        <w:rFonts w:ascii="Times New Roman" w:eastAsia="Times New Roman" w:hAnsi="Times New Roman" w:cs="Times New Roman" w:hint="default"/>
      </w:rPr>
    </w:lvl>
    <w:lvl w:ilvl="1" w:tplc="B4DE5A2E"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43457D2A"/>
    <w:multiLevelType w:val="hybridMultilevel"/>
    <w:tmpl w:val="0C38FC7C"/>
    <w:lvl w:ilvl="0" w:tplc="48E4B56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22346D"/>
    <w:multiLevelType w:val="hybridMultilevel"/>
    <w:tmpl w:val="D5A83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0952622"/>
    <w:multiLevelType w:val="hybridMultilevel"/>
    <w:tmpl w:val="6470B5D8"/>
    <w:lvl w:ilvl="0" w:tplc="5006528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F51618"/>
    <w:multiLevelType w:val="hybridMultilevel"/>
    <w:tmpl w:val="B1B88A82"/>
    <w:lvl w:ilvl="0" w:tplc="5006528E">
      <w:start w:val="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45F15A9"/>
    <w:multiLevelType w:val="hybridMultilevel"/>
    <w:tmpl w:val="C9567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DD5A14"/>
    <w:multiLevelType w:val="hybridMultilevel"/>
    <w:tmpl w:val="19B224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9044915"/>
    <w:multiLevelType w:val="hybridMultilevel"/>
    <w:tmpl w:val="E7B46FB2"/>
    <w:lvl w:ilvl="0" w:tplc="E064D9E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9695B45"/>
    <w:multiLevelType w:val="hybridMultilevel"/>
    <w:tmpl w:val="7778D6A2"/>
    <w:lvl w:ilvl="0" w:tplc="E064D9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9763BE8"/>
    <w:multiLevelType w:val="multilevel"/>
    <w:tmpl w:val="08FC2FCC"/>
    <w:lvl w:ilvl="0">
      <w:start w:val="2"/>
      <w:numFmt w:val="lowerLetter"/>
      <w:lvlText w:val="%1."/>
      <w:lvlJc w:val="left"/>
      <w:pPr>
        <w:tabs>
          <w:tab w:val="num" w:pos="360"/>
        </w:tabs>
        <w:ind w:left="360" w:hanging="360"/>
      </w:pPr>
      <w:rPr>
        <w:rFonts w:hint="default"/>
      </w:rPr>
    </w:lvl>
    <w:lvl w:ilvl="1">
      <w:start w:val="2"/>
      <w:numFmt w:val="lowerLetter"/>
      <w:pStyle w:val="tvHeading11"/>
      <w:lvlText w:val="%2."/>
      <w:lvlJc w:val="left"/>
      <w:pPr>
        <w:ind w:left="716" w:hanging="432"/>
      </w:pPr>
      <w:rPr>
        <w:rFonts w:hint="default"/>
      </w:rPr>
    </w:lvl>
    <w:lvl w:ilvl="2">
      <w:start w:val="1"/>
      <w:numFmt w:val="lowerRoman"/>
      <w:pStyle w:val="tvHeading111"/>
      <w:lvlText w:val="%3."/>
      <w:lvlJc w:val="right"/>
      <w:pPr>
        <w:ind w:left="1639"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nsid w:val="5B674847"/>
    <w:multiLevelType w:val="hybridMultilevel"/>
    <w:tmpl w:val="18864242"/>
    <w:lvl w:ilvl="0" w:tplc="5006528E">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F0E6500"/>
    <w:multiLevelType w:val="hybridMultilevel"/>
    <w:tmpl w:val="1660A918"/>
    <w:lvl w:ilvl="0" w:tplc="5006528E">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0027CF9"/>
    <w:multiLevelType w:val="hybridMultilevel"/>
    <w:tmpl w:val="4A7ABC90"/>
    <w:lvl w:ilvl="0" w:tplc="E064D9E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2326C91"/>
    <w:multiLevelType w:val="hybridMultilevel"/>
    <w:tmpl w:val="752CB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C01F5D"/>
    <w:multiLevelType w:val="hybridMultilevel"/>
    <w:tmpl w:val="E2CA17A8"/>
    <w:lvl w:ilvl="0" w:tplc="04090017">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264CE2"/>
    <w:multiLevelType w:val="hybridMultilevel"/>
    <w:tmpl w:val="9788BC58"/>
    <w:lvl w:ilvl="0" w:tplc="E064D9E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4932C6D"/>
    <w:multiLevelType w:val="hybridMultilevel"/>
    <w:tmpl w:val="343C69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6813C16"/>
    <w:multiLevelType w:val="hybridMultilevel"/>
    <w:tmpl w:val="C4268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673128"/>
    <w:multiLevelType w:val="hybridMultilevel"/>
    <w:tmpl w:val="FB0A6132"/>
    <w:lvl w:ilvl="0" w:tplc="05643208">
      <w:start w:val="1"/>
      <w:numFmt w:val="bullet"/>
      <w:lvlText w:val=""/>
      <w:lvlJc w:val="left"/>
      <w:pPr>
        <w:ind w:left="1440" w:hanging="360"/>
      </w:pPr>
      <w:rPr>
        <w:rFonts w:ascii="Symbol" w:hAnsi="Symbol" w:hint="default"/>
      </w:rPr>
    </w:lvl>
    <w:lvl w:ilvl="1" w:tplc="412813C0">
      <w:start w:val="1"/>
      <w:numFmt w:val="bullet"/>
      <w:lvlText w:val=""/>
      <w:lvlJc w:val="left"/>
      <w:pPr>
        <w:ind w:left="2160" w:hanging="360"/>
      </w:pPr>
      <w:rPr>
        <w:rFonts w:ascii="Symbol" w:hAnsi="Symbol"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9AB0E7E"/>
    <w:multiLevelType w:val="hybridMultilevel"/>
    <w:tmpl w:val="892CC85A"/>
    <w:lvl w:ilvl="0" w:tplc="91922BEA">
      <w:start w:val="1"/>
      <w:numFmt w:val="decimal"/>
      <w:lvlText w:val="%1."/>
      <w:lvlJc w:val="left"/>
      <w:pPr>
        <w:tabs>
          <w:tab w:val="num" w:pos="720"/>
        </w:tabs>
        <w:ind w:left="720" w:hanging="360"/>
      </w:pPr>
      <w:rPr>
        <w:rFonts w:hint="default"/>
      </w:rPr>
    </w:lvl>
    <w:lvl w:ilvl="1" w:tplc="F85698DA">
      <w:start w:val="1"/>
      <w:numFmt w:val="bullet"/>
      <w:lvlText w:val=""/>
      <w:lvlJc w:val="left"/>
      <w:pPr>
        <w:tabs>
          <w:tab w:val="num" w:pos="1440"/>
        </w:tabs>
        <w:ind w:left="1440" w:hanging="360"/>
      </w:pPr>
      <w:rPr>
        <w:rFonts w:ascii="Symbol" w:eastAsia="Times New Roman" w:hAnsi="Symbol" w:cs="Times New Roman"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1">
    <w:nsid w:val="6B806643"/>
    <w:multiLevelType w:val="hybridMultilevel"/>
    <w:tmpl w:val="AEEACE1E"/>
    <w:lvl w:ilvl="0" w:tplc="36585B06">
      <w:start w:val="1"/>
      <w:numFmt w:val="decimal"/>
      <w:lvlText w:val="%1."/>
      <w:lvlJc w:val="left"/>
      <w:pPr>
        <w:tabs>
          <w:tab w:val="num" w:pos="900"/>
        </w:tabs>
        <w:ind w:left="900" w:hanging="360"/>
      </w:pPr>
      <w:rPr>
        <w:rFonts w:hint="default"/>
        <w:b w:val="0"/>
      </w:rPr>
    </w:lvl>
    <w:lvl w:ilvl="1" w:tplc="04090005">
      <w:start w:val="1"/>
      <w:numFmt w:val="bullet"/>
      <w:lvlText w:val=""/>
      <w:lvlJc w:val="left"/>
      <w:pPr>
        <w:tabs>
          <w:tab w:val="num" w:pos="1620"/>
        </w:tabs>
        <w:ind w:left="1620" w:hanging="360"/>
      </w:pPr>
      <w:rPr>
        <w:rFonts w:ascii="Wingdings" w:hAnsi="Wingdings" w:hint="default"/>
      </w:rPr>
    </w:lvl>
    <w:lvl w:ilvl="2" w:tplc="E064D9E8">
      <w:numFmt w:val="bullet"/>
      <w:lvlText w:val="-"/>
      <w:lvlJc w:val="left"/>
      <w:pPr>
        <w:tabs>
          <w:tab w:val="num" w:pos="2520"/>
        </w:tabs>
        <w:ind w:left="2520" w:hanging="360"/>
      </w:pPr>
      <w:rPr>
        <w:rFonts w:ascii="Times New Roman" w:eastAsia="Times New Roman" w:hAnsi="Times New Roman" w:cs="Times New Roman" w:hint="default"/>
      </w:rPr>
    </w:lvl>
    <w:lvl w:ilvl="3" w:tplc="0409000F">
      <w:start w:val="1"/>
      <w:numFmt w:val="decimal"/>
      <w:lvlText w:val="%4."/>
      <w:lvlJc w:val="left"/>
      <w:pPr>
        <w:tabs>
          <w:tab w:val="num" w:pos="3060"/>
        </w:tabs>
        <w:ind w:left="3060" w:hanging="360"/>
      </w:pPr>
      <w:rPr>
        <w:rFonts w:hint="default"/>
      </w:rPr>
    </w:lvl>
    <w:lvl w:ilvl="4" w:tplc="34B6B794">
      <w:start w:val="1"/>
      <w:numFmt w:val="decimal"/>
      <w:lvlText w:val="%5."/>
      <w:lvlJc w:val="left"/>
      <w:pPr>
        <w:tabs>
          <w:tab w:val="num" w:pos="3780"/>
        </w:tabs>
        <w:ind w:left="3780" w:hanging="360"/>
      </w:pPr>
      <w:rPr>
        <w:rFonts w:hint="default"/>
      </w:rPr>
    </w:lvl>
    <w:lvl w:ilvl="5" w:tplc="E8662E02">
      <w:start w:val="1"/>
      <w:numFmt w:val="lowerRoman"/>
      <w:lvlText w:val="(%6)"/>
      <w:lvlJc w:val="left"/>
      <w:pPr>
        <w:ind w:left="5040" w:hanging="720"/>
      </w:pPr>
      <w:rPr>
        <w:rFonts w:hint="default"/>
        <w:color w:val="333333"/>
      </w:r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2">
    <w:nsid w:val="6C8328F8"/>
    <w:multiLevelType w:val="hybridMultilevel"/>
    <w:tmpl w:val="FCCCE4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D2A4095"/>
    <w:multiLevelType w:val="hybridMultilevel"/>
    <w:tmpl w:val="959E3D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DB32A0F"/>
    <w:multiLevelType w:val="hybridMultilevel"/>
    <w:tmpl w:val="9A8ED996"/>
    <w:lvl w:ilvl="0" w:tplc="842AB5E6">
      <w:start w:val="1"/>
      <w:numFmt w:val="lowerLetter"/>
      <w:lvlText w:val="%1."/>
      <w:lvlJc w:val="left"/>
      <w:pPr>
        <w:ind w:left="2079" w:hanging="945"/>
      </w:pPr>
      <w:rPr>
        <w:rFonts w:hint="default"/>
      </w:rPr>
    </w:lvl>
    <w:lvl w:ilvl="1" w:tplc="04090019" w:tentative="1">
      <w:start w:val="1"/>
      <w:numFmt w:val="lowerLetter"/>
      <w:lvlText w:val="%2."/>
      <w:lvlJc w:val="left"/>
      <w:pPr>
        <w:ind w:left="2007" w:hanging="360"/>
      </w:pPr>
    </w:lvl>
    <w:lvl w:ilvl="2" w:tplc="04090001">
      <w:start w:val="1"/>
      <w:numFmt w:val="bullet"/>
      <w:lvlText w:val=""/>
      <w:lvlJc w:val="left"/>
      <w:pPr>
        <w:ind w:left="2727" w:hanging="180"/>
      </w:pPr>
      <w:rPr>
        <w:rFonts w:ascii="Symbol" w:hAnsi="Symbol" w:hint="default"/>
      </w:r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5">
    <w:nsid w:val="6DC03616"/>
    <w:multiLevelType w:val="hybridMultilevel"/>
    <w:tmpl w:val="378C4CF4"/>
    <w:lvl w:ilvl="0" w:tplc="E064D9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59F2576"/>
    <w:multiLevelType w:val="hybridMultilevel"/>
    <w:tmpl w:val="918877F0"/>
    <w:lvl w:ilvl="0" w:tplc="E064D9E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638088E"/>
    <w:multiLevelType w:val="hybridMultilevel"/>
    <w:tmpl w:val="CA84D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8616348"/>
    <w:multiLevelType w:val="hybridMultilevel"/>
    <w:tmpl w:val="3814B24A"/>
    <w:lvl w:ilvl="0" w:tplc="04090017">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8DE22FF"/>
    <w:multiLevelType w:val="hybridMultilevel"/>
    <w:tmpl w:val="88EA141C"/>
    <w:lvl w:ilvl="0" w:tplc="64E2AE90">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7AA010BF"/>
    <w:multiLevelType w:val="hybridMultilevel"/>
    <w:tmpl w:val="8AEC1C1C"/>
    <w:lvl w:ilvl="0" w:tplc="36585B06">
      <w:start w:val="1"/>
      <w:numFmt w:val="decimal"/>
      <w:lvlText w:val="%1."/>
      <w:lvlJc w:val="left"/>
      <w:pPr>
        <w:tabs>
          <w:tab w:val="num" w:pos="900"/>
        </w:tabs>
        <w:ind w:left="900" w:hanging="360"/>
      </w:pPr>
      <w:rPr>
        <w:rFonts w:hint="default"/>
        <w:b w:val="0"/>
      </w:rPr>
    </w:lvl>
    <w:lvl w:ilvl="1" w:tplc="04090005">
      <w:start w:val="1"/>
      <w:numFmt w:val="bullet"/>
      <w:lvlText w:val=""/>
      <w:lvlJc w:val="left"/>
      <w:pPr>
        <w:tabs>
          <w:tab w:val="num" w:pos="1620"/>
        </w:tabs>
        <w:ind w:left="1620" w:hanging="360"/>
      </w:pPr>
      <w:rPr>
        <w:rFonts w:ascii="Wingdings" w:hAnsi="Wingdings" w:hint="default"/>
      </w:rPr>
    </w:lvl>
    <w:lvl w:ilvl="2" w:tplc="0409000F">
      <w:start w:val="1"/>
      <w:numFmt w:val="decimal"/>
      <w:lvlText w:val="%3."/>
      <w:lvlJc w:val="left"/>
      <w:pPr>
        <w:tabs>
          <w:tab w:val="num" w:pos="2520"/>
        </w:tabs>
        <w:ind w:left="2520" w:hanging="360"/>
      </w:pPr>
      <w:rPr>
        <w:rFonts w:hint="default"/>
      </w:rPr>
    </w:lvl>
    <w:lvl w:ilvl="3" w:tplc="0409000F">
      <w:start w:val="1"/>
      <w:numFmt w:val="decimal"/>
      <w:lvlText w:val="%4."/>
      <w:lvlJc w:val="left"/>
      <w:pPr>
        <w:tabs>
          <w:tab w:val="num" w:pos="3060"/>
        </w:tabs>
        <w:ind w:left="3060" w:hanging="360"/>
      </w:pPr>
      <w:rPr>
        <w:rFonts w:hint="default"/>
      </w:rPr>
    </w:lvl>
    <w:lvl w:ilvl="4" w:tplc="34B6B794">
      <w:start w:val="1"/>
      <w:numFmt w:val="decimal"/>
      <w:lvlText w:val="%5."/>
      <w:lvlJc w:val="left"/>
      <w:pPr>
        <w:tabs>
          <w:tab w:val="num" w:pos="3780"/>
        </w:tabs>
        <w:ind w:left="3780" w:hanging="360"/>
      </w:pPr>
      <w:rPr>
        <w:rFonts w:hint="default"/>
      </w:rPr>
    </w:lvl>
    <w:lvl w:ilvl="5" w:tplc="E8662E02">
      <w:start w:val="1"/>
      <w:numFmt w:val="lowerRoman"/>
      <w:lvlText w:val="(%6)"/>
      <w:lvlJc w:val="left"/>
      <w:pPr>
        <w:ind w:left="5040" w:hanging="720"/>
      </w:pPr>
      <w:rPr>
        <w:rFonts w:hint="default"/>
        <w:color w:val="333333"/>
      </w:r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1">
    <w:nsid w:val="7AA678A9"/>
    <w:multiLevelType w:val="hybridMultilevel"/>
    <w:tmpl w:val="895E5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7CF23284"/>
    <w:multiLevelType w:val="hybridMultilevel"/>
    <w:tmpl w:val="759657B4"/>
    <w:lvl w:ilvl="0" w:tplc="E064D9E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7D4232F0"/>
    <w:multiLevelType w:val="hybridMultilevel"/>
    <w:tmpl w:val="D186BA06"/>
    <w:lvl w:ilvl="0" w:tplc="5006528E">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7E60009D"/>
    <w:multiLevelType w:val="hybridMultilevel"/>
    <w:tmpl w:val="6CFC794A"/>
    <w:lvl w:ilvl="0" w:tplc="E064D9E8">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6"/>
  </w:num>
  <w:num w:numId="2">
    <w:abstractNumId w:val="21"/>
  </w:num>
  <w:num w:numId="3">
    <w:abstractNumId w:val="12"/>
  </w:num>
  <w:num w:numId="4">
    <w:abstractNumId w:val="46"/>
  </w:num>
  <w:num w:numId="5">
    <w:abstractNumId w:val="33"/>
  </w:num>
  <w:num w:numId="6">
    <w:abstractNumId w:val="11"/>
  </w:num>
  <w:num w:numId="7">
    <w:abstractNumId w:val="36"/>
  </w:num>
  <w:num w:numId="8">
    <w:abstractNumId w:val="52"/>
  </w:num>
  <w:num w:numId="9">
    <w:abstractNumId w:val="37"/>
  </w:num>
  <w:num w:numId="10">
    <w:abstractNumId w:val="13"/>
  </w:num>
  <w:num w:numId="11">
    <w:abstractNumId w:val="30"/>
  </w:num>
  <w:num w:numId="12">
    <w:abstractNumId w:val="8"/>
  </w:num>
  <w:num w:numId="13">
    <w:abstractNumId w:val="17"/>
  </w:num>
  <w:num w:numId="14">
    <w:abstractNumId w:val="16"/>
  </w:num>
  <w:num w:numId="15">
    <w:abstractNumId w:val="29"/>
  </w:num>
  <w:num w:numId="16">
    <w:abstractNumId w:val="27"/>
  </w:num>
  <w:num w:numId="17">
    <w:abstractNumId w:val="34"/>
  </w:num>
  <w:num w:numId="18">
    <w:abstractNumId w:val="45"/>
  </w:num>
  <w:num w:numId="19">
    <w:abstractNumId w:val="4"/>
  </w:num>
  <w:num w:numId="20">
    <w:abstractNumId w:val="2"/>
  </w:num>
  <w:num w:numId="21">
    <w:abstractNumId w:val="51"/>
  </w:num>
  <w:num w:numId="22">
    <w:abstractNumId w:val="23"/>
  </w:num>
  <w:num w:numId="23">
    <w:abstractNumId w:val="22"/>
  </w:num>
  <w:num w:numId="24">
    <w:abstractNumId w:val="47"/>
  </w:num>
  <w:num w:numId="25">
    <w:abstractNumId w:val="1"/>
  </w:num>
  <w:num w:numId="26">
    <w:abstractNumId w:val="41"/>
  </w:num>
  <w:num w:numId="27">
    <w:abstractNumId w:val="28"/>
  </w:num>
  <w:num w:numId="28">
    <w:abstractNumId w:val="44"/>
  </w:num>
  <w:num w:numId="29">
    <w:abstractNumId w:val="38"/>
  </w:num>
  <w:num w:numId="30">
    <w:abstractNumId w:val="7"/>
  </w:num>
  <w:num w:numId="31">
    <w:abstractNumId w:val="19"/>
  </w:num>
  <w:num w:numId="32">
    <w:abstractNumId w:val="3"/>
  </w:num>
  <w:num w:numId="33">
    <w:abstractNumId w:val="39"/>
  </w:num>
  <w:num w:numId="34">
    <w:abstractNumId w:val="26"/>
  </w:num>
  <w:num w:numId="35">
    <w:abstractNumId w:val="0"/>
  </w:num>
  <w:num w:numId="36">
    <w:abstractNumId w:val="10"/>
  </w:num>
  <w:num w:numId="37">
    <w:abstractNumId w:val="48"/>
  </w:num>
  <w:num w:numId="38">
    <w:abstractNumId w:val="40"/>
  </w:num>
  <w:num w:numId="39">
    <w:abstractNumId w:val="32"/>
  </w:num>
  <w:num w:numId="40">
    <w:abstractNumId w:val="31"/>
  </w:num>
  <w:num w:numId="41">
    <w:abstractNumId w:val="14"/>
  </w:num>
  <w:num w:numId="42">
    <w:abstractNumId w:val="25"/>
  </w:num>
  <w:num w:numId="43">
    <w:abstractNumId w:val="42"/>
  </w:num>
  <w:num w:numId="44">
    <w:abstractNumId w:val="49"/>
  </w:num>
  <w:num w:numId="45">
    <w:abstractNumId w:val="43"/>
  </w:num>
  <w:num w:numId="46">
    <w:abstractNumId w:val="54"/>
  </w:num>
  <w:num w:numId="47">
    <w:abstractNumId w:val="9"/>
  </w:num>
  <w:num w:numId="48">
    <w:abstractNumId w:val="53"/>
  </w:num>
  <w:num w:numId="49">
    <w:abstractNumId w:val="15"/>
  </w:num>
  <w:num w:numId="50">
    <w:abstractNumId w:val="24"/>
  </w:num>
  <w:num w:numId="51">
    <w:abstractNumId w:val="5"/>
  </w:num>
  <w:num w:numId="52">
    <w:abstractNumId w:val="18"/>
  </w:num>
  <w:num w:numId="53">
    <w:abstractNumId w:val="20"/>
  </w:num>
  <w:num w:numId="54">
    <w:abstractNumId w:val="50"/>
  </w:num>
  <w:num w:numId="55">
    <w:abstractNumId w:val="35"/>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useFELayout/>
  </w:compat>
  <w:rsids>
    <w:rsidRoot w:val="002D479F"/>
    <w:rsid w:val="000011AE"/>
    <w:rsid w:val="00004CE5"/>
    <w:rsid w:val="00013B18"/>
    <w:rsid w:val="00014672"/>
    <w:rsid w:val="00017959"/>
    <w:rsid w:val="000312A4"/>
    <w:rsid w:val="0003552C"/>
    <w:rsid w:val="00035DEB"/>
    <w:rsid w:val="00044C8A"/>
    <w:rsid w:val="00051984"/>
    <w:rsid w:val="00051F35"/>
    <w:rsid w:val="00052630"/>
    <w:rsid w:val="00055EC8"/>
    <w:rsid w:val="00056966"/>
    <w:rsid w:val="00060073"/>
    <w:rsid w:val="00060782"/>
    <w:rsid w:val="00063289"/>
    <w:rsid w:val="00066A49"/>
    <w:rsid w:val="00066C66"/>
    <w:rsid w:val="00070920"/>
    <w:rsid w:val="00071996"/>
    <w:rsid w:val="000719FF"/>
    <w:rsid w:val="00071D12"/>
    <w:rsid w:val="000722C0"/>
    <w:rsid w:val="00077BB1"/>
    <w:rsid w:val="0008003B"/>
    <w:rsid w:val="00080E11"/>
    <w:rsid w:val="00083BFC"/>
    <w:rsid w:val="00084CB5"/>
    <w:rsid w:val="0009286C"/>
    <w:rsid w:val="0009302C"/>
    <w:rsid w:val="00093420"/>
    <w:rsid w:val="000939E1"/>
    <w:rsid w:val="00093D64"/>
    <w:rsid w:val="000970D6"/>
    <w:rsid w:val="000A1AA1"/>
    <w:rsid w:val="000A5572"/>
    <w:rsid w:val="000B282B"/>
    <w:rsid w:val="000B5810"/>
    <w:rsid w:val="000B6A63"/>
    <w:rsid w:val="000B7402"/>
    <w:rsid w:val="000C41C8"/>
    <w:rsid w:val="000C63EA"/>
    <w:rsid w:val="000D021B"/>
    <w:rsid w:val="000E3C37"/>
    <w:rsid w:val="000E4B7C"/>
    <w:rsid w:val="000F05DA"/>
    <w:rsid w:val="000F4770"/>
    <w:rsid w:val="000F5E93"/>
    <w:rsid w:val="000F6461"/>
    <w:rsid w:val="001042CC"/>
    <w:rsid w:val="0010546F"/>
    <w:rsid w:val="00105C52"/>
    <w:rsid w:val="00114983"/>
    <w:rsid w:val="001212D7"/>
    <w:rsid w:val="00123FEE"/>
    <w:rsid w:val="00125ECE"/>
    <w:rsid w:val="00133B9A"/>
    <w:rsid w:val="00133D39"/>
    <w:rsid w:val="001375C8"/>
    <w:rsid w:val="00137DBD"/>
    <w:rsid w:val="00137F72"/>
    <w:rsid w:val="001426D6"/>
    <w:rsid w:val="00142E14"/>
    <w:rsid w:val="00145969"/>
    <w:rsid w:val="00147222"/>
    <w:rsid w:val="00150C23"/>
    <w:rsid w:val="00151EB6"/>
    <w:rsid w:val="0015537D"/>
    <w:rsid w:val="00156763"/>
    <w:rsid w:val="00163368"/>
    <w:rsid w:val="00166C45"/>
    <w:rsid w:val="0017037D"/>
    <w:rsid w:val="00172385"/>
    <w:rsid w:val="00176DB6"/>
    <w:rsid w:val="001803AF"/>
    <w:rsid w:val="00184F61"/>
    <w:rsid w:val="0018630D"/>
    <w:rsid w:val="0018748A"/>
    <w:rsid w:val="00196E6C"/>
    <w:rsid w:val="001A10DA"/>
    <w:rsid w:val="001A4A5E"/>
    <w:rsid w:val="001B0F62"/>
    <w:rsid w:val="001B16CF"/>
    <w:rsid w:val="001B2262"/>
    <w:rsid w:val="001B394B"/>
    <w:rsid w:val="001B39EE"/>
    <w:rsid w:val="001B6D84"/>
    <w:rsid w:val="001B7326"/>
    <w:rsid w:val="001C1DEC"/>
    <w:rsid w:val="001C4765"/>
    <w:rsid w:val="001C4946"/>
    <w:rsid w:val="001C50D4"/>
    <w:rsid w:val="001C7B7F"/>
    <w:rsid w:val="001D0003"/>
    <w:rsid w:val="001D5648"/>
    <w:rsid w:val="001D5FF6"/>
    <w:rsid w:val="001D64A6"/>
    <w:rsid w:val="001D75B7"/>
    <w:rsid w:val="001D7A1B"/>
    <w:rsid w:val="001D7D99"/>
    <w:rsid w:val="001E5EF5"/>
    <w:rsid w:val="001E7854"/>
    <w:rsid w:val="001F54E5"/>
    <w:rsid w:val="001F71C8"/>
    <w:rsid w:val="00200248"/>
    <w:rsid w:val="00200642"/>
    <w:rsid w:val="002033E4"/>
    <w:rsid w:val="00203B9A"/>
    <w:rsid w:val="00210711"/>
    <w:rsid w:val="0021504B"/>
    <w:rsid w:val="00216C00"/>
    <w:rsid w:val="002177C3"/>
    <w:rsid w:val="00217BD0"/>
    <w:rsid w:val="00224DD0"/>
    <w:rsid w:val="00226911"/>
    <w:rsid w:val="002274B3"/>
    <w:rsid w:val="002274B5"/>
    <w:rsid w:val="00227FE0"/>
    <w:rsid w:val="00231889"/>
    <w:rsid w:val="00232B70"/>
    <w:rsid w:val="00235623"/>
    <w:rsid w:val="00235FA1"/>
    <w:rsid w:val="00243FBB"/>
    <w:rsid w:val="0024549D"/>
    <w:rsid w:val="00245AF1"/>
    <w:rsid w:val="00250D07"/>
    <w:rsid w:val="002557BC"/>
    <w:rsid w:val="00256C82"/>
    <w:rsid w:val="00257823"/>
    <w:rsid w:val="002675E4"/>
    <w:rsid w:val="00270F24"/>
    <w:rsid w:val="0027688F"/>
    <w:rsid w:val="00281D90"/>
    <w:rsid w:val="00285973"/>
    <w:rsid w:val="00286707"/>
    <w:rsid w:val="00286E74"/>
    <w:rsid w:val="002A05B9"/>
    <w:rsid w:val="002A35C9"/>
    <w:rsid w:val="002A3AAA"/>
    <w:rsid w:val="002A6DA4"/>
    <w:rsid w:val="002B2804"/>
    <w:rsid w:val="002B3513"/>
    <w:rsid w:val="002B4D98"/>
    <w:rsid w:val="002C4961"/>
    <w:rsid w:val="002D074D"/>
    <w:rsid w:val="002D0B82"/>
    <w:rsid w:val="002D1BFD"/>
    <w:rsid w:val="002D479F"/>
    <w:rsid w:val="002D6612"/>
    <w:rsid w:val="002E0BC5"/>
    <w:rsid w:val="002E11AA"/>
    <w:rsid w:val="002F07AF"/>
    <w:rsid w:val="002F3181"/>
    <w:rsid w:val="002F6429"/>
    <w:rsid w:val="00300951"/>
    <w:rsid w:val="003033EE"/>
    <w:rsid w:val="00304BAD"/>
    <w:rsid w:val="003058A6"/>
    <w:rsid w:val="00310DF8"/>
    <w:rsid w:val="0031153E"/>
    <w:rsid w:val="0031594C"/>
    <w:rsid w:val="003164A5"/>
    <w:rsid w:val="00316643"/>
    <w:rsid w:val="00317E93"/>
    <w:rsid w:val="003225A6"/>
    <w:rsid w:val="003248D8"/>
    <w:rsid w:val="00324E9E"/>
    <w:rsid w:val="00327FCF"/>
    <w:rsid w:val="00332E7D"/>
    <w:rsid w:val="00333394"/>
    <w:rsid w:val="00336E7C"/>
    <w:rsid w:val="00337489"/>
    <w:rsid w:val="00345B2D"/>
    <w:rsid w:val="003670B2"/>
    <w:rsid w:val="0036720B"/>
    <w:rsid w:val="00371B93"/>
    <w:rsid w:val="00372C91"/>
    <w:rsid w:val="00376B29"/>
    <w:rsid w:val="00377C8B"/>
    <w:rsid w:val="00380962"/>
    <w:rsid w:val="00384659"/>
    <w:rsid w:val="00391E2A"/>
    <w:rsid w:val="0039210F"/>
    <w:rsid w:val="00393176"/>
    <w:rsid w:val="0039573D"/>
    <w:rsid w:val="00397D3E"/>
    <w:rsid w:val="003A236F"/>
    <w:rsid w:val="003A249F"/>
    <w:rsid w:val="003A2D58"/>
    <w:rsid w:val="003B1C9B"/>
    <w:rsid w:val="003B3E5D"/>
    <w:rsid w:val="003B42E4"/>
    <w:rsid w:val="003B464C"/>
    <w:rsid w:val="003B4F83"/>
    <w:rsid w:val="003B7104"/>
    <w:rsid w:val="003B7528"/>
    <w:rsid w:val="003D02EF"/>
    <w:rsid w:val="003D1462"/>
    <w:rsid w:val="003D222F"/>
    <w:rsid w:val="003D3FD1"/>
    <w:rsid w:val="003D4A9F"/>
    <w:rsid w:val="003D62B0"/>
    <w:rsid w:val="003E0D17"/>
    <w:rsid w:val="00401A78"/>
    <w:rsid w:val="0040618C"/>
    <w:rsid w:val="004113D5"/>
    <w:rsid w:val="00411A33"/>
    <w:rsid w:val="00420A37"/>
    <w:rsid w:val="00421511"/>
    <w:rsid w:val="00424208"/>
    <w:rsid w:val="004306F4"/>
    <w:rsid w:val="00433405"/>
    <w:rsid w:val="00433680"/>
    <w:rsid w:val="004345F2"/>
    <w:rsid w:val="0043679B"/>
    <w:rsid w:val="004367DC"/>
    <w:rsid w:val="00440D7A"/>
    <w:rsid w:val="00440F6F"/>
    <w:rsid w:val="00443E3F"/>
    <w:rsid w:val="00447BA1"/>
    <w:rsid w:val="00450F77"/>
    <w:rsid w:val="00452598"/>
    <w:rsid w:val="00454701"/>
    <w:rsid w:val="0045647F"/>
    <w:rsid w:val="00471338"/>
    <w:rsid w:val="00472E5F"/>
    <w:rsid w:val="00475398"/>
    <w:rsid w:val="004800A8"/>
    <w:rsid w:val="0049143E"/>
    <w:rsid w:val="0049203E"/>
    <w:rsid w:val="004927FD"/>
    <w:rsid w:val="00493E64"/>
    <w:rsid w:val="0049446D"/>
    <w:rsid w:val="004A11A7"/>
    <w:rsid w:val="004A3A66"/>
    <w:rsid w:val="004A701D"/>
    <w:rsid w:val="004A7748"/>
    <w:rsid w:val="004B2287"/>
    <w:rsid w:val="004B65A0"/>
    <w:rsid w:val="004B7412"/>
    <w:rsid w:val="004C168D"/>
    <w:rsid w:val="004C2DFD"/>
    <w:rsid w:val="004D17CE"/>
    <w:rsid w:val="004D3851"/>
    <w:rsid w:val="004D47E2"/>
    <w:rsid w:val="004D5253"/>
    <w:rsid w:val="004D7D41"/>
    <w:rsid w:val="004E1011"/>
    <w:rsid w:val="004E3F24"/>
    <w:rsid w:val="004E3FC6"/>
    <w:rsid w:val="004E428B"/>
    <w:rsid w:val="004F2BCD"/>
    <w:rsid w:val="004F69E4"/>
    <w:rsid w:val="00501229"/>
    <w:rsid w:val="00504A58"/>
    <w:rsid w:val="0051030B"/>
    <w:rsid w:val="005134A4"/>
    <w:rsid w:val="00513D0D"/>
    <w:rsid w:val="0051420B"/>
    <w:rsid w:val="00514DAD"/>
    <w:rsid w:val="00515978"/>
    <w:rsid w:val="00517B29"/>
    <w:rsid w:val="0052091B"/>
    <w:rsid w:val="00540029"/>
    <w:rsid w:val="00545B63"/>
    <w:rsid w:val="00550CA1"/>
    <w:rsid w:val="0055197D"/>
    <w:rsid w:val="005569CF"/>
    <w:rsid w:val="005573BA"/>
    <w:rsid w:val="005604B8"/>
    <w:rsid w:val="005671BE"/>
    <w:rsid w:val="00574070"/>
    <w:rsid w:val="0057464B"/>
    <w:rsid w:val="005825D4"/>
    <w:rsid w:val="00584E5E"/>
    <w:rsid w:val="00585229"/>
    <w:rsid w:val="00587F12"/>
    <w:rsid w:val="005915EF"/>
    <w:rsid w:val="00593C3E"/>
    <w:rsid w:val="005A2A56"/>
    <w:rsid w:val="005A44EA"/>
    <w:rsid w:val="005A4DD5"/>
    <w:rsid w:val="005A66A2"/>
    <w:rsid w:val="005A6E9A"/>
    <w:rsid w:val="005B3C4D"/>
    <w:rsid w:val="005B4F72"/>
    <w:rsid w:val="005B5A72"/>
    <w:rsid w:val="005B5ADD"/>
    <w:rsid w:val="005B6A76"/>
    <w:rsid w:val="005C3D65"/>
    <w:rsid w:val="005C7CFE"/>
    <w:rsid w:val="005D1877"/>
    <w:rsid w:val="005D2948"/>
    <w:rsid w:val="005D650F"/>
    <w:rsid w:val="005F3132"/>
    <w:rsid w:val="005F6E9B"/>
    <w:rsid w:val="005F74DC"/>
    <w:rsid w:val="0060001F"/>
    <w:rsid w:val="00601127"/>
    <w:rsid w:val="00607150"/>
    <w:rsid w:val="00610551"/>
    <w:rsid w:val="00611D33"/>
    <w:rsid w:val="006148E1"/>
    <w:rsid w:val="00615AF6"/>
    <w:rsid w:val="0062019A"/>
    <w:rsid w:val="00624618"/>
    <w:rsid w:val="0062536A"/>
    <w:rsid w:val="006327B2"/>
    <w:rsid w:val="00633F97"/>
    <w:rsid w:val="006404B9"/>
    <w:rsid w:val="00644850"/>
    <w:rsid w:val="00645701"/>
    <w:rsid w:val="006502C4"/>
    <w:rsid w:val="00650493"/>
    <w:rsid w:val="00651159"/>
    <w:rsid w:val="00651264"/>
    <w:rsid w:val="00657548"/>
    <w:rsid w:val="006579F0"/>
    <w:rsid w:val="0066434B"/>
    <w:rsid w:val="006676AE"/>
    <w:rsid w:val="00670C7E"/>
    <w:rsid w:val="00671AA4"/>
    <w:rsid w:val="006779ED"/>
    <w:rsid w:val="00680365"/>
    <w:rsid w:val="00683AA8"/>
    <w:rsid w:val="00684647"/>
    <w:rsid w:val="00687AC9"/>
    <w:rsid w:val="00687E37"/>
    <w:rsid w:val="006A170B"/>
    <w:rsid w:val="006A1718"/>
    <w:rsid w:val="006A510A"/>
    <w:rsid w:val="006A6E34"/>
    <w:rsid w:val="006C1419"/>
    <w:rsid w:val="006C2D9C"/>
    <w:rsid w:val="006C3EE8"/>
    <w:rsid w:val="006C439A"/>
    <w:rsid w:val="006C5905"/>
    <w:rsid w:val="006C6CC1"/>
    <w:rsid w:val="006D1499"/>
    <w:rsid w:val="006D5B84"/>
    <w:rsid w:val="006D6CF2"/>
    <w:rsid w:val="006D6E53"/>
    <w:rsid w:val="006E53B0"/>
    <w:rsid w:val="006F23D8"/>
    <w:rsid w:val="006F5C4B"/>
    <w:rsid w:val="006F6F26"/>
    <w:rsid w:val="006F712C"/>
    <w:rsid w:val="00700DBE"/>
    <w:rsid w:val="00702486"/>
    <w:rsid w:val="00703BBB"/>
    <w:rsid w:val="007115E7"/>
    <w:rsid w:val="00711AD2"/>
    <w:rsid w:val="007134D2"/>
    <w:rsid w:val="007167B9"/>
    <w:rsid w:val="00717410"/>
    <w:rsid w:val="007267B3"/>
    <w:rsid w:val="00746B53"/>
    <w:rsid w:val="00751222"/>
    <w:rsid w:val="00752C8D"/>
    <w:rsid w:val="00752D35"/>
    <w:rsid w:val="00755FB3"/>
    <w:rsid w:val="007600A8"/>
    <w:rsid w:val="007624C8"/>
    <w:rsid w:val="00762BEC"/>
    <w:rsid w:val="00764C56"/>
    <w:rsid w:val="00765615"/>
    <w:rsid w:val="00767308"/>
    <w:rsid w:val="0076764A"/>
    <w:rsid w:val="0077072B"/>
    <w:rsid w:val="0077412F"/>
    <w:rsid w:val="0077452A"/>
    <w:rsid w:val="00774CCD"/>
    <w:rsid w:val="007750C9"/>
    <w:rsid w:val="00776276"/>
    <w:rsid w:val="00777D21"/>
    <w:rsid w:val="00780086"/>
    <w:rsid w:val="00781AAF"/>
    <w:rsid w:val="00782E21"/>
    <w:rsid w:val="0078424B"/>
    <w:rsid w:val="00787728"/>
    <w:rsid w:val="00790B35"/>
    <w:rsid w:val="00791258"/>
    <w:rsid w:val="00791B88"/>
    <w:rsid w:val="0079347E"/>
    <w:rsid w:val="00793840"/>
    <w:rsid w:val="007951A6"/>
    <w:rsid w:val="0079599B"/>
    <w:rsid w:val="00795BE5"/>
    <w:rsid w:val="00797587"/>
    <w:rsid w:val="007A1A3F"/>
    <w:rsid w:val="007A3E9F"/>
    <w:rsid w:val="007A5425"/>
    <w:rsid w:val="007B1B2F"/>
    <w:rsid w:val="007B2036"/>
    <w:rsid w:val="007B3158"/>
    <w:rsid w:val="007B4601"/>
    <w:rsid w:val="007B6370"/>
    <w:rsid w:val="007B739B"/>
    <w:rsid w:val="007B7CE7"/>
    <w:rsid w:val="007C2ED4"/>
    <w:rsid w:val="007C6E29"/>
    <w:rsid w:val="007D754A"/>
    <w:rsid w:val="007D7993"/>
    <w:rsid w:val="007E7658"/>
    <w:rsid w:val="007E7B40"/>
    <w:rsid w:val="007E7F7F"/>
    <w:rsid w:val="007F190A"/>
    <w:rsid w:val="007F5BB0"/>
    <w:rsid w:val="007F671E"/>
    <w:rsid w:val="007F7FCB"/>
    <w:rsid w:val="00805287"/>
    <w:rsid w:val="008054B6"/>
    <w:rsid w:val="00805683"/>
    <w:rsid w:val="00805821"/>
    <w:rsid w:val="008075D4"/>
    <w:rsid w:val="008078C4"/>
    <w:rsid w:val="00807D1B"/>
    <w:rsid w:val="0081060D"/>
    <w:rsid w:val="00810CC6"/>
    <w:rsid w:val="0081512A"/>
    <w:rsid w:val="00815588"/>
    <w:rsid w:val="00815CF1"/>
    <w:rsid w:val="00817272"/>
    <w:rsid w:val="00820B91"/>
    <w:rsid w:val="008223FB"/>
    <w:rsid w:val="008247F1"/>
    <w:rsid w:val="00826149"/>
    <w:rsid w:val="008272BB"/>
    <w:rsid w:val="00831970"/>
    <w:rsid w:val="00831EB6"/>
    <w:rsid w:val="00832B1D"/>
    <w:rsid w:val="00837D4E"/>
    <w:rsid w:val="00844264"/>
    <w:rsid w:val="00852FBE"/>
    <w:rsid w:val="00853CAE"/>
    <w:rsid w:val="0085489B"/>
    <w:rsid w:val="00856E92"/>
    <w:rsid w:val="00860CA6"/>
    <w:rsid w:val="008612B9"/>
    <w:rsid w:val="00861373"/>
    <w:rsid w:val="00861538"/>
    <w:rsid w:val="00865A1B"/>
    <w:rsid w:val="00867AF2"/>
    <w:rsid w:val="008715C6"/>
    <w:rsid w:val="008742CC"/>
    <w:rsid w:val="0088061F"/>
    <w:rsid w:val="00880F82"/>
    <w:rsid w:val="00893A62"/>
    <w:rsid w:val="00893EDF"/>
    <w:rsid w:val="0089523F"/>
    <w:rsid w:val="00895B78"/>
    <w:rsid w:val="0089745C"/>
    <w:rsid w:val="008A337B"/>
    <w:rsid w:val="008A3DDC"/>
    <w:rsid w:val="008B0DD0"/>
    <w:rsid w:val="008B113D"/>
    <w:rsid w:val="008B2506"/>
    <w:rsid w:val="008B2964"/>
    <w:rsid w:val="008B5C7A"/>
    <w:rsid w:val="008B7B21"/>
    <w:rsid w:val="008C0438"/>
    <w:rsid w:val="008C15BE"/>
    <w:rsid w:val="008D02B4"/>
    <w:rsid w:val="008D0371"/>
    <w:rsid w:val="008D4997"/>
    <w:rsid w:val="008D4C95"/>
    <w:rsid w:val="008D61EC"/>
    <w:rsid w:val="008D6205"/>
    <w:rsid w:val="008E2388"/>
    <w:rsid w:val="008E3176"/>
    <w:rsid w:val="008E7765"/>
    <w:rsid w:val="008F1AC2"/>
    <w:rsid w:val="008F3985"/>
    <w:rsid w:val="00902E6B"/>
    <w:rsid w:val="00903274"/>
    <w:rsid w:val="00903DA4"/>
    <w:rsid w:val="009109C3"/>
    <w:rsid w:val="00911F90"/>
    <w:rsid w:val="0091341F"/>
    <w:rsid w:val="00913F72"/>
    <w:rsid w:val="009168BD"/>
    <w:rsid w:val="009255D9"/>
    <w:rsid w:val="00927831"/>
    <w:rsid w:val="00933848"/>
    <w:rsid w:val="009347BE"/>
    <w:rsid w:val="0093554C"/>
    <w:rsid w:val="00935DB0"/>
    <w:rsid w:val="00940710"/>
    <w:rsid w:val="00942875"/>
    <w:rsid w:val="00942E72"/>
    <w:rsid w:val="00946828"/>
    <w:rsid w:val="009475F4"/>
    <w:rsid w:val="00956F63"/>
    <w:rsid w:val="009575A7"/>
    <w:rsid w:val="00957BE3"/>
    <w:rsid w:val="00963EC6"/>
    <w:rsid w:val="0096668A"/>
    <w:rsid w:val="00967665"/>
    <w:rsid w:val="009708C9"/>
    <w:rsid w:val="0097165C"/>
    <w:rsid w:val="0097512E"/>
    <w:rsid w:val="00976CF1"/>
    <w:rsid w:val="00980D6B"/>
    <w:rsid w:val="00981821"/>
    <w:rsid w:val="0098245A"/>
    <w:rsid w:val="00985D4C"/>
    <w:rsid w:val="00987E48"/>
    <w:rsid w:val="0099291A"/>
    <w:rsid w:val="00993BB3"/>
    <w:rsid w:val="009965F5"/>
    <w:rsid w:val="009971DC"/>
    <w:rsid w:val="009974B2"/>
    <w:rsid w:val="009A2BB6"/>
    <w:rsid w:val="009A39FD"/>
    <w:rsid w:val="009A3B97"/>
    <w:rsid w:val="009A5222"/>
    <w:rsid w:val="009A5998"/>
    <w:rsid w:val="009A77EB"/>
    <w:rsid w:val="009B3548"/>
    <w:rsid w:val="009B4DA5"/>
    <w:rsid w:val="009B5239"/>
    <w:rsid w:val="009C0A3A"/>
    <w:rsid w:val="009C37F6"/>
    <w:rsid w:val="009C6D86"/>
    <w:rsid w:val="009D58C4"/>
    <w:rsid w:val="009D62EA"/>
    <w:rsid w:val="009D6DC4"/>
    <w:rsid w:val="009D7F08"/>
    <w:rsid w:val="009E0814"/>
    <w:rsid w:val="009E262B"/>
    <w:rsid w:val="009E6054"/>
    <w:rsid w:val="009F2AC5"/>
    <w:rsid w:val="009F4272"/>
    <w:rsid w:val="009F6382"/>
    <w:rsid w:val="009F6B99"/>
    <w:rsid w:val="00A0249E"/>
    <w:rsid w:val="00A03192"/>
    <w:rsid w:val="00A039E5"/>
    <w:rsid w:val="00A2090F"/>
    <w:rsid w:val="00A23482"/>
    <w:rsid w:val="00A2349D"/>
    <w:rsid w:val="00A253B7"/>
    <w:rsid w:val="00A34372"/>
    <w:rsid w:val="00A37FDD"/>
    <w:rsid w:val="00A41BDD"/>
    <w:rsid w:val="00A520EC"/>
    <w:rsid w:val="00A53C87"/>
    <w:rsid w:val="00A61ECC"/>
    <w:rsid w:val="00A709CA"/>
    <w:rsid w:val="00A71690"/>
    <w:rsid w:val="00A71CA2"/>
    <w:rsid w:val="00A7208D"/>
    <w:rsid w:val="00A72AAF"/>
    <w:rsid w:val="00A73F2F"/>
    <w:rsid w:val="00A74EA6"/>
    <w:rsid w:val="00A76636"/>
    <w:rsid w:val="00A779CA"/>
    <w:rsid w:val="00A8101D"/>
    <w:rsid w:val="00A832AD"/>
    <w:rsid w:val="00A843D1"/>
    <w:rsid w:val="00A87164"/>
    <w:rsid w:val="00A94FAE"/>
    <w:rsid w:val="00AA2390"/>
    <w:rsid w:val="00AA5558"/>
    <w:rsid w:val="00AB048A"/>
    <w:rsid w:val="00AB052D"/>
    <w:rsid w:val="00AB19C7"/>
    <w:rsid w:val="00AB1DBC"/>
    <w:rsid w:val="00AB275A"/>
    <w:rsid w:val="00AB57FA"/>
    <w:rsid w:val="00AC0820"/>
    <w:rsid w:val="00AC60B5"/>
    <w:rsid w:val="00AC7C92"/>
    <w:rsid w:val="00AD11AE"/>
    <w:rsid w:val="00AD2A2D"/>
    <w:rsid w:val="00AD3749"/>
    <w:rsid w:val="00AD39F5"/>
    <w:rsid w:val="00AD41C1"/>
    <w:rsid w:val="00AD576F"/>
    <w:rsid w:val="00AD6B33"/>
    <w:rsid w:val="00AE433B"/>
    <w:rsid w:val="00AE48C6"/>
    <w:rsid w:val="00AF79AE"/>
    <w:rsid w:val="00B017D1"/>
    <w:rsid w:val="00B041B7"/>
    <w:rsid w:val="00B04B85"/>
    <w:rsid w:val="00B0643A"/>
    <w:rsid w:val="00B06B32"/>
    <w:rsid w:val="00B1254D"/>
    <w:rsid w:val="00B14277"/>
    <w:rsid w:val="00B219DC"/>
    <w:rsid w:val="00B21E4D"/>
    <w:rsid w:val="00B256C8"/>
    <w:rsid w:val="00B30396"/>
    <w:rsid w:val="00B34E6D"/>
    <w:rsid w:val="00B37E2E"/>
    <w:rsid w:val="00B37EA4"/>
    <w:rsid w:val="00B4071A"/>
    <w:rsid w:val="00B4609B"/>
    <w:rsid w:val="00B46EA0"/>
    <w:rsid w:val="00B52C62"/>
    <w:rsid w:val="00B57958"/>
    <w:rsid w:val="00B7195D"/>
    <w:rsid w:val="00B76E2C"/>
    <w:rsid w:val="00B7707E"/>
    <w:rsid w:val="00B84692"/>
    <w:rsid w:val="00B86D74"/>
    <w:rsid w:val="00B94E04"/>
    <w:rsid w:val="00B953BA"/>
    <w:rsid w:val="00B95F52"/>
    <w:rsid w:val="00B96BB6"/>
    <w:rsid w:val="00BA2572"/>
    <w:rsid w:val="00BA697E"/>
    <w:rsid w:val="00BA7D83"/>
    <w:rsid w:val="00BB491D"/>
    <w:rsid w:val="00BC178F"/>
    <w:rsid w:val="00BC2324"/>
    <w:rsid w:val="00BC304E"/>
    <w:rsid w:val="00BC3968"/>
    <w:rsid w:val="00BC4AD0"/>
    <w:rsid w:val="00BE13EE"/>
    <w:rsid w:val="00BE4524"/>
    <w:rsid w:val="00BF04CA"/>
    <w:rsid w:val="00BF0BAC"/>
    <w:rsid w:val="00BF30AF"/>
    <w:rsid w:val="00BF3A74"/>
    <w:rsid w:val="00BF4AE1"/>
    <w:rsid w:val="00C019AF"/>
    <w:rsid w:val="00C02330"/>
    <w:rsid w:val="00C02A59"/>
    <w:rsid w:val="00C0378B"/>
    <w:rsid w:val="00C03E32"/>
    <w:rsid w:val="00C06781"/>
    <w:rsid w:val="00C07F9F"/>
    <w:rsid w:val="00C1312C"/>
    <w:rsid w:val="00C14D03"/>
    <w:rsid w:val="00C20BDE"/>
    <w:rsid w:val="00C223C4"/>
    <w:rsid w:val="00C2327A"/>
    <w:rsid w:val="00C24E58"/>
    <w:rsid w:val="00C2681C"/>
    <w:rsid w:val="00C26AF8"/>
    <w:rsid w:val="00C31102"/>
    <w:rsid w:val="00C33212"/>
    <w:rsid w:val="00C347BE"/>
    <w:rsid w:val="00C360FC"/>
    <w:rsid w:val="00C371D2"/>
    <w:rsid w:val="00C374E3"/>
    <w:rsid w:val="00C377AD"/>
    <w:rsid w:val="00C43A36"/>
    <w:rsid w:val="00C4669A"/>
    <w:rsid w:val="00C46E4B"/>
    <w:rsid w:val="00C53F3B"/>
    <w:rsid w:val="00C54453"/>
    <w:rsid w:val="00C5616C"/>
    <w:rsid w:val="00C56177"/>
    <w:rsid w:val="00C61E92"/>
    <w:rsid w:val="00C61FE7"/>
    <w:rsid w:val="00C62666"/>
    <w:rsid w:val="00C65889"/>
    <w:rsid w:val="00C70232"/>
    <w:rsid w:val="00C702F7"/>
    <w:rsid w:val="00C733A3"/>
    <w:rsid w:val="00C767E7"/>
    <w:rsid w:val="00C80C9B"/>
    <w:rsid w:val="00C81D93"/>
    <w:rsid w:val="00C82D79"/>
    <w:rsid w:val="00C91B81"/>
    <w:rsid w:val="00C9592C"/>
    <w:rsid w:val="00CA24C3"/>
    <w:rsid w:val="00CA302B"/>
    <w:rsid w:val="00CB0236"/>
    <w:rsid w:val="00CB4FB3"/>
    <w:rsid w:val="00CB65A9"/>
    <w:rsid w:val="00CB7C8E"/>
    <w:rsid w:val="00CC0E63"/>
    <w:rsid w:val="00CC296B"/>
    <w:rsid w:val="00CC46DD"/>
    <w:rsid w:val="00CC5637"/>
    <w:rsid w:val="00CC598E"/>
    <w:rsid w:val="00CC61EA"/>
    <w:rsid w:val="00CC6C4C"/>
    <w:rsid w:val="00CD46F0"/>
    <w:rsid w:val="00CE0FCE"/>
    <w:rsid w:val="00CF3543"/>
    <w:rsid w:val="00CF5A8B"/>
    <w:rsid w:val="00CF7010"/>
    <w:rsid w:val="00CF7BB0"/>
    <w:rsid w:val="00D006A5"/>
    <w:rsid w:val="00D0138F"/>
    <w:rsid w:val="00D01FDB"/>
    <w:rsid w:val="00D028E8"/>
    <w:rsid w:val="00D04895"/>
    <w:rsid w:val="00D0492C"/>
    <w:rsid w:val="00D04B95"/>
    <w:rsid w:val="00D12D6C"/>
    <w:rsid w:val="00D134A1"/>
    <w:rsid w:val="00D16CD9"/>
    <w:rsid w:val="00D17CD6"/>
    <w:rsid w:val="00D2067B"/>
    <w:rsid w:val="00D214FC"/>
    <w:rsid w:val="00D36E4A"/>
    <w:rsid w:val="00D41030"/>
    <w:rsid w:val="00D41CE7"/>
    <w:rsid w:val="00D42DA4"/>
    <w:rsid w:val="00D43A3C"/>
    <w:rsid w:val="00D43B29"/>
    <w:rsid w:val="00D5032E"/>
    <w:rsid w:val="00D5715C"/>
    <w:rsid w:val="00D60B82"/>
    <w:rsid w:val="00D62E80"/>
    <w:rsid w:val="00D636CF"/>
    <w:rsid w:val="00D65D22"/>
    <w:rsid w:val="00D71C2B"/>
    <w:rsid w:val="00D73A2B"/>
    <w:rsid w:val="00D77205"/>
    <w:rsid w:val="00D82075"/>
    <w:rsid w:val="00D84915"/>
    <w:rsid w:val="00D90E22"/>
    <w:rsid w:val="00D94536"/>
    <w:rsid w:val="00D96412"/>
    <w:rsid w:val="00DA5F67"/>
    <w:rsid w:val="00DB4F01"/>
    <w:rsid w:val="00DC02E9"/>
    <w:rsid w:val="00DC087D"/>
    <w:rsid w:val="00DC2E1E"/>
    <w:rsid w:val="00DC4710"/>
    <w:rsid w:val="00DC4ED7"/>
    <w:rsid w:val="00DD35D3"/>
    <w:rsid w:val="00DD59A1"/>
    <w:rsid w:val="00DD714B"/>
    <w:rsid w:val="00DD7EB0"/>
    <w:rsid w:val="00DE2A7C"/>
    <w:rsid w:val="00DE4A2F"/>
    <w:rsid w:val="00DE61E5"/>
    <w:rsid w:val="00DE6708"/>
    <w:rsid w:val="00DF1189"/>
    <w:rsid w:val="00DF55CE"/>
    <w:rsid w:val="00DF6E6C"/>
    <w:rsid w:val="00DF7D24"/>
    <w:rsid w:val="00E02F49"/>
    <w:rsid w:val="00E06F56"/>
    <w:rsid w:val="00E10E05"/>
    <w:rsid w:val="00E134F2"/>
    <w:rsid w:val="00E15266"/>
    <w:rsid w:val="00E153C6"/>
    <w:rsid w:val="00E21CA0"/>
    <w:rsid w:val="00E24138"/>
    <w:rsid w:val="00E30DA8"/>
    <w:rsid w:val="00E34F69"/>
    <w:rsid w:val="00E36B7F"/>
    <w:rsid w:val="00E44122"/>
    <w:rsid w:val="00E45831"/>
    <w:rsid w:val="00E472C7"/>
    <w:rsid w:val="00E60C13"/>
    <w:rsid w:val="00E620B9"/>
    <w:rsid w:val="00E6729C"/>
    <w:rsid w:val="00E710A7"/>
    <w:rsid w:val="00E71F2E"/>
    <w:rsid w:val="00E7430F"/>
    <w:rsid w:val="00E75CC0"/>
    <w:rsid w:val="00E76A92"/>
    <w:rsid w:val="00E83BD3"/>
    <w:rsid w:val="00E86F1F"/>
    <w:rsid w:val="00E907D4"/>
    <w:rsid w:val="00E91CE3"/>
    <w:rsid w:val="00E94DE0"/>
    <w:rsid w:val="00E96E5E"/>
    <w:rsid w:val="00EB5208"/>
    <w:rsid w:val="00EB68A6"/>
    <w:rsid w:val="00EB79E7"/>
    <w:rsid w:val="00EC28AB"/>
    <w:rsid w:val="00EC5E7F"/>
    <w:rsid w:val="00EC62CE"/>
    <w:rsid w:val="00EC7866"/>
    <w:rsid w:val="00ED1108"/>
    <w:rsid w:val="00ED4383"/>
    <w:rsid w:val="00ED5F28"/>
    <w:rsid w:val="00ED62FB"/>
    <w:rsid w:val="00EE1FC2"/>
    <w:rsid w:val="00EE244C"/>
    <w:rsid w:val="00EE3373"/>
    <w:rsid w:val="00EE4E0A"/>
    <w:rsid w:val="00EE5A6F"/>
    <w:rsid w:val="00EE6B6F"/>
    <w:rsid w:val="00EE7732"/>
    <w:rsid w:val="00EE79BF"/>
    <w:rsid w:val="00EF118C"/>
    <w:rsid w:val="00EF1C1A"/>
    <w:rsid w:val="00EF3D2B"/>
    <w:rsid w:val="00EF448E"/>
    <w:rsid w:val="00EF46F9"/>
    <w:rsid w:val="00EF5C5A"/>
    <w:rsid w:val="00F01061"/>
    <w:rsid w:val="00F01ECB"/>
    <w:rsid w:val="00F053CC"/>
    <w:rsid w:val="00F061AA"/>
    <w:rsid w:val="00F07F48"/>
    <w:rsid w:val="00F140FC"/>
    <w:rsid w:val="00F1423F"/>
    <w:rsid w:val="00F243E9"/>
    <w:rsid w:val="00F24BCB"/>
    <w:rsid w:val="00F2636E"/>
    <w:rsid w:val="00F26AF8"/>
    <w:rsid w:val="00F27121"/>
    <w:rsid w:val="00F315A6"/>
    <w:rsid w:val="00F31754"/>
    <w:rsid w:val="00F323B9"/>
    <w:rsid w:val="00F32416"/>
    <w:rsid w:val="00F35A10"/>
    <w:rsid w:val="00F401E2"/>
    <w:rsid w:val="00F40491"/>
    <w:rsid w:val="00F422D2"/>
    <w:rsid w:val="00F42D20"/>
    <w:rsid w:val="00F446EE"/>
    <w:rsid w:val="00F4669B"/>
    <w:rsid w:val="00F504DF"/>
    <w:rsid w:val="00F512BC"/>
    <w:rsid w:val="00F52646"/>
    <w:rsid w:val="00F53189"/>
    <w:rsid w:val="00F5403A"/>
    <w:rsid w:val="00F55403"/>
    <w:rsid w:val="00F5590A"/>
    <w:rsid w:val="00F6258E"/>
    <w:rsid w:val="00F71ED9"/>
    <w:rsid w:val="00F734F6"/>
    <w:rsid w:val="00F7397C"/>
    <w:rsid w:val="00F7561E"/>
    <w:rsid w:val="00F756C1"/>
    <w:rsid w:val="00F75AEA"/>
    <w:rsid w:val="00F7643E"/>
    <w:rsid w:val="00F76C6C"/>
    <w:rsid w:val="00F76D39"/>
    <w:rsid w:val="00F865AA"/>
    <w:rsid w:val="00FB6E8A"/>
    <w:rsid w:val="00FB7473"/>
    <w:rsid w:val="00FB7A63"/>
    <w:rsid w:val="00FB7A85"/>
    <w:rsid w:val="00FC03A4"/>
    <w:rsid w:val="00FC0716"/>
    <w:rsid w:val="00FC750D"/>
    <w:rsid w:val="00FD0433"/>
    <w:rsid w:val="00FD0E43"/>
    <w:rsid w:val="00FD197D"/>
    <w:rsid w:val="00FD1EE3"/>
    <w:rsid w:val="00FD2025"/>
    <w:rsid w:val="00FD2653"/>
    <w:rsid w:val="00FD4C15"/>
    <w:rsid w:val="00FD6317"/>
    <w:rsid w:val="00FE4586"/>
    <w:rsid w:val="00FE4F8E"/>
    <w:rsid w:val="00FF1F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3314">
      <o:colormenu v:ext="edit" fillcolor="none [1942]" strokecolor="none"/>
    </o:shapedefaults>
    <o:shapelayout v:ext="edit">
      <o:idmap v:ext="edit" data="1,2,3"/>
      <o:rules v:ext="edit">
        <o:r id="V:Rule157" type="connector" idref="#_x0000_s3132"/>
        <o:r id="V:Rule158" type="connector" idref="#_x0000_s2950"/>
        <o:r id="V:Rule159" type="connector" idref="#_x0000_s2968"/>
        <o:r id="V:Rule160" type="connector" idref="#_x0000_s2888"/>
        <o:r id="V:Rule161" type="connector" idref="#_x0000_s2965"/>
        <o:r id="V:Rule162" type="connector" idref="#_x0000_s3192"/>
        <o:r id="V:Rule163" type="connector" idref="#_x0000_s3041"/>
        <o:r id="V:Rule164" type="connector" idref="#_x0000_s2958"/>
        <o:r id="V:Rule165" type="connector" idref="#_x0000_s2980"/>
        <o:r id="V:Rule166" type="connector" idref="#_x0000_s3198"/>
        <o:r id="V:Rule167" type="connector" idref="#_x0000_s3120"/>
        <o:r id="V:Rule168" type="connector" idref="#_x0000_s3084"/>
        <o:r id="V:Rule169" type="connector" idref="#_x0000_s2889"/>
        <o:r id="V:Rule170" type="connector" idref="#_x0000_s3085"/>
        <o:r id="V:Rule171" type="connector" idref="#_x0000_s3016"/>
        <o:r id="V:Rule172" type="connector" idref="#_x0000_s3088"/>
        <o:r id="V:Rule173" type="connector" idref="#_x0000_s2894"/>
        <o:r id="V:Rule174" type="connector" idref="#_x0000_s3156"/>
        <o:r id="V:Rule175" type="connector" idref="#_x0000_s3101"/>
        <o:r id="V:Rule176" type="connector" idref="#_x0000_s2983"/>
        <o:r id="V:Rule177" type="connector" idref="#_x0000_s3197"/>
        <o:r id="V:Rule178" type="connector" idref="#_x0000_s2979"/>
        <o:r id="V:Rule179" type="connector" idref="#_x0000_s2974"/>
        <o:r id="V:Rule180" type="connector" idref="#_x0000_s2893"/>
        <o:r id="V:Rule181" type="connector" idref="#_x0000_s3123"/>
        <o:r id="V:Rule182" type="connector" idref="#_x0000_s2906"/>
        <o:r id="V:Rule183" type="connector" idref="#_x0000_s3195"/>
        <o:r id="V:Rule184" type="connector" idref="#_x0000_s2900"/>
        <o:r id="V:Rule185" type="connector" idref="#_x0000_s3137"/>
        <o:r id="V:Rule186" type="connector" idref="#_x0000_s2972"/>
        <o:r id="V:Rule187" type="connector" idref="#_x0000_s2899"/>
        <o:r id="V:Rule188" type="connector" idref="#_x0000_s2892"/>
        <o:r id="V:Rule189" type="connector" idref="#_x0000_s3021"/>
        <o:r id="V:Rule190" type="connector" idref="#_x0000_s3124"/>
        <o:r id="V:Rule191" type="connector" idref="#_x0000_s3054"/>
        <o:r id="V:Rule192" type="connector" idref="#_x0000_s2956"/>
        <o:r id="V:Rule193" type="connector" idref="#_x0000_s3163"/>
        <o:r id="V:Rule194" type="connector" idref="#_x0000_s3194"/>
        <o:r id="V:Rule195" type="connector" idref="#_x0000_s2967"/>
        <o:r id="V:Rule196" type="connector" idref="#_x0000_s3009"/>
        <o:r id="V:Rule197" type="connector" idref="#_x0000_s3128"/>
        <o:r id="V:Rule198" type="connector" idref="#_x0000_s3012"/>
        <o:r id="V:Rule199" type="connector" idref="#_x0000_s2898"/>
        <o:r id="V:Rule200" type="connector" idref="#_x0000_s3049"/>
        <o:r id="V:Rule201" type="connector" idref="#_x0000_s2964"/>
        <o:r id="V:Rule202" type="connector" idref="#_x0000_s3131"/>
        <o:r id="V:Rule203" type="connector" idref="#_x0000_s3047"/>
        <o:r id="V:Rule204" type="connector" idref="#_x0000_s3139"/>
        <o:r id="V:Rule205" type="connector" idref="#_x0000_s2951"/>
        <o:r id="V:Rule206" type="connector" idref="#_x0000_s3050"/>
        <o:r id="V:Rule207" type="connector" idref="#_x0000_s3040"/>
        <o:r id="V:Rule208" type="connector" idref="#_x0000_s2897"/>
        <o:r id="V:Rule209" type="connector" idref="#_x0000_s3061"/>
        <o:r id="V:Rule210" type="connector" idref="#_x0000_s3011"/>
        <o:r id="V:Rule211" type="connector" idref="#_x0000_s3090"/>
        <o:r id="V:Rule212" type="connector" idref="#_x0000_s3056"/>
        <o:r id="V:Rule213" type="connector" idref="#_x0000_s2903"/>
        <o:r id="V:Rule214" type="connector" idref="#_x0000_s2891"/>
        <o:r id="V:Rule215" type="connector" idref="#_x0000_s3053"/>
        <o:r id="V:Rule216" type="connector" idref="#_x0000_s3087"/>
        <o:r id="V:Rule217" type="connector" idref="#_x0000_s3098"/>
        <o:r id="V:Rule218" type="connector" idref="#_x0000_s3183"/>
        <o:r id="V:Rule219" type="connector" idref="#_x0000_s3199"/>
        <o:r id="V:Rule220" type="connector" idref="#_x0000_s3185"/>
        <o:r id="V:Rule221" type="connector" idref="#_x0000_s2945"/>
        <o:r id="V:Rule222" type="connector" idref="#_x0000_s3193"/>
        <o:r id="V:Rule223" type="connector" idref="#_x0000_s3186"/>
        <o:r id="V:Rule224" type="connector" idref="#_x0000_s2896"/>
        <o:r id="V:Rule225" type="connector" idref="#_x0000_s3164"/>
        <o:r id="V:Rule226" type="connector" idref="#_x0000_s3135"/>
        <o:r id="V:Rule227" type="connector" idref="#_x0000_s3184"/>
        <o:r id="V:Rule228" type="connector" idref="#_x0000_s3055"/>
        <o:r id="V:Rule229" type="connector" idref="#_x0000_s2963"/>
        <o:r id="V:Rule230" type="connector" idref="#_x0000_s2901"/>
        <o:r id="V:Rule231" type="connector" idref="#_x0000_s3060"/>
        <o:r id="V:Rule232" type="connector" idref="#_x0000_s3191"/>
        <o:r id="V:Rule233" type="connector" idref="#_x0000_s3100"/>
        <o:r id="V:Rule234" type="connector" idref="#_x0000_s3059"/>
        <o:r id="V:Rule235" type="connector" idref="#_x0000_s3051"/>
        <o:r id="V:Rule236" type="connector" idref="#_x0000_s2890"/>
        <o:r id="V:Rule237" type="connector" idref="#_x0000_s2955"/>
        <o:r id="V:Rule238" type="connector" idref="#_x0000_s3019"/>
        <o:r id="V:Rule239" type="connector" idref="#_x0000_s3018"/>
        <o:r id="V:Rule240" type="connector" idref="#_x0000_s3086"/>
        <o:r id="V:Rule241" type="connector" idref="#_x0000_s3083"/>
        <o:r id="V:Rule242" type="connector" idref="#_x0000_s3093"/>
        <o:r id="V:Rule243" type="connector" idref="#_x0000_s3200"/>
        <o:r id="V:Rule244" type="connector" idref="#_x0000_s3014"/>
        <o:r id="V:Rule245" type="connector" idref="#_x0000_s2886"/>
        <o:r id="V:Rule246" type="connector" idref="#_x0000_s2959"/>
        <o:r id="V:Rule247" type="connector" idref="#_x0000_s3145"/>
        <o:r id="V:Rule248" type="connector" idref="#_x0000_s2973"/>
        <o:r id="V:Rule249" type="connector" idref="#_x0000_s3140"/>
        <o:r id="V:Rule250" type="connector" idref="#_x0000_s3092"/>
        <o:r id="V:Rule251" type="connector" idref="#_x0000_s3144"/>
        <o:r id="V:Rule252" type="connector" idref="#_x0000_s3080"/>
        <o:r id="V:Rule253" type="connector" idref="#_x0000_s3046"/>
        <o:r id="V:Rule254" type="connector" idref="#_x0000_s3129"/>
        <o:r id="V:Rule255" type="connector" idref="#_x0000_s3141"/>
        <o:r id="V:Rule256" type="connector" idref="#_x0000_s3190"/>
        <o:r id="V:Rule257" type="connector" idref="#_x0000_s3162"/>
        <o:r id="V:Rule258" type="connector" idref="#_x0000_s3057"/>
        <o:r id="V:Rule259" type="connector" idref="#_x0000_s2957"/>
        <o:r id="V:Rule260" type="connector" idref="#_x0000_s3196"/>
        <o:r id="V:Rule261" type="connector" idref="#_x0000_s3130"/>
        <o:r id="V:Rule262" type="connector" idref="#_x0000_s2885"/>
        <o:r id="V:Rule263" type="connector" idref="#_x0000_s3122"/>
        <o:r id="V:Rule264" type="connector" idref="#_x0000_s3017"/>
        <o:r id="V:Rule265" type="connector" idref="#_x0000_s2902"/>
        <o:r id="V:Rule266" type="connector" idref="#_x0000_s3201"/>
        <o:r id="V:Rule267" type="connector" idref="#_x0000_s2946"/>
        <o:r id="V:Rule268" type="connector" idref="#_x0000_s3142"/>
        <o:r id="V:Rule269" type="connector" idref="#_x0000_s3147"/>
        <o:r id="V:Rule270" type="connector" idref="#_x0000_s3096"/>
        <o:r id="V:Rule271" type="connector" idref="#_x0000_s2975"/>
        <o:r id="V:Rule272" type="connector" idref="#_x0000_s3188"/>
        <o:r id="V:Rule273" type="connector" idref="#_x0000_s3127"/>
        <o:r id="V:Rule274" type="connector" idref="#_x0000_s2948"/>
        <o:r id="V:Rule275" type="connector" idref="#_x0000_s3020"/>
        <o:r id="V:Rule276" type="connector" idref="#_x0000_s3146"/>
        <o:r id="V:Rule277" type="connector" idref="#_x0000_s3089"/>
        <o:r id="V:Rule278" type="connector" idref="#_x0000_s3097"/>
        <o:r id="V:Rule279" type="connector" idref="#_x0000_s3042"/>
        <o:r id="V:Rule280" type="connector" idref="#_x0000_s3052"/>
        <o:r id="V:Rule281" type="connector" idref="#_x0000_s2961"/>
        <o:r id="V:Rule282" type="connector" idref="#_x0000_s3048"/>
        <o:r id="V:Rule283" type="connector" idref="#_x0000_s3045"/>
        <o:r id="V:Rule284" type="connector" idref="#_x0000_s3095"/>
        <o:r id="V:Rule285" type="connector" idref="#_x0000_s2887"/>
        <o:r id="V:Rule286" type="connector" idref="#_x0000_s3013"/>
        <o:r id="V:Rule287" type="connector" idref="#_x0000_s2884"/>
        <o:r id="V:Rule288" type="connector" idref="#_x0000_s2905"/>
        <o:r id="V:Rule289" type="connector" idref="#_x0000_s3008"/>
        <o:r id="V:Rule290" type="connector" idref="#_x0000_s2970"/>
        <o:r id="V:Rule291" type="connector" idref="#_x0000_s3126"/>
        <o:r id="V:Rule292" type="connector" idref="#_x0000_s3136"/>
        <o:r id="V:Rule293" type="connector" idref="#_x0000_s3038"/>
        <o:r id="V:Rule294" type="connector" idref="#_x0000_s3121"/>
        <o:r id="V:Rule295" type="connector" idref="#_x0000_s2976"/>
        <o:r id="V:Rule296" type="connector" idref="#_x0000_s2949"/>
        <o:r id="V:Rule297" type="connector" idref="#_x0000_s3010"/>
        <o:r id="V:Rule298" type="connector" idref="#_x0000_s2883"/>
        <o:r id="V:Rule299" type="connector" idref="#_x0000_s2969"/>
        <o:r id="V:Rule300" type="connector" idref="#_x0000_s2952"/>
        <o:r id="V:Rule301" type="connector" idref="#_x0000_s3138"/>
        <o:r id="V:Rule302" type="connector" idref="#_x0000_s2981"/>
        <o:r id="V:Rule303" type="connector" idref="#_x0000_s2985"/>
        <o:r id="V:Rule304" type="connector" idref="#_x0000_s3099"/>
        <o:r id="V:Rule305" type="connector" idref="#_x0000_s2984"/>
        <o:r id="V:Rule306" type="connector" idref="#_x0000_s2982"/>
        <o:r id="V:Rule307" type="connector" idref="#_x0000_s3187"/>
        <o:r id="V:Rule308" type="connector" idref="#_x0000_s3125"/>
        <o:r id="V:Rule309" type="connector" idref="#_x0000_s3007"/>
        <o:r id="V:Rule310" type="connector" idref="#_x0000_s2895"/>
        <o:r id="V:Rule311" type="connector" idref="#_x0000_s3165"/>
        <o:r id="V:Rule312" type="connector" idref="#_x0000_s29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5998"/>
    <w:rPr>
      <w:sz w:val="28"/>
      <w:szCs w:val="28"/>
      <w:lang w:eastAsia="ko-KR"/>
    </w:rPr>
  </w:style>
  <w:style w:type="paragraph" w:styleId="Heading1">
    <w:name w:val="heading 1"/>
    <w:basedOn w:val="Normal"/>
    <w:next w:val="Normal"/>
    <w:link w:val="Heading1Char"/>
    <w:autoRedefine/>
    <w:qFormat/>
    <w:rsid w:val="00471338"/>
    <w:pPr>
      <w:keepNext/>
      <w:spacing w:before="120" w:after="120" w:line="360" w:lineRule="auto"/>
      <w:jc w:val="center"/>
      <w:outlineLvl w:val="0"/>
    </w:pPr>
    <w:rPr>
      <w:rFonts w:eastAsia="Times New Roman" w:cs="Arial"/>
      <w:b/>
      <w:bCs/>
      <w:kern w:val="32"/>
      <w:sz w:val="26"/>
      <w:szCs w:val="26"/>
      <w:lang w:val="vi-VN" w:eastAsia="en-US"/>
    </w:rPr>
  </w:style>
  <w:style w:type="paragraph" w:styleId="Heading2">
    <w:name w:val="heading 2"/>
    <w:basedOn w:val="Normal"/>
    <w:next w:val="Normal"/>
    <w:link w:val="Heading2Char"/>
    <w:autoRedefine/>
    <w:qFormat/>
    <w:rsid w:val="004B7412"/>
    <w:pPr>
      <w:keepNext/>
      <w:spacing w:before="240" w:after="60" w:line="360" w:lineRule="auto"/>
      <w:jc w:val="both"/>
      <w:outlineLvl w:val="1"/>
    </w:pPr>
    <w:rPr>
      <w:rFonts w:eastAsia="Times New Roman" w:cs="Arial"/>
      <w:b/>
      <w:bCs/>
      <w:iCs/>
      <w:sz w:val="26"/>
      <w:szCs w:val="26"/>
      <w:lang w:val="vi-VN" w:eastAsia="en-US"/>
    </w:rPr>
  </w:style>
  <w:style w:type="paragraph" w:styleId="Heading3">
    <w:name w:val="heading 3"/>
    <w:basedOn w:val="Normal"/>
    <w:next w:val="Normal"/>
    <w:link w:val="Heading3Char"/>
    <w:autoRedefine/>
    <w:qFormat/>
    <w:rsid w:val="00F140FC"/>
    <w:pPr>
      <w:keepNext/>
      <w:spacing w:before="120" w:after="120" w:line="360" w:lineRule="auto"/>
      <w:jc w:val="both"/>
      <w:outlineLvl w:val="2"/>
    </w:pPr>
    <w:rPr>
      <w:rFonts w:eastAsia="Times New Roman" w:cs="Arial"/>
      <w:b/>
      <w:bCs/>
      <w:sz w:val="26"/>
      <w:szCs w:val="26"/>
      <w:lang w:val="pt-BR" w:eastAsia="en-US"/>
    </w:rPr>
  </w:style>
  <w:style w:type="paragraph" w:styleId="Heading4">
    <w:name w:val="heading 4"/>
    <w:basedOn w:val="Normal"/>
    <w:next w:val="Normal"/>
    <w:link w:val="Heading4Char"/>
    <w:autoRedefine/>
    <w:qFormat/>
    <w:rsid w:val="00700DBE"/>
    <w:pPr>
      <w:keepNext/>
      <w:numPr>
        <w:ilvl w:val="3"/>
        <w:numId w:val="3"/>
      </w:numPr>
      <w:spacing w:before="60" w:after="60"/>
      <w:ind w:left="0" w:firstLine="0"/>
      <w:jc w:val="both"/>
      <w:outlineLvl w:val="3"/>
    </w:pPr>
    <w:rPr>
      <w:rFonts w:eastAsia="Times New Roman"/>
      <w:b/>
      <w:bCs/>
      <w:sz w:val="26"/>
      <w:szCs w:val="26"/>
      <w:lang w:eastAsia="en-US"/>
    </w:rPr>
  </w:style>
  <w:style w:type="paragraph" w:styleId="Heading5">
    <w:name w:val="heading 5"/>
    <w:basedOn w:val="Normal"/>
    <w:next w:val="Normal"/>
    <w:qFormat/>
    <w:rsid w:val="00380962"/>
    <w:pPr>
      <w:numPr>
        <w:ilvl w:val="4"/>
        <w:numId w:val="3"/>
      </w:numPr>
      <w:spacing w:before="240" w:after="60"/>
      <w:jc w:val="both"/>
      <w:outlineLvl w:val="4"/>
    </w:pPr>
    <w:rPr>
      <w:rFonts w:eastAsia="Times New Roman"/>
      <w:b/>
      <w:bCs/>
      <w:i/>
      <w:iCs/>
      <w:sz w:val="26"/>
      <w:szCs w:val="26"/>
      <w:lang w:eastAsia="en-US"/>
    </w:rPr>
  </w:style>
  <w:style w:type="paragraph" w:styleId="Heading6">
    <w:name w:val="heading 6"/>
    <w:basedOn w:val="Normal"/>
    <w:next w:val="Normal"/>
    <w:qFormat/>
    <w:rsid w:val="00380962"/>
    <w:pPr>
      <w:numPr>
        <w:ilvl w:val="5"/>
        <w:numId w:val="3"/>
      </w:numPr>
      <w:spacing w:before="240" w:after="60"/>
      <w:jc w:val="both"/>
      <w:outlineLvl w:val="5"/>
    </w:pPr>
    <w:rPr>
      <w:rFonts w:eastAsia="Times New Roman"/>
      <w:b/>
      <w:bCs/>
      <w:sz w:val="22"/>
      <w:szCs w:val="22"/>
      <w:lang w:eastAsia="en-US"/>
    </w:rPr>
  </w:style>
  <w:style w:type="paragraph" w:styleId="Heading7">
    <w:name w:val="heading 7"/>
    <w:basedOn w:val="Normal"/>
    <w:next w:val="Normal"/>
    <w:qFormat/>
    <w:rsid w:val="00380962"/>
    <w:pPr>
      <w:numPr>
        <w:ilvl w:val="6"/>
        <w:numId w:val="3"/>
      </w:numPr>
      <w:spacing w:before="240" w:after="60"/>
      <w:jc w:val="both"/>
      <w:outlineLvl w:val="6"/>
    </w:pPr>
    <w:rPr>
      <w:rFonts w:eastAsia="Times New Roman"/>
      <w:sz w:val="24"/>
      <w:szCs w:val="24"/>
      <w:lang w:eastAsia="en-US"/>
    </w:rPr>
  </w:style>
  <w:style w:type="paragraph" w:styleId="Heading8">
    <w:name w:val="heading 8"/>
    <w:basedOn w:val="Normal"/>
    <w:next w:val="Normal"/>
    <w:qFormat/>
    <w:rsid w:val="00380962"/>
    <w:pPr>
      <w:numPr>
        <w:ilvl w:val="7"/>
        <w:numId w:val="3"/>
      </w:numPr>
      <w:spacing w:before="240" w:after="60"/>
      <w:jc w:val="both"/>
      <w:outlineLvl w:val="7"/>
    </w:pPr>
    <w:rPr>
      <w:rFonts w:eastAsia="Times New Roman"/>
      <w:i/>
      <w:iCs/>
      <w:sz w:val="24"/>
      <w:szCs w:val="24"/>
      <w:lang w:eastAsia="en-US"/>
    </w:rPr>
  </w:style>
  <w:style w:type="paragraph" w:styleId="Heading9">
    <w:name w:val="heading 9"/>
    <w:basedOn w:val="Normal"/>
    <w:next w:val="Normal"/>
    <w:qFormat/>
    <w:rsid w:val="00380962"/>
    <w:pPr>
      <w:numPr>
        <w:ilvl w:val="8"/>
        <w:numId w:val="3"/>
      </w:numPr>
      <w:spacing w:before="240" w:after="60"/>
      <w:jc w:val="both"/>
      <w:outlineLvl w:val="8"/>
    </w:pPr>
    <w:rPr>
      <w:rFonts w:ascii="Arial" w:eastAsia="Times New Roman"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1338"/>
    <w:rPr>
      <w:rFonts w:eastAsia="Times New Roman" w:cs="Arial"/>
      <w:b/>
      <w:bCs/>
      <w:kern w:val="32"/>
      <w:sz w:val="26"/>
      <w:szCs w:val="26"/>
      <w:lang w:val="vi-VN"/>
    </w:rPr>
  </w:style>
  <w:style w:type="character" w:customStyle="1" w:styleId="Heading2Char">
    <w:name w:val="Heading 2 Char"/>
    <w:basedOn w:val="DefaultParagraphFont"/>
    <w:link w:val="Heading2"/>
    <w:rsid w:val="004B7412"/>
    <w:rPr>
      <w:rFonts w:cs="Arial"/>
      <w:b/>
      <w:bCs/>
      <w:iCs/>
      <w:sz w:val="26"/>
      <w:szCs w:val="26"/>
      <w:lang w:val="vi-VN" w:eastAsia="en-US" w:bidi="ar-SA"/>
    </w:rPr>
  </w:style>
  <w:style w:type="character" w:customStyle="1" w:styleId="Heading3Char">
    <w:name w:val="Heading 3 Char"/>
    <w:basedOn w:val="DefaultParagraphFont"/>
    <w:link w:val="Heading3"/>
    <w:rsid w:val="00F140FC"/>
    <w:rPr>
      <w:rFonts w:eastAsia="Times New Roman" w:cs="Arial"/>
      <w:b/>
      <w:bCs/>
      <w:sz w:val="26"/>
      <w:szCs w:val="26"/>
      <w:lang w:val="pt-BR"/>
    </w:rPr>
  </w:style>
  <w:style w:type="character" w:customStyle="1" w:styleId="Heading4Char">
    <w:name w:val="Heading 4 Char"/>
    <w:basedOn w:val="DefaultParagraphFont"/>
    <w:link w:val="Heading4"/>
    <w:rsid w:val="00700DBE"/>
    <w:rPr>
      <w:rFonts w:eastAsia="Times New Roman"/>
      <w:b/>
      <w:bCs/>
      <w:sz w:val="26"/>
      <w:szCs w:val="26"/>
    </w:rPr>
  </w:style>
  <w:style w:type="paragraph" w:customStyle="1" w:styleId="CharCharCharCharCharCharCharCharCharChar">
    <w:name w:val="Char Char Char Char Char Char Char Char Char Char"/>
    <w:basedOn w:val="Normal"/>
    <w:autoRedefine/>
    <w:rsid w:val="002D479F"/>
    <w:pPr>
      <w:spacing w:after="160" w:line="240" w:lineRule="exact"/>
    </w:pPr>
    <w:rPr>
      <w:rFonts w:ascii="Verdana" w:eastAsia="Times New Roman" w:hAnsi="Verdana" w:cs="Verdana"/>
      <w:sz w:val="20"/>
      <w:szCs w:val="20"/>
      <w:lang w:eastAsia="en-US"/>
    </w:rPr>
  </w:style>
  <w:style w:type="paragraph" w:styleId="BodyText">
    <w:name w:val="Body Text"/>
    <w:basedOn w:val="Normal"/>
    <w:link w:val="BodyTextChar"/>
    <w:rsid w:val="002D479F"/>
    <w:pPr>
      <w:spacing w:before="120" w:line="400" w:lineRule="exact"/>
      <w:jc w:val="both"/>
    </w:pPr>
    <w:rPr>
      <w:sz w:val="26"/>
      <w:szCs w:val="26"/>
    </w:rPr>
  </w:style>
  <w:style w:type="character" w:customStyle="1" w:styleId="BodyTextChar">
    <w:name w:val="Body Text Char"/>
    <w:link w:val="BodyText"/>
    <w:locked/>
    <w:rsid w:val="002D479F"/>
    <w:rPr>
      <w:sz w:val="26"/>
      <w:szCs w:val="26"/>
      <w:lang w:bidi="ar-SA"/>
    </w:rPr>
  </w:style>
  <w:style w:type="paragraph" w:styleId="NormalWeb">
    <w:name w:val="Normal (Web)"/>
    <w:basedOn w:val="Normal"/>
    <w:rsid w:val="002D479F"/>
    <w:pPr>
      <w:spacing w:before="100" w:beforeAutospacing="1" w:after="100" w:afterAutospacing="1"/>
    </w:pPr>
    <w:rPr>
      <w:rFonts w:eastAsia="Times New Roman"/>
      <w:sz w:val="24"/>
      <w:szCs w:val="24"/>
      <w:lang w:eastAsia="en-US"/>
    </w:rPr>
  </w:style>
  <w:style w:type="paragraph" w:styleId="BodyText3">
    <w:name w:val="Body Text 3"/>
    <w:basedOn w:val="Normal"/>
    <w:rsid w:val="002D479F"/>
    <w:pPr>
      <w:jc w:val="center"/>
    </w:pPr>
    <w:rPr>
      <w:rFonts w:ascii=".VnTime" w:eastAsia="Times New Roman" w:hAnsi=".VnTime"/>
      <w:i/>
      <w:sz w:val="24"/>
      <w:szCs w:val="20"/>
      <w:lang w:eastAsia="en-US"/>
    </w:rPr>
  </w:style>
  <w:style w:type="paragraph" w:styleId="BodyText2">
    <w:name w:val="Body Text 2"/>
    <w:basedOn w:val="Normal"/>
    <w:rsid w:val="002D479F"/>
    <w:pPr>
      <w:spacing w:line="480" w:lineRule="auto"/>
      <w:jc w:val="both"/>
    </w:pPr>
    <w:rPr>
      <w:rFonts w:eastAsia="Times New Roman"/>
      <w:b/>
      <w:i/>
      <w:sz w:val="24"/>
      <w:szCs w:val="20"/>
      <w:lang w:eastAsia="en-US"/>
    </w:rPr>
  </w:style>
  <w:style w:type="character" w:customStyle="1" w:styleId="BodyTextIndent2Char">
    <w:name w:val="Body Text Indent 2 Char"/>
    <w:basedOn w:val="DefaultParagraphFont"/>
    <w:link w:val="BodyTextIndent2"/>
    <w:locked/>
    <w:rsid w:val="00380962"/>
    <w:rPr>
      <w:sz w:val="26"/>
      <w:szCs w:val="26"/>
      <w:lang w:val="en-US" w:eastAsia="en-US" w:bidi="ar-SA"/>
    </w:rPr>
  </w:style>
  <w:style w:type="paragraph" w:styleId="BodyTextIndent2">
    <w:name w:val="Body Text Indent 2"/>
    <w:basedOn w:val="Normal"/>
    <w:link w:val="BodyTextIndent2Char"/>
    <w:rsid w:val="00DF55CE"/>
    <w:pPr>
      <w:spacing w:line="280" w:lineRule="exact"/>
      <w:ind w:right="-979" w:firstLine="720"/>
      <w:jc w:val="both"/>
    </w:pPr>
    <w:rPr>
      <w:rFonts w:eastAsia="Times New Roman"/>
      <w:sz w:val="26"/>
      <w:szCs w:val="26"/>
      <w:lang w:eastAsia="en-US"/>
    </w:rPr>
  </w:style>
  <w:style w:type="paragraph" w:styleId="Footer">
    <w:name w:val="footer"/>
    <w:basedOn w:val="Normal"/>
    <w:rsid w:val="00380962"/>
    <w:pPr>
      <w:tabs>
        <w:tab w:val="center" w:pos="4320"/>
        <w:tab w:val="right" w:pos="8640"/>
      </w:tabs>
    </w:pPr>
    <w:rPr>
      <w:rFonts w:eastAsia="Times New Roman"/>
      <w:sz w:val="24"/>
      <w:szCs w:val="24"/>
      <w:lang w:eastAsia="en-US"/>
    </w:rPr>
  </w:style>
  <w:style w:type="paragraph" w:styleId="Caption">
    <w:name w:val="caption"/>
    <w:basedOn w:val="Normal"/>
    <w:next w:val="Normal"/>
    <w:autoRedefine/>
    <w:qFormat/>
    <w:rsid w:val="00380962"/>
    <w:pPr>
      <w:spacing w:before="120" w:after="120"/>
      <w:jc w:val="center"/>
    </w:pPr>
    <w:rPr>
      <w:rFonts w:eastAsia="Times New Roman"/>
      <w:b/>
      <w:bCs/>
      <w:sz w:val="26"/>
      <w:szCs w:val="20"/>
      <w:lang w:eastAsia="en-US"/>
    </w:rPr>
  </w:style>
  <w:style w:type="paragraph" w:styleId="ListParagraph">
    <w:name w:val="List Paragraph"/>
    <w:basedOn w:val="Normal"/>
    <w:uiPriority w:val="34"/>
    <w:qFormat/>
    <w:rsid w:val="00380962"/>
    <w:pPr>
      <w:ind w:left="720"/>
      <w:contextualSpacing/>
    </w:pPr>
    <w:rPr>
      <w:rFonts w:eastAsia="Times New Roman"/>
      <w:sz w:val="26"/>
      <w:szCs w:val="24"/>
      <w:lang w:eastAsia="en-US"/>
    </w:rPr>
  </w:style>
  <w:style w:type="character" w:styleId="Hyperlink">
    <w:name w:val="Hyperlink"/>
    <w:basedOn w:val="DefaultParagraphFont"/>
    <w:uiPriority w:val="99"/>
    <w:rsid w:val="00380962"/>
    <w:rPr>
      <w:color w:val="0000FF"/>
      <w:u w:val="single"/>
    </w:rPr>
  </w:style>
  <w:style w:type="paragraph" w:styleId="Header">
    <w:name w:val="header"/>
    <w:basedOn w:val="Normal"/>
    <w:rsid w:val="00380962"/>
    <w:pPr>
      <w:tabs>
        <w:tab w:val="center" w:pos="4320"/>
        <w:tab w:val="right" w:pos="8640"/>
      </w:tabs>
    </w:pPr>
    <w:rPr>
      <w:rFonts w:eastAsia="Times New Roman"/>
      <w:sz w:val="26"/>
      <w:szCs w:val="26"/>
      <w:lang w:eastAsia="en-US"/>
    </w:rPr>
  </w:style>
  <w:style w:type="character" w:customStyle="1" w:styleId="CharChar4">
    <w:name w:val="Char Char4"/>
    <w:basedOn w:val="DefaultParagraphFont"/>
    <w:rsid w:val="00380962"/>
    <w:rPr>
      <w:b/>
      <w:bCs/>
      <w:sz w:val="24"/>
      <w:szCs w:val="28"/>
      <w:lang w:val="en-US" w:eastAsia="en-US" w:bidi="ar-SA"/>
    </w:rPr>
  </w:style>
  <w:style w:type="character" w:customStyle="1" w:styleId="CharChar5">
    <w:name w:val="Char Char5"/>
    <w:basedOn w:val="DefaultParagraphFont"/>
    <w:rsid w:val="00380962"/>
    <w:rPr>
      <w:rFonts w:ascii=".VnTime" w:eastAsia="Times New Roman" w:hAnsi=".VnTime" w:cs="Times New Roman"/>
      <w:b/>
      <w:sz w:val="28"/>
      <w:szCs w:val="20"/>
    </w:rPr>
  </w:style>
  <w:style w:type="paragraph" w:customStyle="1" w:styleId="s1">
    <w:name w:val="s1"/>
    <w:basedOn w:val="Normal"/>
    <w:autoRedefine/>
    <w:rsid w:val="00380962"/>
    <w:pPr>
      <w:tabs>
        <w:tab w:val="num" w:pos="397"/>
      </w:tabs>
      <w:spacing w:before="120"/>
      <w:ind w:left="397" w:hanging="397"/>
      <w:jc w:val="both"/>
    </w:pPr>
    <w:rPr>
      <w:rFonts w:eastAsia="Times New Roman"/>
      <w:b/>
      <w:sz w:val="26"/>
      <w:szCs w:val="26"/>
      <w:lang w:val="vi-VN" w:eastAsia="en-US"/>
    </w:rPr>
  </w:style>
  <w:style w:type="paragraph" w:customStyle="1" w:styleId="s2">
    <w:name w:val="s2"/>
    <w:basedOn w:val="Normal"/>
    <w:autoRedefine/>
    <w:rsid w:val="00380962"/>
    <w:pPr>
      <w:spacing w:before="120" w:line="360" w:lineRule="auto"/>
      <w:jc w:val="both"/>
    </w:pPr>
    <w:rPr>
      <w:rFonts w:eastAsia="Times New Roman"/>
      <w:b/>
      <w:i/>
      <w:sz w:val="26"/>
      <w:szCs w:val="20"/>
      <w:lang w:eastAsia="en-US"/>
    </w:rPr>
  </w:style>
  <w:style w:type="paragraph" w:customStyle="1" w:styleId="s3">
    <w:name w:val="s3"/>
    <w:basedOn w:val="Normal"/>
    <w:link w:val="s3Char"/>
    <w:autoRedefine/>
    <w:rsid w:val="00380962"/>
    <w:pPr>
      <w:spacing w:before="120" w:line="360" w:lineRule="auto"/>
      <w:jc w:val="both"/>
    </w:pPr>
    <w:rPr>
      <w:rFonts w:eastAsia="Times New Roman"/>
      <w:sz w:val="26"/>
      <w:szCs w:val="26"/>
      <w:lang w:val="vi-VN" w:eastAsia="en-US"/>
    </w:rPr>
  </w:style>
  <w:style w:type="character" w:customStyle="1" w:styleId="s3Char">
    <w:name w:val="s3 Char"/>
    <w:basedOn w:val="DefaultParagraphFont"/>
    <w:link w:val="s3"/>
    <w:rsid w:val="00380962"/>
    <w:rPr>
      <w:sz w:val="26"/>
      <w:szCs w:val="26"/>
      <w:lang w:val="vi-VN" w:eastAsia="en-US" w:bidi="ar-SA"/>
    </w:rPr>
  </w:style>
  <w:style w:type="paragraph" w:customStyle="1" w:styleId="s5">
    <w:name w:val="s5"/>
    <w:basedOn w:val="Normal"/>
    <w:autoRedefine/>
    <w:rsid w:val="00380962"/>
    <w:pPr>
      <w:spacing w:before="120" w:line="360" w:lineRule="auto"/>
      <w:ind w:firstLine="357"/>
      <w:jc w:val="both"/>
    </w:pPr>
    <w:rPr>
      <w:rFonts w:eastAsia="Times New Roman"/>
      <w:sz w:val="26"/>
      <w:szCs w:val="26"/>
      <w:lang w:eastAsia="en-US"/>
    </w:rPr>
  </w:style>
  <w:style w:type="paragraph" w:customStyle="1" w:styleId="s4">
    <w:name w:val="s4"/>
    <w:basedOn w:val="Normal"/>
    <w:autoRedefine/>
    <w:rsid w:val="00380962"/>
    <w:pPr>
      <w:tabs>
        <w:tab w:val="num" w:pos="720"/>
      </w:tabs>
      <w:spacing w:before="120" w:line="264" w:lineRule="auto"/>
      <w:ind w:left="720" w:hanging="360"/>
      <w:jc w:val="both"/>
    </w:pPr>
    <w:rPr>
      <w:rFonts w:eastAsia="Times New Roman"/>
      <w:sz w:val="26"/>
      <w:szCs w:val="26"/>
      <w:lang w:eastAsia="en-US"/>
    </w:rPr>
  </w:style>
  <w:style w:type="paragraph" w:customStyle="1" w:styleId="CharCharCharChar">
    <w:name w:val="Char Char Char Char"/>
    <w:basedOn w:val="Normal"/>
    <w:rsid w:val="00380962"/>
    <w:pPr>
      <w:spacing w:after="160" w:line="240" w:lineRule="exact"/>
    </w:pPr>
    <w:rPr>
      <w:rFonts w:ascii="Verdana" w:eastAsia="Times New Roman" w:hAnsi="Verdana" w:cs="Angsana New"/>
      <w:sz w:val="20"/>
      <w:szCs w:val="20"/>
      <w:lang w:val="en-GB" w:eastAsia="en-US"/>
    </w:rPr>
  </w:style>
  <w:style w:type="character" w:styleId="PageNumber">
    <w:name w:val="page number"/>
    <w:basedOn w:val="DefaultParagraphFont"/>
    <w:rsid w:val="00380962"/>
  </w:style>
  <w:style w:type="paragraph" w:styleId="BodyTextIndent">
    <w:name w:val="Body Text Indent"/>
    <w:basedOn w:val="Normal"/>
    <w:link w:val="BodyTextIndentChar"/>
    <w:rsid w:val="00C02330"/>
    <w:pPr>
      <w:ind w:firstLine="720"/>
      <w:jc w:val="both"/>
    </w:pPr>
    <w:rPr>
      <w:rFonts w:ascii=".VnTime" w:eastAsia="Calibri" w:hAnsi=".VnTime"/>
      <w:sz w:val="24"/>
      <w:szCs w:val="20"/>
      <w:lang w:eastAsia="en-US"/>
    </w:rPr>
  </w:style>
  <w:style w:type="character" w:customStyle="1" w:styleId="BodyTextIndentChar">
    <w:name w:val="Body Text Indent Char"/>
    <w:basedOn w:val="DefaultParagraphFont"/>
    <w:link w:val="BodyTextIndent"/>
    <w:locked/>
    <w:rsid w:val="00C02330"/>
    <w:rPr>
      <w:rFonts w:ascii=".VnTime" w:eastAsia="Calibri" w:hAnsi=".VnTime"/>
      <w:sz w:val="24"/>
      <w:lang w:val="en-US" w:eastAsia="en-US" w:bidi="ar-SA"/>
    </w:rPr>
  </w:style>
  <w:style w:type="character" w:customStyle="1" w:styleId="CharChar6">
    <w:name w:val="Char Char6"/>
    <w:rsid w:val="00DF55CE"/>
    <w:rPr>
      <w:rFonts w:ascii=".VnTimeH" w:hAnsi=".VnTimeH"/>
      <w:b/>
      <w:sz w:val="26"/>
    </w:rPr>
  </w:style>
  <w:style w:type="paragraph" w:customStyle="1" w:styleId="Char1CharCharChar">
    <w:name w:val="Char1 Char Char Char"/>
    <w:basedOn w:val="Normal"/>
    <w:rsid w:val="00A2349D"/>
    <w:pPr>
      <w:keepNext/>
      <w:pageBreakBefore/>
      <w:spacing w:before="100" w:beforeAutospacing="1" w:after="100" w:afterAutospacing="1"/>
    </w:pPr>
    <w:rPr>
      <w:rFonts w:ascii="Arial" w:eastAsia="Times New Roman" w:hAnsi="Arial"/>
      <w:szCs w:val="20"/>
      <w:lang w:eastAsia="en-US"/>
    </w:rPr>
  </w:style>
  <w:style w:type="character" w:styleId="FootnoteReference">
    <w:name w:val="footnote reference"/>
    <w:semiHidden/>
    <w:rsid w:val="001D64A6"/>
    <w:rPr>
      <w:vertAlign w:val="superscript"/>
    </w:rPr>
  </w:style>
  <w:style w:type="paragraph" w:customStyle="1" w:styleId="loaitaikhoangiuakhongdam">
    <w:name w:val="loai tai khoan giua khong dam"/>
    <w:basedOn w:val="Normal"/>
    <w:rsid w:val="00C02A59"/>
    <w:pPr>
      <w:spacing w:before="240" w:after="180" w:line="288" w:lineRule="auto"/>
      <w:jc w:val="center"/>
    </w:pPr>
    <w:rPr>
      <w:rFonts w:eastAsia="Times New Roman"/>
      <w:lang w:eastAsia="en-US"/>
    </w:rPr>
  </w:style>
  <w:style w:type="paragraph" w:customStyle="1" w:styleId="1dam">
    <w:name w:val="1dam"/>
    <w:basedOn w:val="Footer"/>
    <w:rsid w:val="00C02A59"/>
    <w:pPr>
      <w:tabs>
        <w:tab w:val="clear" w:pos="4320"/>
        <w:tab w:val="clear" w:pos="8640"/>
      </w:tabs>
      <w:spacing w:before="60" w:line="360" w:lineRule="exact"/>
      <w:ind w:left="336" w:hanging="336"/>
      <w:jc w:val="both"/>
    </w:pPr>
    <w:rPr>
      <w:b/>
      <w:bCs/>
      <w:sz w:val="28"/>
      <w:szCs w:val="28"/>
    </w:rPr>
  </w:style>
  <w:style w:type="paragraph" w:customStyle="1" w:styleId="0">
    <w:name w:val="+ 0"/>
    <w:basedOn w:val="Footer"/>
    <w:rsid w:val="00C02A59"/>
    <w:pPr>
      <w:tabs>
        <w:tab w:val="clear" w:pos="4320"/>
        <w:tab w:val="clear" w:pos="8640"/>
      </w:tabs>
      <w:spacing w:before="60" w:line="360" w:lineRule="exact"/>
      <w:jc w:val="both"/>
    </w:pPr>
    <w:rPr>
      <w:i/>
      <w:iCs/>
      <w:sz w:val="28"/>
      <w:szCs w:val="28"/>
    </w:rPr>
  </w:style>
  <w:style w:type="paragraph" w:customStyle="1" w:styleId="0dam">
    <w:name w:val="+ 0 dam"/>
    <w:basedOn w:val="0"/>
    <w:rsid w:val="00C02A59"/>
    <w:rPr>
      <w:b/>
      <w:bCs/>
    </w:rPr>
  </w:style>
  <w:style w:type="paragraph" w:customStyle="1" w:styleId="co">
    <w:name w:val="co"/>
    <w:basedOn w:val="Normal"/>
    <w:rsid w:val="001C4765"/>
    <w:pPr>
      <w:spacing w:before="60" w:line="360" w:lineRule="exact"/>
      <w:ind w:left="3062" w:hanging="1644"/>
      <w:jc w:val="both"/>
    </w:pPr>
    <w:rPr>
      <w:rFonts w:eastAsia="Times New Roman"/>
      <w:lang w:val="pt-BR" w:eastAsia="en-US"/>
    </w:rPr>
  </w:style>
  <w:style w:type="paragraph" w:customStyle="1" w:styleId="No">
    <w:name w:val="No"/>
    <w:basedOn w:val="Normal"/>
    <w:rsid w:val="001C4765"/>
    <w:pPr>
      <w:spacing w:before="80" w:line="360" w:lineRule="exact"/>
      <w:ind w:left="2552" w:hanging="1531"/>
      <w:jc w:val="both"/>
    </w:pPr>
    <w:rPr>
      <w:rFonts w:eastAsia="Times New Roman"/>
      <w:lang w:val="pt-BR" w:eastAsia="en-US"/>
    </w:rPr>
  </w:style>
  <w:style w:type="paragraph" w:styleId="BalloonText">
    <w:name w:val="Balloon Text"/>
    <w:basedOn w:val="Normal"/>
    <w:semiHidden/>
    <w:rsid w:val="002A6DA4"/>
    <w:rPr>
      <w:rFonts w:ascii="Tahoma" w:eastAsia="Times New Roman" w:hAnsi="Tahoma" w:cs="Tahoma"/>
      <w:sz w:val="16"/>
      <w:szCs w:val="16"/>
      <w:lang w:eastAsia="en-US"/>
    </w:rPr>
  </w:style>
  <w:style w:type="paragraph" w:customStyle="1" w:styleId="CharCharCharCharCharChar">
    <w:name w:val="Char Char Char Char Char Char"/>
    <w:basedOn w:val="Normal"/>
    <w:semiHidden/>
    <w:rsid w:val="002A6DA4"/>
    <w:pPr>
      <w:spacing w:after="160" w:line="240" w:lineRule="exact"/>
    </w:pPr>
    <w:rPr>
      <w:rFonts w:ascii="Arial" w:eastAsia="SimSun" w:hAnsi="Arial"/>
      <w:sz w:val="22"/>
      <w:szCs w:val="22"/>
      <w:lang w:eastAsia="en-US"/>
    </w:rPr>
  </w:style>
  <w:style w:type="table" w:styleId="TableGrid">
    <w:name w:val="Table Grid"/>
    <w:basedOn w:val="TableNormal"/>
    <w:uiPriority w:val="59"/>
    <w:rsid w:val="008261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9B5239"/>
    <w:pPr>
      <w:tabs>
        <w:tab w:val="right" w:leader="dot" w:pos="9350"/>
      </w:tabs>
      <w:spacing w:line="360" w:lineRule="auto"/>
    </w:pPr>
  </w:style>
  <w:style w:type="paragraph" w:styleId="TOC3">
    <w:name w:val="toc 3"/>
    <w:basedOn w:val="Normal"/>
    <w:next w:val="Normal"/>
    <w:autoRedefine/>
    <w:uiPriority w:val="39"/>
    <w:rsid w:val="006D6E53"/>
    <w:pPr>
      <w:tabs>
        <w:tab w:val="right" w:leader="dot" w:pos="9350"/>
      </w:tabs>
      <w:spacing w:line="312" w:lineRule="auto"/>
      <w:ind w:left="561"/>
    </w:pPr>
  </w:style>
  <w:style w:type="paragraph" w:styleId="TOC2">
    <w:name w:val="toc 2"/>
    <w:basedOn w:val="Normal"/>
    <w:next w:val="Normal"/>
    <w:autoRedefine/>
    <w:uiPriority w:val="39"/>
    <w:rsid w:val="00C019AF"/>
    <w:pPr>
      <w:tabs>
        <w:tab w:val="right" w:leader="dot" w:pos="9350"/>
      </w:tabs>
      <w:spacing w:line="360" w:lineRule="auto"/>
      <w:ind w:left="274"/>
    </w:pPr>
  </w:style>
  <w:style w:type="paragraph" w:customStyle="1" w:styleId="tvHeading11">
    <w:name w:val="tvHeading 1.1"/>
    <w:basedOn w:val="Normal"/>
    <w:rsid w:val="007A3E9F"/>
    <w:pPr>
      <w:numPr>
        <w:ilvl w:val="1"/>
        <w:numId w:val="11"/>
      </w:numPr>
      <w:spacing w:before="240" w:after="120"/>
    </w:pPr>
    <w:rPr>
      <w:rFonts w:eastAsia="Times New Roman"/>
      <w:b/>
      <w:bCs/>
      <w:color w:val="000080"/>
      <w:sz w:val="24"/>
      <w:szCs w:val="24"/>
      <w:lang w:eastAsia="en-US"/>
    </w:rPr>
  </w:style>
  <w:style w:type="paragraph" w:customStyle="1" w:styleId="tvHeading111">
    <w:name w:val="tvHeading 1.1.1"/>
    <w:basedOn w:val="Normal"/>
    <w:rsid w:val="007A3E9F"/>
    <w:pPr>
      <w:numPr>
        <w:ilvl w:val="2"/>
        <w:numId w:val="11"/>
      </w:numPr>
      <w:spacing w:before="120" w:after="120"/>
    </w:pPr>
    <w:rPr>
      <w:rFonts w:eastAsia="Times New Roman"/>
      <w:b/>
      <w:bCs/>
      <w:i/>
      <w:iCs/>
      <w:sz w:val="24"/>
      <w:szCs w:val="24"/>
      <w:lang w:eastAsia="en-US"/>
    </w:rPr>
  </w:style>
  <w:style w:type="paragraph" w:styleId="CommentText">
    <w:name w:val="annotation text"/>
    <w:basedOn w:val="Normal"/>
    <w:link w:val="CommentTextChar"/>
    <w:uiPriority w:val="99"/>
    <w:unhideWhenUsed/>
    <w:rsid w:val="007A3E9F"/>
    <w:rPr>
      <w:rFonts w:eastAsia="Times New Roman"/>
      <w:sz w:val="20"/>
      <w:szCs w:val="20"/>
      <w:lang w:eastAsia="en-US"/>
    </w:rPr>
  </w:style>
  <w:style w:type="character" w:customStyle="1" w:styleId="CommentTextChar">
    <w:name w:val="Comment Text Char"/>
    <w:basedOn w:val="DefaultParagraphFont"/>
    <w:link w:val="CommentText"/>
    <w:uiPriority w:val="99"/>
    <w:rsid w:val="007A3E9F"/>
    <w:rPr>
      <w:rFonts w:eastAsia="Times New Roman"/>
    </w:rPr>
  </w:style>
  <w:style w:type="paragraph" w:customStyle="1" w:styleId="phan11">
    <w:name w:val="phan 1.1"/>
    <w:basedOn w:val="Normal"/>
    <w:rsid w:val="009D7F08"/>
    <w:pPr>
      <w:spacing w:before="60" w:line="360" w:lineRule="exact"/>
      <w:ind w:firstLine="567"/>
      <w:jc w:val="both"/>
      <w:outlineLvl w:val="1"/>
    </w:pPr>
    <w:rPr>
      <w:rFonts w:ascii=".VnTimeH" w:eastAsia="Times New Roman" w:hAnsi=".VnTimeH"/>
      <w:b/>
      <w:sz w:val="24"/>
      <w:szCs w:val="20"/>
      <w:lang w:eastAsia="en-US"/>
    </w:rPr>
  </w:style>
  <w:style w:type="paragraph" w:styleId="TOC4">
    <w:name w:val="toc 4"/>
    <w:basedOn w:val="Normal"/>
    <w:next w:val="Normal"/>
    <w:autoRedefine/>
    <w:uiPriority w:val="39"/>
    <w:unhideWhenUsed/>
    <w:rsid w:val="00AA5558"/>
    <w:pPr>
      <w:spacing w:after="100" w:line="276" w:lineRule="auto"/>
      <w:ind w:left="660"/>
    </w:pPr>
    <w:rPr>
      <w:rFonts w:ascii="Calibri" w:eastAsia="Times New Roman" w:hAnsi="Calibri"/>
      <w:sz w:val="22"/>
      <w:szCs w:val="22"/>
      <w:lang w:eastAsia="en-US"/>
    </w:rPr>
  </w:style>
  <w:style w:type="paragraph" w:styleId="TOC5">
    <w:name w:val="toc 5"/>
    <w:basedOn w:val="Normal"/>
    <w:next w:val="Normal"/>
    <w:autoRedefine/>
    <w:uiPriority w:val="39"/>
    <w:unhideWhenUsed/>
    <w:rsid w:val="00AA5558"/>
    <w:pPr>
      <w:spacing w:after="100" w:line="276" w:lineRule="auto"/>
      <w:ind w:left="880"/>
    </w:pPr>
    <w:rPr>
      <w:rFonts w:ascii="Calibri" w:eastAsia="Times New Roman" w:hAnsi="Calibri"/>
      <w:sz w:val="22"/>
      <w:szCs w:val="22"/>
      <w:lang w:eastAsia="en-US"/>
    </w:rPr>
  </w:style>
  <w:style w:type="paragraph" w:styleId="TOC6">
    <w:name w:val="toc 6"/>
    <w:basedOn w:val="Normal"/>
    <w:next w:val="Normal"/>
    <w:autoRedefine/>
    <w:uiPriority w:val="39"/>
    <w:unhideWhenUsed/>
    <w:rsid w:val="00AA5558"/>
    <w:pPr>
      <w:spacing w:after="100" w:line="276" w:lineRule="auto"/>
      <w:ind w:left="1100"/>
    </w:pPr>
    <w:rPr>
      <w:rFonts w:ascii="Calibri" w:eastAsia="Times New Roman" w:hAnsi="Calibri"/>
      <w:sz w:val="22"/>
      <w:szCs w:val="22"/>
      <w:lang w:eastAsia="en-US"/>
    </w:rPr>
  </w:style>
  <w:style w:type="paragraph" w:styleId="TOC7">
    <w:name w:val="toc 7"/>
    <w:basedOn w:val="Normal"/>
    <w:next w:val="Normal"/>
    <w:autoRedefine/>
    <w:uiPriority w:val="39"/>
    <w:unhideWhenUsed/>
    <w:rsid w:val="00AA5558"/>
    <w:pPr>
      <w:spacing w:after="100" w:line="276" w:lineRule="auto"/>
      <w:ind w:left="1320"/>
    </w:pPr>
    <w:rPr>
      <w:rFonts w:ascii="Calibri" w:eastAsia="Times New Roman" w:hAnsi="Calibri"/>
      <w:sz w:val="22"/>
      <w:szCs w:val="22"/>
      <w:lang w:eastAsia="en-US"/>
    </w:rPr>
  </w:style>
  <w:style w:type="paragraph" w:styleId="TOC8">
    <w:name w:val="toc 8"/>
    <w:basedOn w:val="Normal"/>
    <w:next w:val="Normal"/>
    <w:autoRedefine/>
    <w:uiPriority w:val="39"/>
    <w:unhideWhenUsed/>
    <w:rsid w:val="00AA5558"/>
    <w:pPr>
      <w:spacing w:after="100" w:line="276" w:lineRule="auto"/>
      <w:ind w:left="1540"/>
    </w:pPr>
    <w:rPr>
      <w:rFonts w:ascii="Calibri" w:eastAsia="Times New Roman" w:hAnsi="Calibri"/>
      <w:sz w:val="22"/>
      <w:szCs w:val="22"/>
      <w:lang w:eastAsia="en-US"/>
    </w:rPr>
  </w:style>
  <w:style w:type="paragraph" w:styleId="TOC9">
    <w:name w:val="toc 9"/>
    <w:basedOn w:val="Normal"/>
    <w:next w:val="Normal"/>
    <w:autoRedefine/>
    <w:uiPriority w:val="39"/>
    <w:unhideWhenUsed/>
    <w:rsid w:val="00AA5558"/>
    <w:pPr>
      <w:spacing w:after="100" w:line="276" w:lineRule="auto"/>
      <w:ind w:left="1760"/>
    </w:pPr>
    <w:rPr>
      <w:rFonts w:ascii="Calibri" w:eastAsia="Times New Roman" w:hAnsi="Calibri"/>
      <w:sz w:val="22"/>
      <w:szCs w:val="22"/>
      <w:lang w:eastAsia="en-US"/>
    </w:rPr>
  </w:style>
  <w:style w:type="character" w:customStyle="1" w:styleId="CommentTextChar1">
    <w:name w:val="Comment Text Char1"/>
    <w:basedOn w:val="DefaultParagraphFont"/>
    <w:uiPriority w:val="99"/>
    <w:locked/>
    <w:rsid w:val="007E7F7F"/>
    <w:rPr>
      <w:rFonts w:ascii=".VnTime" w:hAnsi=".VnTime" w:cs=".VnTime"/>
      <w:lang w:val="en-US" w:eastAsia="en-US"/>
    </w:rPr>
  </w:style>
  <w:style w:type="character" w:styleId="CommentReference">
    <w:name w:val="annotation reference"/>
    <w:basedOn w:val="DefaultParagraphFont"/>
    <w:uiPriority w:val="99"/>
    <w:unhideWhenUsed/>
    <w:rsid w:val="007E7F7F"/>
    <w:rPr>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G:\Luan%20van\KH%20Chi%20Phi%20nam%20%20201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Sheet1!$C$2</c:f>
              <c:strCache>
                <c:ptCount val="1"/>
                <c:pt idx="0">
                  <c:v>Năm 2012</c:v>
                </c:pt>
              </c:strCache>
            </c:strRef>
          </c:tx>
          <c:cat>
            <c:strRef>
              <c:f>Sheet1!$B$3:$B$20</c:f>
              <c:strCache>
                <c:ptCount val="18"/>
                <c:pt idx="0">
                  <c:v>Khấu hao TSCĐ</c:v>
                </c:pt>
                <c:pt idx="1">
                  <c:v>Sửa chữa TSCĐ</c:v>
                </c:pt>
                <c:pt idx="2">
                  <c:v>Chi phí lao động</c:v>
                </c:pt>
                <c:pt idx="3">
                  <c:v>Phân bổ thiết bị đầu cuối</c:v>
                </c:pt>
                <c:pt idx="4">
                  <c:v>Thuê thu cước</c:v>
                </c:pt>
                <c:pt idx="5">
                  <c:v>Hoa hồng phát triển thuê bao</c:v>
                </c:pt>
                <c:pt idx="6">
                  <c:v>Phát triển chăm sóc điểm bán lẻ</c:v>
                </c:pt>
                <c:pt idx="7">
                  <c:v>Chi phí thuê hạ tầng</c:v>
                </c:pt>
                <c:pt idx="8">
                  <c:v>Điện, nước, nhiên liệu</c:v>
                </c:pt>
                <c:pt idx="9">
                  <c:v>Nguyên liệu, vật liệu</c:v>
                </c:pt>
                <c:pt idx="10">
                  <c:v>Bảo hiểm tài sản</c:v>
                </c:pt>
                <c:pt idx="11">
                  <c:v>Trích dự phòng nợ khó đòi</c:v>
                </c:pt>
                <c:pt idx="12">
                  <c:v>Thường xuyên khác </c:v>
                </c:pt>
                <c:pt idx="13">
                  <c:v>Tiếp tân khánh tiết....</c:v>
                </c:pt>
                <c:pt idx="14">
                  <c:v>Chăm sóc khách hàng</c:v>
                </c:pt>
                <c:pt idx="15">
                  <c:v>Quảng cáo, truyền thông</c:v>
                </c:pt>
                <c:pt idx="16">
                  <c:v>Cước kết nối </c:v>
                </c:pt>
                <c:pt idx="17">
                  <c:v>Trả hợp tác kinh doanh (ngoài khối HTPT) </c:v>
                </c:pt>
              </c:strCache>
            </c:strRef>
          </c:cat>
          <c:val>
            <c:numRef>
              <c:f>Sheet1!$C$3:$C$20</c:f>
              <c:numCache>
                <c:formatCode>General</c:formatCode>
                <c:ptCount val="18"/>
                <c:pt idx="0">
                  <c:v>10278.247088719947</c:v>
                </c:pt>
                <c:pt idx="1">
                  <c:v>1088.3177559854548</c:v>
                </c:pt>
                <c:pt idx="2">
                  <c:v>6802.8407323879346</c:v>
                </c:pt>
                <c:pt idx="3">
                  <c:v>443.69619511334071</c:v>
                </c:pt>
                <c:pt idx="4">
                  <c:v>565.55573447020163</c:v>
                </c:pt>
                <c:pt idx="5">
                  <c:v>134.83126280172974</c:v>
                </c:pt>
                <c:pt idx="6">
                  <c:v>169.0291349091795</c:v>
                </c:pt>
                <c:pt idx="7">
                  <c:v>1530.1817675908148</c:v>
                </c:pt>
                <c:pt idx="8">
                  <c:v>1416.2281110910567</c:v>
                </c:pt>
                <c:pt idx="9">
                  <c:v>991.586581007733</c:v>
                </c:pt>
                <c:pt idx="10">
                  <c:v>116.17122572903754</c:v>
                </c:pt>
                <c:pt idx="11">
                  <c:v>416.26054675484465</c:v>
                </c:pt>
                <c:pt idx="12">
                  <c:v>5040.7319159606286</c:v>
                </c:pt>
                <c:pt idx="13">
                  <c:v>264.94178500375921</c:v>
                </c:pt>
                <c:pt idx="14">
                  <c:v>3889.0316361028422</c:v>
                </c:pt>
                <c:pt idx="15">
                  <c:v>256.01715408749936</c:v>
                </c:pt>
                <c:pt idx="16">
                  <c:v>6730.2027400623274</c:v>
                </c:pt>
                <c:pt idx="17">
                  <c:v>2000.8070759167081</c:v>
                </c:pt>
              </c:numCache>
            </c:numRef>
          </c:val>
        </c:ser>
        <c:ser>
          <c:idx val="1"/>
          <c:order val="1"/>
          <c:tx>
            <c:strRef>
              <c:f>Sheet1!$D$2</c:f>
              <c:strCache>
                <c:ptCount val="1"/>
                <c:pt idx="0">
                  <c:v>Năm 2011</c:v>
                </c:pt>
              </c:strCache>
            </c:strRef>
          </c:tx>
          <c:cat>
            <c:strRef>
              <c:f>Sheet1!$B$3:$B$20</c:f>
              <c:strCache>
                <c:ptCount val="18"/>
                <c:pt idx="0">
                  <c:v>Khấu hao TSCĐ</c:v>
                </c:pt>
                <c:pt idx="1">
                  <c:v>Sửa chữa TSCĐ</c:v>
                </c:pt>
                <c:pt idx="2">
                  <c:v>Chi phí lao động</c:v>
                </c:pt>
                <c:pt idx="3">
                  <c:v>Phân bổ thiết bị đầu cuối</c:v>
                </c:pt>
                <c:pt idx="4">
                  <c:v>Thuê thu cước</c:v>
                </c:pt>
                <c:pt idx="5">
                  <c:v>Hoa hồng phát triển thuê bao</c:v>
                </c:pt>
                <c:pt idx="6">
                  <c:v>Phát triển chăm sóc điểm bán lẻ</c:v>
                </c:pt>
                <c:pt idx="7">
                  <c:v>Chi phí thuê hạ tầng</c:v>
                </c:pt>
                <c:pt idx="8">
                  <c:v>Điện, nước, nhiên liệu</c:v>
                </c:pt>
                <c:pt idx="9">
                  <c:v>Nguyên liệu, vật liệu</c:v>
                </c:pt>
                <c:pt idx="10">
                  <c:v>Bảo hiểm tài sản</c:v>
                </c:pt>
                <c:pt idx="11">
                  <c:v>Trích dự phòng nợ khó đòi</c:v>
                </c:pt>
                <c:pt idx="12">
                  <c:v>Thường xuyên khác </c:v>
                </c:pt>
                <c:pt idx="13">
                  <c:v>Tiếp tân khánh tiết....</c:v>
                </c:pt>
                <c:pt idx="14">
                  <c:v>Chăm sóc khách hàng</c:v>
                </c:pt>
                <c:pt idx="15">
                  <c:v>Quảng cáo, truyền thông</c:v>
                </c:pt>
                <c:pt idx="16">
                  <c:v>Cước kết nối </c:v>
                </c:pt>
                <c:pt idx="17">
                  <c:v>Trả hợp tác kinh doanh (ngoài khối HTPT) </c:v>
                </c:pt>
              </c:strCache>
            </c:strRef>
          </c:cat>
          <c:val>
            <c:numRef>
              <c:f>Sheet1!$D$3:$D$20</c:f>
              <c:numCache>
                <c:formatCode>General</c:formatCode>
                <c:ptCount val="18"/>
                <c:pt idx="0">
                  <c:v>9900.7530260238254</c:v>
                </c:pt>
                <c:pt idx="1">
                  <c:v>1075.4111755604581</c:v>
                </c:pt>
                <c:pt idx="2">
                  <c:v>6764.6124319504561</c:v>
                </c:pt>
                <c:pt idx="3">
                  <c:v>494.23211238831863</c:v>
                </c:pt>
                <c:pt idx="4">
                  <c:v>665.18137062503263</c:v>
                </c:pt>
                <c:pt idx="5">
                  <c:v>144.27535961803321</c:v>
                </c:pt>
                <c:pt idx="6">
                  <c:v>105.4727869681053</c:v>
                </c:pt>
                <c:pt idx="7">
                  <c:v>1451.7212904129278</c:v>
                </c:pt>
                <c:pt idx="8">
                  <c:v>1306.2162594299311</c:v>
                </c:pt>
                <c:pt idx="9">
                  <c:v>908.13505366408867</c:v>
                </c:pt>
                <c:pt idx="10">
                  <c:v>105.33129233319958</c:v>
                </c:pt>
                <c:pt idx="11">
                  <c:v>246.86557258005959</c:v>
                </c:pt>
                <c:pt idx="12">
                  <c:v>3061.0110062698859</c:v>
                </c:pt>
                <c:pt idx="13">
                  <c:v>241.39535646080748</c:v>
                </c:pt>
                <c:pt idx="14">
                  <c:v>2731.4558757907407</c:v>
                </c:pt>
                <c:pt idx="15">
                  <c:v>238.57755564914856</c:v>
                </c:pt>
                <c:pt idx="16">
                  <c:v>6996.9451100944825</c:v>
                </c:pt>
                <c:pt idx="17">
                  <c:v>1860.4676193288635</c:v>
                </c:pt>
              </c:numCache>
            </c:numRef>
          </c:val>
        </c:ser>
        <c:ser>
          <c:idx val="2"/>
          <c:order val="2"/>
          <c:tx>
            <c:strRef>
              <c:f>Sheet1!$E$2</c:f>
              <c:strCache>
                <c:ptCount val="1"/>
                <c:pt idx="0">
                  <c:v>Năm 2010</c:v>
                </c:pt>
              </c:strCache>
            </c:strRef>
          </c:tx>
          <c:cat>
            <c:strRef>
              <c:f>Sheet1!$B$3:$B$20</c:f>
              <c:strCache>
                <c:ptCount val="18"/>
                <c:pt idx="0">
                  <c:v>Khấu hao TSCĐ</c:v>
                </c:pt>
                <c:pt idx="1">
                  <c:v>Sửa chữa TSCĐ</c:v>
                </c:pt>
                <c:pt idx="2">
                  <c:v>Chi phí lao động</c:v>
                </c:pt>
                <c:pt idx="3">
                  <c:v>Phân bổ thiết bị đầu cuối</c:v>
                </c:pt>
                <c:pt idx="4">
                  <c:v>Thuê thu cước</c:v>
                </c:pt>
                <c:pt idx="5">
                  <c:v>Hoa hồng phát triển thuê bao</c:v>
                </c:pt>
                <c:pt idx="6">
                  <c:v>Phát triển chăm sóc điểm bán lẻ</c:v>
                </c:pt>
                <c:pt idx="7">
                  <c:v>Chi phí thuê hạ tầng</c:v>
                </c:pt>
                <c:pt idx="8">
                  <c:v>Điện, nước, nhiên liệu</c:v>
                </c:pt>
                <c:pt idx="9">
                  <c:v>Nguyên liệu, vật liệu</c:v>
                </c:pt>
                <c:pt idx="10">
                  <c:v>Bảo hiểm tài sản</c:v>
                </c:pt>
                <c:pt idx="11">
                  <c:v>Trích dự phòng nợ khó đòi</c:v>
                </c:pt>
                <c:pt idx="12">
                  <c:v>Thường xuyên khác </c:v>
                </c:pt>
                <c:pt idx="13">
                  <c:v>Tiếp tân khánh tiết....</c:v>
                </c:pt>
                <c:pt idx="14">
                  <c:v>Chăm sóc khách hàng</c:v>
                </c:pt>
                <c:pt idx="15">
                  <c:v>Quảng cáo, truyền thông</c:v>
                </c:pt>
                <c:pt idx="16">
                  <c:v>Cước kết nối </c:v>
                </c:pt>
                <c:pt idx="17">
                  <c:v>Trả hợp tác kinh doanh (ngoài khối HTPT) </c:v>
                </c:pt>
              </c:strCache>
            </c:strRef>
          </c:cat>
          <c:val>
            <c:numRef>
              <c:f>Sheet1!$E$3:$E$20</c:f>
              <c:numCache>
                <c:formatCode>General</c:formatCode>
                <c:ptCount val="18"/>
                <c:pt idx="0">
                  <c:v>10101.678966173595</c:v>
                </c:pt>
                <c:pt idx="1">
                  <c:v>1004.7607493529225</c:v>
                </c:pt>
                <c:pt idx="2">
                  <c:v>6686.4583046196758</c:v>
                </c:pt>
                <c:pt idx="3">
                  <c:v>428.45282894027514</c:v>
                </c:pt>
                <c:pt idx="4">
                  <c:v>606.59014901699868</c:v>
                </c:pt>
                <c:pt idx="5">
                  <c:v>142.60849179083579</c:v>
                </c:pt>
                <c:pt idx="6">
                  <c:v>104.25421994663063</c:v>
                </c:pt>
                <c:pt idx="7">
                  <c:v>1351.4629525772541</c:v>
                </c:pt>
                <c:pt idx="8">
                  <c:v>1143.4972730957761</c:v>
                </c:pt>
                <c:pt idx="9">
                  <c:v>775.46831490005104</c:v>
                </c:pt>
                <c:pt idx="10">
                  <c:v>100.04186969187967</c:v>
                </c:pt>
                <c:pt idx="11">
                  <c:v>214.48788608313609</c:v>
                </c:pt>
                <c:pt idx="12">
                  <c:v>2678.4661844812217</c:v>
                </c:pt>
                <c:pt idx="13">
                  <c:v>238.60642455736507</c:v>
                </c:pt>
                <c:pt idx="14">
                  <c:v>2360.863509858531</c:v>
                </c:pt>
                <c:pt idx="15">
                  <c:v>235.82117886481367</c:v>
                </c:pt>
                <c:pt idx="16">
                  <c:v>6344.4573921872743</c:v>
                </c:pt>
                <c:pt idx="17">
                  <c:v>1838.9729328736548</c:v>
                </c:pt>
              </c:numCache>
            </c:numRef>
          </c:val>
        </c:ser>
        <c:axId val="62958976"/>
        <c:axId val="62964864"/>
      </c:barChart>
      <c:catAx>
        <c:axId val="62958976"/>
        <c:scaling>
          <c:orientation val="minMax"/>
        </c:scaling>
        <c:axPos val="b"/>
        <c:tickLblPos val="nextTo"/>
        <c:crossAx val="62964864"/>
        <c:crosses val="autoZero"/>
        <c:auto val="1"/>
        <c:lblAlgn val="ctr"/>
        <c:lblOffset val="100"/>
      </c:catAx>
      <c:valAx>
        <c:axId val="62964864"/>
        <c:scaling>
          <c:orientation val="minMax"/>
        </c:scaling>
        <c:axPos val="l"/>
        <c:majorGridlines/>
        <c:numFmt formatCode="General" sourceLinked="1"/>
        <c:tickLblPos val="nextTo"/>
        <c:crossAx val="6295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A08B4-5DE7-413F-B5DB-946F5DA21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33869</Words>
  <Characters>193059</Characters>
  <Application>Microsoft Office Word</Application>
  <DocSecurity>0</DocSecurity>
  <Lines>1608</Lines>
  <Paragraphs>452</Paragraphs>
  <ScaleCrop>false</ScaleCrop>
  <HeadingPairs>
    <vt:vector size="2" baseType="variant">
      <vt:variant>
        <vt:lpstr>Title</vt:lpstr>
      </vt:variant>
      <vt:variant>
        <vt:i4>1</vt:i4>
      </vt:variant>
    </vt:vector>
  </HeadingPairs>
  <TitlesOfParts>
    <vt:vector size="1" baseType="lpstr">
      <vt:lpstr>CHỮ VIẾT TẮT</vt:lpstr>
    </vt:vector>
  </TitlesOfParts>
  <Company/>
  <LinksUpToDate>false</LinksUpToDate>
  <CharactersWithSpaces>226476</CharactersWithSpaces>
  <SharedDoc>false</SharedDoc>
  <HLinks>
    <vt:vector size="714" baseType="variant">
      <vt:variant>
        <vt:i4>1310781</vt:i4>
      </vt:variant>
      <vt:variant>
        <vt:i4>710</vt:i4>
      </vt:variant>
      <vt:variant>
        <vt:i4>0</vt:i4>
      </vt:variant>
      <vt:variant>
        <vt:i4>5</vt:i4>
      </vt:variant>
      <vt:variant>
        <vt:lpwstr/>
      </vt:variant>
      <vt:variant>
        <vt:lpwstr>_Toc355622921</vt:lpwstr>
      </vt:variant>
      <vt:variant>
        <vt:i4>1310781</vt:i4>
      </vt:variant>
      <vt:variant>
        <vt:i4>704</vt:i4>
      </vt:variant>
      <vt:variant>
        <vt:i4>0</vt:i4>
      </vt:variant>
      <vt:variant>
        <vt:i4>5</vt:i4>
      </vt:variant>
      <vt:variant>
        <vt:lpwstr/>
      </vt:variant>
      <vt:variant>
        <vt:lpwstr>_Toc355622920</vt:lpwstr>
      </vt:variant>
      <vt:variant>
        <vt:i4>1507389</vt:i4>
      </vt:variant>
      <vt:variant>
        <vt:i4>698</vt:i4>
      </vt:variant>
      <vt:variant>
        <vt:i4>0</vt:i4>
      </vt:variant>
      <vt:variant>
        <vt:i4>5</vt:i4>
      </vt:variant>
      <vt:variant>
        <vt:lpwstr/>
      </vt:variant>
      <vt:variant>
        <vt:lpwstr>_Toc355622919</vt:lpwstr>
      </vt:variant>
      <vt:variant>
        <vt:i4>1507389</vt:i4>
      </vt:variant>
      <vt:variant>
        <vt:i4>692</vt:i4>
      </vt:variant>
      <vt:variant>
        <vt:i4>0</vt:i4>
      </vt:variant>
      <vt:variant>
        <vt:i4>5</vt:i4>
      </vt:variant>
      <vt:variant>
        <vt:lpwstr/>
      </vt:variant>
      <vt:variant>
        <vt:lpwstr>_Toc355622918</vt:lpwstr>
      </vt:variant>
      <vt:variant>
        <vt:i4>1507389</vt:i4>
      </vt:variant>
      <vt:variant>
        <vt:i4>686</vt:i4>
      </vt:variant>
      <vt:variant>
        <vt:i4>0</vt:i4>
      </vt:variant>
      <vt:variant>
        <vt:i4>5</vt:i4>
      </vt:variant>
      <vt:variant>
        <vt:lpwstr/>
      </vt:variant>
      <vt:variant>
        <vt:lpwstr>_Toc355622917</vt:lpwstr>
      </vt:variant>
      <vt:variant>
        <vt:i4>1507389</vt:i4>
      </vt:variant>
      <vt:variant>
        <vt:i4>680</vt:i4>
      </vt:variant>
      <vt:variant>
        <vt:i4>0</vt:i4>
      </vt:variant>
      <vt:variant>
        <vt:i4>5</vt:i4>
      </vt:variant>
      <vt:variant>
        <vt:lpwstr/>
      </vt:variant>
      <vt:variant>
        <vt:lpwstr>_Toc355622916</vt:lpwstr>
      </vt:variant>
      <vt:variant>
        <vt:i4>1507389</vt:i4>
      </vt:variant>
      <vt:variant>
        <vt:i4>674</vt:i4>
      </vt:variant>
      <vt:variant>
        <vt:i4>0</vt:i4>
      </vt:variant>
      <vt:variant>
        <vt:i4>5</vt:i4>
      </vt:variant>
      <vt:variant>
        <vt:lpwstr/>
      </vt:variant>
      <vt:variant>
        <vt:lpwstr>_Toc355622915</vt:lpwstr>
      </vt:variant>
      <vt:variant>
        <vt:i4>1507389</vt:i4>
      </vt:variant>
      <vt:variant>
        <vt:i4>668</vt:i4>
      </vt:variant>
      <vt:variant>
        <vt:i4>0</vt:i4>
      </vt:variant>
      <vt:variant>
        <vt:i4>5</vt:i4>
      </vt:variant>
      <vt:variant>
        <vt:lpwstr/>
      </vt:variant>
      <vt:variant>
        <vt:lpwstr>_Toc355622914</vt:lpwstr>
      </vt:variant>
      <vt:variant>
        <vt:i4>1507389</vt:i4>
      </vt:variant>
      <vt:variant>
        <vt:i4>662</vt:i4>
      </vt:variant>
      <vt:variant>
        <vt:i4>0</vt:i4>
      </vt:variant>
      <vt:variant>
        <vt:i4>5</vt:i4>
      </vt:variant>
      <vt:variant>
        <vt:lpwstr/>
      </vt:variant>
      <vt:variant>
        <vt:lpwstr>_Toc355622913</vt:lpwstr>
      </vt:variant>
      <vt:variant>
        <vt:i4>1507389</vt:i4>
      </vt:variant>
      <vt:variant>
        <vt:i4>656</vt:i4>
      </vt:variant>
      <vt:variant>
        <vt:i4>0</vt:i4>
      </vt:variant>
      <vt:variant>
        <vt:i4>5</vt:i4>
      </vt:variant>
      <vt:variant>
        <vt:lpwstr/>
      </vt:variant>
      <vt:variant>
        <vt:lpwstr>_Toc355622912</vt:lpwstr>
      </vt:variant>
      <vt:variant>
        <vt:i4>1507389</vt:i4>
      </vt:variant>
      <vt:variant>
        <vt:i4>650</vt:i4>
      </vt:variant>
      <vt:variant>
        <vt:i4>0</vt:i4>
      </vt:variant>
      <vt:variant>
        <vt:i4>5</vt:i4>
      </vt:variant>
      <vt:variant>
        <vt:lpwstr/>
      </vt:variant>
      <vt:variant>
        <vt:lpwstr>_Toc355622911</vt:lpwstr>
      </vt:variant>
      <vt:variant>
        <vt:i4>1507389</vt:i4>
      </vt:variant>
      <vt:variant>
        <vt:i4>644</vt:i4>
      </vt:variant>
      <vt:variant>
        <vt:i4>0</vt:i4>
      </vt:variant>
      <vt:variant>
        <vt:i4>5</vt:i4>
      </vt:variant>
      <vt:variant>
        <vt:lpwstr/>
      </vt:variant>
      <vt:variant>
        <vt:lpwstr>_Toc355622910</vt:lpwstr>
      </vt:variant>
      <vt:variant>
        <vt:i4>1441853</vt:i4>
      </vt:variant>
      <vt:variant>
        <vt:i4>638</vt:i4>
      </vt:variant>
      <vt:variant>
        <vt:i4>0</vt:i4>
      </vt:variant>
      <vt:variant>
        <vt:i4>5</vt:i4>
      </vt:variant>
      <vt:variant>
        <vt:lpwstr/>
      </vt:variant>
      <vt:variant>
        <vt:lpwstr>_Toc355622909</vt:lpwstr>
      </vt:variant>
      <vt:variant>
        <vt:i4>1441853</vt:i4>
      </vt:variant>
      <vt:variant>
        <vt:i4>632</vt:i4>
      </vt:variant>
      <vt:variant>
        <vt:i4>0</vt:i4>
      </vt:variant>
      <vt:variant>
        <vt:i4>5</vt:i4>
      </vt:variant>
      <vt:variant>
        <vt:lpwstr/>
      </vt:variant>
      <vt:variant>
        <vt:lpwstr>_Toc355622908</vt:lpwstr>
      </vt:variant>
      <vt:variant>
        <vt:i4>1441853</vt:i4>
      </vt:variant>
      <vt:variant>
        <vt:i4>626</vt:i4>
      </vt:variant>
      <vt:variant>
        <vt:i4>0</vt:i4>
      </vt:variant>
      <vt:variant>
        <vt:i4>5</vt:i4>
      </vt:variant>
      <vt:variant>
        <vt:lpwstr/>
      </vt:variant>
      <vt:variant>
        <vt:lpwstr>_Toc355622907</vt:lpwstr>
      </vt:variant>
      <vt:variant>
        <vt:i4>1441853</vt:i4>
      </vt:variant>
      <vt:variant>
        <vt:i4>620</vt:i4>
      </vt:variant>
      <vt:variant>
        <vt:i4>0</vt:i4>
      </vt:variant>
      <vt:variant>
        <vt:i4>5</vt:i4>
      </vt:variant>
      <vt:variant>
        <vt:lpwstr/>
      </vt:variant>
      <vt:variant>
        <vt:lpwstr>_Toc355622906</vt:lpwstr>
      </vt:variant>
      <vt:variant>
        <vt:i4>1441853</vt:i4>
      </vt:variant>
      <vt:variant>
        <vt:i4>614</vt:i4>
      </vt:variant>
      <vt:variant>
        <vt:i4>0</vt:i4>
      </vt:variant>
      <vt:variant>
        <vt:i4>5</vt:i4>
      </vt:variant>
      <vt:variant>
        <vt:lpwstr/>
      </vt:variant>
      <vt:variant>
        <vt:lpwstr>_Toc355622905</vt:lpwstr>
      </vt:variant>
      <vt:variant>
        <vt:i4>1441853</vt:i4>
      </vt:variant>
      <vt:variant>
        <vt:i4>608</vt:i4>
      </vt:variant>
      <vt:variant>
        <vt:i4>0</vt:i4>
      </vt:variant>
      <vt:variant>
        <vt:i4>5</vt:i4>
      </vt:variant>
      <vt:variant>
        <vt:lpwstr/>
      </vt:variant>
      <vt:variant>
        <vt:lpwstr>_Toc355622904</vt:lpwstr>
      </vt:variant>
      <vt:variant>
        <vt:i4>1441853</vt:i4>
      </vt:variant>
      <vt:variant>
        <vt:i4>602</vt:i4>
      </vt:variant>
      <vt:variant>
        <vt:i4>0</vt:i4>
      </vt:variant>
      <vt:variant>
        <vt:i4>5</vt:i4>
      </vt:variant>
      <vt:variant>
        <vt:lpwstr/>
      </vt:variant>
      <vt:variant>
        <vt:lpwstr>_Toc355622903</vt:lpwstr>
      </vt:variant>
      <vt:variant>
        <vt:i4>1441853</vt:i4>
      </vt:variant>
      <vt:variant>
        <vt:i4>596</vt:i4>
      </vt:variant>
      <vt:variant>
        <vt:i4>0</vt:i4>
      </vt:variant>
      <vt:variant>
        <vt:i4>5</vt:i4>
      </vt:variant>
      <vt:variant>
        <vt:lpwstr/>
      </vt:variant>
      <vt:variant>
        <vt:lpwstr>_Toc355622902</vt:lpwstr>
      </vt:variant>
      <vt:variant>
        <vt:i4>1441853</vt:i4>
      </vt:variant>
      <vt:variant>
        <vt:i4>590</vt:i4>
      </vt:variant>
      <vt:variant>
        <vt:i4>0</vt:i4>
      </vt:variant>
      <vt:variant>
        <vt:i4>5</vt:i4>
      </vt:variant>
      <vt:variant>
        <vt:lpwstr/>
      </vt:variant>
      <vt:variant>
        <vt:lpwstr>_Toc355622901</vt:lpwstr>
      </vt:variant>
      <vt:variant>
        <vt:i4>1441853</vt:i4>
      </vt:variant>
      <vt:variant>
        <vt:i4>584</vt:i4>
      </vt:variant>
      <vt:variant>
        <vt:i4>0</vt:i4>
      </vt:variant>
      <vt:variant>
        <vt:i4>5</vt:i4>
      </vt:variant>
      <vt:variant>
        <vt:lpwstr/>
      </vt:variant>
      <vt:variant>
        <vt:lpwstr>_Toc355622900</vt:lpwstr>
      </vt:variant>
      <vt:variant>
        <vt:i4>2031676</vt:i4>
      </vt:variant>
      <vt:variant>
        <vt:i4>578</vt:i4>
      </vt:variant>
      <vt:variant>
        <vt:i4>0</vt:i4>
      </vt:variant>
      <vt:variant>
        <vt:i4>5</vt:i4>
      </vt:variant>
      <vt:variant>
        <vt:lpwstr/>
      </vt:variant>
      <vt:variant>
        <vt:lpwstr>_Toc355622899</vt:lpwstr>
      </vt:variant>
      <vt:variant>
        <vt:i4>2031676</vt:i4>
      </vt:variant>
      <vt:variant>
        <vt:i4>572</vt:i4>
      </vt:variant>
      <vt:variant>
        <vt:i4>0</vt:i4>
      </vt:variant>
      <vt:variant>
        <vt:i4>5</vt:i4>
      </vt:variant>
      <vt:variant>
        <vt:lpwstr/>
      </vt:variant>
      <vt:variant>
        <vt:lpwstr>_Toc355622898</vt:lpwstr>
      </vt:variant>
      <vt:variant>
        <vt:i4>2031676</vt:i4>
      </vt:variant>
      <vt:variant>
        <vt:i4>566</vt:i4>
      </vt:variant>
      <vt:variant>
        <vt:i4>0</vt:i4>
      </vt:variant>
      <vt:variant>
        <vt:i4>5</vt:i4>
      </vt:variant>
      <vt:variant>
        <vt:lpwstr/>
      </vt:variant>
      <vt:variant>
        <vt:lpwstr>_Toc355622897</vt:lpwstr>
      </vt:variant>
      <vt:variant>
        <vt:i4>2031676</vt:i4>
      </vt:variant>
      <vt:variant>
        <vt:i4>560</vt:i4>
      </vt:variant>
      <vt:variant>
        <vt:i4>0</vt:i4>
      </vt:variant>
      <vt:variant>
        <vt:i4>5</vt:i4>
      </vt:variant>
      <vt:variant>
        <vt:lpwstr/>
      </vt:variant>
      <vt:variant>
        <vt:lpwstr>_Toc355622896</vt:lpwstr>
      </vt:variant>
      <vt:variant>
        <vt:i4>2031676</vt:i4>
      </vt:variant>
      <vt:variant>
        <vt:i4>554</vt:i4>
      </vt:variant>
      <vt:variant>
        <vt:i4>0</vt:i4>
      </vt:variant>
      <vt:variant>
        <vt:i4>5</vt:i4>
      </vt:variant>
      <vt:variant>
        <vt:lpwstr/>
      </vt:variant>
      <vt:variant>
        <vt:lpwstr>_Toc355622895</vt:lpwstr>
      </vt:variant>
      <vt:variant>
        <vt:i4>2031676</vt:i4>
      </vt:variant>
      <vt:variant>
        <vt:i4>548</vt:i4>
      </vt:variant>
      <vt:variant>
        <vt:i4>0</vt:i4>
      </vt:variant>
      <vt:variant>
        <vt:i4>5</vt:i4>
      </vt:variant>
      <vt:variant>
        <vt:lpwstr/>
      </vt:variant>
      <vt:variant>
        <vt:lpwstr>_Toc355622894</vt:lpwstr>
      </vt:variant>
      <vt:variant>
        <vt:i4>2031676</vt:i4>
      </vt:variant>
      <vt:variant>
        <vt:i4>542</vt:i4>
      </vt:variant>
      <vt:variant>
        <vt:i4>0</vt:i4>
      </vt:variant>
      <vt:variant>
        <vt:i4>5</vt:i4>
      </vt:variant>
      <vt:variant>
        <vt:lpwstr/>
      </vt:variant>
      <vt:variant>
        <vt:lpwstr>_Toc355622893</vt:lpwstr>
      </vt:variant>
      <vt:variant>
        <vt:i4>2031676</vt:i4>
      </vt:variant>
      <vt:variant>
        <vt:i4>536</vt:i4>
      </vt:variant>
      <vt:variant>
        <vt:i4>0</vt:i4>
      </vt:variant>
      <vt:variant>
        <vt:i4>5</vt:i4>
      </vt:variant>
      <vt:variant>
        <vt:lpwstr/>
      </vt:variant>
      <vt:variant>
        <vt:lpwstr>_Toc355622892</vt:lpwstr>
      </vt:variant>
      <vt:variant>
        <vt:i4>2031676</vt:i4>
      </vt:variant>
      <vt:variant>
        <vt:i4>530</vt:i4>
      </vt:variant>
      <vt:variant>
        <vt:i4>0</vt:i4>
      </vt:variant>
      <vt:variant>
        <vt:i4>5</vt:i4>
      </vt:variant>
      <vt:variant>
        <vt:lpwstr/>
      </vt:variant>
      <vt:variant>
        <vt:lpwstr>_Toc355622891</vt:lpwstr>
      </vt:variant>
      <vt:variant>
        <vt:i4>2031676</vt:i4>
      </vt:variant>
      <vt:variant>
        <vt:i4>524</vt:i4>
      </vt:variant>
      <vt:variant>
        <vt:i4>0</vt:i4>
      </vt:variant>
      <vt:variant>
        <vt:i4>5</vt:i4>
      </vt:variant>
      <vt:variant>
        <vt:lpwstr/>
      </vt:variant>
      <vt:variant>
        <vt:lpwstr>_Toc355622890</vt:lpwstr>
      </vt:variant>
      <vt:variant>
        <vt:i4>1966140</vt:i4>
      </vt:variant>
      <vt:variant>
        <vt:i4>518</vt:i4>
      </vt:variant>
      <vt:variant>
        <vt:i4>0</vt:i4>
      </vt:variant>
      <vt:variant>
        <vt:i4>5</vt:i4>
      </vt:variant>
      <vt:variant>
        <vt:lpwstr/>
      </vt:variant>
      <vt:variant>
        <vt:lpwstr>_Toc355622889</vt:lpwstr>
      </vt:variant>
      <vt:variant>
        <vt:i4>1966140</vt:i4>
      </vt:variant>
      <vt:variant>
        <vt:i4>512</vt:i4>
      </vt:variant>
      <vt:variant>
        <vt:i4>0</vt:i4>
      </vt:variant>
      <vt:variant>
        <vt:i4>5</vt:i4>
      </vt:variant>
      <vt:variant>
        <vt:lpwstr/>
      </vt:variant>
      <vt:variant>
        <vt:lpwstr>_Toc355622888</vt:lpwstr>
      </vt:variant>
      <vt:variant>
        <vt:i4>1966140</vt:i4>
      </vt:variant>
      <vt:variant>
        <vt:i4>506</vt:i4>
      </vt:variant>
      <vt:variant>
        <vt:i4>0</vt:i4>
      </vt:variant>
      <vt:variant>
        <vt:i4>5</vt:i4>
      </vt:variant>
      <vt:variant>
        <vt:lpwstr/>
      </vt:variant>
      <vt:variant>
        <vt:lpwstr>_Toc355622887</vt:lpwstr>
      </vt:variant>
      <vt:variant>
        <vt:i4>1966140</vt:i4>
      </vt:variant>
      <vt:variant>
        <vt:i4>500</vt:i4>
      </vt:variant>
      <vt:variant>
        <vt:i4>0</vt:i4>
      </vt:variant>
      <vt:variant>
        <vt:i4>5</vt:i4>
      </vt:variant>
      <vt:variant>
        <vt:lpwstr/>
      </vt:variant>
      <vt:variant>
        <vt:lpwstr>_Toc355622886</vt:lpwstr>
      </vt:variant>
      <vt:variant>
        <vt:i4>1966140</vt:i4>
      </vt:variant>
      <vt:variant>
        <vt:i4>494</vt:i4>
      </vt:variant>
      <vt:variant>
        <vt:i4>0</vt:i4>
      </vt:variant>
      <vt:variant>
        <vt:i4>5</vt:i4>
      </vt:variant>
      <vt:variant>
        <vt:lpwstr/>
      </vt:variant>
      <vt:variant>
        <vt:lpwstr>_Toc355622885</vt:lpwstr>
      </vt:variant>
      <vt:variant>
        <vt:i4>1966140</vt:i4>
      </vt:variant>
      <vt:variant>
        <vt:i4>488</vt:i4>
      </vt:variant>
      <vt:variant>
        <vt:i4>0</vt:i4>
      </vt:variant>
      <vt:variant>
        <vt:i4>5</vt:i4>
      </vt:variant>
      <vt:variant>
        <vt:lpwstr/>
      </vt:variant>
      <vt:variant>
        <vt:lpwstr>_Toc355622884</vt:lpwstr>
      </vt:variant>
      <vt:variant>
        <vt:i4>1966140</vt:i4>
      </vt:variant>
      <vt:variant>
        <vt:i4>482</vt:i4>
      </vt:variant>
      <vt:variant>
        <vt:i4>0</vt:i4>
      </vt:variant>
      <vt:variant>
        <vt:i4>5</vt:i4>
      </vt:variant>
      <vt:variant>
        <vt:lpwstr/>
      </vt:variant>
      <vt:variant>
        <vt:lpwstr>_Toc355622883</vt:lpwstr>
      </vt:variant>
      <vt:variant>
        <vt:i4>1966140</vt:i4>
      </vt:variant>
      <vt:variant>
        <vt:i4>476</vt:i4>
      </vt:variant>
      <vt:variant>
        <vt:i4>0</vt:i4>
      </vt:variant>
      <vt:variant>
        <vt:i4>5</vt:i4>
      </vt:variant>
      <vt:variant>
        <vt:lpwstr/>
      </vt:variant>
      <vt:variant>
        <vt:lpwstr>_Toc355622882</vt:lpwstr>
      </vt:variant>
      <vt:variant>
        <vt:i4>1966140</vt:i4>
      </vt:variant>
      <vt:variant>
        <vt:i4>470</vt:i4>
      </vt:variant>
      <vt:variant>
        <vt:i4>0</vt:i4>
      </vt:variant>
      <vt:variant>
        <vt:i4>5</vt:i4>
      </vt:variant>
      <vt:variant>
        <vt:lpwstr/>
      </vt:variant>
      <vt:variant>
        <vt:lpwstr>_Toc355622881</vt:lpwstr>
      </vt:variant>
      <vt:variant>
        <vt:i4>1966140</vt:i4>
      </vt:variant>
      <vt:variant>
        <vt:i4>464</vt:i4>
      </vt:variant>
      <vt:variant>
        <vt:i4>0</vt:i4>
      </vt:variant>
      <vt:variant>
        <vt:i4>5</vt:i4>
      </vt:variant>
      <vt:variant>
        <vt:lpwstr/>
      </vt:variant>
      <vt:variant>
        <vt:lpwstr>_Toc355622880</vt:lpwstr>
      </vt:variant>
      <vt:variant>
        <vt:i4>1114172</vt:i4>
      </vt:variant>
      <vt:variant>
        <vt:i4>458</vt:i4>
      </vt:variant>
      <vt:variant>
        <vt:i4>0</vt:i4>
      </vt:variant>
      <vt:variant>
        <vt:i4>5</vt:i4>
      </vt:variant>
      <vt:variant>
        <vt:lpwstr/>
      </vt:variant>
      <vt:variant>
        <vt:lpwstr>_Toc355622879</vt:lpwstr>
      </vt:variant>
      <vt:variant>
        <vt:i4>1114172</vt:i4>
      </vt:variant>
      <vt:variant>
        <vt:i4>452</vt:i4>
      </vt:variant>
      <vt:variant>
        <vt:i4>0</vt:i4>
      </vt:variant>
      <vt:variant>
        <vt:i4>5</vt:i4>
      </vt:variant>
      <vt:variant>
        <vt:lpwstr/>
      </vt:variant>
      <vt:variant>
        <vt:lpwstr>_Toc355622878</vt:lpwstr>
      </vt:variant>
      <vt:variant>
        <vt:i4>1114172</vt:i4>
      </vt:variant>
      <vt:variant>
        <vt:i4>446</vt:i4>
      </vt:variant>
      <vt:variant>
        <vt:i4>0</vt:i4>
      </vt:variant>
      <vt:variant>
        <vt:i4>5</vt:i4>
      </vt:variant>
      <vt:variant>
        <vt:lpwstr/>
      </vt:variant>
      <vt:variant>
        <vt:lpwstr>_Toc355622877</vt:lpwstr>
      </vt:variant>
      <vt:variant>
        <vt:i4>1114172</vt:i4>
      </vt:variant>
      <vt:variant>
        <vt:i4>440</vt:i4>
      </vt:variant>
      <vt:variant>
        <vt:i4>0</vt:i4>
      </vt:variant>
      <vt:variant>
        <vt:i4>5</vt:i4>
      </vt:variant>
      <vt:variant>
        <vt:lpwstr/>
      </vt:variant>
      <vt:variant>
        <vt:lpwstr>_Toc355622876</vt:lpwstr>
      </vt:variant>
      <vt:variant>
        <vt:i4>1114172</vt:i4>
      </vt:variant>
      <vt:variant>
        <vt:i4>434</vt:i4>
      </vt:variant>
      <vt:variant>
        <vt:i4>0</vt:i4>
      </vt:variant>
      <vt:variant>
        <vt:i4>5</vt:i4>
      </vt:variant>
      <vt:variant>
        <vt:lpwstr/>
      </vt:variant>
      <vt:variant>
        <vt:lpwstr>_Toc355622875</vt:lpwstr>
      </vt:variant>
      <vt:variant>
        <vt:i4>1114172</vt:i4>
      </vt:variant>
      <vt:variant>
        <vt:i4>428</vt:i4>
      </vt:variant>
      <vt:variant>
        <vt:i4>0</vt:i4>
      </vt:variant>
      <vt:variant>
        <vt:i4>5</vt:i4>
      </vt:variant>
      <vt:variant>
        <vt:lpwstr/>
      </vt:variant>
      <vt:variant>
        <vt:lpwstr>_Toc355622874</vt:lpwstr>
      </vt:variant>
      <vt:variant>
        <vt:i4>1114172</vt:i4>
      </vt:variant>
      <vt:variant>
        <vt:i4>422</vt:i4>
      </vt:variant>
      <vt:variant>
        <vt:i4>0</vt:i4>
      </vt:variant>
      <vt:variant>
        <vt:i4>5</vt:i4>
      </vt:variant>
      <vt:variant>
        <vt:lpwstr/>
      </vt:variant>
      <vt:variant>
        <vt:lpwstr>_Toc355622873</vt:lpwstr>
      </vt:variant>
      <vt:variant>
        <vt:i4>1114172</vt:i4>
      </vt:variant>
      <vt:variant>
        <vt:i4>416</vt:i4>
      </vt:variant>
      <vt:variant>
        <vt:i4>0</vt:i4>
      </vt:variant>
      <vt:variant>
        <vt:i4>5</vt:i4>
      </vt:variant>
      <vt:variant>
        <vt:lpwstr/>
      </vt:variant>
      <vt:variant>
        <vt:lpwstr>_Toc355622872</vt:lpwstr>
      </vt:variant>
      <vt:variant>
        <vt:i4>1114172</vt:i4>
      </vt:variant>
      <vt:variant>
        <vt:i4>410</vt:i4>
      </vt:variant>
      <vt:variant>
        <vt:i4>0</vt:i4>
      </vt:variant>
      <vt:variant>
        <vt:i4>5</vt:i4>
      </vt:variant>
      <vt:variant>
        <vt:lpwstr/>
      </vt:variant>
      <vt:variant>
        <vt:lpwstr>_Toc355622871</vt:lpwstr>
      </vt:variant>
      <vt:variant>
        <vt:i4>1114172</vt:i4>
      </vt:variant>
      <vt:variant>
        <vt:i4>404</vt:i4>
      </vt:variant>
      <vt:variant>
        <vt:i4>0</vt:i4>
      </vt:variant>
      <vt:variant>
        <vt:i4>5</vt:i4>
      </vt:variant>
      <vt:variant>
        <vt:lpwstr/>
      </vt:variant>
      <vt:variant>
        <vt:lpwstr>_Toc355622870</vt:lpwstr>
      </vt:variant>
      <vt:variant>
        <vt:i4>1048636</vt:i4>
      </vt:variant>
      <vt:variant>
        <vt:i4>398</vt:i4>
      </vt:variant>
      <vt:variant>
        <vt:i4>0</vt:i4>
      </vt:variant>
      <vt:variant>
        <vt:i4>5</vt:i4>
      </vt:variant>
      <vt:variant>
        <vt:lpwstr/>
      </vt:variant>
      <vt:variant>
        <vt:lpwstr>_Toc355622869</vt:lpwstr>
      </vt:variant>
      <vt:variant>
        <vt:i4>1048636</vt:i4>
      </vt:variant>
      <vt:variant>
        <vt:i4>392</vt:i4>
      </vt:variant>
      <vt:variant>
        <vt:i4>0</vt:i4>
      </vt:variant>
      <vt:variant>
        <vt:i4>5</vt:i4>
      </vt:variant>
      <vt:variant>
        <vt:lpwstr/>
      </vt:variant>
      <vt:variant>
        <vt:lpwstr>_Toc355622868</vt:lpwstr>
      </vt:variant>
      <vt:variant>
        <vt:i4>1048636</vt:i4>
      </vt:variant>
      <vt:variant>
        <vt:i4>386</vt:i4>
      </vt:variant>
      <vt:variant>
        <vt:i4>0</vt:i4>
      </vt:variant>
      <vt:variant>
        <vt:i4>5</vt:i4>
      </vt:variant>
      <vt:variant>
        <vt:lpwstr/>
      </vt:variant>
      <vt:variant>
        <vt:lpwstr>_Toc355622867</vt:lpwstr>
      </vt:variant>
      <vt:variant>
        <vt:i4>1048636</vt:i4>
      </vt:variant>
      <vt:variant>
        <vt:i4>380</vt:i4>
      </vt:variant>
      <vt:variant>
        <vt:i4>0</vt:i4>
      </vt:variant>
      <vt:variant>
        <vt:i4>5</vt:i4>
      </vt:variant>
      <vt:variant>
        <vt:lpwstr/>
      </vt:variant>
      <vt:variant>
        <vt:lpwstr>_Toc355622866</vt:lpwstr>
      </vt:variant>
      <vt:variant>
        <vt:i4>1048636</vt:i4>
      </vt:variant>
      <vt:variant>
        <vt:i4>374</vt:i4>
      </vt:variant>
      <vt:variant>
        <vt:i4>0</vt:i4>
      </vt:variant>
      <vt:variant>
        <vt:i4>5</vt:i4>
      </vt:variant>
      <vt:variant>
        <vt:lpwstr/>
      </vt:variant>
      <vt:variant>
        <vt:lpwstr>_Toc355622865</vt:lpwstr>
      </vt:variant>
      <vt:variant>
        <vt:i4>1048636</vt:i4>
      </vt:variant>
      <vt:variant>
        <vt:i4>368</vt:i4>
      </vt:variant>
      <vt:variant>
        <vt:i4>0</vt:i4>
      </vt:variant>
      <vt:variant>
        <vt:i4>5</vt:i4>
      </vt:variant>
      <vt:variant>
        <vt:lpwstr/>
      </vt:variant>
      <vt:variant>
        <vt:lpwstr>_Toc355622864</vt:lpwstr>
      </vt:variant>
      <vt:variant>
        <vt:i4>1048636</vt:i4>
      </vt:variant>
      <vt:variant>
        <vt:i4>362</vt:i4>
      </vt:variant>
      <vt:variant>
        <vt:i4>0</vt:i4>
      </vt:variant>
      <vt:variant>
        <vt:i4>5</vt:i4>
      </vt:variant>
      <vt:variant>
        <vt:lpwstr/>
      </vt:variant>
      <vt:variant>
        <vt:lpwstr>_Toc355622863</vt:lpwstr>
      </vt:variant>
      <vt:variant>
        <vt:i4>1048636</vt:i4>
      </vt:variant>
      <vt:variant>
        <vt:i4>356</vt:i4>
      </vt:variant>
      <vt:variant>
        <vt:i4>0</vt:i4>
      </vt:variant>
      <vt:variant>
        <vt:i4>5</vt:i4>
      </vt:variant>
      <vt:variant>
        <vt:lpwstr/>
      </vt:variant>
      <vt:variant>
        <vt:lpwstr>_Toc355622862</vt:lpwstr>
      </vt:variant>
      <vt:variant>
        <vt:i4>1048636</vt:i4>
      </vt:variant>
      <vt:variant>
        <vt:i4>350</vt:i4>
      </vt:variant>
      <vt:variant>
        <vt:i4>0</vt:i4>
      </vt:variant>
      <vt:variant>
        <vt:i4>5</vt:i4>
      </vt:variant>
      <vt:variant>
        <vt:lpwstr/>
      </vt:variant>
      <vt:variant>
        <vt:lpwstr>_Toc355622861</vt:lpwstr>
      </vt:variant>
      <vt:variant>
        <vt:i4>1048636</vt:i4>
      </vt:variant>
      <vt:variant>
        <vt:i4>344</vt:i4>
      </vt:variant>
      <vt:variant>
        <vt:i4>0</vt:i4>
      </vt:variant>
      <vt:variant>
        <vt:i4>5</vt:i4>
      </vt:variant>
      <vt:variant>
        <vt:lpwstr/>
      </vt:variant>
      <vt:variant>
        <vt:lpwstr>_Toc355622860</vt:lpwstr>
      </vt:variant>
      <vt:variant>
        <vt:i4>1245244</vt:i4>
      </vt:variant>
      <vt:variant>
        <vt:i4>338</vt:i4>
      </vt:variant>
      <vt:variant>
        <vt:i4>0</vt:i4>
      </vt:variant>
      <vt:variant>
        <vt:i4>5</vt:i4>
      </vt:variant>
      <vt:variant>
        <vt:lpwstr/>
      </vt:variant>
      <vt:variant>
        <vt:lpwstr>_Toc355622859</vt:lpwstr>
      </vt:variant>
      <vt:variant>
        <vt:i4>1245244</vt:i4>
      </vt:variant>
      <vt:variant>
        <vt:i4>332</vt:i4>
      </vt:variant>
      <vt:variant>
        <vt:i4>0</vt:i4>
      </vt:variant>
      <vt:variant>
        <vt:i4>5</vt:i4>
      </vt:variant>
      <vt:variant>
        <vt:lpwstr/>
      </vt:variant>
      <vt:variant>
        <vt:lpwstr>_Toc355622858</vt:lpwstr>
      </vt:variant>
      <vt:variant>
        <vt:i4>1245244</vt:i4>
      </vt:variant>
      <vt:variant>
        <vt:i4>326</vt:i4>
      </vt:variant>
      <vt:variant>
        <vt:i4>0</vt:i4>
      </vt:variant>
      <vt:variant>
        <vt:i4>5</vt:i4>
      </vt:variant>
      <vt:variant>
        <vt:lpwstr/>
      </vt:variant>
      <vt:variant>
        <vt:lpwstr>_Toc355622857</vt:lpwstr>
      </vt:variant>
      <vt:variant>
        <vt:i4>1245244</vt:i4>
      </vt:variant>
      <vt:variant>
        <vt:i4>320</vt:i4>
      </vt:variant>
      <vt:variant>
        <vt:i4>0</vt:i4>
      </vt:variant>
      <vt:variant>
        <vt:i4>5</vt:i4>
      </vt:variant>
      <vt:variant>
        <vt:lpwstr/>
      </vt:variant>
      <vt:variant>
        <vt:lpwstr>_Toc355622856</vt:lpwstr>
      </vt:variant>
      <vt:variant>
        <vt:i4>1245244</vt:i4>
      </vt:variant>
      <vt:variant>
        <vt:i4>314</vt:i4>
      </vt:variant>
      <vt:variant>
        <vt:i4>0</vt:i4>
      </vt:variant>
      <vt:variant>
        <vt:i4>5</vt:i4>
      </vt:variant>
      <vt:variant>
        <vt:lpwstr/>
      </vt:variant>
      <vt:variant>
        <vt:lpwstr>_Toc355622855</vt:lpwstr>
      </vt:variant>
      <vt:variant>
        <vt:i4>1245244</vt:i4>
      </vt:variant>
      <vt:variant>
        <vt:i4>308</vt:i4>
      </vt:variant>
      <vt:variant>
        <vt:i4>0</vt:i4>
      </vt:variant>
      <vt:variant>
        <vt:i4>5</vt:i4>
      </vt:variant>
      <vt:variant>
        <vt:lpwstr/>
      </vt:variant>
      <vt:variant>
        <vt:lpwstr>_Toc355622854</vt:lpwstr>
      </vt:variant>
      <vt:variant>
        <vt:i4>1245244</vt:i4>
      </vt:variant>
      <vt:variant>
        <vt:i4>302</vt:i4>
      </vt:variant>
      <vt:variant>
        <vt:i4>0</vt:i4>
      </vt:variant>
      <vt:variant>
        <vt:i4>5</vt:i4>
      </vt:variant>
      <vt:variant>
        <vt:lpwstr/>
      </vt:variant>
      <vt:variant>
        <vt:lpwstr>_Toc355622853</vt:lpwstr>
      </vt:variant>
      <vt:variant>
        <vt:i4>1245244</vt:i4>
      </vt:variant>
      <vt:variant>
        <vt:i4>296</vt:i4>
      </vt:variant>
      <vt:variant>
        <vt:i4>0</vt:i4>
      </vt:variant>
      <vt:variant>
        <vt:i4>5</vt:i4>
      </vt:variant>
      <vt:variant>
        <vt:lpwstr/>
      </vt:variant>
      <vt:variant>
        <vt:lpwstr>_Toc355622852</vt:lpwstr>
      </vt:variant>
      <vt:variant>
        <vt:i4>1245244</vt:i4>
      </vt:variant>
      <vt:variant>
        <vt:i4>290</vt:i4>
      </vt:variant>
      <vt:variant>
        <vt:i4>0</vt:i4>
      </vt:variant>
      <vt:variant>
        <vt:i4>5</vt:i4>
      </vt:variant>
      <vt:variant>
        <vt:lpwstr/>
      </vt:variant>
      <vt:variant>
        <vt:lpwstr>_Toc355622851</vt:lpwstr>
      </vt:variant>
      <vt:variant>
        <vt:i4>1245244</vt:i4>
      </vt:variant>
      <vt:variant>
        <vt:i4>284</vt:i4>
      </vt:variant>
      <vt:variant>
        <vt:i4>0</vt:i4>
      </vt:variant>
      <vt:variant>
        <vt:i4>5</vt:i4>
      </vt:variant>
      <vt:variant>
        <vt:lpwstr/>
      </vt:variant>
      <vt:variant>
        <vt:lpwstr>_Toc355622850</vt:lpwstr>
      </vt:variant>
      <vt:variant>
        <vt:i4>1179708</vt:i4>
      </vt:variant>
      <vt:variant>
        <vt:i4>278</vt:i4>
      </vt:variant>
      <vt:variant>
        <vt:i4>0</vt:i4>
      </vt:variant>
      <vt:variant>
        <vt:i4>5</vt:i4>
      </vt:variant>
      <vt:variant>
        <vt:lpwstr/>
      </vt:variant>
      <vt:variant>
        <vt:lpwstr>_Toc355622849</vt:lpwstr>
      </vt:variant>
      <vt:variant>
        <vt:i4>1179708</vt:i4>
      </vt:variant>
      <vt:variant>
        <vt:i4>272</vt:i4>
      </vt:variant>
      <vt:variant>
        <vt:i4>0</vt:i4>
      </vt:variant>
      <vt:variant>
        <vt:i4>5</vt:i4>
      </vt:variant>
      <vt:variant>
        <vt:lpwstr/>
      </vt:variant>
      <vt:variant>
        <vt:lpwstr>_Toc355622848</vt:lpwstr>
      </vt:variant>
      <vt:variant>
        <vt:i4>1179708</vt:i4>
      </vt:variant>
      <vt:variant>
        <vt:i4>266</vt:i4>
      </vt:variant>
      <vt:variant>
        <vt:i4>0</vt:i4>
      </vt:variant>
      <vt:variant>
        <vt:i4>5</vt:i4>
      </vt:variant>
      <vt:variant>
        <vt:lpwstr/>
      </vt:variant>
      <vt:variant>
        <vt:lpwstr>_Toc355622847</vt:lpwstr>
      </vt:variant>
      <vt:variant>
        <vt:i4>1179708</vt:i4>
      </vt:variant>
      <vt:variant>
        <vt:i4>260</vt:i4>
      </vt:variant>
      <vt:variant>
        <vt:i4>0</vt:i4>
      </vt:variant>
      <vt:variant>
        <vt:i4>5</vt:i4>
      </vt:variant>
      <vt:variant>
        <vt:lpwstr/>
      </vt:variant>
      <vt:variant>
        <vt:lpwstr>_Toc355622846</vt:lpwstr>
      </vt:variant>
      <vt:variant>
        <vt:i4>1179708</vt:i4>
      </vt:variant>
      <vt:variant>
        <vt:i4>254</vt:i4>
      </vt:variant>
      <vt:variant>
        <vt:i4>0</vt:i4>
      </vt:variant>
      <vt:variant>
        <vt:i4>5</vt:i4>
      </vt:variant>
      <vt:variant>
        <vt:lpwstr/>
      </vt:variant>
      <vt:variant>
        <vt:lpwstr>_Toc355622845</vt:lpwstr>
      </vt:variant>
      <vt:variant>
        <vt:i4>1179708</vt:i4>
      </vt:variant>
      <vt:variant>
        <vt:i4>248</vt:i4>
      </vt:variant>
      <vt:variant>
        <vt:i4>0</vt:i4>
      </vt:variant>
      <vt:variant>
        <vt:i4>5</vt:i4>
      </vt:variant>
      <vt:variant>
        <vt:lpwstr/>
      </vt:variant>
      <vt:variant>
        <vt:lpwstr>_Toc355622844</vt:lpwstr>
      </vt:variant>
      <vt:variant>
        <vt:i4>1179708</vt:i4>
      </vt:variant>
      <vt:variant>
        <vt:i4>242</vt:i4>
      </vt:variant>
      <vt:variant>
        <vt:i4>0</vt:i4>
      </vt:variant>
      <vt:variant>
        <vt:i4>5</vt:i4>
      </vt:variant>
      <vt:variant>
        <vt:lpwstr/>
      </vt:variant>
      <vt:variant>
        <vt:lpwstr>_Toc355622843</vt:lpwstr>
      </vt:variant>
      <vt:variant>
        <vt:i4>1179708</vt:i4>
      </vt:variant>
      <vt:variant>
        <vt:i4>236</vt:i4>
      </vt:variant>
      <vt:variant>
        <vt:i4>0</vt:i4>
      </vt:variant>
      <vt:variant>
        <vt:i4>5</vt:i4>
      </vt:variant>
      <vt:variant>
        <vt:lpwstr/>
      </vt:variant>
      <vt:variant>
        <vt:lpwstr>_Toc355622842</vt:lpwstr>
      </vt:variant>
      <vt:variant>
        <vt:i4>1179708</vt:i4>
      </vt:variant>
      <vt:variant>
        <vt:i4>230</vt:i4>
      </vt:variant>
      <vt:variant>
        <vt:i4>0</vt:i4>
      </vt:variant>
      <vt:variant>
        <vt:i4>5</vt:i4>
      </vt:variant>
      <vt:variant>
        <vt:lpwstr/>
      </vt:variant>
      <vt:variant>
        <vt:lpwstr>_Toc355622841</vt:lpwstr>
      </vt:variant>
      <vt:variant>
        <vt:i4>1179708</vt:i4>
      </vt:variant>
      <vt:variant>
        <vt:i4>224</vt:i4>
      </vt:variant>
      <vt:variant>
        <vt:i4>0</vt:i4>
      </vt:variant>
      <vt:variant>
        <vt:i4>5</vt:i4>
      </vt:variant>
      <vt:variant>
        <vt:lpwstr/>
      </vt:variant>
      <vt:variant>
        <vt:lpwstr>_Toc355622840</vt:lpwstr>
      </vt:variant>
      <vt:variant>
        <vt:i4>1376316</vt:i4>
      </vt:variant>
      <vt:variant>
        <vt:i4>218</vt:i4>
      </vt:variant>
      <vt:variant>
        <vt:i4>0</vt:i4>
      </vt:variant>
      <vt:variant>
        <vt:i4>5</vt:i4>
      </vt:variant>
      <vt:variant>
        <vt:lpwstr/>
      </vt:variant>
      <vt:variant>
        <vt:lpwstr>_Toc355622839</vt:lpwstr>
      </vt:variant>
      <vt:variant>
        <vt:i4>1376316</vt:i4>
      </vt:variant>
      <vt:variant>
        <vt:i4>212</vt:i4>
      </vt:variant>
      <vt:variant>
        <vt:i4>0</vt:i4>
      </vt:variant>
      <vt:variant>
        <vt:i4>5</vt:i4>
      </vt:variant>
      <vt:variant>
        <vt:lpwstr/>
      </vt:variant>
      <vt:variant>
        <vt:lpwstr>_Toc355622838</vt:lpwstr>
      </vt:variant>
      <vt:variant>
        <vt:i4>1376316</vt:i4>
      </vt:variant>
      <vt:variant>
        <vt:i4>206</vt:i4>
      </vt:variant>
      <vt:variant>
        <vt:i4>0</vt:i4>
      </vt:variant>
      <vt:variant>
        <vt:i4>5</vt:i4>
      </vt:variant>
      <vt:variant>
        <vt:lpwstr/>
      </vt:variant>
      <vt:variant>
        <vt:lpwstr>_Toc355622837</vt:lpwstr>
      </vt:variant>
      <vt:variant>
        <vt:i4>1376316</vt:i4>
      </vt:variant>
      <vt:variant>
        <vt:i4>200</vt:i4>
      </vt:variant>
      <vt:variant>
        <vt:i4>0</vt:i4>
      </vt:variant>
      <vt:variant>
        <vt:i4>5</vt:i4>
      </vt:variant>
      <vt:variant>
        <vt:lpwstr/>
      </vt:variant>
      <vt:variant>
        <vt:lpwstr>_Toc355622836</vt:lpwstr>
      </vt:variant>
      <vt:variant>
        <vt:i4>1376316</vt:i4>
      </vt:variant>
      <vt:variant>
        <vt:i4>194</vt:i4>
      </vt:variant>
      <vt:variant>
        <vt:i4>0</vt:i4>
      </vt:variant>
      <vt:variant>
        <vt:i4>5</vt:i4>
      </vt:variant>
      <vt:variant>
        <vt:lpwstr/>
      </vt:variant>
      <vt:variant>
        <vt:lpwstr>_Toc355622835</vt:lpwstr>
      </vt:variant>
      <vt:variant>
        <vt:i4>1376316</vt:i4>
      </vt:variant>
      <vt:variant>
        <vt:i4>188</vt:i4>
      </vt:variant>
      <vt:variant>
        <vt:i4>0</vt:i4>
      </vt:variant>
      <vt:variant>
        <vt:i4>5</vt:i4>
      </vt:variant>
      <vt:variant>
        <vt:lpwstr/>
      </vt:variant>
      <vt:variant>
        <vt:lpwstr>_Toc355622834</vt:lpwstr>
      </vt:variant>
      <vt:variant>
        <vt:i4>1376316</vt:i4>
      </vt:variant>
      <vt:variant>
        <vt:i4>182</vt:i4>
      </vt:variant>
      <vt:variant>
        <vt:i4>0</vt:i4>
      </vt:variant>
      <vt:variant>
        <vt:i4>5</vt:i4>
      </vt:variant>
      <vt:variant>
        <vt:lpwstr/>
      </vt:variant>
      <vt:variant>
        <vt:lpwstr>_Toc355622833</vt:lpwstr>
      </vt:variant>
      <vt:variant>
        <vt:i4>1376316</vt:i4>
      </vt:variant>
      <vt:variant>
        <vt:i4>176</vt:i4>
      </vt:variant>
      <vt:variant>
        <vt:i4>0</vt:i4>
      </vt:variant>
      <vt:variant>
        <vt:i4>5</vt:i4>
      </vt:variant>
      <vt:variant>
        <vt:lpwstr/>
      </vt:variant>
      <vt:variant>
        <vt:lpwstr>_Toc355622832</vt:lpwstr>
      </vt:variant>
      <vt:variant>
        <vt:i4>1376316</vt:i4>
      </vt:variant>
      <vt:variant>
        <vt:i4>170</vt:i4>
      </vt:variant>
      <vt:variant>
        <vt:i4>0</vt:i4>
      </vt:variant>
      <vt:variant>
        <vt:i4>5</vt:i4>
      </vt:variant>
      <vt:variant>
        <vt:lpwstr/>
      </vt:variant>
      <vt:variant>
        <vt:lpwstr>_Toc355622831</vt:lpwstr>
      </vt:variant>
      <vt:variant>
        <vt:i4>1376316</vt:i4>
      </vt:variant>
      <vt:variant>
        <vt:i4>164</vt:i4>
      </vt:variant>
      <vt:variant>
        <vt:i4>0</vt:i4>
      </vt:variant>
      <vt:variant>
        <vt:i4>5</vt:i4>
      </vt:variant>
      <vt:variant>
        <vt:lpwstr/>
      </vt:variant>
      <vt:variant>
        <vt:lpwstr>_Toc355622830</vt:lpwstr>
      </vt:variant>
      <vt:variant>
        <vt:i4>1310780</vt:i4>
      </vt:variant>
      <vt:variant>
        <vt:i4>158</vt:i4>
      </vt:variant>
      <vt:variant>
        <vt:i4>0</vt:i4>
      </vt:variant>
      <vt:variant>
        <vt:i4>5</vt:i4>
      </vt:variant>
      <vt:variant>
        <vt:lpwstr/>
      </vt:variant>
      <vt:variant>
        <vt:lpwstr>_Toc355622829</vt:lpwstr>
      </vt:variant>
      <vt:variant>
        <vt:i4>1310780</vt:i4>
      </vt:variant>
      <vt:variant>
        <vt:i4>152</vt:i4>
      </vt:variant>
      <vt:variant>
        <vt:i4>0</vt:i4>
      </vt:variant>
      <vt:variant>
        <vt:i4>5</vt:i4>
      </vt:variant>
      <vt:variant>
        <vt:lpwstr/>
      </vt:variant>
      <vt:variant>
        <vt:lpwstr>_Toc355622828</vt:lpwstr>
      </vt:variant>
      <vt:variant>
        <vt:i4>1310780</vt:i4>
      </vt:variant>
      <vt:variant>
        <vt:i4>146</vt:i4>
      </vt:variant>
      <vt:variant>
        <vt:i4>0</vt:i4>
      </vt:variant>
      <vt:variant>
        <vt:i4>5</vt:i4>
      </vt:variant>
      <vt:variant>
        <vt:lpwstr/>
      </vt:variant>
      <vt:variant>
        <vt:lpwstr>_Toc355622827</vt:lpwstr>
      </vt:variant>
      <vt:variant>
        <vt:i4>1310780</vt:i4>
      </vt:variant>
      <vt:variant>
        <vt:i4>140</vt:i4>
      </vt:variant>
      <vt:variant>
        <vt:i4>0</vt:i4>
      </vt:variant>
      <vt:variant>
        <vt:i4>5</vt:i4>
      </vt:variant>
      <vt:variant>
        <vt:lpwstr/>
      </vt:variant>
      <vt:variant>
        <vt:lpwstr>_Toc355622826</vt:lpwstr>
      </vt:variant>
      <vt:variant>
        <vt:i4>1310780</vt:i4>
      </vt:variant>
      <vt:variant>
        <vt:i4>134</vt:i4>
      </vt:variant>
      <vt:variant>
        <vt:i4>0</vt:i4>
      </vt:variant>
      <vt:variant>
        <vt:i4>5</vt:i4>
      </vt:variant>
      <vt:variant>
        <vt:lpwstr/>
      </vt:variant>
      <vt:variant>
        <vt:lpwstr>_Toc355622825</vt:lpwstr>
      </vt:variant>
      <vt:variant>
        <vt:i4>1310780</vt:i4>
      </vt:variant>
      <vt:variant>
        <vt:i4>128</vt:i4>
      </vt:variant>
      <vt:variant>
        <vt:i4>0</vt:i4>
      </vt:variant>
      <vt:variant>
        <vt:i4>5</vt:i4>
      </vt:variant>
      <vt:variant>
        <vt:lpwstr/>
      </vt:variant>
      <vt:variant>
        <vt:lpwstr>_Toc355622824</vt:lpwstr>
      </vt:variant>
      <vt:variant>
        <vt:i4>1310780</vt:i4>
      </vt:variant>
      <vt:variant>
        <vt:i4>122</vt:i4>
      </vt:variant>
      <vt:variant>
        <vt:i4>0</vt:i4>
      </vt:variant>
      <vt:variant>
        <vt:i4>5</vt:i4>
      </vt:variant>
      <vt:variant>
        <vt:lpwstr/>
      </vt:variant>
      <vt:variant>
        <vt:lpwstr>_Toc355622823</vt:lpwstr>
      </vt:variant>
      <vt:variant>
        <vt:i4>1310780</vt:i4>
      </vt:variant>
      <vt:variant>
        <vt:i4>116</vt:i4>
      </vt:variant>
      <vt:variant>
        <vt:i4>0</vt:i4>
      </vt:variant>
      <vt:variant>
        <vt:i4>5</vt:i4>
      </vt:variant>
      <vt:variant>
        <vt:lpwstr/>
      </vt:variant>
      <vt:variant>
        <vt:lpwstr>_Toc355622822</vt:lpwstr>
      </vt:variant>
      <vt:variant>
        <vt:i4>1310780</vt:i4>
      </vt:variant>
      <vt:variant>
        <vt:i4>110</vt:i4>
      </vt:variant>
      <vt:variant>
        <vt:i4>0</vt:i4>
      </vt:variant>
      <vt:variant>
        <vt:i4>5</vt:i4>
      </vt:variant>
      <vt:variant>
        <vt:lpwstr/>
      </vt:variant>
      <vt:variant>
        <vt:lpwstr>_Toc355622821</vt:lpwstr>
      </vt:variant>
      <vt:variant>
        <vt:i4>1310780</vt:i4>
      </vt:variant>
      <vt:variant>
        <vt:i4>104</vt:i4>
      </vt:variant>
      <vt:variant>
        <vt:i4>0</vt:i4>
      </vt:variant>
      <vt:variant>
        <vt:i4>5</vt:i4>
      </vt:variant>
      <vt:variant>
        <vt:lpwstr/>
      </vt:variant>
      <vt:variant>
        <vt:lpwstr>_Toc355622820</vt:lpwstr>
      </vt:variant>
      <vt:variant>
        <vt:i4>1507388</vt:i4>
      </vt:variant>
      <vt:variant>
        <vt:i4>98</vt:i4>
      </vt:variant>
      <vt:variant>
        <vt:i4>0</vt:i4>
      </vt:variant>
      <vt:variant>
        <vt:i4>5</vt:i4>
      </vt:variant>
      <vt:variant>
        <vt:lpwstr/>
      </vt:variant>
      <vt:variant>
        <vt:lpwstr>_Toc355622819</vt:lpwstr>
      </vt:variant>
      <vt:variant>
        <vt:i4>1507388</vt:i4>
      </vt:variant>
      <vt:variant>
        <vt:i4>92</vt:i4>
      </vt:variant>
      <vt:variant>
        <vt:i4>0</vt:i4>
      </vt:variant>
      <vt:variant>
        <vt:i4>5</vt:i4>
      </vt:variant>
      <vt:variant>
        <vt:lpwstr/>
      </vt:variant>
      <vt:variant>
        <vt:lpwstr>_Toc355622818</vt:lpwstr>
      </vt:variant>
      <vt:variant>
        <vt:i4>1507388</vt:i4>
      </vt:variant>
      <vt:variant>
        <vt:i4>86</vt:i4>
      </vt:variant>
      <vt:variant>
        <vt:i4>0</vt:i4>
      </vt:variant>
      <vt:variant>
        <vt:i4>5</vt:i4>
      </vt:variant>
      <vt:variant>
        <vt:lpwstr/>
      </vt:variant>
      <vt:variant>
        <vt:lpwstr>_Toc355622817</vt:lpwstr>
      </vt:variant>
      <vt:variant>
        <vt:i4>1507388</vt:i4>
      </vt:variant>
      <vt:variant>
        <vt:i4>80</vt:i4>
      </vt:variant>
      <vt:variant>
        <vt:i4>0</vt:i4>
      </vt:variant>
      <vt:variant>
        <vt:i4>5</vt:i4>
      </vt:variant>
      <vt:variant>
        <vt:lpwstr/>
      </vt:variant>
      <vt:variant>
        <vt:lpwstr>_Toc355622816</vt:lpwstr>
      </vt:variant>
      <vt:variant>
        <vt:i4>1507388</vt:i4>
      </vt:variant>
      <vt:variant>
        <vt:i4>74</vt:i4>
      </vt:variant>
      <vt:variant>
        <vt:i4>0</vt:i4>
      </vt:variant>
      <vt:variant>
        <vt:i4>5</vt:i4>
      </vt:variant>
      <vt:variant>
        <vt:lpwstr/>
      </vt:variant>
      <vt:variant>
        <vt:lpwstr>_Toc355622815</vt:lpwstr>
      </vt:variant>
      <vt:variant>
        <vt:i4>1507388</vt:i4>
      </vt:variant>
      <vt:variant>
        <vt:i4>68</vt:i4>
      </vt:variant>
      <vt:variant>
        <vt:i4>0</vt:i4>
      </vt:variant>
      <vt:variant>
        <vt:i4>5</vt:i4>
      </vt:variant>
      <vt:variant>
        <vt:lpwstr/>
      </vt:variant>
      <vt:variant>
        <vt:lpwstr>_Toc355622814</vt:lpwstr>
      </vt:variant>
      <vt:variant>
        <vt:i4>1507388</vt:i4>
      </vt:variant>
      <vt:variant>
        <vt:i4>62</vt:i4>
      </vt:variant>
      <vt:variant>
        <vt:i4>0</vt:i4>
      </vt:variant>
      <vt:variant>
        <vt:i4>5</vt:i4>
      </vt:variant>
      <vt:variant>
        <vt:lpwstr/>
      </vt:variant>
      <vt:variant>
        <vt:lpwstr>_Toc355622813</vt:lpwstr>
      </vt:variant>
      <vt:variant>
        <vt:i4>1507388</vt:i4>
      </vt:variant>
      <vt:variant>
        <vt:i4>56</vt:i4>
      </vt:variant>
      <vt:variant>
        <vt:i4>0</vt:i4>
      </vt:variant>
      <vt:variant>
        <vt:i4>5</vt:i4>
      </vt:variant>
      <vt:variant>
        <vt:lpwstr/>
      </vt:variant>
      <vt:variant>
        <vt:lpwstr>_Toc355622812</vt:lpwstr>
      </vt:variant>
      <vt:variant>
        <vt:i4>1507388</vt:i4>
      </vt:variant>
      <vt:variant>
        <vt:i4>50</vt:i4>
      </vt:variant>
      <vt:variant>
        <vt:i4>0</vt:i4>
      </vt:variant>
      <vt:variant>
        <vt:i4>5</vt:i4>
      </vt:variant>
      <vt:variant>
        <vt:lpwstr/>
      </vt:variant>
      <vt:variant>
        <vt:lpwstr>_Toc355622811</vt:lpwstr>
      </vt:variant>
      <vt:variant>
        <vt:i4>1507388</vt:i4>
      </vt:variant>
      <vt:variant>
        <vt:i4>44</vt:i4>
      </vt:variant>
      <vt:variant>
        <vt:i4>0</vt:i4>
      </vt:variant>
      <vt:variant>
        <vt:i4>5</vt:i4>
      </vt:variant>
      <vt:variant>
        <vt:lpwstr/>
      </vt:variant>
      <vt:variant>
        <vt:lpwstr>_Toc355622810</vt:lpwstr>
      </vt:variant>
      <vt:variant>
        <vt:i4>1441852</vt:i4>
      </vt:variant>
      <vt:variant>
        <vt:i4>38</vt:i4>
      </vt:variant>
      <vt:variant>
        <vt:i4>0</vt:i4>
      </vt:variant>
      <vt:variant>
        <vt:i4>5</vt:i4>
      </vt:variant>
      <vt:variant>
        <vt:lpwstr/>
      </vt:variant>
      <vt:variant>
        <vt:lpwstr>_Toc355622809</vt:lpwstr>
      </vt:variant>
      <vt:variant>
        <vt:i4>1441852</vt:i4>
      </vt:variant>
      <vt:variant>
        <vt:i4>32</vt:i4>
      </vt:variant>
      <vt:variant>
        <vt:i4>0</vt:i4>
      </vt:variant>
      <vt:variant>
        <vt:i4>5</vt:i4>
      </vt:variant>
      <vt:variant>
        <vt:lpwstr/>
      </vt:variant>
      <vt:variant>
        <vt:lpwstr>_Toc355622808</vt:lpwstr>
      </vt:variant>
      <vt:variant>
        <vt:i4>1441852</vt:i4>
      </vt:variant>
      <vt:variant>
        <vt:i4>26</vt:i4>
      </vt:variant>
      <vt:variant>
        <vt:i4>0</vt:i4>
      </vt:variant>
      <vt:variant>
        <vt:i4>5</vt:i4>
      </vt:variant>
      <vt:variant>
        <vt:lpwstr/>
      </vt:variant>
      <vt:variant>
        <vt:lpwstr>_Toc355622807</vt:lpwstr>
      </vt:variant>
      <vt:variant>
        <vt:i4>1441852</vt:i4>
      </vt:variant>
      <vt:variant>
        <vt:i4>20</vt:i4>
      </vt:variant>
      <vt:variant>
        <vt:i4>0</vt:i4>
      </vt:variant>
      <vt:variant>
        <vt:i4>5</vt:i4>
      </vt:variant>
      <vt:variant>
        <vt:lpwstr/>
      </vt:variant>
      <vt:variant>
        <vt:lpwstr>_Toc355622806</vt:lpwstr>
      </vt:variant>
      <vt:variant>
        <vt:i4>1441852</vt:i4>
      </vt:variant>
      <vt:variant>
        <vt:i4>14</vt:i4>
      </vt:variant>
      <vt:variant>
        <vt:i4>0</vt:i4>
      </vt:variant>
      <vt:variant>
        <vt:i4>5</vt:i4>
      </vt:variant>
      <vt:variant>
        <vt:lpwstr/>
      </vt:variant>
      <vt:variant>
        <vt:lpwstr>_Toc355622805</vt:lpwstr>
      </vt:variant>
      <vt:variant>
        <vt:i4>1441852</vt:i4>
      </vt:variant>
      <vt:variant>
        <vt:i4>8</vt:i4>
      </vt:variant>
      <vt:variant>
        <vt:i4>0</vt:i4>
      </vt:variant>
      <vt:variant>
        <vt:i4>5</vt:i4>
      </vt:variant>
      <vt:variant>
        <vt:lpwstr/>
      </vt:variant>
      <vt:variant>
        <vt:lpwstr>_Toc355622804</vt:lpwstr>
      </vt:variant>
      <vt:variant>
        <vt:i4>1441852</vt:i4>
      </vt:variant>
      <vt:variant>
        <vt:i4>2</vt:i4>
      </vt:variant>
      <vt:variant>
        <vt:i4>0</vt:i4>
      </vt:variant>
      <vt:variant>
        <vt:i4>5</vt:i4>
      </vt:variant>
      <vt:variant>
        <vt:lpwstr/>
      </vt:variant>
      <vt:variant>
        <vt:lpwstr>_Toc355622803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CHỮ VIẾT TẮT</dc:title>
  <dc:subject/>
  <dc:creator>X1800</dc:creator>
  <cp:keywords/>
  <dc:description/>
  <cp:lastModifiedBy>X1800</cp:lastModifiedBy>
  <cp:revision>35</cp:revision>
  <cp:lastPrinted>2013-08-19T08:13:00Z</cp:lastPrinted>
  <dcterms:created xsi:type="dcterms:W3CDTF">2013-05-20T08:10:00Z</dcterms:created>
  <dcterms:modified xsi:type="dcterms:W3CDTF">2013-08-19T08:16:00Z</dcterms:modified>
</cp:coreProperties>
</file>