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0"/>
        <w:jc w:val="left"/>
      </w:pPr>
      <w:r>
        <w:drawing>
          <wp:inline xmlns:a="http://schemas.openxmlformats.org/drawingml/2006/main" xmlns:pic="http://schemas.openxmlformats.org/drawingml/2006/picture">
            <wp:extent cx="2194560" cy="558052"/>
            <wp:docPr id="1" name="Picture 1"/>
            <wp:cNvGraphicFramePr>
              <a:graphicFrameLocks noChangeAspect="1"/>
            </wp:cNvGraphicFramePr>
            <a:graphic>
              <a:graphicData uri="http://schemas.openxmlformats.org/drawingml/2006/picture">
                <pic:pic>
                  <pic:nvPicPr>
                    <pic:cNvPr id="0" name="logo_synaptix.jpg"/>
                    <pic:cNvPicPr/>
                  </pic:nvPicPr>
                  <pic:blipFill>
                    <a:blip r:embed="rId11"/>
                    <a:stretch>
                      <a:fillRect/>
                    </a:stretch>
                  </pic:blipFill>
                  <pic:spPr>
                    <a:xfrm>
                      <a:off x="0" y="0"/>
                      <a:ext cx="2194560" cy="558052"/>
                    </a:xfrm>
                    <a:prstGeom prst="rect"/>
                  </pic:spPr>
                </pic:pic>
              </a:graphicData>
            </a:graphic>
          </wp:inline>
        </w:drawing>
      </w:r>
    </w:p>
    <w:p>
      <w:pPr>
        <w:spacing w:before="0" w:after="200"/>
      </w:pPr>
      <w:r>
        <w:rPr>
          <w:rFonts w:ascii="Segoe UI" w:hAnsi="Segoe UI"/>
          <w:b/>
          <w:color w:val="006487"/>
          <w:sz w:val="20"/>
        </w:rPr>
        <w:t>SYNAPTIX AUTOMATION SYSTEMS | INDUSTRIAL CONTROL DIVISION</w:t>
      </w:r>
    </w:p>
    <w:p>
      <w:pPr>
        <w:spacing w:before="0" w:after="160"/>
      </w:pPr>
      <w:r>
        <w:rPr>
          <w:rFonts w:ascii="Segoe UI" w:hAnsi="Segoe UI"/>
          <w:b/>
          <w:color w:val="1E293B"/>
          <w:sz w:val="68"/>
        </w:rPr>
        <w:t>SynaptiX IDE</w:t>
      </w:r>
    </w:p>
    <w:p>
      <w:pPr>
        <w:spacing w:before="0" w:after="400"/>
      </w:pPr>
      <w:r>
        <w:rPr>
          <w:rFonts w:ascii="Segoe UI" w:hAnsi="Segoe UI"/>
          <w:color w:val="334155"/>
          <w:sz w:val="28"/>
        </w:rPr>
        <w:t>Official Software User Manual &amp; Engineering Reference</w:t>
        <w:br/>
        <w:t>Industrial PLC Programming, Offline Simulation &amp; Cloud IIoT Environment</w:t>
      </w:r>
    </w:p>
    <w:tbl>
      <w:tblPr>
        <w:tblW w:type="auto" w:w="0"/>
        <w:jc w:val="center"/>
        <w:tblLook w:firstColumn="1" w:firstRow="1" w:lastColumn="0" w:lastRow="0" w:noHBand="0" w:noVBand="1" w:val="04A0"/>
      </w:tblPr>
      <w:tblGrid>
        <w:gridCol w:w="4680"/>
        <w:gridCol w:w="4680"/>
      </w:tblGrid>
      <w:tr>
        <w:trPr>
          <w:trHeight w:val="80"/>
        </w:trPr>
        <w:tc>
          <w:tcPr>
            <w:tcW w:type="dxa" w:w="6480"/>
            <w:shd w:fill="006487"/>
          </w:tcPr>
          <w:p/>
        </w:tc>
        <w:tc>
          <w:tcPr>
            <w:tcW w:type="dxa" w:w="2880"/>
            <w:shd w:fill="107C41"/>
          </w:tcPr>
          <w:p/>
        </w:tc>
      </w:tr>
    </w:tbl>
    <w:p>
      <w:pPr>
        <w:spacing w:after="1400"/>
      </w:pPr>
    </w:p>
    <w:tbl>
      <w:tblPr>
        <w:tblW w:type="auto" w:w="0"/>
        <w:jc w:val="center"/>
        <w:tblLook w:firstColumn="1" w:firstRow="1" w:lastColumn="0" w:lastRow="0" w:noHBand="0" w:noVBand="1" w:val="04A0"/>
      </w:tblPr>
      <w:tblGrid>
        <w:gridCol w:w="4680"/>
        <w:gridCol w:w="4680"/>
      </w:tblGrid>
      <w:tr>
        <w:tc>
          <w:tcPr>
            <w:tcW w:type="dxa" w:w="3312"/>
            <w:shd w:fill="F1F5F9"/>
            <w:tcMar>
              <w:top w:w="80" w:type="dxa"/>
              <w:bottom w:w="80" w:type="dxa"/>
              <w:left w:w="120" w:type="dxa"/>
              <w:right w:w="120" w:type="dxa"/>
            </w:tcMar>
          </w:tcPr>
          <w:p>
            <w:pPr>
              <w:spacing w:before="60" w:after="60"/>
            </w:pPr>
            <w:r>
              <w:rPr>
                <w:rFonts w:ascii="Segoe UI" w:hAnsi="Segoe UI"/>
                <w:b/>
                <w:color w:val="334155"/>
                <w:sz w:val="18"/>
              </w:rPr>
              <w:t>Document Identification:</w:t>
            </w:r>
          </w:p>
        </w:tc>
        <w:tc>
          <w:tcPr>
            <w:tcW w:type="dxa" w:w="6048"/>
            <w:shd w:fill="FFFFFF"/>
            <w:tcMar>
              <w:top w:w="80" w:type="dxa"/>
              <w:bottom w:w="80" w:type="dxa"/>
              <w:left w:w="120" w:type="dxa"/>
              <w:right w:w="120" w:type="dxa"/>
            </w:tcMar>
          </w:tcPr>
          <w:p>
            <w:pPr>
              <w:spacing w:before="60" w:after="60"/>
            </w:pPr>
            <w:r>
              <w:rPr>
                <w:rFonts w:ascii="Segoe UI" w:hAnsi="Segoe UI"/>
                <w:color w:val="1E293B"/>
                <w:sz w:val="18"/>
              </w:rPr>
              <w:t>MAN-SPX-IDE-2026-V2.5 (Commercial Distribution)</w:t>
            </w:r>
          </w:p>
        </w:tc>
      </w:tr>
      <w:tr>
        <w:tc>
          <w:tcPr>
            <w:tcW w:type="dxa" w:w="3312"/>
            <w:shd w:fill="F1F5F9"/>
            <w:tcMar>
              <w:top w:w="80" w:type="dxa"/>
              <w:bottom w:w="80" w:type="dxa"/>
              <w:left w:w="120" w:type="dxa"/>
              <w:right w:w="120" w:type="dxa"/>
            </w:tcMar>
          </w:tcPr>
          <w:p>
            <w:pPr>
              <w:spacing w:before="60" w:after="60"/>
            </w:pPr>
            <w:r>
              <w:rPr>
                <w:rFonts w:ascii="Segoe UI" w:hAnsi="Segoe UI"/>
                <w:b/>
                <w:color w:val="334155"/>
                <w:sz w:val="18"/>
              </w:rPr>
              <w:t>Software Product &amp; Version:</w:t>
            </w:r>
          </w:p>
        </w:tc>
        <w:tc>
          <w:tcPr>
            <w:tcW w:type="dxa" w:w="6048"/>
            <w:shd w:fill="FFFFFF"/>
            <w:tcMar>
              <w:top w:w="80" w:type="dxa"/>
              <w:bottom w:w="80" w:type="dxa"/>
              <w:left w:w="120" w:type="dxa"/>
              <w:right w:w="120" w:type="dxa"/>
            </w:tcMar>
          </w:tcPr>
          <w:p>
            <w:pPr>
              <w:spacing w:before="60" w:after="60"/>
            </w:pPr>
            <w:r>
              <w:rPr>
                <w:rFonts w:ascii="Segoe UI" w:hAnsi="Segoe UI"/>
                <w:color w:val="1E293B"/>
                <w:sz w:val="18"/>
              </w:rPr>
              <w:t>SynaptiX IDE v2.5.0 (Build Release 2026.10)</w:t>
            </w:r>
          </w:p>
        </w:tc>
      </w:tr>
      <w:tr>
        <w:tc>
          <w:tcPr>
            <w:tcW w:type="dxa" w:w="3312"/>
            <w:shd w:fill="F1F5F9"/>
            <w:tcMar>
              <w:top w:w="80" w:type="dxa"/>
              <w:bottom w:w="80" w:type="dxa"/>
              <w:left w:w="120" w:type="dxa"/>
              <w:right w:w="120" w:type="dxa"/>
            </w:tcMar>
          </w:tcPr>
          <w:p>
            <w:pPr>
              <w:spacing w:before="60" w:after="60"/>
            </w:pPr>
            <w:r>
              <w:rPr>
                <w:rFonts w:ascii="Segoe UI" w:hAnsi="Segoe UI"/>
                <w:b/>
                <w:color w:val="334155"/>
                <w:sz w:val="18"/>
              </w:rPr>
              <w:t>Target Controller Engine:</w:t>
            </w:r>
          </w:p>
        </w:tc>
        <w:tc>
          <w:tcPr>
            <w:tcW w:type="dxa" w:w="6048"/>
            <w:shd w:fill="FFFFFF"/>
            <w:tcMar>
              <w:top w:w="80" w:type="dxa"/>
              <w:bottom w:w="80" w:type="dxa"/>
              <w:left w:w="120" w:type="dxa"/>
              <w:right w:w="120" w:type="dxa"/>
            </w:tcMar>
          </w:tcPr>
          <w:p>
            <w:pPr>
              <w:spacing w:before="60" w:after="60"/>
            </w:pPr>
            <w:r>
              <w:rPr>
                <w:rFonts w:ascii="Segoe UI" w:hAnsi="Segoe UI"/>
                <w:color w:val="1E293B"/>
                <w:sz w:val="18"/>
              </w:rPr>
              <w:t>ARM Cortex-M33 Deterministic 10ms Scan Architecture</w:t>
            </w:r>
          </w:p>
        </w:tc>
      </w:tr>
      <w:tr>
        <w:tc>
          <w:tcPr>
            <w:tcW w:type="dxa" w:w="3312"/>
            <w:shd w:fill="F1F5F9"/>
            <w:tcMar>
              <w:top w:w="80" w:type="dxa"/>
              <w:bottom w:w="80" w:type="dxa"/>
              <w:left w:w="120" w:type="dxa"/>
              <w:right w:w="120" w:type="dxa"/>
            </w:tcMar>
          </w:tcPr>
          <w:p>
            <w:pPr>
              <w:spacing w:before="60" w:after="60"/>
            </w:pPr>
            <w:r>
              <w:rPr>
                <w:rFonts w:ascii="Segoe UI" w:hAnsi="Segoe UI"/>
                <w:b/>
                <w:color w:val="334155"/>
                <w:sz w:val="18"/>
              </w:rPr>
              <w:t>Applicable Standards:</w:t>
            </w:r>
          </w:p>
        </w:tc>
        <w:tc>
          <w:tcPr>
            <w:tcW w:type="dxa" w:w="6048"/>
            <w:shd w:fill="FFFFFF"/>
            <w:tcMar>
              <w:top w:w="80" w:type="dxa"/>
              <w:bottom w:w="80" w:type="dxa"/>
              <w:left w:w="120" w:type="dxa"/>
              <w:right w:w="120" w:type="dxa"/>
            </w:tcMar>
          </w:tcPr>
          <w:p>
            <w:pPr>
              <w:spacing w:before="60" w:after="60"/>
            </w:pPr>
            <w:r>
              <w:rPr>
                <w:rFonts w:ascii="Segoe UI" w:hAnsi="Segoe UI"/>
                <w:color w:val="1E293B"/>
                <w:sz w:val="18"/>
              </w:rPr>
              <w:t>IEC/IEEE 82079-1:2019, IEC 61131-3, SPLC-AF-003, IEC 60204-1</w:t>
            </w:r>
          </w:p>
        </w:tc>
      </w:tr>
      <w:tr>
        <w:tc>
          <w:tcPr>
            <w:tcW w:type="dxa" w:w="3312"/>
            <w:shd w:fill="F1F5F9"/>
            <w:tcMar>
              <w:top w:w="80" w:type="dxa"/>
              <w:bottom w:w="80" w:type="dxa"/>
              <w:left w:w="120" w:type="dxa"/>
              <w:right w:w="120" w:type="dxa"/>
            </w:tcMar>
          </w:tcPr>
          <w:p>
            <w:pPr>
              <w:spacing w:before="60" w:after="60"/>
            </w:pPr>
            <w:r>
              <w:rPr>
                <w:rFonts w:ascii="Segoe UI" w:hAnsi="Segoe UI"/>
                <w:b/>
                <w:color w:val="334155"/>
                <w:sz w:val="18"/>
              </w:rPr>
              <w:t>Classification / Distribution:</w:t>
            </w:r>
          </w:p>
        </w:tc>
        <w:tc>
          <w:tcPr>
            <w:tcW w:type="dxa" w:w="6048"/>
            <w:shd w:fill="FFFFFF"/>
            <w:tcMar>
              <w:top w:w="80" w:type="dxa"/>
              <w:bottom w:w="80" w:type="dxa"/>
              <w:left w:w="120" w:type="dxa"/>
              <w:right w:w="120" w:type="dxa"/>
            </w:tcMar>
          </w:tcPr>
          <w:p>
            <w:pPr>
              <w:spacing w:before="60" w:after="60"/>
            </w:pPr>
            <w:r>
              <w:rPr>
                <w:rFonts w:ascii="Segoe UI" w:hAnsi="Segoe UI"/>
                <w:color w:val="1E293B"/>
                <w:sz w:val="18"/>
              </w:rPr>
              <w:t>Official Commercial Release / Unrestricted for End Users</w:t>
            </w:r>
          </w:p>
        </w:tc>
      </w:tr>
      <w:tr>
        <w:tc>
          <w:tcPr>
            <w:tcW w:type="dxa" w:w="3312"/>
            <w:shd w:fill="F1F5F9"/>
            <w:tcMar>
              <w:top w:w="80" w:type="dxa"/>
              <w:bottom w:w="80" w:type="dxa"/>
              <w:left w:w="120" w:type="dxa"/>
              <w:right w:w="120" w:type="dxa"/>
            </w:tcMar>
          </w:tcPr>
          <w:p>
            <w:pPr>
              <w:spacing w:before="60" w:after="60"/>
            </w:pPr>
            <w:r>
              <w:rPr>
                <w:rFonts w:ascii="Segoe UI" w:hAnsi="Segoe UI"/>
                <w:b/>
                <w:color w:val="334155"/>
                <w:sz w:val="18"/>
              </w:rPr>
              <w:t>Date of Publication:</w:t>
            </w:r>
          </w:p>
        </w:tc>
        <w:tc>
          <w:tcPr>
            <w:tcW w:type="dxa" w:w="6048"/>
            <w:shd w:fill="FFFFFF"/>
            <w:tcMar>
              <w:top w:w="80" w:type="dxa"/>
              <w:bottom w:w="80" w:type="dxa"/>
              <w:left w:w="120" w:type="dxa"/>
              <w:right w:w="120" w:type="dxa"/>
            </w:tcMar>
          </w:tcPr>
          <w:p>
            <w:pPr>
              <w:spacing w:before="60" w:after="60"/>
            </w:pPr>
            <w:r>
              <w:rPr>
                <w:rFonts w:ascii="Segoe UI" w:hAnsi="Segoe UI"/>
                <w:color w:val="1E293B"/>
                <w:sz w:val="18"/>
              </w:rPr>
              <w:t>October 2026 — SynaptiX Systems Group</w:t>
            </w:r>
          </w:p>
        </w:tc>
      </w:tr>
    </w:tbl>
    <w:p>
      <w:r>
        <w:br w:type="page"/>
      </w:r>
    </w:p>
    <w:p>
      <w:pPr>
        <w:keepNext/>
        <w:spacing w:before="360" w:after="120"/>
      </w:pPr>
      <w:r>
        <w:rPr>
          <w:rFonts w:ascii="Segoe UI" w:hAnsi="Segoe UI"/>
          <w:b/>
          <w:color w:val="006487"/>
          <w:sz w:val="34"/>
        </w:rPr>
        <w:t>Document Control &amp; Revision History</w:t>
      </w:r>
    </w:p>
    <w:p>
      <w:pPr>
        <w:spacing w:before="0" w:after="80" w:line="276" w:lineRule="auto"/>
      </w:pPr>
      <w:r>
        <w:rPr>
          <w:rFonts w:ascii="Segoe UI" w:hAnsi="Segoe UI"/>
          <w:color w:val="27272A"/>
          <w:sz w:val="20"/>
        </w:rPr>
        <w:t>This document is maintained under strict engineering version control adhering to ISO 9001 and IEC/IEEE 82079-1:2019 principles. Any updates to the underlying software ABI, visual canvas layout, or communication schemas will be reflected in a corresponding manual revision.</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006487"/>
          </w:tcPr>
          <w:p>
            <w:pPr>
              <w:spacing w:before="60" w:after="60"/>
            </w:pPr>
            <w:r>
              <w:rPr>
                <w:rFonts w:ascii="Segoe UI" w:hAnsi="Segoe UI"/>
                <w:b/>
                <w:color w:val="FFFFFF"/>
                <w:sz w:val="19"/>
              </w:rPr>
              <w:t>Rev</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006487"/>
          </w:tcPr>
          <w:p>
            <w:pPr>
              <w:spacing w:before="60" w:after="60"/>
            </w:pPr>
            <w:r>
              <w:rPr>
                <w:rFonts w:ascii="Segoe UI" w:hAnsi="Segoe UI"/>
                <w:b/>
                <w:color w:val="FFFFFF"/>
                <w:sz w:val="19"/>
              </w:rPr>
              <w:t>Release Date</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006487"/>
          </w:tcPr>
          <w:p>
            <w:pPr>
              <w:spacing w:before="60" w:after="60"/>
            </w:pPr>
            <w:r>
              <w:rPr>
                <w:rFonts w:ascii="Segoe UI" w:hAnsi="Segoe UI"/>
                <w:b/>
                <w:color w:val="FFFFFF"/>
                <w:sz w:val="19"/>
              </w:rPr>
              <w:t>Author / Department</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006487"/>
          </w:tcPr>
          <w:p>
            <w:pPr>
              <w:spacing w:before="60" w:after="60"/>
            </w:pPr>
            <w:r>
              <w:rPr>
                <w:rFonts w:ascii="Segoe UI" w:hAnsi="Segoe UI"/>
                <w:b/>
                <w:color w:val="FFFFFF"/>
                <w:sz w:val="19"/>
              </w:rPr>
              <w:t>Approved By</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006487"/>
          </w:tcPr>
          <w:p>
            <w:pPr>
              <w:spacing w:before="60" w:after="60"/>
            </w:pPr>
            <w:r>
              <w:rPr>
                <w:rFonts w:ascii="Segoe UI" w:hAnsi="Segoe UI"/>
                <w:b/>
                <w:color w:val="FFFFFF"/>
                <w:sz w:val="19"/>
              </w:rPr>
              <w:t>Scope of Revision</w:t>
            </w:r>
          </w:p>
        </w:tc>
      </w:tr>
      <w:tr>
        <w:trPr>
          <w:cantSplit/>
        </w:trPr>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v1.0.0</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Sep 2026</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SynaptiX Software Group</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Engineering Director</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Initial commercial draft; 4-stage logic canvas and basic tag management.</w:t>
            </w:r>
          </w:p>
        </w:tc>
      </w:tr>
      <w:tr>
        <w:trPr>
          <w:cantSplit/>
        </w:trPr>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v2.0.0</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Oct 2026</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Industrial Systems Team</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Lead Systems Architect</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Added MQTT IIoT Gateway (PUB/SUB), IEC Timers/Counters, and 2-Phase Staged Deployment.</w:t>
            </w:r>
          </w:p>
        </w:tc>
      </w:tr>
      <w:tr>
        <w:trPr>
          <w:cantSplit/>
        </w:trPr>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v2.5.0</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Oct 2026</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AI &amp; Automation Group</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VP of Engineering</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Integrated Senior Industrial AI Copilot, Ghost Diff Preview, and Visual Ergonomics.</w:t>
            </w:r>
          </w:p>
        </w:tc>
      </w:tr>
    </w:tbl>
    <w:p>
      <w:pPr>
        <w:keepNext/>
        <w:spacing w:before="240" w:after="80"/>
      </w:pPr>
      <w:r>
        <w:rPr>
          <w:rFonts w:ascii="Segoe UI" w:hAnsi="Segoe UI"/>
          <w:b/>
          <w:color w:val="1E293B"/>
          <w:sz w:val="26"/>
        </w:rPr>
        <w:t>List of Figures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006487"/>
          </w:tcPr>
          <w:p>
            <w:pPr>
              <w:spacing w:before="60" w:after="60"/>
            </w:pPr>
            <w:r>
              <w:rPr>
                <w:rFonts w:ascii="Segoe UI" w:hAnsi="Segoe UI"/>
                <w:b/>
                <w:color w:val="FFFFFF"/>
                <w:sz w:val="19"/>
              </w:rPr>
              <w:t>Figure ID</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006487"/>
          </w:tcPr>
          <w:p>
            <w:pPr>
              <w:spacing w:before="60" w:after="60"/>
            </w:pPr>
            <w:r>
              <w:rPr>
                <w:rFonts w:ascii="Segoe UI" w:hAnsi="Segoe UI"/>
                <w:b/>
                <w:color w:val="FFFFFF"/>
                <w:sz w:val="19"/>
              </w:rPr>
              <w:t>Figure Caption / Visual Description</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006487"/>
          </w:tcPr>
          <w:p>
            <w:pPr>
              <w:spacing w:before="60" w:after="60"/>
            </w:pPr>
            <w:r>
              <w:rPr>
                <w:rFonts w:ascii="Segoe UI" w:hAnsi="Segoe UI"/>
                <w:b/>
                <w:color w:val="FFFFFF"/>
                <w:sz w:val="19"/>
              </w:rPr>
              <w:t>Section</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Figure 3.1</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SynaptiX IDE Application Anatomy and Primary Navigation Workspace</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Section 3.1</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Figure 4.1</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Unified 128-Tag Catalog — Signal Configuration, Engineering Units &amp; Retain Memory</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Section 4.1</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Figure 5.1</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Visual 4-Stage Logic Editor Canvas with Orthogonal 90° Step Wiring</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Section 5.1</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Figure 6.1</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Industrial Automation Blueprints Gallery and 1-Click Instantiation</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Section 6.1</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Figure 8.1</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Hardware Connection, RTC Synchronization, and Two-Phase Staged Deployment Gate</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Section 8.4</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Figure 9.1</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Online Live Watch Telemetry Grid and Dynamic Sparkline Diagnostics</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Section 9.1</w:t>
            </w:r>
          </w:p>
        </w:tc>
      </w:tr>
    </w:tbl>
    <w:tbl>
      <w:tblPr>
        <w:tblW w:type="auto" w:w="0"/>
        <w:jc w:val="center"/>
        <w:tblLayout w:type="fixed"/>
        <w:tblLook w:firstColumn="1" w:firstRow="1" w:lastColumn="0" w:lastRow="0" w:noHBand="0" w:noVBand="1" w:val="04A0"/>
      </w:tblPr>
      <w:tblGrid>
        <w:gridCol w:w="9360"/>
      </w:tblGrid>
      <w:tr>
        <w:tc>
          <w:tcPr>
            <w:tcW w:type="dxa" w:w="9360"/>
            <w:shd w:fill="F0F9FF"/>
            <w:tcBorders>
              <w:top w:val="none"/>
              <w:left w:val="single" w:sz="36" w:space="0" w:color="006487"/>
              <w:bottom w:val="none"/>
              <w:right w:val="none"/>
            </w:tcBorders>
            <w:tcMar>
              <w:top w:w="140" w:type="dxa"/>
              <w:bottom w:w="140" w:type="dxa"/>
              <w:left w:w="200" w:type="dxa"/>
              <w:right w:w="180" w:type="dxa"/>
            </w:tcMar>
          </w:tcPr>
          <w:p>
            <w:pPr>
              <w:spacing w:before="0" w:after="60" w:line="276" w:lineRule="auto"/>
            </w:pPr>
            <w:r>
              <w:rPr>
                <w:rFonts w:ascii="Segoe UI" w:hAnsi="Segoe UI"/>
                <w:b/>
                <w:color w:val="006487"/>
                <w:sz w:val="20"/>
              </w:rPr>
              <w:t>[IMPORTANT] LEGAL NOTICE &amp; SOFTWARE LICENSING</w:t>
              <w:br/>
            </w:r>
            <w:r>
              <w:rPr>
                <w:rFonts w:ascii="Segoe UI" w:hAnsi="Segoe UI"/>
                <w:color w:val="334155"/>
                <w:sz w:val="19"/>
              </w:rPr>
              <w:t>SynaptiX IDE is proprietary software protected under international copyright and industrial intellectual property treaties. Reproduction, reverse engineering, decompilation, or unauthorized dissemination of binary executables, byte-level ABI specifications, or technical documentation without explicit written consent from SynaptiX Automation Systems Group is strictly prohibited.</w:t>
            </w:r>
          </w:p>
        </w:tc>
      </w:tr>
    </w:tbl>
    <w:p>
      <w:pPr>
        <w:spacing w:after="80"/>
      </w:pPr>
    </w:p>
    <w:p>
      <w:r>
        <w:br w:type="page"/>
      </w:r>
    </w:p>
    <w:p>
      <w:pPr>
        <w:keepNext/>
        <w:spacing w:before="360" w:after="120"/>
      </w:pPr>
      <w:r>
        <w:rPr>
          <w:rFonts w:ascii="Segoe UI" w:hAnsi="Segoe UI"/>
          <w:b/>
          <w:color w:val="006487"/>
          <w:sz w:val="34"/>
        </w:rPr>
        <w:t>Table of Contents</w:t>
      </w:r>
    </w:p>
    <w:p>
      <w:pPr>
        <w:spacing w:before="0" w:after="80" w:line="276" w:lineRule="auto"/>
      </w:pPr>
      <w:r>
        <w:rPr>
          <w:rFonts w:ascii="Segoe UI" w:hAnsi="Segoe UI"/>
          <w:color w:val="27272A"/>
          <w:sz w:val="20"/>
        </w:rPr>
        <w:t>This manual is structured into modular chapters allowing engineers and maintenance personnel to navigate directly to operational topics of interest.</w:t>
      </w:r>
    </w:p>
    <w:tbl>
      <w:tblPr>
        <w:tblW w:type="auto" w:w="0"/>
        <w:jc w:val="center"/>
        <w:tblLook w:firstColumn="1" w:firstRow="1" w:lastColumn="0" w:lastRow="0" w:noHBand="0" w:noVBand="1" w:val="04A0"/>
      </w:tblPr>
      <w:tblGrid>
        <w:gridCol w:w="4680"/>
        <w:gridCol w:w="4680"/>
      </w:tblGrid>
      <w:tr>
        <w:trPr>
          <w:cantSplit/>
          <w:tblHeader/>
        </w:trPr>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006487"/>
          </w:tcPr>
          <w:p>
            <w:pPr>
              <w:spacing w:before="60" w:after="60"/>
            </w:pPr>
            <w:r>
              <w:rPr>
                <w:rFonts w:ascii="Segoe UI" w:hAnsi="Segoe UI"/>
                <w:b/>
                <w:color w:val="FFFFFF"/>
                <w:sz w:val="19"/>
              </w:rPr>
              <w:t>Chapter &amp; Title</w:t>
            </w:r>
          </w:p>
        </w:tc>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006487"/>
          </w:tcPr>
          <w:p>
            <w:pPr>
              <w:spacing w:before="60" w:after="60"/>
            </w:pPr>
            <w:r>
              <w:rPr>
                <w:rFonts w:ascii="Segoe UI" w:hAnsi="Segoe UI"/>
                <w:b/>
                <w:color w:val="FFFFFF"/>
                <w:sz w:val="19"/>
              </w:rPr>
              <w:t>Summary of Technical Contents</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1. Introduction &amp; Overview</w:t>
            </w:r>
          </w:p>
        </w:tc>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Purpose, Target Audience, Safety Conventions, Key Capabilities</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2. System Requirements &amp; Installation</w:t>
            </w:r>
          </w:p>
        </w:tc>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Hardware Specs, Portable Execution, USB CDC Setup, Auto-Updates</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3. Workspace &amp; User Interface Tour</w:t>
            </w:r>
          </w:p>
        </w:tc>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Window Anatomy, Navigation Ribbon, Active Status Pills, Shortcuts</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4. Tag Catalog &amp; Memory Management</w:t>
            </w:r>
          </w:p>
        </w:tc>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128-Tag Architecture, DI/DO/AI Configuration, Retained Memory</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5. Visual Logic Editor &amp; Function Blocks</w:t>
            </w:r>
          </w:p>
        </w:tc>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4-Stage Pipeline, Orthogonal Wiring, IEC Timers/Counters, Rule Table</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6. Industrial Automation Blueprints Library</w:t>
            </w:r>
          </w:p>
        </w:tc>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10 Factory Templates, 1-Click Instantiation, Pre-engineered Logic</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7. Offline Simulation &amp; Virtual Commissioning</w:t>
            </w:r>
          </w:p>
        </w:tc>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Virtual I/O Test Bench, Step Cycle Execution, Event Trace Log</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8. Hardware Connection &amp; Two-Phase Staged Deployment</w:t>
            </w:r>
          </w:p>
        </w:tc>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Modbus RTU over USB, SPLC-AF-003 Safety Staging, Atomic Commit</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9. Live Watch &amp; Online Diagnostics</w:t>
            </w:r>
          </w:p>
        </w:tc>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Real-Time Telemetry Grid, Quality Badges, Sparklines, Tag Forcing</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10. IIoT Gateway &amp; MQTT Integration</w:t>
            </w:r>
          </w:p>
        </w:tc>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Broker Setup, Outbound Telemetry PUB, Remote Ingestion SUB</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11. Senior Industrial AI Copilot Integration</w:t>
            </w:r>
          </w:p>
        </w:tc>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Consultative Q&amp;A, FBD Logic Synthesis, Ghost Diff Preview</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12. Troubleshooting &amp; Operational Safety</w:t>
            </w:r>
          </w:p>
        </w:tc>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Fault Diagnosis Table, Download Errors, IEC 60204-1 Mandates</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13. Appendix &amp; Industrial References</w:t>
            </w:r>
          </w:p>
        </w:tc>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Glossary of Automation Terms, Technical Support Contacts</w:t>
            </w:r>
          </w:p>
        </w:tc>
      </w:tr>
    </w:tbl>
    <w:p>
      <w:r>
        <w:br w:type="page"/>
      </w:r>
    </w:p>
    <w:p>
      <w:pPr>
        <w:keepNext/>
        <w:spacing w:before="360" w:after="120"/>
      </w:pPr>
      <w:r>
        <w:rPr>
          <w:rFonts w:ascii="Segoe UI" w:hAnsi="Segoe UI"/>
          <w:b/>
          <w:color w:val="006487"/>
          <w:sz w:val="34"/>
        </w:rPr>
        <w:t>1. Introduction &amp; Overview</w:t>
      </w:r>
    </w:p>
    <w:p>
      <w:pPr>
        <w:keepNext/>
        <w:spacing w:before="240" w:after="80"/>
      </w:pPr>
      <w:r>
        <w:rPr>
          <w:rFonts w:ascii="Segoe UI" w:hAnsi="Segoe UI"/>
          <w:b/>
          <w:color w:val="1E293B"/>
          <w:sz w:val="26"/>
        </w:rPr>
        <w:t>1.1 Purpose of this Manual</w:t>
      </w:r>
    </w:p>
    <w:p>
      <w:pPr>
        <w:spacing w:before="0" w:after="80" w:line="276" w:lineRule="auto"/>
      </w:pPr>
      <w:r>
        <w:rPr>
          <w:rFonts w:ascii="Segoe UI" w:hAnsi="Segoe UI"/>
          <w:color w:val="27272A"/>
          <w:sz w:val="20"/>
        </w:rPr>
        <w:t>This user manual provides comprehensive technical and operational instructions for SynaptiX IDE, the industrial-grade visual programming and engineering environment designed for micro-PLCs and edge automation controllers. This manual guides automation engineers, panel builders, and field maintenance technicians through every phase of the automation lifecycle: initial system configuration, signal conditioning, visual logic design, virtual commissioning, safe hardware deployment, and cloud IIoT connectivity.</w:t>
      </w:r>
    </w:p>
    <w:p>
      <w:pPr>
        <w:keepNext/>
        <w:spacing w:before="240" w:after="80"/>
      </w:pPr>
      <w:r>
        <w:rPr>
          <w:rFonts w:ascii="Segoe UI" w:hAnsi="Segoe UI"/>
          <w:b/>
          <w:color w:val="1E293B"/>
          <w:sz w:val="26"/>
        </w:rPr>
        <w:t>1.2 Target Audience &amp; Required Knowledge</w:t>
      </w:r>
    </w:p>
    <w:p>
      <w:pPr>
        <w:spacing w:before="0" w:after="80" w:line="276" w:lineRule="auto"/>
      </w:pPr>
      <w:r>
        <w:rPr>
          <w:rFonts w:ascii="Segoe UI" w:hAnsi="Segoe UI"/>
          <w:color w:val="27272A"/>
          <w:sz w:val="20"/>
        </w:rPr>
        <w:t>This guide is prepared for technical personnel engaged in factory automation:</w:t>
      </w:r>
    </w:p>
    <w:p>
      <w:pPr>
        <w:pStyle w:val="ListBullet"/>
        <w:spacing w:before="0" w:after="40" w:line="276" w:lineRule="auto"/>
      </w:pPr>
      <w:r>
        <w:rPr>
          <w:rFonts w:ascii="Segoe UI" w:hAnsi="Segoe UI"/>
          <w:b/>
          <w:color w:val="1E293B"/>
          <w:sz w:val="19"/>
        </w:rPr>
        <w:t xml:space="preserve">Automation &amp; Control Engineers: </w:t>
      </w:r>
      <w:r>
        <w:rPr>
          <w:rFonts w:ascii="Segoe UI" w:hAnsi="Segoe UI"/>
          <w:color w:val="27272A"/>
          <w:sz w:val="19"/>
        </w:rPr>
        <w:t>Designing machine automation routines, conveyor sequencing, and process interlocks.</w:t>
      </w:r>
    </w:p>
    <w:p>
      <w:pPr>
        <w:pStyle w:val="ListBullet"/>
        <w:spacing w:before="0" w:after="40" w:line="276" w:lineRule="auto"/>
      </w:pPr>
      <w:r>
        <w:rPr>
          <w:rFonts w:ascii="Segoe UI" w:hAnsi="Segoe UI"/>
          <w:b/>
          <w:color w:val="1E293B"/>
          <w:sz w:val="19"/>
        </w:rPr>
        <w:t xml:space="preserve">Electrical Technicians &amp; Panel Builders: </w:t>
      </w:r>
      <w:r>
        <w:rPr>
          <w:rFonts w:ascii="Segoe UI" w:hAnsi="Segoe UI"/>
          <w:color w:val="27272A"/>
          <w:sz w:val="19"/>
        </w:rPr>
        <w:t>Commissioning 24VDC discrete sensors, 4–20mA/0–10V analog transmitters, and relay actuators.</w:t>
      </w:r>
    </w:p>
    <w:p>
      <w:pPr>
        <w:pStyle w:val="ListBullet"/>
        <w:spacing w:before="0" w:after="40" w:line="276" w:lineRule="auto"/>
      </w:pPr>
      <w:r>
        <w:rPr>
          <w:rFonts w:ascii="Segoe UI" w:hAnsi="Segoe UI"/>
          <w:b/>
          <w:color w:val="1E293B"/>
          <w:sz w:val="19"/>
        </w:rPr>
        <w:t xml:space="preserve">Plant Maintenance Staff: </w:t>
      </w:r>
      <w:r>
        <w:rPr>
          <w:rFonts w:ascii="Segoe UI" w:hAnsi="Segoe UI"/>
          <w:color w:val="27272A"/>
          <w:sz w:val="19"/>
        </w:rPr>
        <w:t>Monitoring online telemetry, diagnosing sensor faults, and performing tag overrides.</w:t>
      </w:r>
    </w:p>
    <w:p>
      <w:pPr>
        <w:pStyle w:val="ListBullet"/>
        <w:spacing w:before="0" w:after="40" w:line="276" w:lineRule="auto"/>
      </w:pPr>
      <w:r>
        <w:rPr>
          <w:rFonts w:ascii="Segoe UI" w:hAnsi="Segoe UI"/>
          <w:b/>
          <w:color w:val="1E293B"/>
          <w:sz w:val="19"/>
        </w:rPr>
        <w:t xml:space="preserve">System Integrators: </w:t>
      </w:r>
      <w:r>
        <w:rPr>
          <w:rFonts w:ascii="Segoe UI" w:hAnsi="Segoe UI"/>
          <w:color w:val="27272A"/>
          <w:sz w:val="19"/>
        </w:rPr>
        <w:t>Integrating edge PLC data into supervisory SCADA, MES, or cloud MQTT brokers.</w:t>
      </w:r>
    </w:p>
    <w:p>
      <w:pPr>
        <w:spacing w:before="0" w:after="80" w:line="276" w:lineRule="auto"/>
      </w:pPr>
      <w:r>
        <w:rPr>
          <w:rFonts w:ascii="Segoe UI" w:hAnsi="Segoe UI"/>
          <w:color w:val="27272A"/>
          <w:sz w:val="20"/>
        </w:rPr>
        <w:t>Users are expected to have basic familiarity with electrical safety standards, relay ladder logic principles, and industrial field instrumentation.</w:t>
      </w:r>
    </w:p>
    <w:p>
      <w:pPr>
        <w:keepNext/>
        <w:spacing w:before="240" w:after="80"/>
      </w:pPr>
      <w:r>
        <w:rPr>
          <w:rFonts w:ascii="Segoe UI" w:hAnsi="Segoe UI"/>
          <w:b/>
          <w:color w:val="1E293B"/>
          <w:sz w:val="26"/>
        </w:rPr>
        <w:t>1.3 Safety Symbols &amp; Typographical Conventions</w:t>
      </w:r>
    </w:p>
    <w:p>
      <w:pPr>
        <w:spacing w:before="0" w:after="80" w:line="276" w:lineRule="auto"/>
      </w:pPr>
      <w:r>
        <w:rPr>
          <w:rFonts w:ascii="Segoe UI" w:hAnsi="Segoe UI"/>
          <w:color w:val="27272A"/>
          <w:sz w:val="20"/>
        </w:rPr>
        <w:t>Safety notices conform to ANSI Z535 and ISO 3864 standards to emphasize critical procedures:</w:t>
      </w:r>
    </w:p>
    <w:tbl>
      <w:tblPr>
        <w:tblW w:type="auto" w:w="0"/>
        <w:jc w:val="center"/>
        <w:tblLayout w:type="fixed"/>
        <w:tblLook w:firstColumn="1" w:firstRow="1" w:lastColumn="0" w:lastRow="0" w:noHBand="0" w:noVBand="1" w:val="04A0"/>
      </w:tblPr>
      <w:tblGrid>
        <w:gridCol w:w="9360"/>
      </w:tblGrid>
      <w:tr>
        <w:tc>
          <w:tcPr>
            <w:tcW w:type="dxa" w:w="9360"/>
            <w:shd w:fill="FEF2F2"/>
            <w:tcBorders>
              <w:top w:val="none"/>
              <w:left w:val="single" w:sz="36" w:space="0" w:color="B91C1C"/>
              <w:bottom w:val="none"/>
              <w:right w:val="none"/>
            </w:tcBorders>
            <w:tcMar>
              <w:top w:w="140" w:type="dxa"/>
              <w:bottom w:w="140" w:type="dxa"/>
              <w:left w:w="200" w:type="dxa"/>
              <w:right w:w="180" w:type="dxa"/>
            </w:tcMar>
          </w:tcPr>
          <w:p>
            <w:pPr>
              <w:spacing w:before="0" w:after="60" w:line="276" w:lineRule="auto"/>
            </w:pPr>
            <w:r>
              <w:rPr>
                <w:rFonts w:ascii="Segoe UI" w:hAnsi="Segoe UI"/>
                <w:b/>
                <w:color w:val="B91C1C"/>
                <w:sz w:val="20"/>
              </w:rPr>
              <w:t>[DANGER] HIGH VOLTAGE &amp; ELECTROCUTION RISK</w:t>
              <w:br/>
            </w:r>
            <w:r>
              <w:rPr>
                <w:rFonts w:ascii="Segoe UI" w:hAnsi="Segoe UI"/>
                <w:color w:val="334155"/>
                <w:sz w:val="19"/>
              </w:rPr>
              <w:t>Indicates an imminently hazardous electrical condition which, if not avoided, will result in death, severe personal injury, or permanent machine destruction. De-energize all high-voltage power supplies before servicing I/O terminals.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FFBEB"/>
            <w:tcBorders>
              <w:top w:val="none"/>
              <w:left w:val="single" w:sz="36" w:space="0" w:color="D97706"/>
              <w:bottom w:val="none"/>
              <w:right w:val="none"/>
            </w:tcBorders>
            <w:tcMar>
              <w:top w:w="140" w:type="dxa"/>
              <w:bottom w:w="140" w:type="dxa"/>
              <w:left w:w="200" w:type="dxa"/>
              <w:right w:w="180" w:type="dxa"/>
            </w:tcMar>
          </w:tcPr>
          <w:p>
            <w:pPr>
              <w:spacing w:before="0" w:after="60" w:line="276" w:lineRule="auto"/>
            </w:pPr>
            <w:r>
              <w:rPr>
                <w:rFonts w:ascii="Segoe UI" w:hAnsi="Segoe UI"/>
                <w:b/>
                <w:color w:val="D97706"/>
                <w:sz w:val="20"/>
              </w:rPr>
              <w:t>[WARNING] UNINTENDED MACHINE MOVEMENT</w:t>
              <w:br/>
            </w:r>
            <w:r>
              <w:rPr>
                <w:rFonts w:ascii="Segoe UI" w:hAnsi="Segoe UI"/>
                <w:color w:val="334155"/>
                <w:sz w:val="19"/>
              </w:rPr>
              <w:t>Indicates a condition where improper logic programming, forced tag overrides, or accidental actuator energization could cause unexpected robotic or mechanical movement. Ensure all personnel are clear before enabling outputs.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9FF"/>
            <w:tcBorders>
              <w:top w:val="none"/>
              <w:left w:val="single" w:sz="36" w:space="0" w:color="006487"/>
              <w:bottom w:val="none"/>
              <w:right w:val="none"/>
            </w:tcBorders>
            <w:tcMar>
              <w:top w:w="140" w:type="dxa"/>
              <w:bottom w:w="140" w:type="dxa"/>
              <w:left w:w="200" w:type="dxa"/>
              <w:right w:w="180" w:type="dxa"/>
            </w:tcMar>
          </w:tcPr>
          <w:p>
            <w:pPr>
              <w:spacing w:before="0" w:after="60" w:line="276" w:lineRule="auto"/>
            </w:pPr>
            <w:r>
              <w:rPr>
                <w:rFonts w:ascii="Segoe UI" w:hAnsi="Segoe UI"/>
                <w:b/>
                <w:color w:val="006487"/>
                <w:sz w:val="20"/>
              </w:rPr>
              <w:t>[IMPORTANT] DETERMINISTIC SCAN CYCLE INTEGRITY</w:t>
              <w:br/>
            </w:r>
            <w:r>
              <w:rPr>
                <w:rFonts w:ascii="Segoe UI" w:hAnsi="Segoe UI"/>
                <w:color w:val="334155"/>
                <w:sz w:val="19"/>
              </w:rPr>
              <w:t>Specifies essential timing, memory constraints, and deployment procedures required to guarantee deterministic 10ms controller execution.</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DF4"/>
            <w:tcBorders>
              <w:top w:val="none"/>
              <w:left w:val="single" w:sz="36" w:space="0" w:color="107C41"/>
              <w:bottom w:val="none"/>
              <w:right w:val="none"/>
            </w:tcBorders>
            <w:tcMar>
              <w:top w:w="140" w:type="dxa"/>
              <w:bottom w:w="140" w:type="dxa"/>
              <w:left w:w="200" w:type="dxa"/>
              <w:right w:w="180" w:type="dxa"/>
            </w:tcMar>
          </w:tcPr>
          <w:p>
            <w:pPr>
              <w:spacing w:before="0" w:after="60" w:line="276" w:lineRule="auto"/>
            </w:pPr>
            <w:r>
              <w:rPr>
                <w:rFonts w:ascii="Segoe UI" w:hAnsi="Segoe UI"/>
                <w:b/>
                <w:color w:val="107C41"/>
                <w:sz w:val="20"/>
              </w:rPr>
              <w:t>[NOTE] PRACTICAL ENGINEERING RECOMMENDATION</w:t>
              <w:br/>
            </w:r>
            <w:r>
              <w:rPr>
                <w:rFonts w:ascii="Segoe UI" w:hAnsi="Segoe UI"/>
                <w:color w:val="334155"/>
                <w:sz w:val="19"/>
              </w:rPr>
              <w:t>Highlights engineering tips, keyboard shortcuts, and performance optimizations to streamline system configuration.</w:t>
            </w:r>
          </w:p>
        </w:tc>
      </w:tr>
    </w:tbl>
    <w:p>
      <w:pPr>
        <w:spacing w:after="80"/>
      </w:pPr>
    </w:p>
    <w:p>
      <w:pPr>
        <w:keepNext/>
        <w:spacing w:before="240" w:after="80"/>
      </w:pPr>
      <w:r>
        <w:rPr>
          <w:rFonts w:ascii="Segoe UI" w:hAnsi="Segoe UI"/>
          <w:b/>
          <w:color w:val="1E293B"/>
          <w:sz w:val="26"/>
        </w:rPr>
        <w:t>1.4 Key Product Capabilities</w:t>
      </w:r>
    </w:p>
    <w:p>
      <w:pPr>
        <w:spacing w:before="0" w:after="80" w:line="276" w:lineRule="auto"/>
      </w:pPr>
      <w:r>
        <w:rPr>
          <w:rFonts w:ascii="Segoe UI" w:hAnsi="Segoe UI"/>
          <w:color w:val="27272A"/>
          <w:sz w:val="20"/>
        </w:rPr>
        <w:t>SynaptiX IDE combines visual low-code simplicity with deterministic bare-metal microcontroller execution:</w:t>
      </w:r>
    </w:p>
    <w:p>
      <w:pPr>
        <w:pStyle w:val="ListBullet"/>
        <w:spacing w:before="0" w:after="40" w:line="276" w:lineRule="auto"/>
      </w:pPr>
      <w:r>
        <w:rPr>
          <w:rFonts w:ascii="Segoe UI" w:hAnsi="Segoe UI"/>
          <w:b/>
          <w:color w:val="1E293B"/>
          <w:sz w:val="19"/>
        </w:rPr>
        <w:t xml:space="preserve">Visual 4-Stage Logic Pipeline: </w:t>
      </w:r>
      <w:r>
        <w:rPr>
          <w:rFonts w:ascii="Segoe UI" w:hAnsi="Segoe UI"/>
          <w:color w:val="27272A"/>
          <w:sz w:val="19"/>
        </w:rPr>
        <w:t>Rules are structured into Input Tag ➔ Trigger Condition ➔ Guard Interlock ➔ Output Action, eliminating confusing tangled wiring.</w:t>
      </w:r>
    </w:p>
    <w:p>
      <w:pPr>
        <w:pStyle w:val="ListBullet"/>
        <w:spacing w:before="0" w:after="40" w:line="276" w:lineRule="auto"/>
      </w:pPr>
      <w:r>
        <w:rPr>
          <w:rFonts w:ascii="Segoe UI" w:hAnsi="Segoe UI"/>
          <w:b/>
          <w:color w:val="1E293B"/>
          <w:sz w:val="19"/>
        </w:rPr>
        <w:t xml:space="preserve">Live Rule Compilation: </w:t>
      </w:r>
      <w:r>
        <w:rPr>
          <w:rFonts w:ascii="Segoe UI" w:hAnsi="Segoe UI"/>
          <w:color w:val="27272A"/>
          <w:sz w:val="19"/>
        </w:rPr>
        <w:t>Analyzes node graph topologies continuously in real-time, detecting syntax errors without requiring manual compile passes.</w:t>
      </w:r>
    </w:p>
    <w:p>
      <w:pPr>
        <w:pStyle w:val="ListBullet"/>
        <w:spacing w:before="0" w:after="40" w:line="276" w:lineRule="auto"/>
      </w:pPr>
      <w:r>
        <w:rPr>
          <w:rFonts w:ascii="Segoe UI" w:hAnsi="Segoe UI"/>
          <w:b/>
          <w:color w:val="1E293B"/>
          <w:sz w:val="19"/>
        </w:rPr>
        <w:t xml:space="preserve">Two-Phase Safe Staged Deployment: </w:t>
      </w:r>
      <w:r>
        <w:rPr>
          <w:rFonts w:ascii="Segoe UI" w:hAnsi="Segoe UI"/>
          <w:color w:val="27272A"/>
          <w:sz w:val="19"/>
        </w:rPr>
        <w:t>Enforces SPLC-AF-003 safety protocol. Logic uploads into an isolated staging buffer, undergoes CRC-16 integrity validation, and switches pointers in &lt;10 µs via atomic token (0xA5A5).</w:t>
      </w:r>
    </w:p>
    <w:p>
      <w:pPr>
        <w:pStyle w:val="ListBullet"/>
        <w:spacing w:before="0" w:after="40" w:line="276" w:lineRule="auto"/>
      </w:pPr>
      <w:r>
        <w:rPr>
          <w:rFonts w:ascii="Segoe UI" w:hAnsi="Segoe UI"/>
          <w:b/>
          <w:color w:val="1E293B"/>
          <w:sz w:val="19"/>
        </w:rPr>
        <w:t xml:space="preserve">Integrated Real-Time Simulator: </w:t>
      </w:r>
      <w:r>
        <w:rPr>
          <w:rFonts w:ascii="Segoe UI" w:hAnsi="Segoe UI"/>
          <w:color w:val="27272A"/>
          <w:sz w:val="19"/>
        </w:rPr>
        <w:t>Fully interactive offline virtual test bench with digital toggles, analog sliders, and 10ms execution step logs.</w:t>
      </w:r>
    </w:p>
    <w:p>
      <w:pPr>
        <w:pStyle w:val="ListBullet"/>
        <w:spacing w:before="0" w:after="40" w:line="276" w:lineRule="auto"/>
      </w:pPr>
      <w:r>
        <w:rPr>
          <w:rFonts w:ascii="Segoe UI" w:hAnsi="Segoe UI"/>
          <w:b/>
          <w:color w:val="1E293B"/>
          <w:sz w:val="19"/>
        </w:rPr>
        <w:t xml:space="preserve">Industrial IoT &amp; Cloud Gateway: </w:t>
      </w:r>
      <w:r>
        <w:rPr>
          <w:rFonts w:ascii="Segoe UI" w:hAnsi="Segoe UI"/>
          <w:color w:val="27272A"/>
          <w:sz w:val="19"/>
        </w:rPr>
        <w:t>Native MQTT v3.1.1/v5.0 client supporting Periodic, COV, and Event telemetry publishing, plus remote command ingestion.</w:t>
      </w:r>
    </w:p>
    <w:p>
      <w:pPr>
        <w:pStyle w:val="ListBullet"/>
        <w:spacing w:before="0" w:after="40" w:line="276" w:lineRule="auto"/>
      </w:pPr>
      <w:r>
        <w:rPr>
          <w:rFonts w:ascii="Segoe UI" w:hAnsi="Segoe UI"/>
          <w:b/>
          <w:color w:val="1E293B"/>
          <w:sz w:val="19"/>
        </w:rPr>
        <w:t xml:space="preserve">Industrial AI Copilot: </w:t>
      </w:r>
      <w:r>
        <w:rPr>
          <w:rFonts w:ascii="Segoe UI" w:hAnsi="Segoe UI"/>
          <w:color w:val="27272A"/>
          <w:sz w:val="19"/>
        </w:rPr>
        <w:t>Embedded generative engineering assistant providing consultative Q&amp;A, FBD synthesis, and Ghost Diff preview.</w:t>
      </w:r>
    </w:p>
    <w:p>
      <w:r>
        <w:br w:type="page"/>
      </w:r>
    </w:p>
    <w:p>
      <w:pPr>
        <w:keepNext/>
        <w:spacing w:before="360" w:after="120"/>
      </w:pPr>
      <w:r>
        <w:rPr>
          <w:rFonts w:ascii="Segoe UI" w:hAnsi="Segoe UI"/>
          <w:b/>
          <w:color w:val="006487"/>
          <w:sz w:val="34"/>
        </w:rPr>
        <w:t>2. System Requirements &amp; Installation</w:t>
      </w:r>
    </w:p>
    <w:p>
      <w:pPr>
        <w:keepNext/>
        <w:spacing w:before="240" w:after="80"/>
      </w:pPr>
      <w:r>
        <w:rPr>
          <w:rFonts w:ascii="Segoe UI" w:hAnsi="Segoe UI"/>
          <w:b/>
          <w:color w:val="1E293B"/>
          <w:sz w:val="26"/>
        </w:rPr>
        <w:t>2.1 Hardware &amp; Operating System Requirements</w:t>
      </w:r>
    </w:p>
    <w:p>
      <w:pPr>
        <w:spacing w:before="0" w:after="80" w:line="276" w:lineRule="auto"/>
      </w:pPr>
      <w:r>
        <w:rPr>
          <w:rFonts w:ascii="Segoe UI" w:hAnsi="Segoe UI"/>
          <w:color w:val="27272A"/>
          <w:sz w:val="20"/>
        </w:rPr>
        <w:t>SynaptiX IDE is engineered for ultra-low host resource utilization. It runs reliably on modern engineering laptops and ruggedized industrial panel PCs:</w:t>
      </w:r>
    </w:p>
    <w:tbl>
      <w:tblPr>
        <w:tblW w:type="auto" w:w="0"/>
        <w:jc w:val="center"/>
        <w:tblLook w:firstColumn="1" w:firstRow="1" w:lastColumn="0" w:lastRow="0" w:noHBand="0" w:noVBand="1" w:val="04A0"/>
      </w:tblPr>
      <w:tblGrid>
        <w:gridCol w:w="4680"/>
        <w:gridCol w:w="4680"/>
      </w:tblGrid>
      <w:tr>
        <w:trPr>
          <w:cantSplit/>
          <w:tblHeader/>
        </w:trPr>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006487"/>
          </w:tcPr>
          <w:p>
            <w:pPr>
              <w:spacing w:before="60" w:after="60"/>
            </w:pPr>
            <w:r>
              <w:rPr>
                <w:rFonts w:ascii="Segoe UI" w:hAnsi="Segoe UI"/>
                <w:b/>
                <w:color w:val="FFFFFF"/>
                <w:sz w:val="19"/>
              </w:rPr>
              <w:t>System Component</w:t>
            </w:r>
          </w:p>
        </w:tc>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006487"/>
          </w:tcPr>
          <w:p>
            <w:pPr>
              <w:spacing w:before="60" w:after="60"/>
            </w:pPr>
            <w:r>
              <w:rPr>
                <w:rFonts w:ascii="Segoe UI" w:hAnsi="Segoe UI"/>
                <w:b/>
                <w:color w:val="FFFFFF"/>
                <w:sz w:val="19"/>
              </w:rPr>
              <w:t>Specification Requirements</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Operating System</w:t>
            </w:r>
          </w:p>
        </w:tc>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Microsoft Windows 10 (64-bit, Version 19041+) or Windows 11 (64-bit)</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Processor (CPU)</w:t>
            </w:r>
          </w:p>
        </w:tc>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Intel Core i3 / AMD Ryzen 3 or higher (Dual-Core, 2.0 GHz minimum)</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System Memory (RAM)</w:t>
            </w:r>
          </w:p>
        </w:tc>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512 MB minimum (1 GB recommended for large node graphs)</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Storage Footprint</w:t>
            </w:r>
          </w:p>
        </w:tc>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150 MB free disk space (Self-contained single executable)</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Display Resolution</w:t>
            </w:r>
          </w:p>
        </w:tc>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1280 × 720 minimum (1920 × 1080 Full HD recommended)</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Communication Port</w:t>
            </w:r>
          </w:p>
        </w:tc>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1x Physical USB 2.0 / 3.0 Type-A or Type-C port (or USB-to-RS485 adapter)</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Runtime Dependencies</w:t>
            </w:r>
          </w:p>
        </w:tc>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None (All .NET 8.0 WPF desktop runtime components are statically bundled)</w:t>
            </w:r>
          </w:p>
        </w:tc>
      </w:tr>
    </w:tbl>
    <w:p>
      <w:pPr>
        <w:keepNext/>
        <w:spacing w:before="240" w:after="80"/>
      </w:pPr>
      <w:r>
        <w:rPr>
          <w:rFonts w:ascii="Segoe UI" w:hAnsi="Segoe UI"/>
          <w:b/>
          <w:color w:val="1E293B"/>
          <w:sz w:val="26"/>
        </w:rPr>
        <w:t>2.2 Installing and Launching SynaptiX IDE</w:t>
      </w:r>
    </w:p>
    <w:p>
      <w:pPr>
        <w:spacing w:before="0" w:after="80" w:line="276" w:lineRule="auto"/>
      </w:pPr>
      <w:r>
        <w:rPr>
          <w:rFonts w:ascii="Segoe UI" w:hAnsi="Segoe UI"/>
          <w:color w:val="27272A"/>
          <w:sz w:val="20"/>
        </w:rPr>
        <w:t>SynaptiX IDE is delivered as a Portable Single-File Executable (`SimplePLC.Studio.exe`). It requires no installer, no administrative privileges, and leaves zero footprint in the Windows Registry:</w:t>
      </w:r>
    </w:p>
    <w:p>
      <w:pPr>
        <w:pStyle w:val="ListBullet"/>
        <w:spacing w:before="0" w:after="40" w:line="276" w:lineRule="auto"/>
      </w:pPr>
      <w:r>
        <w:rPr>
          <w:rFonts w:ascii="Segoe UI" w:hAnsi="Segoe UI"/>
          <w:b/>
          <w:color w:val="1E293B"/>
          <w:sz w:val="19"/>
        </w:rPr>
        <w:t xml:space="preserve">Step 1: </w:t>
      </w:r>
      <w:r>
        <w:rPr>
          <w:rFonts w:ascii="Segoe UI" w:hAnsi="Segoe UI"/>
          <w:color w:val="27272A"/>
          <w:sz w:val="19"/>
        </w:rPr>
        <w:t>Download the latest official executable package from your corporate releases portal.</w:t>
      </w:r>
    </w:p>
    <w:p>
      <w:pPr>
        <w:pStyle w:val="ListBullet"/>
        <w:spacing w:before="0" w:after="40" w:line="276" w:lineRule="auto"/>
      </w:pPr>
      <w:r>
        <w:rPr>
          <w:rFonts w:ascii="Segoe UI" w:hAnsi="Segoe UI"/>
          <w:b/>
          <w:color w:val="1E293B"/>
          <w:sz w:val="19"/>
        </w:rPr>
        <w:t xml:space="preserve">Step 2: </w:t>
      </w:r>
      <w:r>
        <w:rPr>
          <w:rFonts w:ascii="Segoe UI" w:hAnsi="Segoe UI"/>
          <w:color w:val="27272A"/>
          <w:sz w:val="19"/>
        </w:rPr>
        <w:t>Copy SimplePLC.Studio.exe to a permanent engineering folder (e.g., C:\SynaptiX\ or a maintenance USB flash drive).</w:t>
      </w:r>
    </w:p>
    <w:p>
      <w:pPr>
        <w:pStyle w:val="ListBullet"/>
        <w:spacing w:before="0" w:after="40" w:line="276" w:lineRule="auto"/>
      </w:pPr>
      <w:r>
        <w:rPr>
          <w:rFonts w:ascii="Segoe UI" w:hAnsi="Segoe UI"/>
          <w:b/>
          <w:color w:val="1E293B"/>
          <w:sz w:val="19"/>
        </w:rPr>
        <w:t xml:space="preserve">Step 3: </w:t>
      </w:r>
      <w:r>
        <w:rPr>
          <w:rFonts w:ascii="Segoe UI" w:hAnsi="Segoe UI"/>
          <w:color w:val="27272A"/>
          <w:sz w:val="19"/>
        </w:rPr>
        <w:t>Double-click SimplePLC.Studio.exe. The application launches within 2 seconds into the main workspace.</w:t>
      </w:r>
    </w:p>
    <w:p>
      <w:pPr>
        <w:keepNext/>
        <w:spacing w:before="240" w:after="80"/>
      </w:pPr>
      <w:r>
        <w:rPr>
          <w:rFonts w:ascii="Segoe UI" w:hAnsi="Segoe UI"/>
          <w:b/>
          <w:color w:val="1E293B"/>
          <w:sz w:val="26"/>
        </w:rPr>
        <w:t>2.3 USB Interface &amp; COM Port Preparation</w:t>
      </w:r>
    </w:p>
    <w:p>
      <w:pPr>
        <w:spacing w:before="0" w:after="80" w:line="276" w:lineRule="auto"/>
      </w:pPr>
      <w:r>
        <w:rPr>
          <w:rFonts w:ascii="Segoe UI" w:hAnsi="Segoe UI"/>
          <w:color w:val="27272A"/>
          <w:sz w:val="20"/>
        </w:rPr>
        <w:t>The target industrial controller connects to the engineering workstation via USB acting as a standard Virtual COM Port (USB CDC):</w:t>
      </w:r>
    </w:p>
    <w:p>
      <w:pPr>
        <w:pStyle w:val="ListBullet"/>
        <w:spacing w:before="0" w:after="40" w:line="276" w:lineRule="auto"/>
      </w:pPr>
      <w:r>
        <w:rPr>
          <w:rFonts w:ascii="Segoe UI" w:hAnsi="Segoe UI"/>
          <w:b/>
          <w:color w:val="1E293B"/>
          <w:sz w:val="19"/>
        </w:rPr>
        <w:t xml:space="preserve">1. Physical Connection: </w:t>
      </w:r>
      <w:r>
        <w:rPr>
          <w:rFonts w:ascii="Segoe UI" w:hAnsi="Segoe UI"/>
          <w:color w:val="27272A"/>
          <w:sz w:val="19"/>
        </w:rPr>
        <w:t>Connect the controller to the PC using an industrial shielded USB Type-C cable.</w:t>
      </w:r>
    </w:p>
    <w:p>
      <w:pPr>
        <w:pStyle w:val="ListBullet"/>
        <w:spacing w:before="0" w:after="40" w:line="276" w:lineRule="auto"/>
      </w:pPr>
      <w:r>
        <w:rPr>
          <w:rFonts w:ascii="Segoe UI" w:hAnsi="Segoe UI"/>
          <w:b/>
          <w:color w:val="1E293B"/>
          <w:sz w:val="19"/>
        </w:rPr>
        <w:t xml:space="preserve">2. Driver Verification: </w:t>
      </w:r>
      <w:r>
        <w:rPr>
          <w:rFonts w:ascii="Segoe UI" w:hAnsi="Segoe UI"/>
          <w:color w:val="27272A"/>
          <w:sz w:val="19"/>
        </w:rPr>
        <w:t>Windows automatically binds the standard usbser.sys driver. Open Device Manager ➔ Ports (COM &amp; LPT) to confirm the assigned port number (e.g., COM4).</w:t>
      </w:r>
    </w:p>
    <w:p>
      <w:pPr>
        <w:pStyle w:val="ListBullet"/>
        <w:spacing w:before="0" w:after="40" w:line="276" w:lineRule="auto"/>
      </w:pPr>
      <w:r>
        <w:rPr>
          <w:rFonts w:ascii="Segoe UI" w:hAnsi="Segoe UI"/>
          <w:b/>
          <w:color w:val="1E293B"/>
          <w:sz w:val="19"/>
        </w:rPr>
        <w:t xml:space="preserve">3. Port Exclusivity: </w:t>
      </w:r>
      <w:r>
        <w:rPr>
          <w:rFonts w:ascii="Segoe UI" w:hAnsi="Segoe UI"/>
          <w:color w:val="27272A"/>
          <w:sz w:val="19"/>
        </w:rPr>
        <w:t>Ensure no third-party serial monitors or terminals (e.g., PuTTY, Arduino Serial Monitor) hold an active lock on the port.</w:t>
      </w:r>
    </w:p>
    <w:p>
      <w:pPr>
        <w:keepNext/>
        <w:spacing w:before="240" w:after="80"/>
      </w:pPr>
      <w:r>
        <w:rPr>
          <w:rFonts w:ascii="Segoe UI" w:hAnsi="Segoe UI"/>
          <w:b/>
          <w:color w:val="1E293B"/>
          <w:sz w:val="26"/>
        </w:rPr>
        <w:t>2.4 Automatic Updates &amp; Version Maintenance</w:t>
      </w:r>
    </w:p>
    <w:p>
      <w:pPr>
        <w:spacing w:before="0" w:after="80" w:line="276" w:lineRule="auto"/>
      </w:pPr>
      <w:r>
        <w:rPr>
          <w:rFonts w:ascii="Segoe UI" w:hAnsi="Segoe UI"/>
          <w:color w:val="27272A"/>
          <w:sz w:val="20"/>
        </w:rPr>
        <w:t>SynaptiX IDE includes an automated release check mechanism. When connected to the internet, it queries the GitHub Releases API for new updates. If a newer production build is available, an Update Dialog provides a Markdown changelog and a 1-click upgrade button that hot-swaps the running executable without losing your active project configuration.</w:t>
      </w:r>
    </w:p>
    <w:p>
      <w:r>
        <w:br w:type="page"/>
      </w:r>
    </w:p>
    <w:p>
      <w:pPr>
        <w:keepNext/>
        <w:spacing w:before="360" w:after="120"/>
      </w:pPr>
      <w:r>
        <w:rPr>
          <w:rFonts w:ascii="Segoe UI" w:hAnsi="Segoe UI"/>
          <w:b/>
          <w:color w:val="006487"/>
          <w:sz w:val="34"/>
        </w:rPr>
        <w:t>3. Workspace &amp; User Interface Tour</w:t>
      </w:r>
    </w:p>
    <w:p>
      <w:pPr>
        <w:keepNext/>
        <w:spacing w:before="240" w:after="80"/>
      </w:pPr>
      <w:r>
        <w:rPr>
          <w:rFonts w:ascii="Segoe UI" w:hAnsi="Segoe UI"/>
          <w:b/>
          <w:color w:val="1E293B"/>
          <w:sz w:val="26"/>
        </w:rPr>
        <w:t>3.1 Main Window Anatomy</w:t>
      </w:r>
    </w:p>
    <w:p>
      <w:pPr>
        <w:spacing w:before="0" w:after="80" w:line="276" w:lineRule="auto"/>
      </w:pPr>
      <w:r>
        <w:rPr>
          <w:rFonts w:ascii="Segoe UI" w:hAnsi="Segoe UI"/>
          <w:color w:val="27272A"/>
          <w:sz w:val="20"/>
        </w:rPr>
        <w:t>The user interface adheres to ergonomic industrial automation standards, maximizing canvas area while keeping diagnostics, tags, and status visible at all times:</w:t>
      </w:r>
    </w:p>
    <w:p>
      <w:pPr>
        <w:spacing w:before="160" w:after="80"/>
        <w:jc w:val="center"/>
      </w:pPr>
      <w: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app.png"/>
                    <pic:cNvPicPr/>
                  </pic:nvPicPr>
                  <pic:blipFill>
                    <a:blip r:embed="rId12"/>
                    <a:stretch>
                      <a:fillRect/>
                    </a:stretch>
                  </pic:blipFill>
                  <pic:spPr>
                    <a:xfrm>
                      <a:off x="0" y="0"/>
                      <a:ext cx="5303520" cy="5303520"/>
                    </a:xfrm>
                    <a:prstGeom prst="rect"/>
                  </pic:spPr>
                </pic:pic>
              </a:graphicData>
            </a:graphic>
          </wp:inline>
        </w:drawing>
      </w:r>
    </w:p>
    <w:p>
      <w:pPr>
        <w:spacing w:before="40" w:after="240"/>
        <w:jc w:val="center"/>
      </w:pPr>
      <w:r>
        <w:rPr>
          <w:rFonts w:ascii="Segoe UI" w:hAnsi="Segoe UI"/>
          <w:i/>
          <w:color w:val="475569"/>
          <w:sz w:val="18"/>
        </w:rPr>
        <w:t>Figure 3.1: SynaptiX IDE Application Anatomy and Primary Navigation Workspace</w:t>
      </w:r>
    </w:p>
    <w:p>
      <w:pPr>
        <w:keepNext/>
        <w:spacing w:before="240" w:after="80"/>
      </w:pPr>
      <w:r>
        <w:rPr>
          <w:rFonts w:ascii="Segoe UI" w:hAnsi="Segoe UI"/>
          <w:b/>
          <w:color w:val="1E293B"/>
          <w:sz w:val="26"/>
        </w:rPr>
        <w:t>3.2 Ribbon &amp; Primary Navigation Bar</w:t>
      </w:r>
    </w:p>
    <w:p>
      <w:pPr>
        <w:spacing w:before="0" w:after="80" w:line="276" w:lineRule="auto"/>
      </w:pPr>
      <w:r>
        <w:rPr>
          <w:rFonts w:ascii="Segoe UI" w:hAnsi="Segoe UI"/>
          <w:color w:val="27272A"/>
          <w:sz w:val="20"/>
        </w:rPr>
        <w:t>The top ribbon provides direct tab navigation between core workspaces:</w:t>
      </w:r>
    </w:p>
    <w:p>
      <w:pPr>
        <w:pStyle w:val="ListBullet"/>
        <w:spacing w:before="0" w:after="40" w:line="276" w:lineRule="auto"/>
      </w:pPr>
      <w:r>
        <w:rPr>
          <w:rFonts w:ascii="Segoe UI" w:hAnsi="Segoe UI"/>
          <w:b/>
          <w:color w:val="1E293B"/>
          <w:sz w:val="19"/>
        </w:rPr>
        <w:t xml:space="preserve">Logic Editor: </w:t>
      </w:r>
      <w:r>
        <w:rPr>
          <w:rFonts w:ascii="Segoe UI" w:hAnsi="Segoe UI"/>
          <w:color w:val="27272A"/>
          <w:sz w:val="19"/>
        </w:rPr>
        <w:t>The primary graphical canvas where control logic is created, wired, and compiled.</w:t>
      </w:r>
    </w:p>
    <w:p>
      <w:pPr>
        <w:pStyle w:val="ListBullet"/>
        <w:spacing w:before="0" w:after="40" w:line="276" w:lineRule="auto"/>
      </w:pPr>
      <w:r>
        <w:rPr>
          <w:rFonts w:ascii="Segoe UI" w:hAnsi="Segoe UI"/>
          <w:b/>
          <w:color w:val="1E293B"/>
          <w:sz w:val="19"/>
        </w:rPr>
        <w:t xml:space="preserve">Tag Catalog: </w:t>
      </w:r>
      <w:r>
        <w:rPr>
          <w:rFonts w:ascii="Segoe UI" w:hAnsi="Segoe UI"/>
          <w:color w:val="27272A"/>
          <w:sz w:val="19"/>
        </w:rPr>
        <w:t>The spreadsheet-style configuration editor for all 128 physical and virtual tags.</w:t>
      </w:r>
    </w:p>
    <w:p>
      <w:pPr>
        <w:pStyle w:val="ListBullet"/>
        <w:spacing w:before="0" w:after="40" w:line="276" w:lineRule="auto"/>
      </w:pPr>
      <w:r>
        <w:rPr>
          <w:rFonts w:ascii="Segoe UI" w:hAnsi="Segoe UI"/>
          <w:b/>
          <w:color w:val="1E293B"/>
          <w:sz w:val="19"/>
        </w:rPr>
        <w:t xml:space="preserve">Rule Table: </w:t>
      </w:r>
      <w:r>
        <w:rPr>
          <w:rFonts w:ascii="Segoe UI" w:hAnsi="Segoe UI"/>
          <w:color w:val="27272A"/>
          <w:sz w:val="19"/>
        </w:rPr>
        <w:t>Side-by-side view showing human-readable logic rules and compiled rule parameters.</w:t>
      </w:r>
    </w:p>
    <w:p>
      <w:pPr>
        <w:pStyle w:val="ListBullet"/>
        <w:spacing w:before="0" w:after="40" w:line="276" w:lineRule="auto"/>
      </w:pPr>
      <w:r>
        <w:rPr>
          <w:rFonts w:ascii="Segoe UI" w:hAnsi="Segoe UI"/>
          <w:b/>
          <w:color w:val="1E293B"/>
          <w:sz w:val="19"/>
        </w:rPr>
        <w:t xml:space="preserve">Blueprints: </w:t>
      </w:r>
      <w:r>
        <w:rPr>
          <w:rFonts w:ascii="Segoe UI" w:hAnsi="Segoe UI"/>
          <w:color w:val="27272A"/>
          <w:sz w:val="19"/>
        </w:rPr>
        <w:t>Pre-engineered factory automation templates (E-Stop, Motor Starters, OEE Counters).</w:t>
      </w:r>
    </w:p>
    <w:p>
      <w:pPr>
        <w:pStyle w:val="ListBullet"/>
        <w:spacing w:before="0" w:after="40" w:line="276" w:lineRule="auto"/>
      </w:pPr>
      <w:r>
        <w:rPr>
          <w:rFonts w:ascii="Segoe UI" w:hAnsi="Segoe UI"/>
          <w:b/>
          <w:color w:val="1E293B"/>
          <w:sz w:val="19"/>
        </w:rPr>
        <w:t xml:space="preserve">Simulator: </w:t>
      </w:r>
      <w:r>
        <w:rPr>
          <w:rFonts w:ascii="Segoe UI" w:hAnsi="Segoe UI"/>
          <w:color w:val="27272A"/>
          <w:sz w:val="19"/>
        </w:rPr>
        <w:t>Interactive offline test bench with toggle switches, analog potentiometers, and event logs.</w:t>
      </w:r>
    </w:p>
    <w:p>
      <w:pPr>
        <w:pStyle w:val="ListBullet"/>
        <w:spacing w:before="0" w:after="40" w:line="276" w:lineRule="auto"/>
      </w:pPr>
      <w:r>
        <w:rPr>
          <w:rFonts w:ascii="Segoe UI" w:hAnsi="Segoe UI"/>
          <w:b/>
          <w:color w:val="1E293B"/>
          <w:sz w:val="19"/>
        </w:rPr>
        <w:t xml:space="preserve">Deploy: </w:t>
      </w:r>
      <w:r>
        <w:rPr>
          <w:rFonts w:ascii="Segoe UI" w:hAnsi="Segoe UI"/>
          <w:color w:val="27272A"/>
          <w:sz w:val="19"/>
        </w:rPr>
        <w:t>Hardware connection management, RTC time synchronization, and two-phase download gate.</w:t>
      </w:r>
    </w:p>
    <w:p>
      <w:pPr>
        <w:pStyle w:val="ListBullet"/>
        <w:spacing w:before="0" w:after="40" w:line="276" w:lineRule="auto"/>
      </w:pPr>
      <w:r>
        <w:rPr>
          <w:rFonts w:ascii="Segoe UI" w:hAnsi="Segoe UI"/>
          <w:b/>
          <w:color w:val="1E293B"/>
          <w:sz w:val="19"/>
        </w:rPr>
        <w:t xml:space="preserve">Live Watch: </w:t>
      </w:r>
      <w:r>
        <w:rPr>
          <w:rFonts w:ascii="Segoe UI" w:hAnsi="Segoe UI"/>
          <w:color w:val="27272A"/>
          <w:sz w:val="19"/>
        </w:rPr>
        <w:t>Online telemetry grid, signal trend sparklines, and manual tag force overrides.</w:t>
      </w:r>
    </w:p>
    <w:p>
      <w:pPr>
        <w:keepNext/>
        <w:spacing w:before="240" w:after="80"/>
      </w:pPr>
      <w:r>
        <w:rPr>
          <w:rFonts w:ascii="Segoe UI" w:hAnsi="Segoe UI"/>
          <w:b/>
          <w:color w:val="1E293B"/>
          <w:sz w:val="26"/>
        </w:rPr>
        <w:t>3.3 Active Context Status Pills &amp; Header Indicators</w:t>
      </w:r>
    </w:p>
    <w:p>
      <w:pPr>
        <w:spacing w:before="0" w:after="80" w:line="276" w:lineRule="auto"/>
      </w:pPr>
      <w:r>
        <w:rPr>
          <w:rFonts w:ascii="Segoe UI" w:hAnsi="Segoe UI"/>
          <w:color w:val="27272A"/>
          <w:sz w:val="20"/>
        </w:rPr>
        <w:t>The header bar hosts high-contrast context status pills showing system health:</w:t>
      </w:r>
    </w:p>
    <w:p>
      <w:pPr>
        <w:pStyle w:val="ListBullet"/>
        <w:spacing w:before="0" w:after="40" w:line="276" w:lineRule="auto"/>
      </w:pPr>
      <w:r>
        <w:rPr>
          <w:rFonts w:ascii="Segoe UI" w:hAnsi="Segoe UI"/>
          <w:b/>
          <w:color w:val="1E293B"/>
          <w:sz w:val="19"/>
        </w:rPr>
        <w:t xml:space="preserve">COM Port Pill: </w:t>
      </w:r>
      <w:r>
        <w:rPr>
          <w:rFonts w:ascii="Segoe UI" w:hAnsi="Segoe UI"/>
          <w:color w:val="27272A"/>
          <w:sz w:val="19"/>
        </w:rPr>
        <w:t>Displays connected COM port and baud rate. Turns bright green when synchronized, amber during handshake, gray when disconnected.</w:t>
      </w:r>
    </w:p>
    <w:p>
      <w:pPr>
        <w:pStyle w:val="ListBullet"/>
        <w:spacing w:before="0" w:after="40" w:line="276" w:lineRule="auto"/>
      </w:pPr>
      <w:r>
        <w:rPr>
          <w:rFonts w:ascii="Segoe UI" w:hAnsi="Segoe UI"/>
          <w:b/>
          <w:color w:val="1E293B"/>
          <w:sz w:val="19"/>
        </w:rPr>
        <w:t xml:space="preserve">Scan Cycle Pill: </w:t>
      </w:r>
      <w:r>
        <w:rPr>
          <w:rFonts w:ascii="Segoe UI" w:hAnsi="Segoe UI"/>
          <w:color w:val="27272A"/>
          <w:sz w:val="19"/>
        </w:rPr>
        <w:t>Shows the active scan frequency of the physical microcontroller (typically 10.0 ms / 100 Hz).</w:t>
      </w:r>
    </w:p>
    <w:p>
      <w:pPr>
        <w:pStyle w:val="ListBullet"/>
        <w:spacing w:before="0" w:after="40" w:line="276" w:lineRule="auto"/>
      </w:pPr>
      <w:r>
        <w:rPr>
          <w:rFonts w:ascii="Segoe UI" w:hAnsi="Segoe UI"/>
          <w:b/>
          <w:color w:val="1E293B"/>
          <w:sz w:val="19"/>
        </w:rPr>
        <w:t xml:space="preserve">AST Compiler Pill: </w:t>
      </w:r>
      <w:r>
        <w:rPr>
          <w:rFonts w:ascii="Segoe UI" w:hAnsi="Segoe UI"/>
          <w:color w:val="27272A"/>
          <w:sz w:val="19"/>
        </w:rPr>
        <w:t>Indicates live grammar state. Valid (Green) confirms clean compilation; Syntax Error (Red) pinpoints unlinked required pins.</w:t>
      </w:r>
    </w:p>
    <w:p>
      <w:pPr>
        <w:pStyle w:val="ListBullet"/>
        <w:spacing w:before="0" w:after="40" w:line="276" w:lineRule="auto"/>
      </w:pPr>
      <w:r>
        <w:rPr>
          <w:rFonts w:ascii="Segoe UI" w:hAnsi="Segoe UI"/>
          <w:b/>
          <w:color w:val="1E293B"/>
          <w:sz w:val="19"/>
        </w:rPr>
        <w:t xml:space="preserve">Rule Utilization Pill: </w:t>
      </w:r>
      <w:r>
        <w:rPr>
          <w:rFonts w:ascii="Segoe UI" w:hAnsi="Segoe UI"/>
          <w:color w:val="27272A"/>
          <w:sz w:val="19"/>
        </w:rPr>
        <w:t>Displays rule memory occupancy (e.g., 14 / 100 Rules Allocated).</w:t>
      </w:r>
    </w:p>
    <w:p>
      <w:pPr>
        <w:keepNext/>
        <w:spacing w:before="240" w:after="80"/>
      </w:pPr>
      <w:r>
        <w:rPr>
          <w:rFonts w:ascii="Segoe UI" w:hAnsi="Segoe UI"/>
          <w:b/>
          <w:color w:val="1E293B"/>
          <w:sz w:val="26"/>
        </w:rPr>
        <w:t>3.4 Working with Project Files (.synx)</w:t>
      </w:r>
    </w:p>
    <w:p>
      <w:pPr>
        <w:spacing w:before="0" w:after="80" w:line="276" w:lineRule="auto"/>
      </w:pPr>
      <w:r>
        <w:rPr>
          <w:rFonts w:ascii="Segoe UI" w:hAnsi="Segoe UI"/>
          <w:color w:val="27272A"/>
          <w:sz w:val="20"/>
        </w:rPr>
        <w:t>SynaptiX IDE stores entire engineering configurations inside a single portable `.synx` project file:</w:t>
      </w:r>
    </w:p>
    <w:p>
      <w:pPr>
        <w:pStyle w:val="ListBullet"/>
        <w:spacing w:before="0" w:after="40" w:line="276" w:lineRule="auto"/>
      </w:pPr>
      <w:r>
        <w:rPr>
          <w:rFonts w:ascii="Segoe UI" w:hAnsi="Segoe UI"/>
          <w:b/>
          <w:color w:val="1E293B"/>
          <w:sz w:val="19"/>
        </w:rPr>
        <w:t xml:space="preserve">New Project (Ctrl + N): </w:t>
      </w:r>
      <w:r>
        <w:rPr>
          <w:rFonts w:ascii="Segoe UI" w:hAnsi="Segoe UI"/>
          <w:color w:val="27272A"/>
          <w:sz w:val="19"/>
        </w:rPr>
        <w:t>Create a blank project with default I/O tag definitions.</w:t>
      </w:r>
    </w:p>
    <w:p>
      <w:pPr>
        <w:pStyle w:val="ListBullet"/>
        <w:spacing w:before="0" w:after="40" w:line="276" w:lineRule="auto"/>
      </w:pPr>
      <w:r>
        <w:rPr>
          <w:rFonts w:ascii="Segoe UI" w:hAnsi="Segoe UI"/>
          <w:b/>
          <w:color w:val="1E293B"/>
          <w:sz w:val="19"/>
        </w:rPr>
        <w:t xml:space="preserve">Open Project (Ctrl + O): </w:t>
      </w:r>
      <w:r>
        <w:rPr>
          <w:rFonts w:ascii="Segoe UI" w:hAnsi="Segoe UI"/>
          <w:color w:val="27272A"/>
          <w:sz w:val="19"/>
        </w:rPr>
        <w:t>Load an existing plant configuration file.</w:t>
      </w:r>
    </w:p>
    <w:p>
      <w:pPr>
        <w:pStyle w:val="ListBullet"/>
        <w:spacing w:before="0" w:after="40" w:line="276" w:lineRule="auto"/>
      </w:pPr>
      <w:r>
        <w:rPr>
          <w:rFonts w:ascii="Segoe UI" w:hAnsi="Segoe UI"/>
          <w:b/>
          <w:color w:val="1E293B"/>
          <w:sz w:val="19"/>
        </w:rPr>
        <w:t xml:space="preserve">Save Project (Ctrl + S): </w:t>
      </w:r>
      <w:r>
        <w:rPr>
          <w:rFonts w:ascii="Segoe UI" w:hAnsi="Segoe UI"/>
          <w:color w:val="27272A"/>
          <w:sz w:val="19"/>
        </w:rPr>
        <w:t>Serializes all tags, canvas coordinates, wires, and MQTT settings into XML/JSON format.</w:t>
      </w:r>
    </w:p>
    <w:p>
      <w:pPr>
        <w:keepNext/>
        <w:spacing w:before="240" w:after="80"/>
      </w:pPr>
      <w:r>
        <w:rPr>
          <w:rFonts w:ascii="Segoe UI" w:hAnsi="Segoe UI"/>
          <w:b/>
          <w:color w:val="1E293B"/>
          <w:sz w:val="26"/>
        </w:rPr>
        <w:t>3.5 Keyboard Shortcuts Quick Reference</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006487"/>
          </w:tcPr>
          <w:p>
            <w:pPr>
              <w:spacing w:before="60" w:after="60"/>
            </w:pPr>
            <w:r>
              <w:rPr>
                <w:rFonts w:ascii="Segoe UI" w:hAnsi="Segoe UI"/>
                <w:b/>
                <w:color w:val="FFFFFF"/>
                <w:sz w:val="19"/>
              </w:rPr>
              <w:t>Keyboard Shortcut</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006487"/>
          </w:tcPr>
          <w:p>
            <w:pPr>
              <w:spacing w:before="60" w:after="60"/>
            </w:pPr>
            <w:r>
              <w:rPr>
                <w:rFonts w:ascii="Segoe UI" w:hAnsi="Segoe UI"/>
                <w:b/>
                <w:color w:val="FFFFFF"/>
                <w:sz w:val="19"/>
              </w:rPr>
              <w:t>Scope</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006487"/>
          </w:tcPr>
          <w:p>
            <w:pPr>
              <w:spacing w:before="60" w:after="60"/>
            </w:pPr>
            <w:r>
              <w:rPr>
                <w:rFonts w:ascii="Segoe UI" w:hAnsi="Segoe UI"/>
                <w:b/>
                <w:color w:val="FFFFFF"/>
                <w:sz w:val="19"/>
              </w:rPr>
              <w:t>Assigned Operation</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Ctrl + N</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Global</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Create a New Project</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Ctrl + O</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Global</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Open Existing Project File (.synx)</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Ctrl + S</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Global</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Save Active Project Configuration</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Ctrl + Z</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Canvas</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Undo last node placement, wiring, or parameter change</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Ctrl + Y</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Canvas</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Redo previously undone operation</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Delete / Backspace</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Canvas</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Delete selected node, wire, or comment box</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F5</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Global</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Launch Offline Simulation Mode</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F6</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Global</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Stop Simulation / Return to Design Canvas</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F7</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Deploy</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Open Two-Phase Staged Download Dialog</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F9</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Live Watch</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Toggle Online Live Watch Telemetry Mode</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Ctrl + Space</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Sidebar</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Focus AI Copilot Chat Prompt Input</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Space + Drag</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Canvas</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Pan canvas view smoothly in any direction</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Mouse Wheel</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Canvas</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Zoom in / Zoom out of node canvas</w:t>
            </w:r>
          </w:p>
        </w:tc>
      </w:tr>
    </w:tbl>
    <w:p>
      <w:r>
        <w:br w:type="page"/>
      </w:r>
    </w:p>
    <w:p>
      <w:pPr>
        <w:keepNext/>
        <w:spacing w:before="360" w:after="120"/>
      </w:pPr>
      <w:r>
        <w:rPr>
          <w:rFonts w:ascii="Segoe UI" w:hAnsi="Segoe UI"/>
          <w:b/>
          <w:color w:val="006487"/>
          <w:sz w:val="34"/>
        </w:rPr>
        <w:t>4. Tag Catalog &amp; Memory Management</w:t>
      </w:r>
    </w:p>
    <w:p>
      <w:pPr>
        <w:keepNext/>
        <w:spacing w:before="240" w:after="80"/>
      </w:pPr>
      <w:r>
        <w:rPr>
          <w:rFonts w:ascii="Segoe UI" w:hAnsi="Segoe UI"/>
          <w:b/>
          <w:color w:val="1E293B"/>
          <w:sz w:val="26"/>
        </w:rPr>
        <w:t>4.1 The Unified 128-Tag Architecture</w:t>
      </w:r>
    </w:p>
    <w:p>
      <w:pPr>
        <w:spacing w:before="0" w:after="80" w:line="276" w:lineRule="auto"/>
      </w:pPr>
      <w:r>
        <w:rPr>
          <w:rFonts w:ascii="Segoe UI" w:hAnsi="Segoe UI"/>
          <w:color w:val="27272A"/>
          <w:sz w:val="20"/>
        </w:rPr>
        <w:t>In SynaptiX IDE, all input terminals, output drivers, internal flags, and calculation registers are addressed through a Unified 128-Tag Architecture. This standardized structure eliminates memory fragmentation and ensures immediate reference across canvas nodes, MQTT payloads, and live watch tables.</w:t>
      </w:r>
    </w:p>
    <w:p>
      <w:pPr>
        <w:spacing w:before="160" w:after="80"/>
        <w:jc w:val="center"/>
      </w:pPr>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synaptix_tag_catalog.png"/>
                    <pic:cNvPicPr/>
                  </pic:nvPicPr>
                  <pic:blipFill>
                    <a:blip r:embed="rId13"/>
                    <a:stretch>
                      <a:fillRect/>
                    </a:stretch>
                  </pic:blipFill>
                  <pic:spPr>
                    <a:xfrm>
                      <a:off x="0" y="0"/>
                      <a:ext cx="5303520" cy="2983230"/>
                    </a:xfrm>
                    <a:prstGeom prst="rect"/>
                  </pic:spPr>
                </pic:pic>
              </a:graphicData>
            </a:graphic>
          </wp:inline>
        </w:drawing>
      </w:r>
    </w:p>
    <w:p>
      <w:pPr>
        <w:spacing w:before="40" w:after="240"/>
        <w:jc w:val="center"/>
      </w:pPr>
      <w:r>
        <w:rPr>
          <w:rFonts w:ascii="Segoe UI" w:hAnsi="Segoe UI"/>
          <w:i/>
          <w:color w:val="475569"/>
          <w:sz w:val="18"/>
        </w:rPr>
        <w:t>Figure 4.1: Unified 128-Tag Catalog — Signal Configuration, Engineering Units &amp; Retain Memory</w:t>
      </w:r>
    </w:p>
    <w:p>
      <w:pPr>
        <w:keepNext/>
        <w:spacing w:before="240" w:after="80"/>
      </w:pPr>
      <w:r>
        <w:rPr>
          <w:rFonts w:ascii="Segoe UI" w:hAnsi="Segoe UI"/>
          <w:b/>
          <w:color w:val="1E293B"/>
          <w:sz w:val="26"/>
        </w:rPr>
        <w:t>4.2 Tag Types &amp; Operational Ranges</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006487"/>
          </w:tcPr>
          <w:p>
            <w:pPr>
              <w:spacing w:before="60" w:after="60"/>
            </w:pPr>
            <w:r>
              <w:rPr>
                <w:rFonts w:ascii="Segoe UI" w:hAnsi="Segoe UI"/>
                <w:b/>
                <w:color w:val="FFFFFF"/>
                <w:sz w:val="19"/>
              </w:rPr>
              <w:t>Tag Address</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006487"/>
          </w:tcPr>
          <w:p>
            <w:pPr>
              <w:spacing w:before="60" w:after="60"/>
            </w:pPr>
            <w:r>
              <w:rPr>
                <w:rFonts w:ascii="Segoe UI" w:hAnsi="Segoe UI"/>
                <w:b/>
                <w:color w:val="FFFFFF"/>
                <w:sz w:val="19"/>
              </w:rPr>
              <w:t>Group Name</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006487"/>
          </w:tcPr>
          <w:p>
            <w:pPr>
              <w:spacing w:before="60" w:after="60"/>
            </w:pPr>
            <w:r>
              <w:rPr>
                <w:rFonts w:ascii="Segoe UI" w:hAnsi="Segoe UI"/>
                <w:b/>
                <w:color w:val="FFFFFF"/>
                <w:sz w:val="19"/>
              </w:rPr>
              <w:t>Data Type</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006487"/>
          </w:tcPr>
          <w:p>
            <w:pPr>
              <w:spacing w:before="60" w:after="60"/>
            </w:pPr>
            <w:r>
              <w:rPr>
                <w:rFonts w:ascii="Segoe UI" w:hAnsi="Segoe UI"/>
                <w:b/>
                <w:color w:val="FFFFFF"/>
                <w:sz w:val="19"/>
              </w:rPr>
              <w:t>Hardware Location</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006487"/>
          </w:tcPr>
          <w:p>
            <w:pPr>
              <w:spacing w:before="60" w:after="60"/>
            </w:pPr>
            <w:r>
              <w:rPr>
                <w:rFonts w:ascii="Segoe UI" w:hAnsi="Segoe UI"/>
                <w:b/>
                <w:color w:val="FFFFFF"/>
                <w:sz w:val="19"/>
              </w:rPr>
              <w:t>Retention Behavior</w:t>
            </w:r>
          </w:p>
        </w:tc>
      </w:tr>
      <w:tr>
        <w:trPr>
          <w:cantSplit/>
        </w:trPr>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DI0 – DI7</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8x Digital Inputs</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Boolean (0 or 1)</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24VDC Optocoupled Terminals</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Volatile (Live sampled every 10ms)</w:t>
            </w:r>
          </w:p>
        </w:tc>
      </w:tr>
      <w:tr>
        <w:trPr>
          <w:cantSplit/>
        </w:trPr>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DO0 – DO7</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8x Digital Outputs</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Boolean (0 or 1)</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24VDC Relay / Transistor Driver</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Volatile (Driven every 10ms cycle)</w:t>
            </w:r>
          </w:p>
        </w:tc>
      </w:tr>
      <w:tr>
        <w:trPr>
          <w:cantSplit/>
        </w:trPr>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AI0 – AI3</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4x Analog Inputs</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16-bit Int (0–4095)</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12-bit ADC (4–20mA / 0–10V)</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Volatile (Live sampled every 10ms)</w:t>
            </w:r>
          </w:p>
        </w:tc>
      </w:tr>
      <w:tr>
        <w:trPr>
          <w:cantSplit/>
        </w:trPr>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VFLAG0 – 15</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16x Virtual Flags</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Boolean (0 or 1)</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Controller RAM Bitfield</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Volatile (Reset on power down)</w:t>
            </w:r>
          </w:p>
        </w:tc>
      </w:tr>
      <w:tr>
        <w:trPr>
          <w:cantSplit/>
        </w:trPr>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VREG0 – 15</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16x Volatile Registers</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16-bit Signed Int</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Controller RAM Words</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Volatile (Reset on power down)</w:t>
            </w:r>
          </w:p>
        </w:tc>
      </w:tr>
      <w:tr>
        <w:trPr>
          <w:cantSplit/>
        </w:trPr>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VREG_R0 – 15</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16x Retained Registers</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16-bit Signed Int</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Non-Volatile Internal Flash</w:t>
            </w:r>
          </w:p>
        </w:tc>
        <w:tc>
          <w:tcPr>
            <w:tcW w:type="dxa" w:w="1872"/>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Persistent (Retained through power cuts)</w:t>
            </w:r>
          </w:p>
        </w:tc>
      </w:tr>
    </w:tbl>
    <w:p>
      <w:pPr>
        <w:keepNext/>
        <w:spacing w:before="240" w:after="80"/>
      </w:pPr>
      <w:r>
        <w:rPr>
          <w:rFonts w:ascii="Segoe UI" w:hAnsi="Segoe UI"/>
          <w:b/>
          <w:color w:val="1E293B"/>
          <w:sz w:val="26"/>
        </w:rPr>
        <w:t>4.3 Configuring Digital Inputs (DI) &amp; Outputs (DO)</w:t>
      </w:r>
    </w:p>
    <w:p>
      <w:pPr>
        <w:spacing w:before="0" w:after="80" w:line="276" w:lineRule="auto"/>
      </w:pPr>
      <w:r>
        <w:rPr>
          <w:rFonts w:ascii="Segoe UI" w:hAnsi="Segoe UI"/>
          <w:color w:val="27272A"/>
          <w:sz w:val="20"/>
        </w:rPr>
        <w:t>To configure a discrete terminal:</w:t>
      </w:r>
    </w:p>
    <w:p>
      <w:pPr>
        <w:pStyle w:val="ListBullet"/>
        <w:spacing w:before="0" w:after="40" w:line="276" w:lineRule="auto"/>
      </w:pPr>
      <w:r>
        <w:rPr>
          <w:rFonts w:ascii="Segoe UI" w:hAnsi="Segoe UI"/>
          <w:b/>
          <w:color w:val="1E293B"/>
          <w:sz w:val="19"/>
        </w:rPr>
        <w:t xml:space="preserve">1. Tag Name: </w:t>
      </w:r>
      <w:r>
        <w:rPr>
          <w:rFonts w:ascii="Segoe UI" w:hAnsi="Segoe UI"/>
          <w:color w:val="27272A"/>
          <w:sz w:val="19"/>
        </w:rPr>
        <w:t>Enter a clear identifier (e.g., PB_START, SENSOR_PART_DETECT, SOLENOID_EJECT).</w:t>
      </w:r>
    </w:p>
    <w:p>
      <w:pPr>
        <w:pStyle w:val="ListBullet"/>
        <w:spacing w:before="0" w:after="40" w:line="276" w:lineRule="auto"/>
      </w:pPr>
      <w:r>
        <w:rPr>
          <w:rFonts w:ascii="Segoe UI" w:hAnsi="Segoe UI"/>
          <w:b/>
          <w:color w:val="1E293B"/>
          <w:sz w:val="19"/>
        </w:rPr>
        <w:t xml:space="preserve">2. Hardware Dwell Filter: </w:t>
      </w:r>
      <w:r>
        <w:rPr>
          <w:rFonts w:ascii="Segoe UI" w:hAnsi="Segoe UI"/>
          <w:color w:val="27272A"/>
          <w:sz w:val="19"/>
        </w:rPr>
        <w:t>Specify software debounce in milliseconds (typically 20ms to 50ms for pushbuttons to filter contact chatter; 0ms to 5ms for PNP optical sensors).</w:t>
      </w:r>
    </w:p>
    <w:p>
      <w:pPr>
        <w:pStyle w:val="ListBullet"/>
        <w:spacing w:before="0" w:after="40" w:line="276" w:lineRule="auto"/>
      </w:pPr>
      <w:r>
        <w:rPr>
          <w:rFonts w:ascii="Segoe UI" w:hAnsi="Segoe UI"/>
          <w:b/>
          <w:color w:val="1E293B"/>
          <w:sz w:val="19"/>
        </w:rPr>
        <w:t xml:space="preserve">3. Comments &amp; Description: </w:t>
      </w:r>
      <w:r>
        <w:rPr>
          <w:rFonts w:ascii="Segoe UI" w:hAnsi="Segoe UI"/>
          <w:color w:val="27272A"/>
          <w:sz w:val="19"/>
        </w:rPr>
        <w:t>Add wire numbers and terminal block references for electrical panel traceability.</w:t>
      </w:r>
    </w:p>
    <w:p>
      <w:pPr>
        <w:keepNext/>
        <w:spacing w:before="240" w:after="80"/>
      </w:pPr>
      <w:r>
        <w:rPr>
          <w:rFonts w:ascii="Segoe UI" w:hAnsi="Segoe UI"/>
          <w:b/>
          <w:color w:val="1E293B"/>
          <w:sz w:val="26"/>
        </w:rPr>
        <w:t>4.4 Analog Input (AI) Calibration: Scaling &amp; Clamping</w:t>
      </w:r>
    </w:p>
    <w:p>
      <w:pPr>
        <w:spacing w:before="0" w:after="80" w:line="276" w:lineRule="auto"/>
      </w:pPr>
      <w:r>
        <w:rPr>
          <w:rFonts w:ascii="Segoe UI" w:hAnsi="Segoe UI"/>
          <w:color w:val="27272A"/>
          <w:sz w:val="20"/>
        </w:rPr>
        <w:t>Raw analog input channels provide 12-bit resolution (0 to 4095 counts). SynaptiX IDE performs native linear conversion into real-world engineering units:</w:t>
      </w:r>
    </w:p>
    <w:p>
      <w:pPr>
        <w:spacing w:before="0" w:after="80" w:line="276" w:lineRule="auto"/>
      </w:pPr>
      <w:r>
        <w:rPr>
          <w:rFonts w:ascii="Segoe UI" w:hAnsi="Segoe UI"/>
          <w:b/>
          <w:color w:val="1E293B"/>
          <w:sz w:val="20"/>
        </w:rPr>
        <w:t xml:space="preserve">Linear Formula: </w:t>
      </w:r>
      <w:r>
        <w:rPr>
          <w:rFonts w:ascii="Segoe UI" w:hAnsi="Segoe UI"/>
          <w:color w:val="27272A"/>
          <w:sz w:val="20"/>
        </w:rPr>
        <w:t>Scaled Value = (Raw Counts × Gain) + Offset</w:t>
      </w:r>
    </w:p>
    <w:p>
      <w:pPr>
        <w:pStyle w:val="ListBullet"/>
        <w:spacing w:before="0" w:after="40" w:line="276" w:lineRule="auto"/>
      </w:pPr>
      <w:r>
        <w:rPr>
          <w:rFonts w:ascii="Segoe UI" w:hAnsi="Segoe UI"/>
          <w:b/>
          <w:color w:val="1E293B"/>
          <w:sz w:val="19"/>
        </w:rPr>
        <w:t xml:space="preserve">Gain Parameter: </w:t>
      </w:r>
      <w:r>
        <w:rPr>
          <w:rFonts w:ascii="Segoe UI" w:hAnsi="Segoe UI"/>
          <w:color w:val="27272A"/>
          <w:sz w:val="19"/>
        </w:rPr>
        <w:t>Set to 0.024414 (calculated as 100.0 / 4095) to convert 0–4095 counts to 0.0–100.0 Bar.</w:t>
      </w:r>
    </w:p>
    <w:p>
      <w:pPr>
        <w:pStyle w:val="ListBullet"/>
        <w:spacing w:before="0" w:after="40" w:line="276" w:lineRule="auto"/>
      </w:pPr>
      <w:r>
        <w:rPr>
          <w:rFonts w:ascii="Segoe UI" w:hAnsi="Segoe UI"/>
          <w:b/>
          <w:color w:val="1E293B"/>
          <w:sz w:val="19"/>
        </w:rPr>
        <w:t xml:space="preserve">Offset Parameter: </w:t>
      </w:r>
      <w:r>
        <w:rPr>
          <w:rFonts w:ascii="Segoe UI" w:hAnsi="Segoe UI"/>
          <w:color w:val="27272A"/>
          <w:sz w:val="19"/>
        </w:rPr>
        <w:t>Calibrates sensor zero-point drift (e.g., 4mA offset calibration).</w:t>
      </w:r>
    </w:p>
    <w:p>
      <w:pPr>
        <w:pStyle w:val="ListBullet"/>
        <w:spacing w:before="0" w:after="40" w:line="276" w:lineRule="auto"/>
      </w:pPr>
      <w:r>
        <w:rPr>
          <w:rFonts w:ascii="Segoe UI" w:hAnsi="Segoe UI"/>
          <w:b/>
          <w:color w:val="1E293B"/>
          <w:sz w:val="19"/>
        </w:rPr>
        <w:t xml:space="preserve">Clamping Bounds: </w:t>
      </w:r>
      <w:r>
        <w:rPr>
          <w:rFonts w:ascii="Segoe UI" w:hAnsi="Segoe UI"/>
          <w:color w:val="27272A"/>
          <w:sz w:val="19"/>
        </w:rPr>
        <w:t>Enabling clamping restricts output values strictly between configured Min and Max limits, preventing wild calculation spikes if sensor wiring is damaged.</w:t>
      </w:r>
    </w:p>
    <w:p>
      <w:pPr>
        <w:keepNext/>
        <w:spacing w:before="240" w:after="80"/>
      </w:pPr>
      <w:r>
        <w:rPr>
          <w:rFonts w:ascii="Segoe UI" w:hAnsi="Segoe UI"/>
          <w:b/>
          <w:color w:val="1E293B"/>
          <w:sz w:val="26"/>
        </w:rPr>
        <w:t>4.5 Power-Loss Retained Registers (VREG_RETAIN)</w:t>
      </w:r>
    </w:p>
    <w:p>
      <w:pPr>
        <w:spacing w:before="0" w:after="80" w:line="276" w:lineRule="auto"/>
      </w:pPr>
      <w:r>
        <w:rPr>
          <w:rFonts w:ascii="Segoe UI" w:hAnsi="Segoe UI"/>
          <w:color w:val="27272A"/>
          <w:sz w:val="20"/>
        </w:rPr>
        <w:t>Data that must survive a complete power outage must be mapped to `VREG_R0` through `VREG_R15`. The controller runtime writes changes into internal non-volatile flash utilizing wear-leveling algorithms (&gt;100,000 cycles). Typical applications include total piece counters, shift accumulators, machine runtime hours, and operator recipe settings.</w:t>
      </w:r>
    </w:p>
    <w:p>
      <w:r>
        <w:br w:type="page"/>
      </w:r>
    </w:p>
    <w:p>
      <w:pPr>
        <w:keepNext/>
        <w:spacing w:before="360" w:after="120"/>
      </w:pPr>
      <w:r>
        <w:rPr>
          <w:rFonts w:ascii="Segoe UI" w:hAnsi="Segoe UI"/>
          <w:b/>
          <w:color w:val="006487"/>
          <w:sz w:val="34"/>
        </w:rPr>
        <w:t>5. Visual Logic Editor &amp; Function Block Programming</w:t>
      </w:r>
    </w:p>
    <w:p>
      <w:pPr>
        <w:keepNext/>
        <w:spacing w:before="240" w:after="80"/>
      </w:pPr>
      <w:r>
        <w:rPr>
          <w:rFonts w:ascii="Segoe UI" w:hAnsi="Segoe UI"/>
          <w:b/>
          <w:color w:val="1E293B"/>
          <w:sz w:val="26"/>
        </w:rPr>
        <w:t>5.1 Visual Canvas Mechanics &amp; Navigation</w:t>
      </w:r>
    </w:p>
    <w:p>
      <w:pPr>
        <w:spacing w:before="0" w:after="80" w:line="276" w:lineRule="auto"/>
      </w:pPr>
      <w:r>
        <w:rPr>
          <w:rFonts w:ascii="Segoe UI" w:hAnsi="Segoe UI"/>
          <w:color w:val="27272A"/>
          <w:sz w:val="20"/>
        </w:rPr>
        <w:t>The Logic Editor offers an intuitive visual programming canvas that completely avoids tangled wire clutter:</w:t>
      </w:r>
    </w:p>
    <w:p>
      <w:pPr>
        <w:spacing w:before="160" w:after="80"/>
        <w:jc w:val="center"/>
      </w:pPr>
      <w: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synaptix_logic_editor.png"/>
                    <pic:cNvPicPr/>
                  </pic:nvPicPr>
                  <pic:blipFill>
                    <a:blip r:embed="rId14"/>
                    <a:stretch>
                      <a:fillRect/>
                    </a:stretch>
                  </pic:blipFill>
                  <pic:spPr>
                    <a:xfrm>
                      <a:off x="0" y="0"/>
                      <a:ext cx="5303520" cy="2983230"/>
                    </a:xfrm>
                    <a:prstGeom prst="rect"/>
                  </pic:spPr>
                </pic:pic>
              </a:graphicData>
            </a:graphic>
          </wp:inline>
        </w:drawing>
      </w:r>
    </w:p>
    <w:p>
      <w:pPr>
        <w:spacing w:before="40" w:after="240"/>
        <w:jc w:val="center"/>
      </w:pPr>
      <w:r>
        <w:rPr>
          <w:rFonts w:ascii="Segoe UI" w:hAnsi="Segoe UI"/>
          <w:i/>
          <w:color w:val="475569"/>
          <w:sz w:val="18"/>
        </w:rPr>
        <w:t>Figure 5.1: Visual 4-Stage Logic Editor Canvas with Orthogonal 90° Step Wiring</w:t>
      </w:r>
    </w:p>
    <w:p>
      <w:pPr>
        <w:keepNext/>
        <w:spacing w:before="240" w:after="80"/>
      </w:pPr>
      <w:r>
        <w:rPr>
          <w:rFonts w:ascii="Segoe UI" w:hAnsi="Segoe UI"/>
          <w:b/>
          <w:color w:val="1E293B"/>
          <w:sz w:val="26"/>
        </w:rPr>
        <w:t>5.2 The 4-Stage Logic Pipeline Architecture</w:t>
      </w:r>
    </w:p>
    <w:p>
      <w:pPr>
        <w:spacing w:before="0" w:after="80" w:line="276" w:lineRule="auto"/>
      </w:pPr>
      <w:r>
        <w:rPr>
          <w:rFonts w:ascii="Segoe UI" w:hAnsi="Segoe UI"/>
          <w:color w:val="27272A"/>
          <w:sz w:val="20"/>
        </w:rPr>
        <w:t>To enforce deterministic, structured automation logic, every rule in SynaptiX IDE progresses through 4 distinct stages:</w:t>
      </w:r>
    </w:p>
    <w:p>
      <w:pPr>
        <w:pStyle w:val="ListBullet"/>
        <w:spacing w:before="0" w:after="40" w:line="276" w:lineRule="auto"/>
      </w:pPr>
      <w:r>
        <w:rPr>
          <w:rFonts w:ascii="Segoe UI" w:hAnsi="Segoe UI"/>
          <w:b/>
          <w:color w:val="1E293B"/>
          <w:sz w:val="19"/>
        </w:rPr>
        <w:t xml:space="preserve">Stage 1 (Input Tag): </w:t>
      </w:r>
      <w:r>
        <w:rPr>
          <w:rFonts w:ascii="Segoe UI" w:hAnsi="Segoe UI"/>
          <w:color w:val="27272A"/>
          <w:sz w:val="19"/>
        </w:rPr>
        <w:t>Designates the source signal (Physical DI, AI, Virtual Flag, or Internal Register).</w:t>
      </w:r>
    </w:p>
    <w:p>
      <w:pPr>
        <w:pStyle w:val="ListBullet"/>
        <w:spacing w:before="0" w:after="40" w:line="276" w:lineRule="auto"/>
      </w:pPr>
      <w:r>
        <w:rPr>
          <w:rFonts w:ascii="Segoe UI" w:hAnsi="Segoe UI"/>
          <w:b/>
          <w:color w:val="1E293B"/>
          <w:sz w:val="19"/>
        </w:rPr>
        <w:t xml:space="preserve">Stage 2 (Trigger Condition): </w:t>
      </w:r>
      <w:r>
        <w:rPr>
          <w:rFonts w:ascii="Segoe UI" w:hAnsi="Segoe UI"/>
          <w:color w:val="27272A"/>
          <w:sz w:val="19"/>
        </w:rPr>
        <w:t>Defines the triggering event: Rising Edge (0➔1), Falling Edge (1➔0), Level True/False, or Numeric Compare (&gt;, &lt;, ==).</w:t>
      </w:r>
    </w:p>
    <w:p>
      <w:pPr>
        <w:pStyle w:val="ListBullet"/>
        <w:spacing w:before="0" w:after="40" w:line="276" w:lineRule="auto"/>
      </w:pPr>
      <w:r>
        <w:rPr>
          <w:rFonts w:ascii="Segoe UI" w:hAnsi="Segoe UI"/>
          <w:b/>
          <w:color w:val="1E293B"/>
          <w:sz w:val="19"/>
        </w:rPr>
        <w:t xml:space="preserve">Stage 3 (Guard Interlock): </w:t>
      </w:r>
      <w:r>
        <w:rPr>
          <w:rFonts w:ascii="Segoe UI" w:hAnsi="Segoe UI"/>
          <w:color w:val="27272A"/>
          <w:sz w:val="19"/>
        </w:rPr>
        <w:t>Mandatory safety interlock. The action will execute ONLY if the guard condition is TRUE (e.g., E_STOP_OK == 1 AND DOOR_CLOSED == 1).</w:t>
      </w:r>
    </w:p>
    <w:p>
      <w:pPr>
        <w:pStyle w:val="ListBullet"/>
        <w:spacing w:before="0" w:after="40" w:line="276" w:lineRule="auto"/>
      </w:pPr>
      <w:r>
        <w:rPr>
          <w:rFonts w:ascii="Segoe UI" w:hAnsi="Segoe UI"/>
          <w:b/>
          <w:color w:val="1E293B"/>
          <w:sz w:val="19"/>
        </w:rPr>
        <w:t xml:space="preserve">Stage 4 (Action): </w:t>
      </w:r>
      <w:r>
        <w:rPr>
          <w:rFonts w:ascii="Segoe UI" w:hAnsi="Segoe UI"/>
          <w:color w:val="27272A"/>
          <w:sz w:val="19"/>
        </w:rPr>
        <w:t>The resulting command executed on the target: SET (Latch ON), RST (Reset OFF), OUT (Direct Follow), or TGL (Toggle).</w:t>
      </w:r>
    </w:p>
    <w:p>
      <w:pPr>
        <w:keepNext/>
        <w:spacing w:before="240" w:after="80"/>
      </w:pPr>
      <w:r>
        <w:rPr>
          <w:rFonts w:ascii="Segoe UI" w:hAnsi="Segoe UI"/>
          <w:b/>
          <w:color w:val="1E293B"/>
          <w:sz w:val="26"/>
        </w:rPr>
        <w:t>5.3 Placing and Connecting Nodes (Orthogonal 90° Step Wiring)</w:t>
      </w:r>
    </w:p>
    <w:p>
      <w:pPr>
        <w:spacing w:before="0" w:after="80" w:line="276" w:lineRule="auto"/>
      </w:pPr>
      <w:r>
        <w:rPr>
          <w:rFonts w:ascii="Segoe UI" w:hAnsi="Segoe UI"/>
          <w:color w:val="27272A"/>
          <w:sz w:val="20"/>
        </w:rPr>
        <w:t>All wire connections use clean orthogonal right-angle routing (`StepConnection`). When input and output pins are vertically aligned, wires form perfectly straight horizontal rungs. Wires highlight in vibrant cyan on mouse hover and can be selected and deleted with a single keystroke.</w:t>
      </w:r>
    </w:p>
    <w:p>
      <w:pPr>
        <w:keepNext/>
        <w:spacing w:before="240" w:after="80"/>
      </w:pPr>
      <w:r>
        <w:rPr>
          <w:rFonts w:ascii="Segoe UI" w:hAnsi="Segoe UI"/>
          <w:b/>
          <w:color w:val="1E293B"/>
          <w:sz w:val="26"/>
        </w:rPr>
        <w:t>5.4 Dedicated IEC 61131-3 Function Blocks</w:t>
      </w:r>
    </w:p>
    <w:p>
      <w:pPr>
        <w:spacing w:before="0" w:after="80" w:line="276" w:lineRule="auto"/>
      </w:pPr>
      <w:r>
        <w:rPr>
          <w:rFonts w:ascii="Segoe UI" w:hAnsi="Segoe UI"/>
          <w:color w:val="27272A"/>
          <w:sz w:val="20"/>
        </w:rPr>
        <w:t>SynaptiX IDE includes dedicated, hardware-timed IEC Function Blocks:</w:t>
      </w:r>
    </w:p>
    <w:p>
      <w:pPr>
        <w:pStyle w:val="ListBullet"/>
        <w:spacing w:before="0" w:after="40" w:line="276" w:lineRule="auto"/>
      </w:pPr>
      <w:r>
        <w:rPr>
          <w:rFonts w:ascii="Segoe UI" w:hAnsi="Segoe UI"/>
          <w:b/>
          <w:color w:val="1E293B"/>
          <w:sz w:val="19"/>
        </w:rPr>
        <w:t xml:space="preserve">On-Delay Timer (TON): </w:t>
      </w:r>
      <w:r>
        <w:rPr>
          <w:rFonts w:ascii="Segoe UI" w:hAnsi="Segoe UI"/>
          <w:color w:val="27272A"/>
          <w:sz w:val="19"/>
        </w:rPr>
        <w:t>Delays energizing output Q until input IN remains TRUE for preset duration PT. Ideal for motor pre-lube or conveyor debounce.</w:t>
      </w:r>
    </w:p>
    <w:p>
      <w:pPr>
        <w:pStyle w:val="ListBullet"/>
        <w:spacing w:before="0" w:after="40" w:line="276" w:lineRule="auto"/>
      </w:pPr>
      <w:r>
        <w:rPr>
          <w:rFonts w:ascii="Segoe UI" w:hAnsi="Segoe UI"/>
          <w:b/>
          <w:color w:val="1E293B"/>
          <w:sz w:val="19"/>
        </w:rPr>
        <w:t xml:space="preserve">Off-Delay Timer (TOF): </w:t>
      </w:r>
      <w:r>
        <w:rPr>
          <w:rFonts w:ascii="Segoe UI" w:hAnsi="Segoe UI"/>
          <w:color w:val="27272A"/>
          <w:sz w:val="19"/>
        </w:rPr>
        <w:t>Maintains output Q energized for duration PT after input IN transitions to FALSE. Ideal for cooling fan post-run cycles.</w:t>
      </w:r>
    </w:p>
    <w:p>
      <w:pPr>
        <w:pStyle w:val="ListBullet"/>
        <w:spacing w:before="0" w:after="40" w:line="276" w:lineRule="auto"/>
      </w:pPr>
      <w:r>
        <w:rPr>
          <w:rFonts w:ascii="Segoe UI" w:hAnsi="Segoe UI"/>
          <w:b/>
          <w:color w:val="1E293B"/>
          <w:sz w:val="19"/>
        </w:rPr>
        <w:t xml:space="preserve">Pulse Timer (TP): </w:t>
      </w:r>
      <w:r>
        <w:rPr>
          <w:rFonts w:ascii="Segoe UI" w:hAnsi="Segoe UI"/>
          <w:color w:val="27272A"/>
          <w:sz w:val="19"/>
        </w:rPr>
        <w:t>Generates a fixed-duration pulse on output Q upon input rising edge, regardless of input hold duration. Ideal for lube or ejector solenoids.</w:t>
      </w:r>
    </w:p>
    <w:p>
      <w:pPr>
        <w:pStyle w:val="ListBullet"/>
        <w:spacing w:before="0" w:after="40" w:line="276" w:lineRule="auto"/>
      </w:pPr>
      <w:r>
        <w:rPr>
          <w:rFonts w:ascii="Segoe UI" w:hAnsi="Segoe UI"/>
          <w:b/>
          <w:color w:val="1E293B"/>
          <w:sz w:val="19"/>
        </w:rPr>
        <w:t xml:space="preserve">Up-Counter (CTU) &amp; Down-Counter (CTD): </w:t>
      </w:r>
      <w:r>
        <w:rPr>
          <w:rFonts w:ascii="Segoe UI" w:hAnsi="Segoe UI"/>
          <w:color w:val="27272A"/>
          <w:sz w:val="19"/>
        </w:rPr>
        <w:t>Counts pulse edges up to preset PV. Can be bound directly to Retained Registers (VREG_R) for permanent production tallying.</w:t>
      </w:r>
    </w:p>
    <w:p>
      <w:pPr>
        <w:pStyle w:val="ListBullet"/>
        <w:spacing w:before="0" w:after="40" w:line="276" w:lineRule="auto"/>
      </w:pPr>
      <w:r>
        <w:rPr>
          <w:rFonts w:ascii="Segoe UI" w:hAnsi="Segoe UI"/>
          <w:b/>
          <w:color w:val="1E293B"/>
          <w:sz w:val="19"/>
        </w:rPr>
        <w:t xml:space="preserve">Linear Analog Scaler (SCALE): </w:t>
      </w:r>
      <w:r>
        <w:rPr>
          <w:rFonts w:ascii="Segoe UI" w:hAnsi="Segoe UI"/>
          <w:color w:val="27272A"/>
          <w:sz w:val="19"/>
        </w:rPr>
        <w:t>Scales dynamic analog values via hardware coefficients with signal clamping.</w:t>
      </w:r>
    </w:p>
    <w:p>
      <w:pPr>
        <w:keepNext/>
        <w:spacing w:before="240" w:after="80"/>
      </w:pPr>
      <w:r>
        <w:rPr>
          <w:rFonts w:ascii="Segoe UI" w:hAnsi="Segoe UI"/>
          <w:b/>
          <w:color w:val="1E293B"/>
          <w:sz w:val="26"/>
        </w:rPr>
        <w:t>5.5 Dual-View Rule Table &amp; Real-Time Rule Compilation</w:t>
      </w:r>
    </w:p>
    <w:p>
      <w:pPr>
        <w:spacing w:before="0" w:after="80" w:line="276" w:lineRule="auto"/>
      </w:pPr>
      <w:r>
        <w:rPr>
          <w:rFonts w:ascii="Segoe UI" w:hAnsi="Segoe UI"/>
          <w:color w:val="27272A"/>
          <w:sz w:val="20"/>
        </w:rPr>
        <w:t>Switch to the Rule Table tab to inspect an automatically generated, human-readable narrative of all active rules alongside compiled parameters. Changes made on the canvas reflect instantly in the rule table in real-time.</w:t>
      </w:r>
    </w:p>
    <w:p>
      <w:r>
        <w:br w:type="page"/>
      </w:r>
    </w:p>
    <w:p>
      <w:pPr>
        <w:keepNext/>
        <w:spacing w:before="360" w:after="120"/>
      </w:pPr>
      <w:r>
        <w:rPr>
          <w:rFonts w:ascii="Segoe UI" w:hAnsi="Segoe UI"/>
          <w:b/>
          <w:color w:val="006487"/>
          <w:sz w:val="34"/>
        </w:rPr>
        <w:t>6. Industrial Automation Blueprints Library</w:t>
      </w:r>
    </w:p>
    <w:p>
      <w:pPr>
        <w:keepNext/>
        <w:spacing w:before="240" w:after="80"/>
      </w:pPr>
      <w:r>
        <w:rPr>
          <w:rFonts w:ascii="Segoe UI" w:hAnsi="Segoe UI"/>
          <w:b/>
          <w:color w:val="1E293B"/>
          <w:sz w:val="26"/>
        </w:rPr>
        <w:t>6.1 Overview of Pre-Engineered Blueprints</w:t>
      </w:r>
    </w:p>
    <w:p>
      <w:pPr>
        <w:spacing w:before="0" w:after="80" w:line="276" w:lineRule="auto"/>
      </w:pPr>
      <w:r>
        <w:rPr>
          <w:rFonts w:ascii="Segoe UI" w:hAnsi="Segoe UI"/>
          <w:color w:val="27272A"/>
          <w:sz w:val="20"/>
        </w:rPr>
        <w:t>The Blueprints gallery contains factory-tested, standard-compliant logic templates for common machine automation scenarios:</w:t>
      </w:r>
    </w:p>
    <w:p>
      <w:pPr>
        <w:spacing w:before="160" w:after="80"/>
        <w:jc w:val="center"/>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synaptix_blueprints.png"/>
                    <pic:cNvPicPr/>
                  </pic:nvPicPr>
                  <pic:blipFill>
                    <a:blip r:embed="rId15"/>
                    <a:stretch>
                      <a:fillRect/>
                    </a:stretch>
                  </pic:blipFill>
                  <pic:spPr>
                    <a:xfrm>
                      <a:off x="0" y="0"/>
                      <a:ext cx="5303520" cy="2983230"/>
                    </a:xfrm>
                    <a:prstGeom prst="rect"/>
                  </pic:spPr>
                </pic:pic>
              </a:graphicData>
            </a:graphic>
          </wp:inline>
        </w:drawing>
      </w:r>
    </w:p>
    <w:p>
      <w:pPr>
        <w:spacing w:before="40" w:after="240"/>
        <w:jc w:val="center"/>
      </w:pPr>
      <w:r>
        <w:rPr>
          <w:rFonts w:ascii="Segoe UI" w:hAnsi="Segoe UI"/>
          <w:i/>
          <w:color w:val="475569"/>
          <w:sz w:val="18"/>
        </w:rPr>
        <w:t>Figure 6.1: Industrial Automation Blueprints Gallery and 1-Click Instantiation</w:t>
      </w:r>
    </w:p>
    <w:p>
      <w:pPr>
        <w:keepNext/>
        <w:spacing w:before="240" w:after="80"/>
      </w:pPr>
      <w:r>
        <w:rPr>
          <w:rFonts w:ascii="Segoe UI" w:hAnsi="Segoe UI"/>
          <w:b/>
          <w:color w:val="1E293B"/>
          <w:sz w:val="26"/>
        </w:rPr>
        <w:t>6.2 1-Click Instantiation &amp; Automatic Tag Assignment</w:t>
      </w:r>
    </w:p>
    <w:p>
      <w:pPr>
        <w:spacing w:before="0" w:after="80" w:line="276" w:lineRule="auto"/>
      </w:pPr>
      <w:r>
        <w:rPr>
          <w:rFonts w:ascii="Segoe UI" w:hAnsi="Segoe UI"/>
          <w:color w:val="27272A"/>
          <w:sz w:val="20"/>
        </w:rPr>
        <w:t>Clicking **Instantiate Blueprint** automatically allocates all necessary tags in the Tag Catalog, drops fully wired logic nodes onto the canvas, and generates descriptive documentation notes with zero manual configuration.</w:t>
      </w:r>
    </w:p>
    <w:p>
      <w:pPr>
        <w:keepNext/>
        <w:spacing w:before="240" w:after="80"/>
      </w:pPr>
      <w:r>
        <w:rPr>
          <w:rFonts w:ascii="Segoe UI" w:hAnsi="Segoe UI"/>
          <w:b/>
          <w:color w:val="1E293B"/>
          <w:sz w:val="26"/>
        </w:rPr>
        <w:t>6.3 Standard Blueprint Profiles Catalog</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006487"/>
          </w:tcPr>
          <w:p>
            <w:pPr>
              <w:spacing w:before="60" w:after="60"/>
            </w:pPr>
            <w:r>
              <w:rPr>
                <w:rFonts w:ascii="Segoe UI" w:hAnsi="Segoe UI"/>
                <w:b/>
                <w:color w:val="FFFFFF"/>
                <w:sz w:val="19"/>
              </w:rPr>
              <w:t>Blueprint Name</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006487"/>
          </w:tcPr>
          <w:p>
            <w:pPr>
              <w:spacing w:before="60" w:after="60"/>
            </w:pPr>
            <w:r>
              <w:rPr>
                <w:rFonts w:ascii="Segoe UI" w:hAnsi="Segoe UI"/>
                <w:b/>
                <w:color w:val="FFFFFF"/>
                <w:sz w:val="19"/>
              </w:rPr>
              <w:t>Operational Rationale</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006487"/>
          </w:tcPr>
          <w:p>
            <w:pPr>
              <w:spacing w:before="60" w:after="60"/>
            </w:pPr>
            <w:r>
              <w:rPr>
                <w:rFonts w:ascii="Segoe UI" w:hAnsi="Segoe UI"/>
                <w:b/>
                <w:color w:val="FFFFFF"/>
                <w:sz w:val="19"/>
              </w:rPr>
              <w:t>Pre-Allocated I/O &amp; Logic</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E-Stop Safety Circuit</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Meets basic machine safety; requires manual reset after emergency release.</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DI0 (E-Stop NC), DI1 (Reset PB), DO0 (Master Contactor)</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Motor Thermal Overheat</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Trips motor contactor if overload contact opens or temperature exceeds limit.</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DI2 (Thermal Relay), DO0 (Contactor), DO1 (Alarm Lamp)</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High-Speed Part Counter</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Optical sensor pulse counter bound to persistent flash memory.</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DI3 (Sensor), CTU Block, VREG_R0 (Retained Total)</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Andon OEE Tower Light</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Drives Red/Amber/Green indicators for Machine Running, Idle, or Fault.</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VFLAG0 (Run), VFLAG1 (Fault), DO2..DO4 (Tower Lamps)</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Pneumatic Pressure Guard</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Monitors line pressure; triggers dump valve and alarm if limits breached.</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AI0 (Transmitter), DO5 (Dump Valve), VFLAG2 (Alarm)</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Sump Pump Control</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Dual float switch (Low/High level) hysteresis pump latching.</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DI4 (Low Float), DI5 (High Float), DO6 (Pump Starter)</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Periodic Lubrication</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Fires lubrication solenoid for 5 seconds every 60 minutes of runtime.</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TON Timer, TP Pulse Timer, DO7 (Lube Solenoid)</w:t>
            </w:r>
          </w:p>
        </w:tc>
      </w:tr>
    </w:tbl>
    <w:p>
      <w:r>
        <w:br w:type="page"/>
      </w:r>
    </w:p>
    <w:p>
      <w:pPr>
        <w:keepNext/>
        <w:spacing w:before="360" w:after="120"/>
      </w:pPr>
      <w:r>
        <w:rPr>
          <w:rFonts w:ascii="Segoe UI" w:hAnsi="Segoe UI"/>
          <w:b/>
          <w:color w:val="006487"/>
          <w:sz w:val="34"/>
        </w:rPr>
        <w:t>7. Offline Simulation &amp; Virtual I/O Commissioning</w:t>
      </w:r>
    </w:p>
    <w:p>
      <w:pPr>
        <w:keepNext/>
        <w:spacing w:before="240" w:after="80"/>
      </w:pPr>
      <w:r>
        <w:rPr>
          <w:rFonts w:ascii="Segoe UI" w:hAnsi="Segoe UI"/>
          <w:b/>
          <w:color w:val="1E293B"/>
          <w:sz w:val="26"/>
        </w:rPr>
        <w:t>7.1 Entering Offline Simulation Mode</w:t>
      </w:r>
    </w:p>
    <w:p>
      <w:pPr>
        <w:spacing w:before="0" w:after="80" w:line="276" w:lineRule="auto"/>
      </w:pPr>
      <w:r>
        <w:rPr>
          <w:rFonts w:ascii="Segoe UI" w:hAnsi="Segoe UI"/>
          <w:color w:val="27272A"/>
          <w:sz w:val="20"/>
        </w:rPr>
        <w:t>Press `F5` or click **Simulator** in the navigation ribbon to enter virtual commissioning. The visual canvas transitions into high-contrast simulation styling, highlighting active wires with vivid animated data flow.</w:t>
      </w:r>
    </w:p>
    <w:p>
      <w:pPr>
        <w:keepNext/>
        <w:spacing w:before="240" w:after="80"/>
      </w:pPr>
      <w:r>
        <w:rPr>
          <w:rFonts w:ascii="Segoe UI" w:hAnsi="Segoe UI"/>
          <w:b/>
          <w:color w:val="1E293B"/>
          <w:sz w:val="26"/>
        </w:rPr>
        <w:t>7.2 Virtual I/O Board Controls (Toggles, Sliders &amp; Status LEDs)</w:t>
      </w:r>
    </w:p>
    <w:p>
      <w:pPr>
        <w:spacing w:before="0" w:after="80" w:line="276" w:lineRule="auto"/>
      </w:pPr>
      <w:r>
        <w:rPr>
          <w:rFonts w:ascii="Segoe UI" w:hAnsi="Segoe UI"/>
          <w:color w:val="27272A"/>
          <w:sz w:val="20"/>
        </w:rPr>
        <w:t>The simulation interface provides an interactive hardware test bench:</w:t>
      </w:r>
    </w:p>
    <w:p>
      <w:pPr>
        <w:pStyle w:val="ListBullet"/>
        <w:spacing w:before="0" w:after="40" w:line="276" w:lineRule="auto"/>
      </w:pPr>
      <w:r>
        <w:rPr>
          <w:rFonts w:ascii="Segoe UI" w:hAnsi="Segoe UI"/>
          <w:b/>
          <w:color w:val="1E293B"/>
          <w:sz w:val="19"/>
        </w:rPr>
        <w:t xml:space="preserve">Digital Input Toggles (DI): </w:t>
      </w:r>
      <w:r>
        <w:rPr>
          <w:rFonts w:ascii="Segoe UI" w:hAnsi="Segoe UI"/>
          <w:color w:val="27272A"/>
          <w:sz w:val="19"/>
        </w:rPr>
        <w:t>Click to toggle inputs between 0 (0VDC) and 1 (24VDC) to simulate pushbuttons and limit switches.</w:t>
      </w:r>
    </w:p>
    <w:p>
      <w:pPr>
        <w:pStyle w:val="ListBullet"/>
        <w:spacing w:before="0" w:after="40" w:line="276" w:lineRule="auto"/>
      </w:pPr>
      <w:r>
        <w:rPr>
          <w:rFonts w:ascii="Segoe UI" w:hAnsi="Segoe UI"/>
          <w:b/>
          <w:color w:val="1E293B"/>
          <w:sz w:val="19"/>
        </w:rPr>
        <w:t xml:space="preserve">Analog Input Sliders (AI): </w:t>
      </w:r>
      <w:r>
        <w:rPr>
          <w:rFonts w:ascii="Segoe UI" w:hAnsi="Segoe UI"/>
          <w:color w:val="27272A"/>
          <w:sz w:val="19"/>
        </w:rPr>
        <w:t>Drag sliders to inject raw or scaled values to test analog thresholds and scaling.</w:t>
      </w:r>
    </w:p>
    <w:p>
      <w:pPr>
        <w:pStyle w:val="ListBullet"/>
        <w:spacing w:before="0" w:after="40" w:line="276" w:lineRule="auto"/>
      </w:pPr>
      <w:r>
        <w:rPr>
          <w:rFonts w:ascii="Segoe UI" w:hAnsi="Segoe UI"/>
          <w:b/>
          <w:color w:val="1E293B"/>
          <w:sz w:val="19"/>
        </w:rPr>
        <w:t xml:space="preserve">Digital Output Indicators (DO): </w:t>
      </w:r>
      <w:r>
        <w:rPr>
          <w:rFonts w:ascii="Segoe UI" w:hAnsi="Segoe UI"/>
          <w:color w:val="27272A"/>
          <w:sz w:val="19"/>
        </w:rPr>
        <w:t>Bright green visual LEDs illuminate whenever logic energizes physical relay coils.</w:t>
      </w:r>
    </w:p>
    <w:p>
      <w:pPr>
        <w:keepNext/>
        <w:spacing w:before="240" w:after="80"/>
      </w:pPr>
      <w:r>
        <w:rPr>
          <w:rFonts w:ascii="Segoe UI" w:hAnsi="Segoe UI"/>
          <w:b/>
          <w:color w:val="1E293B"/>
          <w:sz w:val="26"/>
        </w:rPr>
        <w:t>7.3 Real-Time Event Trace Log &amp; Time-Step Execution</w:t>
      </w:r>
    </w:p>
    <w:p>
      <w:pPr>
        <w:spacing w:before="0" w:after="80" w:line="276" w:lineRule="auto"/>
      </w:pPr>
      <w:r>
        <w:rPr>
          <w:rFonts w:ascii="Segoe UI" w:hAnsi="Segoe UI"/>
          <w:color w:val="27272A"/>
          <w:sz w:val="20"/>
        </w:rPr>
        <w:t>Pause continuous simulation and click **Step Cycle (+10ms)** to execute the logic one deterministic 10ms scan cycle at a time. The Event Trace Log records edge transitions, timer ticks, and output actuations with high-precision timestamps for rigorous verification.</w:t>
      </w:r>
    </w:p>
    <w:p>
      <w:r>
        <w:br w:type="page"/>
      </w:r>
    </w:p>
    <w:p>
      <w:pPr>
        <w:keepNext/>
        <w:spacing w:before="360" w:after="120"/>
      </w:pPr>
      <w:r>
        <w:rPr>
          <w:rFonts w:ascii="Segoe UI" w:hAnsi="Segoe UI"/>
          <w:b/>
          <w:color w:val="006487"/>
          <w:sz w:val="34"/>
        </w:rPr>
        <w:t>8. Hardware Connection &amp; Two-Phase Staged Deployment</w:t>
      </w:r>
    </w:p>
    <w:p>
      <w:pPr>
        <w:keepNext/>
        <w:spacing w:before="240" w:after="80"/>
      </w:pPr>
      <w:r>
        <w:rPr>
          <w:rFonts w:ascii="Segoe UI" w:hAnsi="Segoe UI"/>
          <w:b/>
          <w:color w:val="1E293B"/>
          <w:sz w:val="26"/>
        </w:rPr>
        <w:t>8.1 Connecting to the Physical Controller</w:t>
      </w:r>
    </w:p>
    <w:p>
      <w:pPr>
        <w:spacing w:before="0" w:after="80" w:line="276" w:lineRule="auto"/>
      </w:pPr>
      <w:r>
        <w:rPr>
          <w:rFonts w:ascii="Segoe UI" w:hAnsi="Segoe UI"/>
          <w:color w:val="27272A"/>
          <w:sz w:val="20"/>
        </w:rPr>
        <w:t>Navigate to the **Deploy** view. Select your active serial COM port from the dropdown menu, select the baud rate (default: `115200 bps`), and click **Connect**. Once synchronized, the controller's hardware profile and status pills illuminate green.</w:t>
      </w:r>
    </w:p>
    <w:p>
      <w:pPr>
        <w:spacing w:before="160" w:after="80"/>
        <w:jc w:val="center"/>
      </w:pPr>
      <w:r>
        <w:drawing>
          <wp:inline xmlns:a="http://schemas.openxmlformats.org/drawingml/2006/main" xmlns:pic="http://schemas.openxmlformats.org/drawingml/2006/picture">
            <wp:extent cx="5303520" cy="2983230"/>
            <wp:docPr id="6" name="Picture 6"/>
            <wp:cNvGraphicFramePr>
              <a:graphicFrameLocks noChangeAspect="1"/>
            </wp:cNvGraphicFramePr>
            <a:graphic>
              <a:graphicData uri="http://schemas.openxmlformats.org/drawingml/2006/picture">
                <pic:pic>
                  <pic:nvPicPr>
                    <pic:cNvPr id="0" name="synaptix_deploy_gate.png"/>
                    <pic:cNvPicPr/>
                  </pic:nvPicPr>
                  <pic:blipFill>
                    <a:blip r:embed="rId16"/>
                    <a:stretch>
                      <a:fillRect/>
                    </a:stretch>
                  </pic:blipFill>
                  <pic:spPr>
                    <a:xfrm>
                      <a:off x="0" y="0"/>
                      <a:ext cx="5303520" cy="2983230"/>
                    </a:xfrm>
                    <a:prstGeom prst="rect"/>
                  </pic:spPr>
                </pic:pic>
              </a:graphicData>
            </a:graphic>
          </wp:inline>
        </w:drawing>
      </w:r>
    </w:p>
    <w:p>
      <w:pPr>
        <w:spacing w:before="40" w:after="240"/>
        <w:jc w:val="center"/>
      </w:pPr>
      <w:r>
        <w:rPr>
          <w:rFonts w:ascii="Segoe UI" w:hAnsi="Segoe UI"/>
          <w:i/>
          <w:color w:val="475569"/>
          <w:sz w:val="18"/>
        </w:rPr>
        <w:t>Figure 8.1: Hardware Connection, RTC Synchronization, and Two-Phase Staged Deployment Gate</w:t>
      </w:r>
    </w:p>
    <w:p>
      <w:pPr>
        <w:keepNext/>
        <w:spacing w:before="240" w:after="80"/>
      </w:pPr>
      <w:r>
        <w:rPr>
          <w:rFonts w:ascii="Segoe UI" w:hAnsi="Segoe UI"/>
          <w:b/>
          <w:color w:val="1E293B"/>
          <w:sz w:val="26"/>
        </w:rPr>
        <w:t>8.2 Hardware Conformance &amp; Device Information Inspection</w:t>
      </w:r>
    </w:p>
    <w:p>
      <w:pPr>
        <w:spacing w:before="0" w:after="80" w:line="276" w:lineRule="auto"/>
      </w:pPr>
      <w:r>
        <w:rPr>
          <w:rFonts w:ascii="Segoe UI" w:hAnsi="Segoe UI"/>
          <w:color w:val="27272A"/>
          <w:sz w:val="20"/>
        </w:rPr>
        <w:t>Click **Device Info** to inspect hardware parameters: microcontroller CPU type (ARM Cortex-M33), firmware ABI version, physical channel counts (8 DI, 8 DO, 4 AI), and non-volatile flash wear statistics.</w:t>
      </w:r>
    </w:p>
    <w:p>
      <w:pPr>
        <w:keepNext/>
        <w:spacing w:before="240" w:after="80"/>
      </w:pPr>
      <w:r>
        <w:rPr>
          <w:rFonts w:ascii="Segoe UI" w:hAnsi="Segoe UI"/>
          <w:b/>
          <w:color w:val="1E293B"/>
          <w:sz w:val="26"/>
        </w:rPr>
        <w:t>8.3 Real-Time Clock (RTC) Synchronization</w:t>
      </w:r>
    </w:p>
    <w:p>
      <w:pPr>
        <w:spacing w:before="0" w:after="80" w:line="276" w:lineRule="auto"/>
      </w:pPr>
      <w:r>
        <w:rPr>
          <w:rFonts w:ascii="Segoe UI" w:hAnsi="Segoe UI"/>
          <w:color w:val="27272A"/>
          <w:sz w:val="20"/>
        </w:rPr>
        <w:t>Click **Sync RTC** to synchronize the controller's onboard battery-backed hardware clock with the engineering workstation's exact UTC time, guaranteeing synchronized event logging and alarm timestamps.</w:t>
      </w:r>
    </w:p>
    <w:p>
      <w:pPr>
        <w:keepNext/>
        <w:spacing w:before="240" w:after="80"/>
      </w:pPr>
      <w:r>
        <w:rPr>
          <w:rFonts w:ascii="Segoe UI" w:hAnsi="Segoe UI"/>
          <w:b/>
          <w:color w:val="1E293B"/>
          <w:sz w:val="26"/>
        </w:rPr>
        <w:t>8.4 Two-Phase Safe Staged Deployment Procedure (SPLC-AF-003)</w:t>
      </w:r>
    </w:p>
    <w:p>
      <w:pPr>
        <w:spacing w:before="0" w:after="80" w:line="276" w:lineRule="auto"/>
      </w:pPr>
      <w:r>
        <w:rPr>
          <w:rFonts w:ascii="Segoe UI" w:hAnsi="Segoe UI"/>
          <w:color w:val="27272A"/>
          <w:sz w:val="20"/>
        </w:rPr>
        <w:t>To eliminate catastrophic risks associated with half-written programs or intermediate machine flutter, SynaptiX IDE strictly adheres to standard **SPLC-AF-003**:</w:t>
      </w:r>
    </w:p>
    <w:p>
      <w:pPr>
        <w:pStyle w:val="ListBullet"/>
        <w:spacing w:before="0" w:after="40" w:line="276" w:lineRule="auto"/>
      </w:pPr>
      <w:r>
        <w:rPr>
          <w:rFonts w:ascii="Segoe UI" w:hAnsi="Segoe UI"/>
          <w:b/>
          <w:color w:val="1E293B"/>
          <w:sz w:val="19"/>
        </w:rPr>
        <w:t xml:space="preserve">Step 1 (AST Pre-Check): </w:t>
      </w:r>
      <w:r>
        <w:rPr>
          <w:rFonts w:ascii="Segoe UI" w:hAnsi="Segoe UI"/>
          <w:color w:val="27272A"/>
          <w:sz w:val="19"/>
        </w:rPr>
        <w:t>The IDE validates the entire canvas AST for syntactic correctness before initiating transfer.</w:t>
      </w:r>
    </w:p>
    <w:p>
      <w:pPr>
        <w:pStyle w:val="ListBullet"/>
        <w:spacing w:before="0" w:after="40" w:line="276" w:lineRule="auto"/>
      </w:pPr>
      <w:r>
        <w:rPr>
          <w:rFonts w:ascii="Segoe UI" w:hAnsi="Segoe UI"/>
          <w:b/>
          <w:color w:val="1E293B"/>
          <w:sz w:val="19"/>
        </w:rPr>
        <w:t xml:space="preserve">Step 2 (Phase 1 Staging): </w:t>
      </w:r>
      <w:r>
        <w:rPr>
          <w:rFonts w:ascii="Segoe UI" w:hAnsi="Segoe UI"/>
          <w:color w:val="27272A"/>
          <w:sz w:val="19"/>
        </w:rPr>
        <w:t>The IDE uploads all rule records into the controller's isolated scratchpad RAM buffer. The active machine continues running its previous program undisturbed.</w:t>
      </w:r>
    </w:p>
    <w:p>
      <w:pPr>
        <w:pStyle w:val="ListBullet"/>
        <w:spacing w:before="0" w:after="40" w:line="276" w:lineRule="auto"/>
      </w:pPr>
      <w:r>
        <w:rPr>
          <w:rFonts w:ascii="Segoe UI" w:hAnsi="Segoe UI"/>
          <w:b/>
          <w:color w:val="1E293B"/>
          <w:sz w:val="19"/>
        </w:rPr>
        <w:t xml:space="preserve">Step 3 (CRC-16 Verification): </w:t>
      </w:r>
      <w:r>
        <w:rPr>
          <w:rFonts w:ascii="Segoe UI" w:hAnsi="Segoe UI"/>
          <w:color w:val="27272A"/>
          <w:sz w:val="19"/>
        </w:rPr>
        <w:t>The controller calculates a CRC-16 checksum over the received staging buffer and returns it to the IDE. The IDE verifies this against its calculated checksum.</w:t>
      </w:r>
    </w:p>
    <w:p>
      <w:pPr>
        <w:pStyle w:val="ListBullet"/>
        <w:spacing w:before="0" w:after="40" w:line="276" w:lineRule="auto"/>
      </w:pPr>
      <w:r>
        <w:rPr>
          <w:rFonts w:ascii="Segoe UI" w:hAnsi="Segoe UI"/>
          <w:b/>
          <w:color w:val="1E293B"/>
          <w:sz w:val="19"/>
        </w:rPr>
        <w:t xml:space="preserve">Step 4 (Phase 2 Atomic Commit): </w:t>
      </w:r>
      <w:r>
        <w:rPr>
          <w:rFonts w:ascii="Segoe UI" w:hAnsi="Segoe UI"/>
          <w:color w:val="27272A"/>
          <w:sz w:val="19"/>
        </w:rPr>
        <w:t>Upon checksum confirmation, the engineer clicks Commit Changes. The IDE transmits the atomic activation code (0xA5A5). The controller swaps execution pointers in &lt;10 µs at scan boundary, seamlessly activating the new logic.</w:t>
      </w:r>
    </w:p>
    <w:p>
      <w:r>
        <w:br w:type="page"/>
      </w:r>
    </w:p>
    <w:p>
      <w:pPr>
        <w:keepNext/>
        <w:spacing w:before="360" w:after="120"/>
      </w:pPr>
      <w:r>
        <w:rPr>
          <w:rFonts w:ascii="Segoe UI" w:hAnsi="Segoe UI"/>
          <w:b/>
          <w:color w:val="006487"/>
          <w:sz w:val="34"/>
        </w:rPr>
        <w:t>9. Live Watch &amp; Online Diagnostics</w:t>
      </w:r>
    </w:p>
    <w:p>
      <w:pPr>
        <w:keepNext/>
        <w:spacing w:before="240" w:after="80"/>
      </w:pPr>
      <w:r>
        <w:rPr>
          <w:rFonts w:ascii="Segoe UI" w:hAnsi="Segoe UI"/>
          <w:b/>
          <w:color w:val="1E293B"/>
          <w:sz w:val="26"/>
        </w:rPr>
        <w:t>9.1 Activating Live Watch Mode</w:t>
      </w:r>
    </w:p>
    <w:p>
      <w:pPr>
        <w:spacing w:before="0" w:after="80" w:line="276" w:lineRule="auto"/>
      </w:pPr>
      <w:r>
        <w:rPr>
          <w:rFonts w:ascii="Segoe UI" w:hAnsi="Segoe UI"/>
          <w:color w:val="27272A"/>
          <w:sz w:val="20"/>
        </w:rPr>
        <w:t>Press `F9` or click **Live Watch** in the ribbon to initiate online diagnostics. The IDE establishes continuous telemetry polling over the active serial or USB link.</w:t>
      </w:r>
    </w:p>
    <w:p>
      <w:pPr>
        <w:spacing w:before="160" w:after="80"/>
        <w:jc w:val="center"/>
      </w:pPr>
      <w:r>
        <w:drawing>
          <wp:inline xmlns:a="http://schemas.openxmlformats.org/drawingml/2006/main" xmlns:pic="http://schemas.openxmlformats.org/drawingml/2006/picture">
            <wp:extent cx="5303520" cy="2983230"/>
            <wp:docPr id="7" name="Picture 7"/>
            <wp:cNvGraphicFramePr>
              <a:graphicFrameLocks noChangeAspect="1"/>
            </wp:cNvGraphicFramePr>
            <a:graphic>
              <a:graphicData uri="http://schemas.openxmlformats.org/drawingml/2006/picture">
                <pic:pic>
                  <pic:nvPicPr>
                    <pic:cNvPr id="0" name="synaptix_deploy_gate.png"/>
                    <pic:cNvPicPr/>
                  </pic:nvPicPr>
                  <pic:blipFill>
                    <a:blip r:embed="rId16"/>
                    <a:stretch>
                      <a:fillRect/>
                    </a:stretch>
                  </pic:blipFill>
                  <pic:spPr>
                    <a:xfrm>
                      <a:off x="0" y="0"/>
                      <a:ext cx="5303520" cy="2983230"/>
                    </a:xfrm>
                    <a:prstGeom prst="rect"/>
                  </pic:spPr>
                </pic:pic>
              </a:graphicData>
            </a:graphic>
          </wp:inline>
        </w:drawing>
      </w:r>
    </w:p>
    <w:p>
      <w:pPr>
        <w:spacing w:before="40" w:after="240"/>
        <w:jc w:val="center"/>
      </w:pPr>
      <w:r>
        <w:rPr>
          <w:rFonts w:ascii="Segoe UI" w:hAnsi="Segoe UI"/>
          <w:i/>
          <w:color w:val="475569"/>
          <w:sz w:val="18"/>
        </w:rPr>
        <w:t>Figure 9.1: Online Live Watch Telemetry Grid and Dynamic Sparkline Diagnostics</w:t>
      </w:r>
    </w:p>
    <w:p>
      <w:pPr>
        <w:keepNext/>
        <w:spacing w:before="240" w:after="80"/>
      </w:pPr>
      <w:r>
        <w:rPr>
          <w:rFonts w:ascii="Segoe UI" w:hAnsi="Segoe UI"/>
          <w:b/>
          <w:color w:val="1E293B"/>
          <w:sz w:val="26"/>
        </w:rPr>
        <w:t>9.2 Telemetry Grid &amp; Data Quality Status Badges</w:t>
      </w:r>
    </w:p>
    <w:p>
      <w:pPr>
        <w:spacing w:before="0" w:after="80" w:line="276" w:lineRule="auto"/>
      </w:pPr>
      <w:r>
        <w:rPr>
          <w:rFonts w:ascii="Segoe UI" w:hAnsi="Segoe UI"/>
          <w:color w:val="27272A"/>
          <w:sz w:val="20"/>
        </w:rPr>
        <w:t>The Live Watch grid displays all active tags accompanied by real-time Quality Badges:</w:t>
      </w:r>
    </w:p>
    <w:p>
      <w:pPr>
        <w:pStyle w:val="ListBullet"/>
        <w:spacing w:before="0" w:after="40" w:line="276" w:lineRule="auto"/>
      </w:pPr>
      <w:r>
        <w:rPr>
          <w:rFonts w:ascii="Segoe UI" w:hAnsi="Segoe UI"/>
          <w:b/>
          <w:color w:val="1E293B"/>
          <w:sz w:val="19"/>
        </w:rPr>
        <w:t xml:space="preserve">GOOD (Green): </w:t>
      </w:r>
      <w:r>
        <w:rPr>
          <w:rFonts w:ascii="Segoe UI" w:hAnsi="Segoe UI"/>
          <w:color w:val="27272A"/>
          <w:sz w:val="19"/>
        </w:rPr>
        <w:t>Telemetry packet received and verified within expected scan interval (&lt;50ms).</w:t>
      </w:r>
    </w:p>
    <w:p>
      <w:pPr>
        <w:pStyle w:val="ListBullet"/>
        <w:spacing w:before="0" w:after="40" w:line="276" w:lineRule="auto"/>
      </w:pPr>
      <w:r>
        <w:rPr>
          <w:rFonts w:ascii="Segoe UI" w:hAnsi="Segoe UI"/>
          <w:b/>
          <w:color w:val="1E293B"/>
          <w:sz w:val="19"/>
        </w:rPr>
        <w:t xml:space="preserve">STALE (Amber): </w:t>
      </w:r>
      <w:r>
        <w:rPr>
          <w:rFonts w:ascii="Segoe UI" w:hAnsi="Segoe UI"/>
          <w:color w:val="27272A"/>
          <w:sz w:val="19"/>
        </w:rPr>
        <w:t>Packet delayed or dropped; retaining last verified valid measurement.</w:t>
      </w:r>
    </w:p>
    <w:p>
      <w:pPr>
        <w:pStyle w:val="ListBullet"/>
        <w:spacing w:before="0" w:after="40" w:line="276" w:lineRule="auto"/>
      </w:pPr>
      <w:r>
        <w:rPr>
          <w:rFonts w:ascii="Segoe UI" w:hAnsi="Segoe UI"/>
          <w:b/>
          <w:color w:val="1E293B"/>
          <w:sz w:val="19"/>
        </w:rPr>
        <w:t xml:space="preserve">BAD / DISCONNECTED (Red): </w:t>
      </w:r>
      <w:r>
        <w:rPr>
          <w:rFonts w:ascii="Segoe UI" w:hAnsi="Segoe UI"/>
          <w:color w:val="27272A"/>
          <w:sz w:val="19"/>
        </w:rPr>
        <w:t>Communication link lost or sensor circuit break detected.</w:t>
      </w:r>
    </w:p>
    <w:p>
      <w:pPr>
        <w:keepNext/>
        <w:spacing w:before="240" w:after="80"/>
      </w:pPr>
      <w:r>
        <w:rPr>
          <w:rFonts w:ascii="Segoe UI" w:hAnsi="Segoe UI"/>
          <w:b/>
          <w:color w:val="1E293B"/>
          <w:sz w:val="26"/>
        </w:rPr>
        <w:t>9.3 Real-Time Sparkline Trend Graphs</w:t>
      </w:r>
    </w:p>
    <w:p>
      <w:pPr>
        <w:spacing w:before="0" w:after="80" w:line="276" w:lineRule="auto"/>
      </w:pPr>
      <w:r>
        <w:rPr>
          <w:rFonts w:ascii="Segoe UI" w:hAnsi="Segoe UI"/>
          <w:color w:val="27272A"/>
          <w:sz w:val="20"/>
        </w:rPr>
        <w:t>Click any analog channel (`AI0`–`AI3`) or register in the grid to display an inline **Sparkline Trend Graph** visualizing signal fluctuations over the past 60 seconds, enabling immediate identification of electrical noise or mechanical vibration.</w:t>
      </w:r>
    </w:p>
    <w:p>
      <w:pPr>
        <w:keepNext/>
        <w:spacing w:before="240" w:after="80"/>
      </w:pPr>
      <w:r>
        <w:rPr>
          <w:rFonts w:ascii="Segoe UI" w:hAnsi="Segoe UI"/>
          <w:b/>
          <w:color w:val="1E293B"/>
          <w:sz w:val="26"/>
        </w:rPr>
        <w:t>9.4 Forcing Tags &amp; Manual Output Overrides</w:t>
      </w:r>
    </w:p>
    <w:tbl>
      <w:tblPr>
        <w:tblW w:type="auto" w:w="0"/>
        <w:jc w:val="center"/>
        <w:tblLayout w:type="fixed"/>
        <w:tblLook w:firstColumn="1" w:firstRow="1" w:lastColumn="0" w:lastRow="0" w:noHBand="0" w:noVBand="1" w:val="04A0"/>
      </w:tblPr>
      <w:tblGrid>
        <w:gridCol w:w="9360"/>
      </w:tblGrid>
      <w:tr>
        <w:tc>
          <w:tcPr>
            <w:tcW w:type="dxa" w:w="9360"/>
            <w:shd w:fill="FFFBEB"/>
            <w:tcBorders>
              <w:top w:val="none"/>
              <w:left w:val="single" w:sz="36" w:space="0" w:color="D97706"/>
              <w:bottom w:val="none"/>
              <w:right w:val="none"/>
            </w:tcBorders>
            <w:tcMar>
              <w:top w:w="140" w:type="dxa"/>
              <w:bottom w:w="140" w:type="dxa"/>
              <w:left w:w="200" w:type="dxa"/>
              <w:right w:w="180" w:type="dxa"/>
            </w:tcMar>
          </w:tcPr>
          <w:p>
            <w:pPr>
              <w:spacing w:before="0" w:after="60" w:line="276" w:lineRule="auto"/>
            </w:pPr>
            <w:r>
              <w:rPr>
                <w:rFonts w:ascii="Segoe UI" w:hAnsi="Segoe UI"/>
                <w:b/>
                <w:color w:val="D97706"/>
                <w:sz w:val="20"/>
              </w:rPr>
              <w:t>[WARNING] MANUAL TAG FORCING HAZARD</w:t>
              <w:br/>
            </w:r>
            <w:r>
              <w:rPr>
                <w:rFonts w:ascii="Segoe UI" w:hAnsi="Segoe UI"/>
                <w:color w:val="334155"/>
                <w:sz w:val="19"/>
              </w:rPr>
              <w:t>Forcing a digital output or flag bypasses all canvas logic guards, permissive interlocks, and software safety routines. Always verify that all maintenance personnel are clear of mechanical moving parts before activating a force override.</w:t>
            </w:r>
          </w:p>
        </w:tc>
      </w:tr>
    </w:tbl>
    <w:p>
      <w:pPr>
        <w:spacing w:after="80"/>
      </w:pPr>
    </w:p>
    <w:p>
      <w:pPr>
        <w:spacing w:before="0" w:after="80" w:line="276" w:lineRule="auto"/>
      </w:pPr>
      <w:r>
        <w:rPr>
          <w:rFonts w:ascii="Segoe UI" w:hAnsi="Segoe UI"/>
          <w:color w:val="27272A"/>
          <w:sz w:val="20"/>
        </w:rPr>
        <w:t>To force a tag during plant servicing: click the Lock icon next to the target tag, choose FORCE ON, FORCE OFF, or enter a numeric value, and confirm. An amber `[FORCED]` badge illuminates. Click **Release Force** to return control to automatic logic.</w:t>
      </w:r>
    </w:p>
    <w:p>
      <w:r>
        <w:br w:type="page"/>
      </w:r>
    </w:p>
    <w:p>
      <w:pPr>
        <w:keepNext/>
        <w:spacing w:before="360" w:after="120"/>
      </w:pPr>
      <w:r>
        <w:rPr>
          <w:rFonts w:ascii="Segoe UI" w:hAnsi="Segoe UI"/>
          <w:b/>
          <w:color w:val="006487"/>
          <w:sz w:val="34"/>
        </w:rPr>
        <w:t>10. IIoT Gateway &amp; MQTT Integration</w:t>
      </w:r>
    </w:p>
    <w:p>
      <w:pPr>
        <w:keepNext/>
        <w:spacing w:before="240" w:after="80"/>
      </w:pPr>
      <w:r>
        <w:rPr>
          <w:rFonts w:ascii="Segoe UI" w:hAnsi="Segoe UI"/>
          <w:b/>
          <w:color w:val="1E293B"/>
          <w:sz w:val="26"/>
        </w:rPr>
        <w:t>10.1 MQTT IIoT Architecture Overview</w:t>
      </w:r>
    </w:p>
    <w:p>
      <w:pPr>
        <w:spacing w:before="0" w:after="80" w:line="276" w:lineRule="auto"/>
      </w:pPr>
      <w:r>
        <w:rPr>
          <w:rFonts w:ascii="Segoe UI" w:hAnsi="Segoe UI"/>
          <w:color w:val="27272A"/>
          <w:sz w:val="20"/>
        </w:rPr>
        <w:t>SynaptiX IDE embeds a complete Industrial Internet of Things gateway supporting MQTT v3.1.1 and v5.0 over standard TCP (`1883`) and encrypted TLS/MQTTS (`8883`). The gateway facilitates bidirectional communication between shop-floor micro-PLCs and enterprise cloud infrastructure (AWS IoT, EMQX, HiveMQ, Azure IoT Hub).</w:t>
      </w:r>
    </w:p>
    <w:p>
      <w:pPr>
        <w:keepNext/>
        <w:spacing w:before="240" w:after="80"/>
      </w:pPr>
      <w:r>
        <w:rPr>
          <w:rFonts w:ascii="Segoe UI" w:hAnsi="Segoe UI"/>
          <w:b/>
          <w:color w:val="1E293B"/>
          <w:sz w:val="26"/>
        </w:rPr>
        <w:t>10.2 Configuring the System MQTT Broker</w:t>
      </w:r>
    </w:p>
    <w:p>
      <w:pPr>
        <w:spacing w:before="0" w:after="80" w:line="276" w:lineRule="auto"/>
      </w:pPr>
      <w:r>
        <w:rPr>
          <w:rFonts w:ascii="Segoe UI" w:hAnsi="Segoe UI"/>
          <w:color w:val="27272A"/>
          <w:sz w:val="20"/>
        </w:rPr>
        <w:t>In the MQTT Configuration dialog:</w:t>
      </w:r>
    </w:p>
    <w:p>
      <w:pPr>
        <w:pStyle w:val="ListBullet"/>
        <w:spacing w:before="0" w:after="40" w:line="276" w:lineRule="auto"/>
      </w:pPr>
      <w:r>
        <w:rPr>
          <w:rFonts w:ascii="Segoe UI" w:hAnsi="Segoe UI"/>
          <w:b/>
          <w:color w:val="1E293B"/>
          <w:sz w:val="19"/>
        </w:rPr>
        <w:t xml:space="preserve">1. Broker Host: </w:t>
      </w:r>
      <w:r>
        <w:rPr>
          <w:rFonts w:ascii="Segoe UI" w:hAnsi="Segoe UI"/>
          <w:color w:val="27272A"/>
          <w:sz w:val="19"/>
        </w:rPr>
        <w:t>Specify broker IP address or domain name (e.g., mqtt.plantfloor.local).</w:t>
      </w:r>
    </w:p>
    <w:p>
      <w:pPr>
        <w:pStyle w:val="ListBullet"/>
        <w:spacing w:before="0" w:after="40" w:line="276" w:lineRule="auto"/>
      </w:pPr>
      <w:r>
        <w:rPr>
          <w:rFonts w:ascii="Segoe UI" w:hAnsi="Segoe UI"/>
          <w:b/>
          <w:color w:val="1E293B"/>
          <w:sz w:val="19"/>
        </w:rPr>
        <w:t xml:space="preserve">2. Port: </w:t>
      </w:r>
      <w:r>
        <w:rPr>
          <w:rFonts w:ascii="Segoe UI" w:hAnsi="Segoe UI"/>
          <w:color w:val="27272A"/>
          <w:sz w:val="19"/>
        </w:rPr>
        <w:t>Use 1883 for internal isolated LANs; use 8883 for encrypted TLS connections.</w:t>
      </w:r>
    </w:p>
    <w:p>
      <w:pPr>
        <w:pStyle w:val="ListBullet"/>
        <w:spacing w:before="0" w:after="40" w:line="276" w:lineRule="auto"/>
      </w:pPr>
      <w:r>
        <w:rPr>
          <w:rFonts w:ascii="Segoe UI" w:hAnsi="Segoe UI"/>
          <w:b/>
          <w:color w:val="1E293B"/>
          <w:sz w:val="19"/>
        </w:rPr>
        <w:t xml:space="preserve">3. Client ID: </w:t>
      </w:r>
      <w:r>
        <w:rPr>
          <w:rFonts w:ascii="Segoe UI" w:hAnsi="Segoe UI"/>
          <w:color w:val="27272A"/>
          <w:sz w:val="19"/>
        </w:rPr>
        <w:t>Assign a unique device identifier or click Generate Unique GUID.</w:t>
      </w:r>
    </w:p>
    <w:p>
      <w:pPr>
        <w:pStyle w:val="ListBullet"/>
        <w:spacing w:before="0" w:after="40" w:line="276" w:lineRule="auto"/>
      </w:pPr>
      <w:r>
        <w:rPr>
          <w:rFonts w:ascii="Segoe UI" w:hAnsi="Segoe UI"/>
          <w:b/>
          <w:color w:val="1E293B"/>
          <w:sz w:val="19"/>
        </w:rPr>
        <w:t xml:space="preserve">4. Authentication: </w:t>
      </w:r>
      <w:r>
        <w:rPr>
          <w:rFonts w:ascii="Segoe UI" w:hAnsi="Segoe UI"/>
          <w:color w:val="27272A"/>
          <w:sz w:val="19"/>
        </w:rPr>
        <w:t>Provide standard credentials if broker authentication is enforced.</w:t>
      </w:r>
    </w:p>
    <w:p>
      <w:pPr>
        <w:pStyle w:val="ListBullet"/>
        <w:spacing w:before="0" w:after="40" w:line="276" w:lineRule="auto"/>
      </w:pPr>
      <w:r>
        <w:rPr>
          <w:rFonts w:ascii="Segoe UI" w:hAnsi="Segoe UI"/>
          <w:b/>
          <w:color w:val="1E293B"/>
          <w:sz w:val="19"/>
        </w:rPr>
        <w:t xml:space="preserve">5. Connection Test: </w:t>
      </w:r>
      <w:r>
        <w:rPr>
          <w:rFonts w:ascii="Segoe UI" w:hAnsi="Segoe UI"/>
          <w:color w:val="27272A"/>
          <w:sz w:val="19"/>
        </w:rPr>
        <w:t>Click Test Broker Connection to verify the TCP/TLS socket handshake.</w:t>
      </w:r>
    </w:p>
    <w:p>
      <w:pPr>
        <w:keepNext/>
        <w:spacing w:before="240" w:after="80"/>
      </w:pPr>
      <w:r>
        <w:rPr>
          <w:rFonts w:ascii="Segoe UI" w:hAnsi="Segoe UI"/>
          <w:b/>
          <w:color w:val="1E293B"/>
          <w:sz w:val="26"/>
        </w:rPr>
        <w:t>10.3 Setting Up Telemetry Publishing (MQTT PUB)</w:t>
      </w:r>
    </w:p>
    <w:p>
      <w:pPr>
        <w:spacing w:before="0" w:after="80" w:line="276" w:lineRule="auto"/>
      </w:pPr>
      <w:r>
        <w:rPr>
          <w:rFonts w:ascii="Segoe UI" w:hAnsi="Segoe UI"/>
          <w:color w:val="27272A"/>
          <w:sz w:val="20"/>
        </w:rPr>
        <w:t>To transmit real-time telemetry outward to supervisory dashboards:</w:t>
      </w:r>
    </w:p>
    <w:p>
      <w:pPr>
        <w:pStyle w:val="ListBullet"/>
        <w:spacing w:before="0" w:after="40" w:line="276" w:lineRule="auto"/>
      </w:pPr>
      <w:r>
        <w:rPr>
          <w:rFonts w:ascii="Segoe UI" w:hAnsi="Segoe UI"/>
          <w:b/>
          <w:color w:val="1E293B"/>
          <w:sz w:val="19"/>
        </w:rPr>
        <w:t xml:space="preserve">Publish Trigger Modes: </w:t>
      </w:r>
      <w:r>
        <w:rPr>
          <w:rFonts w:ascii="Segoe UI" w:hAnsi="Segoe UI"/>
          <w:color w:val="27272A"/>
          <w:sz w:val="19"/>
        </w:rPr>
        <w:t>Periodic (fixed interval, e.g., 1000ms), Change of Value (COV, transmits when reading shifts beyond deadband), or Event Triggered (transmits immediately when an alarm flag trips).</w:t>
      </w:r>
    </w:p>
    <w:p>
      <w:pPr>
        <w:pStyle w:val="ListBullet"/>
        <w:spacing w:before="0" w:after="40" w:line="276" w:lineRule="auto"/>
      </w:pPr>
      <w:r>
        <w:rPr>
          <w:rFonts w:ascii="Segoe UI" w:hAnsi="Segoe UI"/>
          <w:b/>
          <w:color w:val="1E293B"/>
          <w:sz w:val="19"/>
        </w:rPr>
        <w:t xml:space="preserve">Payload Formatting: </w:t>
      </w:r>
      <w:r>
        <w:rPr>
          <w:rFonts w:ascii="Segoe UI" w:hAnsi="Segoe UI"/>
          <w:color w:val="27272A"/>
          <w:sz w:val="19"/>
        </w:rPr>
        <w:t>Standard flat JSON format or customized enterprise JSON templates with dynamic tag tokens.</w:t>
      </w:r>
    </w:p>
    <w:p>
      <w:pPr>
        <w:keepNext/>
        <w:spacing w:before="240" w:after="80"/>
      </w:pPr>
      <w:r>
        <w:rPr>
          <w:rFonts w:ascii="Segoe UI" w:hAnsi="Segoe UI"/>
          <w:b/>
          <w:color w:val="1E293B"/>
          <w:sz w:val="26"/>
        </w:rPr>
        <w:t>10.4 Setting Up Remote Ingestion &amp; Control (MQTT SUB)</w:t>
      </w:r>
    </w:p>
    <w:p>
      <w:pPr>
        <w:spacing w:before="0" w:after="80" w:line="276" w:lineRule="auto"/>
      </w:pPr>
      <w:r>
        <w:rPr>
          <w:rFonts w:ascii="Segoe UI" w:hAnsi="Segoe UI"/>
          <w:color w:val="27272A"/>
          <w:sz w:val="20"/>
        </w:rPr>
        <w:t>To receive cloud dispatch commands, recipe setpoints, or remote start/stop requests:</w:t>
      </w:r>
    </w:p>
    <w:p>
      <w:pPr>
        <w:pStyle w:val="ListBullet"/>
        <w:spacing w:before="0" w:after="40" w:line="276" w:lineRule="auto"/>
      </w:pPr>
      <w:r>
        <w:rPr>
          <w:rFonts w:ascii="Segoe UI" w:hAnsi="Segoe UI"/>
          <w:b/>
          <w:color w:val="1E293B"/>
          <w:sz w:val="19"/>
        </w:rPr>
        <w:t xml:space="preserve">Topic Binding: </w:t>
      </w:r>
      <w:r>
        <w:rPr>
          <w:rFonts w:ascii="Segoe UI" w:hAnsi="Segoe UI"/>
          <w:color w:val="27272A"/>
          <w:sz w:val="19"/>
        </w:rPr>
        <w:t>Subscribe to the target MQTT topic (e.g., factory/line1/cell04/commands).</w:t>
      </w:r>
    </w:p>
    <w:p>
      <w:pPr>
        <w:pStyle w:val="ListBullet"/>
        <w:spacing w:before="0" w:after="40" w:line="276" w:lineRule="auto"/>
      </w:pPr>
      <w:r>
        <w:rPr>
          <w:rFonts w:ascii="Segoe UI" w:hAnsi="Segoe UI"/>
          <w:b/>
          <w:color w:val="1E293B"/>
          <w:sz w:val="19"/>
        </w:rPr>
        <w:t xml:space="preserve">Atomic All-or-Nothing Parser: </w:t>
      </w:r>
      <w:r>
        <w:rPr>
          <w:rFonts w:ascii="Segoe UI" w:hAnsi="Segoe UI"/>
          <w:color w:val="27272A"/>
          <w:sz w:val="19"/>
        </w:rPr>
        <w:t>If incoming JSON packets are malformed or missing expected fields, the parser safely rejects the payload without applying corrupt partial updates.</w:t>
      </w:r>
    </w:p>
    <w:p>
      <w:pPr>
        <w:pStyle w:val="ListBullet"/>
        <w:spacing w:before="0" w:after="40" w:line="276" w:lineRule="auto"/>
      </w:pPr>
      <w:r>
        <w:rPr>
          <w:rFonts w:ascii="Segoe UI" w:hAnsi="Segoe UI"/>
          <w:b/>
          <w:color w:val="1E293B"/>
          <w:sz w:val="19"/>
        </w:rPr>
        <w:t xml:space="preserve">Canvas FBD SUB Pin: </w:t>
      </w:r>
      <w:r>
        <w:rPr>
          <w:rFonts w:ascii="Segoe UI" w:hAnsi="Segoe UI"/>
          <w:color w:val="27272A"/>
          <w:sz w:val="19"/>
        </w:rPr>
        <w:t>Drop an MQTT_SUB input node onto the logic canvas to route cloud commands through local hardware safety interlocks before energizing actuators.</w:t>
      </w:r>
    </w:p>
    <w:p>
      <w:r>
        <w:br w:type="page"/>
      </w:r>
    </w:p>
    <w:p>
      <w:pPr>
        <w:keepNext/>
        <w:spacing w:before="360" w:after="120"/>
      </w:pPr>
      <w:r>
        <w:rPr>
          <w:rFonts w:ascii="Segoe UI" w:hAnsi="Segoe UI"/>
          <w:b/>
          <w:color w:val="006487"/>
          <w:sz w:val="34"/>
        </w:rPr>
        <w:t>11. Industrial AI Copilot Integration</w:t>
      </w:r>
    </w:p>
    <w:p>
      <w:pPr>
        <w:keepNext/>
        <w:spacing w:before="240" w:after="80"/>
      </w:pPr>
      <w:r>
        <w:rPr>
          <w:rFonts w:ascii="Segoe UI" w:hAnsi="Segoe UI"/>
          <w:b/>
          <w:color w:val="1E293B"/>
          <w:sz w:val="26"/>
        </w:rPr>
        <w:t>11.1 Accessing the AI Assistant Panel</w:t>
      </w:r>
    </w:p>
    <w:p>
      <w:pPr>
        <w:spacing w:before="0" w:after="80" w:line="276" w:lineRule="auto"/>
      </w:pPr>
      <w:r>
        <w:rPr>
          <w:rFonts w:ascii="Segoe UI" w:hAnsi="Segoe UI"/>
          <w:color w:val="27272A"/>
          <w:sz w:val="20"/>
        </w:rPr>
        <w:t>Click the **AI Copilot** tab on the right sidebar or press `Ctrl + Space` to expand the AI engineering assistant. The assistant continuously monitors canvas state and compiler diagnostics, offering contextual suggestion chips tailored to your active task.</w:t>
      </w:r>
    </w:p>
    <w:p>
      <w:pPr>
        <w:keepNext/>
        <w:spacing w:before="240" w:after="80"/>
      </w:pPr>
      <w:r>
        <w:rPr>
          <w:rFonts w:ascii="Segoe UI" w:hAnsi="Segoe UI"/>
          <w:b/>
          <w:color w:val="1E293B"/>
          <w:sz w:val="26"/>
        </w:rPr>
        <w:t>11.2 Consultative Engineering Q&amp;A Mode</w:t>
      </w:r>
    </w:p>
    <w:p>
      <w:pPr>
        <w:spacing w:before="0" w:after="80" w:line="276" w:lineRule="auto"/>
      </w:pPr>
      <w:r>
        <w:rPr>
          <w:rFonts w:ascii="Segoe UI" w:hAnsi="Segoe UI"/>
          <w:color w:val="27272A"/>
          <w:sz w:val="20"/>
        </w:rPr>
        <w:t>The AI Copilot acts as a Senior Automation Specialist conversant in international standards:</w:t>
      </w:r>
    </w:p>
    <w:p>
      <w:pPr>
        <w:pStyle w:val="ListBullet"/>
        <w:spacing w:before="0" w:after="40" w:line="276" w:lineRule="auto"/>
      </w:pPr>
      <w:r>
        <w:rPr>
          <w:rFonts w:ascii="Segoe UI" w:hAnsi="Segoe UI"/>
          <w:b/>
          <w:color w:val="1E293B"/>
          <w:sz w:val="19"/>
        </w:rPr>
        <w:t xml:space="preserve">Standards Consultation: </w:t>
      </w:r>
      <w:r>
        <w:rPr>
          <w:rFonts w:ascii="Segoe UI" w:hAnsi="Segoe UI"/>
          <w:color w:val="27272A"/>
          <w:sz w:val="19"/>
        </w:rPr>
        <w:t>Ask questions regarding IEC 60204-1 safety circuit architecture, fail-safe wiring, and 4–20mA loop impedance formulas.</w:t>
      </w:r>
    </w:p>
    <w:p>
      <w:pPr>
        <w:pStyle w:val="ListBullet"/>
        <w:spacing w:before="0" w:after="40" w:line="276" w:lineRule="auto"/>
      </w:pPr>
      <w:r>
        <w:rPr>
          <w:rFonts w:ascii="Segoe UI" w:hAnsi="Segoe UI"/>
          <w:b/>
          <w:color w:val="1E293B"/>
          <w:sz w:val="19"/>
        </w:rPr>
        <w:t xml:space="preserve">Technical Clarifications: </w:t>
      </w:r>
      <w:r>
        <w:rPr>
          <w:rFonts w:ascii="Segoe UI" w:hAnsi="Segoe UI"/>
          <w:color w:val="27272A"/>
          <w:sz w:val="19"/>
        </w:rPr>
        <w:t>Receive clear explanations of timer and counter behavior with timing diagrams rendered directly in rich markdown.</w:t>
      </w:r>
    </w:p>
    <w:p>
      <w:pPr>
        <w:keepNext/>
        <w:spacing w:before="240" w:after="80"/>
      </w:pPr>
      <w:r>
        <w:rPr>
          <w:rFonts w:ascii="Segoe UI" w:hAnsi="Segoe UI"/>
          <w:b/>
          <w:color w:val="1E293B"/>
          <w:sz w:val="26"/>
        </w:rPr>
        <w:t>11.3 Natural Language FBD Logic Synthesis</w:t>
      </w:r>
    </w:p>
    <w:p>
      <w:pPr>
        <w:spacing w:before="0" w:after="80" w:line="276" w:lineRule="auto"/>
      </w:pPr>
      <w:r>
        <w:rPr>
          <w:rFonts w:ascii="Segoe UI" w:hAnsi="Segoe UI"/>
          <w:color w:val="27272A"/>
          <w:sz w:val="20"/>
        </w:rPr>
        <w:t>Engineers can describe complex automation logic in plain language:</w:t>
      </w:r>
    </w:p>
    <w:p>
      <w:pPr>
        <w:spacing w:before="0" w:after="80" w:line="276" w:lineRule="auto"/>
      </w:pPr>
      <w:r>
        <w:rPr>
          <w:rFonts w:ascii="Segoe UI" w:hAnsi="Segoe UI"/>
          <w:b/>
          <w:color w:val="1E293B"/>
          <w:sz w:val="20"/>
        </w:rPr>
        <w:t xml:space="preserve">Example Prompt: </w:t>
      </w:r>
      <w:r>
        <w:rPr>
          <w:rFonts w:ascii="Segoe UI" w:hAnsi="Segoe UI"/>
          <w:color w:val="27272A"/>
          <w:sz w:val="20"/>
        </w:rPr>
        <w:t>"Create a conveyor sorting circuit using DI0 for carton photo-eye, TON timer with 1500ms delay, and DO0 to trigger pneumatic pusher. Guard with DI1 safety curtain."</w:t>
      </w:r>
    </w:p>
    <w:p>
      <w:pPr>
        <w:spacing w:before="0" w:after="80" w:line="276" w:lineRule="auto"/>
      </w:pPr>
      <w:r>
        <w:rPr>
          <w:rFonts w:ascii="Segoe UI" w:hAnsi="Segoe UI"/>
          <w:color w:val="27272A"/>
          <w:sz w:val="20"/>
        </w:rPr>
        <w:t>The AI parses the prompt, resolves required tags, and synthesizes a complete 4-stage logic graph.</w:t>
      </w:r>
    </w:p>
    <w:p>
      <w:pPr>
        <w:keepNext/>
        <w:spacing w:before="240" w:after="80"/>
      </w:pPr>
      <w:r>
        <w:rPr>
          <w:rFonts w:ascii="Segoe UI" w:hAnsi="Segoe UI"/>
          <w:b/>
          <w:color w:val="1E293B"/>
          <w:sz w:val="26"/>
        </w:rPr>
        <w:t>11.4 Ghost Diff Canvas Preview &amp; Human Affirmation Gate</w:t>
      </w:r>
    </w:p>
    <w:p>
      <w:pPr>
        <w:spacing w:before="0" w:after="80" w:line="276" w:lineRule="auto"/>
      </w:pPr>
      <w:r>
        <w:rPr>
          <w:rFonts w:ascii="Segoe UI" w:hAnsi="Segoe UI"/>
          <w:color w:val="27272A"/>
          <w:sz w:val="20"/>
        </w:rPr>
        <w:t>To prevent unverified modifications to production logic, AI proposals are never applied directly to the canvas:</w:t>
      </w:r>
    </w:p>
    <w:p>
      <w:pPr>
        <w:pStyle w:val="ListBullet"/>
        <w:spacing w:before="0" w:after="40" w:line="276" w:lineRule="auto"/>
      </w:pPr>
      <w:r>
        <w:rPr>
          <w:rFonts w:ascii="Segoe UI" w:hAnsi="Segoe UI"/>
          <w:b/>
          <w:color w:val="1E293B"/>
          <w:sz w:val="19"/>
        </w:rPr>
        <w:t xml:space="preserve">Ghost Diff Preview: </w:t>
      </w:r>
      <w:r>
        <w:rPr>
          <w:rFonts w:ascii="Segoe UI" w:hAnsi="Segoe UI"/>
          <w:color w:val="27272A"/>
          <w:sz w:val="19"/>
        </w:rPr>
        <w:t>Synthesized nodes appear in translucent slate gray with dashed wire connections. Ghost connectors are hit-test isolated to prevent accidental wiring.</w:t>
      </w:r>
    </w:p>
    <w:p>
      <w:pPr>
        <w:pStyle w:val="ListBullet"/>
        <w:spacing w:before="0" w:after="40" w:line="276" w:lineRule="auto"/>
      </w:pPr>
      <w:r>
        <w:rPr>
          <w:rFonts w:ascii="Segoe UI" w:hAnsi="Segoe UI"/>
          <w:b/>
          <w:color w:val="1E293B"/>
          <w:sz w:val="19"/>
        </w:rPr>
        <w:t xml:space="preserve">Human Affirmation Gate: </w:t>
      </w:r>
      <w:r>
        <w:rPr>
          <w:rFonts w:ascii="Segoe UI" w:hAnsi="Segoe UI"/>
          <w:color w:val="27272A"/>
          <w:sz w:val="19"/>
        </w:rPr>
        <w:t>A floating bar prompts the engineer to Accept Proposal (atomically commits nodes and creates an undo snapshot Ctrl+Z) or Reject Proposal (cleanly discards all ghost elements, leaving the canvas untouched).</w:t>
      </w:r>
    </w:p>
    <w:p>
      <w:r>
        <w:br w:type="page"/>
      </w:r>
    </w:p>
    <w:p>
      <w:pPr>
        <w:keepNext/>
        <w:spacing w:before="360" w:after="120"/>
      </w:pPr>
      <w:r>
        <w:rPr>
          <w:rFonts w:ascii="Segoe UI" w:hAnsi="Segoe UI"/>
          <w:b/>
          <w:color w:val="006487"/>
          <w:sz w:val="34"/>
        </w:rPr>
        <w:t>12. Troubleshooting &amp; Operational Safety</w:t>
      </w:r>
    </w:p>
    <w:p>
      <w:pPr>
        <w:keepNext/>
        <w:spacing w:before="240" w:after="80"/>
      </w:pPr>
      <w:r>
        <w:rPr>
          <w:rFonts w:ascii="Segoe UI" w:hAnsi="Segoe UI"/>
          <w:b/>
          <w:color w:val="1E293B"/>
          <w:sz w:val="26"/>
        </w:rPr>
        <w:t>12.1 Common Operational Faults and Solutions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006487"/>
          </w:tcPr>
          <w:p>
            <w:pPr>
              <w:spacing w:before="60" w:after="60"/>
            </w:pPr>
            <w:r>
              <w:rPr>
                <w:rFonts w:ascii="Segoe UI" w:hAnsi="Segoe UI"/>
                <w:b/>
                <w:color w:val="FFFFFF"/>
                <w:sz w:val="19"/>
              </w:rPr>
              <w:t>Observed Symptom</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006487"/>
          </w:tcPr>
          <w:p>
            <w:pPr>
              <w:spacing w:before="60" w:after="60"/>
            </w:pPr>
            <w:r>
              <w:rPr>
                <w:rFonts w:ascii="Segoe UI" w:hAnsi="Segoe UI"/>
                <w:b/>
                <w:color w:val="FFFFFF"/>
                <w:sz w:val="19"/>
              </w:rPr>
              <w:t>Probable Root Cause</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006487"/>
          </w:tcPr>
          <w:p>
            <w:pPr>
              <w:spacing w:before="60" w:after="60"/>
            </w:pPr>
            <w:r>
              <w:rPr>
                <w:rFonts w:ascii="Segoe UI" w:hAnsi="Segoe UI"/>
                <w:b/>
                <w:color w:val="FFFFFF"/>
                <w:sz w:val="19"/>
              </w:rPr>
              <w:t>Recommended Corrective Action</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COM Port Not Detected</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USB cable disconnected or driver not initialized.</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Verify physical cable; check Device Manager for USB Serial Device.</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COM Port Access Denied</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Port locked by another serial utility or terminal.</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Close PuTTY, Arduino IDE, or background serial monitoring tools.</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AST Syntax Error (Red Pill)</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Unconnected node input pin or circular wire loop.</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Locate red error badge on canvas; connect all mandatory input pins.</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Output Fails to Energize</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Guard condition FALSE or output is forced OFF.</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Check Live Watch; ensure all series permissive guards evaluate to TRUE.</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Analog Value Unstable</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Electrical noise or unshielded sensor cable.</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Use shielded twisted-pair cables; increase Hardware Dwell debounce.</w:t>
            </w:r>
          </w:p>
        </w:tc>
      </w:tr>
      <w:tr>
        <w:trPr>
          <w:cantSplit/>
        </w:trPr>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Retained Tag Clears on Boot</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Tag was assigned to VREG instead of VREG_R.</w:t>
            </w:r>
          </w:p>
        </w:tc>
        <w:tc>
          <w:tcPr>
            <w:tcW w:type="dxa" w:w="312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Reallocate tag to VREG_R0..15 in Tag Catalog and re-deploy.</w:t>
            </w:r>
          </w:p>
        </w:tc>
      </w:tr>
    </w:tbl>
    <w:p>
      <w:pPr>
        <w:keepNext/>
        <w:spacing w:before="240" w:after="80"/>
      </w:pPr>
      <w:r>
        <w:rPr>
          <w:rFonts w:ascii="Segoe UI" w:hAnsi="Segoe UI"/>
          <w:b/>
          <w:color w:val="1E293B"/>
          <w:sz w:val="26"/>
        </w:rPr>
        <w:t>12.2 Communication &amp; Download Error Diagnostics</w:t>
      </w:r>
    </w:p>
    <w:p>
      <w:pPr>
        <w:pStyle w:val="ListBullet"/>
        <w:spacing w:before="0" w:after="40" w:line="276" w:lineRule="auto"/>
      </w:pPr>
      <w:r>
        <w:rPr>
          <w:rFonts w:ascii="Segoe UI" w:hAnsi="Segoe UI"/>
          <w:b/>
          <w:color w:val="1E293B"/>
          <w:sz w:val="19"/>
        </w:rPr>
        <w:t xml:space="preserve">CRC-16 Mismatch Alert: </w:t>
      </w:r>
      <w:r>
        <w:rPr>
          <w:rFonts w:ascii="Segoe UI" w:hAnsi="Segoe UI"/>
          <w:color w:val="27272A"/>
          <w:sz w:val="19"/>
        </w:rPr>
        <w:t>Indicates transmission line noise during download. The controller rejects the staging buffer automatically. Check USB cable shielding.</w:t>
      </w:r>
    </w:p>
    <w:p>
      <w:pPr>
        <w:pStyle w:val="ListBullet"/>
        <w:spacing w:before="0" w:after="40" w:line="276" w:lineRule="auto"/>
      </w:pPr>
      <w:r>
        <w:rPr>
          <w:rFonts w:ascii="Segoe UI" w:hAnsi="Segoe UI"/>
          <w:b/>
          <w:color w:val="1E293B"/>
          <w:sz w:val="19"/>
        </w:rPr>
        <w:t xml:space="preserve">Write Conflict Invariant: </w:t>
      </w:r>
      <w:r>
        <w:rPr>
          <w:rFonts w:ascii="Segoe UI" w:hAnsi="Segoe UI"/>
          <w:color w:val="27272A"/>
          <w:sz w:val="19"/>
        </w:rPr>
        <w:t>Occurs if two independent rules attempt to write contradictory states to the same physical DO output in the same scan cycle. Consolidate logic through an OR gate.</w:t>
      </w:r>
    </w:p>
    <w:p>
      <w:pPr>
        <w:keepNext/>
        <w:spacing w:before="240" w:after="80"/>
      </w:pPr>
      <w:r>
        <w:rPr>
          <w:rFonts w:ascii="Segoe UI" w:hAnsi="Segoe UI"/>
          <w:b/>
          <w:color w:val="1E293B"/>
          <w:sz w:val="26"/>
        </w:rPr>
        <w:t>12.3 Industrial Safety Best Practices (IEC 60204-1)</w:t>
      </w:r>
    </w:p>
    <w:tbl>
      <w:tblPr>
        <w:tblW w:type="auto" w:w="0"/>
        <w:jc w:val="center"/>
        <w:tblLayout w:type="fixed"/>
        <w:tblLook w:firstColumn="1" w:firstRow="1" w:lastColumn="0" w:lastRow="0" w:noHBand="0" w:noVBand="1" w:val="04A0"/>
      </w:tblPr>
      <w:tblGrid>
        <w:gridCol w:w="9360"/>
      </w:tblGrid>
      <w:tr>
        <w:tc>
          <w:tcPr>
            <w:tcW w:type="dxa" w:w="9360"/>
            <w:shd w:fill="FEF2F2"/>
            <w:tcBorders>
              <w:top w:val="none"/>
              <w:left w:val="single" w:sz="36" w:space="0" w:color="B91C1C"/>
              <w:bottom w:val="none"/>
              <w:right w:val="none"/>
            </w:tcBorders>
            <w:tcMar>
              <w:top w:w="140" w:type="dxa"/>
              <w:bottom w:w="140" w:type="dxa"/>
              <w:left w:w="200" w:type="dxa"/>
              <w:right w:w="180" w:type="dxa"/>
            </w:tcMar>
          </w:tcPr>
          <w:p>
            <w:pPr>
              <w:spacing w:before="0" w:after="60" w:line="276" w:lineRule="auto"/>
            </w:pPr>
            <w:r>
              <w:rPr>
                <w:rFonts w:ascii="Segoe UI" w:hAnsi="Segoe UI"/>
                <w:b/>
                <w:color w:val="B91C1C"/>
                <w:sz w:val="20"/>
              </w:rPr>
              <w:t>[DANGER] HARDWIRED SAFETY CIRCUIT MANDATE (IEC 60204-1)</w:t>
              <w:br/>
            </w:r>
            <w:r>
              <w:rPr>
                <w:rFonts w:ascii="Segoe UI" w:hAnsi="Segoe UI"/>
                <w:color w:val="334155"/>
                <w:sz w:val="19"/>
              </w:rPr>
              <w:t>Under international standard IEC 60204-1, software-based controllers must NEVER be used as the sole safety mechanism for Emergency Stop functions or Personnel Protection Guards. Always wire Emergency Stop buttons through certified electromechanical safety relays that physically cut actuator coil power independently of software.</w:t>
            </w:r>
          </w:p>
        </w:tc>
      </w:tr>
    </w:tbl>
    <w:p>
      <w:pPr>
        <w:spacing w:after="80"/>
      </w:pPr>
    </w:p>
    <w:p>
      <w:r>
        <w:br w:type="page"/>
      </w:r>
    </w:p>
    <w:p>
      <w:pPr>
        <w:keepNext/>
        <w:spacing w:before="360" w:after="120"/>
      </w:pPr>
      <w:r>
        <w:rPr>
          <w:rFonts w:ascii="Segoe UI" w:hAnsi="Segoe UI"/>
          <w:b/>
          <w:color w:val="006487"/>
          <w:sz w:val="34"/>
        </w:rPr>
        <w:t>13. Appendix &amp; Reference Information</w:t>
      </w:r>
    </w:p>
    <w:p>
      <w:pPr>
        <w:keepNext/>
        <w:spacing w:before="240" w:after="80"/>
      </w:pPr>
      <w:r>
        <w:rPr>
          <w:rFonts w:ascii="Segoe UI" w:hAnsi="Segoe UI"/>
          <w:b/>
          <w:color w:val="1E293B"/>
          <w:sz w:val="26"/>
        </w:rPr>
        <w:t>13.1 Glossary of Terms</w:t>
      </w:r>
    </w:p>
    <w:tbl>
      <w:tblPr>
        <w:tblW w:type="auto" w:w="0"/>
        <w:jc w:val="center"/>
        <w:tblLook w:firstColumn="1" w:firstRow="1" w:lastColumn="0" w:lastRow="0" w:noHBand="0" w:noVBand="1" w:val="04A0"/>
      </w:tblPr>
      <w:tblGrid>
        <w:gridCol w:w="4680"/>
        <w:gridCol w:w="4680"/>
      </w:tblGrid>
      <w:tr>
        <w:trPr>
          <w:cantSplit/>
          <w:tblHeader/>
        </w:trPr>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006487"/>
          </w:tcPr>
          <w:p>
            <w:pPr>
              <w:spacing w:before="60" w:after="60"/>
            </w:pPr>
            <w:r>
              <w:rPr>
                <w:rFonts w:ascii="Segoe UI" w:hAnsi="Segoe UI"/>
                <w:b/>
                <w:color w:val="FFFFFF"/>
                <w:sz w:val="19"/>
              </w:rPr>
              <w:t>Automation Term</w:t>
            </w:r>
          </w:p>
        </w:tc>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006487"/>
          </w:tcPr>
          <w:p>
            <w:pPr>
              <w:spacing w:before="60" w:after="60"/>
            </w:pPr>
            <w:r>
              <w:rPr>
                <w:rFonts w:ascii="Segoe UI" w:hAnsi="Segoe UI"/>
                <w:b/>
                <w:color w:val="FFFFFF"/>
                <w:sz w:val="19"/>
              </w:rPr>
              <w:t>Technical Definition</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ABI (Application Binary Interface)</w:t>
            </w:r>
          </w:p>
        </w:tc>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The fixed 32-byte binary record structure executed directly by the controller runtime without a virtual machine.</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AST (Abstract Syntax Tree)</w:t>
            </w:r>
          </w:p>
        </w:tc>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The real-time in-memory graph representation of nodes and wires used by the continuous compiler.</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Atomic Commit</w:t>
            </w:r>
          </w:p>
        </w:tc>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An instantaneous pointer swap (&lt;10 µs) executed at scan cycle boundary to switch logic programs without actuator glitching.</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COV (Change of Value)</w:t>
            </w:r>
          </w:p>
        </w:tc>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An MQTT publishing protocol where telemetry is transmitted only when measurements deviate beyond a deadband.</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Dwell Time</w:t>
            </w:r>
          </w:p>
        </w:tc>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Software or hardware debounce duration applied to digital inputs to filter out mechanical contact chatter.</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FBD (Function Block Diagram)</w:t>
            </w:r>
          </w:p>
        </w:tc>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8FAFC"/>
          </w:tcPr>
          <w:p>
            <w:pPr>
              <w:spacing w:before="60" w:after="60"/>
            </w:pPr>
            <w:r>
              <w:rPr>
                <w:rFonts w:ascii="Segoe UI" w:hAnsi="Segoe UI"/>
                <w:color w:val="1E293B"/>
                <w:sz w:val="18"/>
              </w:rPr>
              <w:t>Graphical programming standard defined under IEC 61131-3 where logic functions are represented as interconnected blocks.</w:t>
            </w:r>
          </w:p>
        </w:tc>
      </w:tr>
      <w:tr>
        <w:trPr>
          <w:cantSplit/>
        </w:trPr>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Scan Cycle</w:t>
            </w:r>
          </w:p>
        </w:tc>
        <w:tc>
          <w:tcPr>
            <w:tcW w:type="dxa" w:w="4680"/>
            <w:vAlign w:val="center"/>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shd w:fill="FFFFFF"/>
          </w:tcPr>
          <w:p>
            <w:pPr>
              <w:spacing w:before="60" w:after="60"/>
            </w:pPr>
            <w:r>
              <w:rPr>
                <w:rFonts w:ascii="Segoe UI" w:hAnsi="Segoe UI"/>
                <w:color w:val="1E293B"/>
                <w:sz w:val="18"/>
              </w:rPr>
              <w:t>The deterministic 10ms loop executed continuously by the controller: Read Inputs ➔ Evaluate Rules ➔ Drive Outputs.</w:t>
            </w:r>
          </w:p>
        </w:tc>
      </w:tr>
    </w:tbl>
    <w:p>
      <w:pPr>
        <w:keepNext/>
        <w:spacing w:before="240" w:after="80"/>
      </w:pPr>
      <w:r>
        <w:rPr>
          <w:rFonts w:ascii="Segoe UI" w:hAnsi="Segoe UI"/>
          <w:b/>
          <w:color w:val="1E293B"/>
          <w:sz w:val="26"/>
        </w:rPr>
        <w:t>13.2 Technical Support &amp; Product Resources</w:t>
      </w:r>
    </w:p>
    <w:p>
      <w:pPr>
        <w:spacing w:before="0" w:after="80" w:line="276" w:lineRule="auto"/>
      </w:pPr>
      <w:r>
        <w:rPr>
          <w:rFonts w:ascii="Segoe UI" w:hAnsi="Segoe UI"/>
          <w:color w:val="27272A"/>
          <w:sz w:val="20"/>
        </w:rPr>
        <w:t>For technical assistance, firmware conformance validation, or enterprise support licensing:</w:t>
      </w:r>
    </w:p>
    <w:p>
      <w:pPr>
        <w:pStyle w:val="ListBullet"/>
        <w:spacing w:before="0" w:after="40" w:line="276" w:lineRule="auto"/>
      </w:pPr>
      <w:r>
        <w:rPr>
          <w:rFonts w:ascii="Segoe UI" w:hAnsi="Segoe UI"/>
          <w:b/>
          <w:color w:val="1E293B"/>
          <w:sz w:val="19"/>
        </w:rPr>
        <w:t xml:space="preserve">Official Distribution Portal: </w:t>
      </w:r>
      <w:r>
        <w:rPr>
          <w:rFonts w:ascii="Segoe UI" w:hAnsi="Segoe UI"/>
          <w:color w:val="27272A"/>
          <w:sz w:val="19"/>
        </w:rPr>
        <w:t>https://github.com/hoanv-synaptix/SynaptiX-IDE-Releases</w:t>
      </w:r>
    </w:p>
    <w:p>
      <w:pPr>
        <w:pStyle w:val="ListBullet"/>
        <w:spacing w:before="0" w:after="40" w:line="276" w:lineRule="auto"/>
      </w:pPr>
      <w:r>
        <w:rPr>
          <w:rFonts w:ascii="Segoe UI" w:hAnsi="Segoe UI"/>
          <w:b/>
          <w:color w:val="1E293B"/>
          <w:sz w:val="19"/>
        </w:rPr>
        <w:t xml:space="preserve">Bug Reports &amp; Feature Requests: </w:t>
      </w:r>
      <w:r>
        <w:rPr>
          <w:rFonts w:ascii="Segoe UI" w:hAnsi="Segoe UI"/>
          <w:color w:val="27272A"/>
          <w:sz w:val="19"/>
        </w:rPr>
        <w:t>Submit technical inquiries via the GitHub Release repository issue tracker.</w:t>
      </w:r>
    </w:p>
    <w:p>
      <w:pPr>
        <w:pStyle w:val="ListBullet"/>
        <w:spacing w:before="0" w:after="40" w:line="276" w:lineRule="auto"/>
      </w:pPr>
      <w:r>
        <w:rPr>
          <w:rFonts w:ascii="Segoe UI" w:hAnsi="Segoe UI"/>
          <w:b/>
          <w:color w:val="1E293B"/>
          <w:sz w:val="19"/>
        </w:rPr>
        <w:t xml:space="preserve">Commercial Support Division: </w:t>
      </w:r>
      <w:r>
        <w:rPr>
          <w:rFonts w:ascii="Segoe UI" w:hAnsi="Segoe UI"/>
          <w:color w:val="27272A"/>
          <w:sz w:val="19"/>
        </w:rPr>
        <w:t>SynaptiX Industrial Automation Systems Group.</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94A3B8"/>
        <w:sz w:val="17"/>
      </w:rPr>
      <w:t>Confidential &amp; Proprietary — SynaptiX Industrial Systems Division</w:t>
      <w:tab/>
      <w:tab/>
    </w:r>
    <w:r>
      <w:rPr>
        <w:rFonts w:ascii="Segoe UI" w:hAnsi="Segoe UI"/>
        <w:color w:val="94A3B8"/>
        <w:sz w:val="17"/>
      </w:rPr>
      <w:t>Standard IEC/IEEE 82079-1:2019 Compliant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SynaptiX IDE v2.5.0 — Software User Manual | Doc ID: MAN-SPX-IDE-2026-V2.5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