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rial" w:hAnsi="Arial"/>
          <w:b/>
          <w:color w:val="0284C7"/>
          <w:sz w:val="20"/>
        </w:rPr>
        <w:t>HỒ SƠ ĐỀ XUẤT GIẢI PHÁP KỸ THUẬT &amp; DỰ TOÁN CÔNG NGHỆ</w:t>
      </w:r>
    </w:p>
    <w:p>
      <w:pPr>
        <w:spacing w:before="0" w:after="120"/>
      </w:pPr>
      <w:r>
        <w:rPr>
          <w:rFonts w:ascii="Arial" w:hAnsi="Arial"/>
          <w:b/>
          <w:color w:val="0F172A"/>
          <w:sz w:val="44"/>
        </w:rPr>
        <w:t>Hệ Thống Phân Loại Hàng Hóa Thông Minh Sort-to-Light (STL)</w:t>
      </w:r>
    </w:p>
    <w:p>
      <w:pPr>
        <w:spacing w:before="0" w:after="320"/>
      </w:pPr>
      <w:r>
        <w:rPr>
          <w:rFonts w:ascii="Arial" w:hAnsi="Arial"/>
          <w:color w:val="475569"/>
          <w:sz w:val="23"/>
        </w:rPr>
        <w:t>Nền Tảng Điều Khiển Cạnh Công Nghiệp &amp; Môi Trường Trực Quan Hóa SynaptiX Studio Phục Vụ 26 Giá Kệ Phân Loại Tại 5 Trung Tâm Khai Thác (SOC) SPX Logistics Việt Nam</w:t>
      </w:r>
    </w:p>
    <w:tbl>
      <w:tblPr>
        <w:tblW w:type="auto" w:w="0"/>
        <w:jc w:val="center"/>
        <w:tblLook w:firstColumn="1" w:firstRow="1" w:lastColumn="0" w:lastRow="0" w:noHBand="0" w:noVBand="1" w:val="04A0"/>
      </w:tblPr>
      <w:tblGrid>
        <w:gridCol w:w="4968"/>
        <w:gridCol w:w="4968"/>
      </w:tblGrid>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Chủ Đầu Tư / Khách Hàng:</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SPX Logistics Việt Nam (Shopee Express Fulfillment Operations)</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Quy Mô Triển Khai Thí Điểm:</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26 Giá Kệ Phân Loại (18 Ô/Kệ) tại 5 SOC: Buôn Ma Thuột, Vĩnh, Diên Khánh, Hưng Yên, Hà Nội</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Mã Hiệu Hồ Sơ Kỹ Thuật:</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SPX-STL-TECH-PROPOSAL-2026-V3.0</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Tình Trạng Tài Liệu:</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Hồ Sơ Chính Thức Phê Duyệt Cho Công Tác Đấu Thầu Kỹ Thuật</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Đơn Vị Tư Vấn &amp; Giải Pháp:</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Ban Kỹ Thuật Tự Động Hóa Công Nghiệp &amp; Kiến Trúc Hệ Thống SynaptiX</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Thời Điểm Phát Hành:</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Tháng 10 / Năm 2026</w:t>
            </w:r>
          </w:p>
        </w:tc>
      </w:tr>
    </w:tbl>
    <w:p/>
    <w:tbl>
      <w:tblPr>
        <w:tblW w:type="auto" w:w="0"/>
        <w:jc w:val="center"/>
        <w:tblLook w:firstColumn="1" w:firstRow="1" w:lastColumn="0" w:lastRow="0" w:noHBand="0" w:noVBand="1" w:val="04A0"/>
      </w:tblPr>
      <w:tblGrid>
        <w:gridCol w:w="3312"/>
        <w:gridCol w:w="3312"/>
        <w:gridCol w:w="3312"/>
      </w:tblGrid>
      <w:tr>
        <w:tc>
          <w:tcPr>
            <w:tcW w:type="dxa" w:w="3024"/>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NGƯỜI LẬP (PREPARED BY)</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NGƯỜI KIỂM SOÁT (REVIEWED BY)</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NGƯỜI PHÊ DUYỆT (APPROVED BY)</w:t>
            </w:r>
          </w:p>
        </w:tc>
      </w:tr>
      <w:tr>
        <w:tc>
          <w:tcPr>
            <w:tcW w:type="dxa" w:w="3024"/>
            <w:shd w:fill="FFFFFF"/>
            <w:tcMar>
              <w:top w:w="100" w:type="dxa"/>
              <w:bottom w:w="12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Arial" w:hAnsi="Arial"/>
                <w:color w:val="334155"/>
                <w:sz w:val="17"/>
              </w:rPr>
              <w:t>Kỹ sư Trưởng Tự động hóa</w:t>
              <w:br/>
              <w:t>(Lead Automation Engineer)</w:t>
              <w:br/>
              <w:br/>
              <w:br/>
              <w:t>Ký tên: ___________________</w:t>
            </w:r>
          </w:p>
        </w:tc>
        <w:tc>
          <w:tcPr>
            <w:tcW w:type="dxa" w:w="3168"/>
            <w:shd w:fill="FFFFFF"/>
            <w:tcMar>
              <w:top w:w="100" w:type="dxa"/>
              <w:bottom w:w="12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Arial" w:hAnsi="Arial"/>
                <w:color w:val="334155"/>
                <w:sz w:val="17"/>
              </w:rPr>
              <w:t>Kiến trúc sư Hệ thống &amp; Nhúng</w:t>
              <w:br/>
              <w:t>(Senior Embedded Architect)</w:t>
              <w:br/>
              <w:br/>
              <w:br/>
              <w:t>Ký tên: ___________________</w:t>
            </w:r>
          </w:p>
        </w:tc>
        <w:tc>
          <w:tcPr>
            <w:tcW w:type="dxa" w:w="3168"/>
            <w:shd w:fill="FFFFFF"/>
            <w:tcMar>
              <w:top w:w="100" w:type="dxa"/>
              <w:bottom w:w="12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Arial" w:hAnsi="Arial"/>
                <w:color w:val="334155"/>
                <w:sz w:val="17"/>
              </w:rPr>
              <w:t>Giám đốc Công nghệ &amp; Kỹ thuật</w:t>
              <w:br/>
              <w:t>(Chief Technology Officer)</w:t>
              <w:br/>
              <w:br/>
              <w:br/>
              <w:t>Ký tên: ___________________</w:t>
            </w:r>
          </w:p>
        </w:tc>
      </w:tr>
    </w:tbl>
    <w:p/>
    <w:tbl>
      <w:tblPr>
        <w:tblW w:type="auto" w:w="0"/>
        <w:jc w:val="center"/>
        <w:tblLayout w:type="fixed"/>
        <w:tblLook w:firstColumn="1" w:firstRow="1" w:lastColumn="0" w:lastRow="0" w:noHBand="0" w:noVBand="1" w:val="04A0"/>
      </w:tblPr>
      <w:tblGrid>
        <w:gridCol w:w="9936"/>
      </w:tblGrid>
      <w:tr>
        <w:tc>
          <w:tcPr>
            <w:tcW w:type="dxa" w:w="9360"/>
            <w:shd w:fill="F0F9FF"/>
            <w:tcBorders>
              <w:top w:val="none"/>
              <w:left w:val="single" w:sz="24" w:space="0" w:color="0284C7"/>
              <w:bottom w:val="none"/>
              <w:right w:val="none"/>
            </w:tcBorders>
            <w:tcMar>
              <w:top w:w="140" w:type="dxa"/>
              <w:bottom w:w="140" w:type="dxa"/>
              <w:left w:w="200" w:type="dxa"/>
              <w:right w:w="200" w:type="dxa"/>
            </w:tcMar>
          </w:tcPr>
          <w:p>
            <w:pPr>
              <w:spacing w:before="40" w:after="40" w:line="276" w:lineRule="auto"/>
            </w:pPr>
            <w:r>
              <w:rPr>
                <w:rFonts w:ascii="Arial" w:hAnsi="Arial"/>
                <w:b/>
                <w:color w:val="0284C7"/>
                <w:sz w:val="20"/>
              </w:rPr>
              <w:t>■ CAM KẾT CHẤT LƯỢNG KỸ THUẬT &amp; AN TOÀN VẬN HÀNH</w:t>
              <w:br/>
            </w:r>
            <w:r>
              <w:rPr>
                <w:rFonts w:ascii="Arial" w:hAnsi="Arial"/>
                <w:color w:val="334155"/>
                <w:sz w:val="19"/>
              </w:rPr>
              <w:t>Cam Kết Giá Trị Kỹ Thuật: Giải pháp kỹ thuật này được thiết kế để giải quyết triệt để các rủi ro vận hành của hệ thống mạch tự chế nguyên mẫu. Bằng việc kết hợp kiến trúc phần cứng công nghiệp hóa GatewayV2 tách rời 1:1 và nền tảng lập trình trực quan SynaptiX Studio không cần lập trình viên nhúng (Zero-Code), chúng tôi cam kết độ trễ kích hoạt &lt; 50ms, thời gian thay thế module nóng MTTR &lt; 3 phút và bảo đảm an toàn dữ liệu 100% khi tích hợp trực tiếp với hệ thống SPX WMS.</w:t>
            </w:r>
          </w:p>
        </w:tc>
      </w:tr>
    </w:tbl>
    <w:p>
      <w:pPr>
        <w:spacing w:before="0" w:after="80"/>
      </w:pPr>
    </w:p>
    <w:p>
      <w:r>
        <w:br w:type="page"/>
      </w:r>
    </w:p>
    <w:p>
      <w:pPr>
        <w:spacing w:before="120" w:after="160"/>
      </w:pPr>
      <w:r>
        <w:rPr>
          <w:rFonts w:ascii="Arial" w:hAnsi="Arial"/>
          <w:b/>
          <w:color w:val="0F172A"/>
          <w:sz w:val="26"/>
        </w:rPr>
        <w:t>Bảng Chỉ Số Cam Kết Vận Hành Kỹ Thuật (SLA Targets)</w:t>
      </w:r>
    </w:p>
    <w:tbl>
      <w:tblPr>
        <w:tblW w:type="auto" w:w="0"/>
        <w:jc w:val="center"/>
        <w:tblLook w:firstColumn="1" w:firstRow="1" w:lastColumn="0" w:lastRow="0" w:noHBand="0" w:noVBand="1" w:val="04A0"/>
      </w:tblPr>
      <w:tblGrid>
        <w:gridCol w:w="2484"/>
        <w:gridCol w:w="2484"/>
        <w:gridCol w:w="2484"/>
        <w:gridCol w:w="2484"/>
      </w:tblGrid>
      <w:tr>
        <w:tc>
          <w:tcPr>
            <w:tcW w:type="dxa" w:w="2304"/>
            <w:shd w:fill="F8FAFC"/>
            <w:tcMar>
              <w:top w:w="140" w:type="dxa"/>
              <w:bottom w:w="140" w:type="dxa"/>
              <w:left w:w="120" w:type="dxa"/>
              <w:right w:w="120" w:type="dxa"/>
            </w:tcMar>
            <w:tcBorders>
              <w:top w:val="single" w:sz="12" w:space="0" w:color="0284C7"/>
              <w:left w:val="single" w:sz="12" w:space="0" w:color="0284C7"/>
              <w:bottom w:val="single" w:sz="12" w:space="0" w:color="0284C7"/>
              <w:right w:val="single" w:sz="12" w:space="0" w:color="0284C7"/>
            </w:tcBorders>
          </w:tcPr>
          <w:p>
            <w:pPr>
              <w:jc w:val="center"/>
            </w:pPr>
            <w:r/>
            <w:r>
              <w:rPr>
                <w:rFonts w:ascii="Arial" w:hAnsi="Arial"/>
                <w:b/>
                <w:color w:val="0284C7"/>
                <w:sz w:val="30"/>
              </w:rPr>
              <w:t>&lt; 50 ms</w:t>
              <w:br/>
            </w:r>
            <w:r>
              <w:rPr>
                <w:rFonts w:ascii="Arial" w:hAnsi="Arial"/>
                <w:b/>
                <w:color w:val="0F172A"/>
                <w:sz w:val="19"/>
              </w:rPr>
              <w:t>Độ Trễ Phản Hồi</w:t>
              <w:br/>
            </w:r>
            <w:r>
              <w:rPr>
                <w:rFonts w:ascii="Arial" w:hAnsi="Arial"/>
                <w:color w:val="64748B"/>
                <w:sz w:val="16"/>
              </w:rPr>
              <w:t>Từ thời điểm quét mã barcode đến khi đèn ô chỉ định phát sáng.</w:t>
            </w:r>
          </w:p>
        </w:tc>
        <w:tc>
          <w:tcPr>
            <w:tcW w:type="dxa" w:w="2304"/>
            <w:shd w:fill="F8FAFC"/>
            <w:tcMar>
              <w:top w:w="140" w:type="dxa"/>
              <w:bottom w:w="140" w:type="dxa"/>
              <w:left w:w="120" w:type="dxa"/>
              <w:right w:w="120" w:type="dxa"/>
            </w:tcMar>
            <w:tcBorders>
              <w:top w:val="single" w:sz="12" w:space="0" w:color="107C41"/>
              <w:left w:val="single" w:sz="12" w:space="0" w:color="107C41"/>
              <w:bottom w:val="single" w:sz="12" w:space="0" w:color="107C41"/>
              <w:right w:val="single" w:sz="12" w:space="0" w:color="107C41"/>
            </w:tcBorders>
          </w:tcPr>
          <w:p>
            <w:pPr>
              <w:jc w:val="center"/>
            </w:pPr>
            <w:r/>
            <w:r>
              <w:rPr>
                <w:rFonts w:ascii="Arial" w:hAnsi="Arial"/>
                <w:b/>
                <w:color w:val="107C41"/>
                <w:sz w:val="30"/>
              </w:rPr>
              <w:t>100% Zero-Code</w:t>
              <w:br/>
            </w:r>
            <w:r>
              <w:rPr>
                <w:rFonts w:ascii="Arial" w:hAnsi="Arial"/>
                <w:b/>
                <w:color w:val="0F172A"/>
                <w:sz w:val="19"/>
              </w:rPr>
              <w:t>Tự Chủ Vận Hành</w:t>
              <w:br/>
            </w:r>
            <w:r>
              <w:rPr>
                <w:rFonts w:ascii="Arial" w:hAnsi="Arial"/>
                <w:color w:val="64748B"/>
                <w:sz w:val="16"/>
              </w:rPr>
              <w:t>Trưởng ca kho tự chỉnh logic FBD mà không cần lập trình viên nhúng.</w:t>
            </w:r>
          </w:p>
        </w:tc>
        <w:tc>
          <w:tcPr>
            <w:tcW w:type="dxa" w:w="2304"/>
            <w:shd w:fill="F8FAFC"/>
            <w:tcMar>
              <w:top w:w="140" w:type="dxa"/>
              <w:bottom w:w="140" w:type="dxa"/>
              <w:left w:w="120" w:type="dxa"/>
              <w:right w:w="120" w:type="dxa"/>
            </w:tcMar>
            <w:tcBorders>
              <w:top w:val="single" w:sz="12" w:space="0" w:color="D97706"/>
              <w:left w:val="single" w:sz="12" w:space="0" w:color="D97706"/>
              <w:bottom w:val="single" w:sz="12" w:space="0" w:color="D97706"/>
              <w:right w:val="single" w:sz="12" w:space="0" w:color="D97706"/>
            </w:tcBorders>
          </w:tcPr>
          <w:p>
            <w:pPr>
              <w:jc w:val="center"/>
            </w:pPr>
            <w:r/>
            <w:r>
              <w:rPr>
                <w:rFonts w:ascii="Arial" w:hAnsi="Arial"/>
                <w:b/>
                <w:color w:val="D97706"/>
                <w:sz w:val="30"/>
              </w:rPr>
              <w:t>&lt; 3 Phút</w:t>
              <w:br/>
            </w:r>
            <w:r>
              <w:rPr>
                <w:rFonts w:ascii="Arial" w:hAnsi="Arial"/>
                <w:b/>
                <w:color w:val="0F172A"/>
                <w:sz w:val="19"/>
              </w:rPr>
              <w:t>Thay Thế Nóng (MTTR)</w:t>
              <w:br/>
            </w:r>
            <w:r>
              <w:rPr>
                <w:rFonts w:ascii="Arial" w:hAnsi="Arial"/>
                <w:color w:val="64748B"/>
                <w:sz w:val="16"/>
              </w:rPr>
              <w:t>Rút jack, thay module dự phòng gá ray DIN khi xảy ra va chạm.</w:t>
            </w:r>
          </w:p>
        </w:tc>
        <w:tc>
          <w:tcPr>
            <w:tcW w:type="dxa" w:w="2448"/>
            <w:shd w:fill="F8FAFC"/>
            <w:tcMar>
              <w:top w:w="140" w:type="dxa"/>
              <w:bottom w:w="140" w:type="dxa"/>
              <w:left w:w="120" w:type="dxa"/>
              <w:right w:w="120" w:type="dxa"/>
            </w:tcMar>
            <w:tcBorders>
              <w:top w:val="single" w:sz="12" w:space="0" w:color="4F46E5"/>
              <w:left w:val="single" w:sz="12" w:space="0" w:color="4F46E5"/>
              <w:bottom w:val="single" w:sz="12" w:space="0" w:color="4F46E5"/>
              <w:right w:val="single" w:sz="12" w:space="0" w:color="4F46E5"/>
            </w:tcBorders>
          </w:tcPr>
          <w:p>
            <w:pPr>
              <w:jc w:val="center"/>
            </w:pPr>
            <w:r/>
            <w:r>
              <w:rPr>
                <w:rFonts w:ascii="Arial" w:hAnsi="Arial"/>
                <w:b/>
                <w:color w:val="4F46E5"/>
                <w:sz w:val="30"/>
              </w:rPr>
              <w:t>99.9% Uptime</w:t>
              <w:br/>
            </w:r>
            <w:r>
              <w:rPr>
                <w:rFonts w:ascii="Arial" w:hAnsi="Arial"/>
                <w:b/>
                <w:color w:val="0F172A"/>
                <w:sz w:val="19"/>
              </w:rPr>
              <w:t>Độ Sẵn Sàng 24/7</w:t>
              <w:br/>
            </w:r>
            <w:r>
              <w:rPr>
                <w:rFonts w:ascii="Arial" w:hAnsi="Arial"/>
                <w:color w:val="64748B"/>
                <w:sz w:val="16"/>
              </w:rPr>
              <w:t>Phần cứng cách ly quang 1:1, chống nhiễu motor, Triple-Watchdog.</w:t>
            </w:r>
          </w:p>
        </w:tc>
      </w:tr>
    </w:tbl>
    <w:p/>
    <w:p>
      <w:pPr>
        <w:keepNext/>
        <w:spacing w:before="280" w:after="80"/>
      </w:pPr>
      <w:r>
        <w:rPr>
          <w:rFonts w:ascii="Arial" w:hAnsi="Arial"/>
          <w:b/>
          <w:color w:val="0284C7"/>
          <w:sz w:val="23"/>
        </w:rPr>
        <w:t>Mục Lục Hồ Sơ Kỹ Thuật</w:t>
      </w:r>
    </w:p>
    <w:tbl>
      <w:tblPr>
        <w:tblW w:type="auto" w:w="0"/>
        <w:jc w:val="center"/>
        <w:tblLook w:firstColumn="1" w:firstRow="1" w:lastColumn="0" w:lastRow="0" w:noHBand="0" w:noVBand="1" w:val="04A0"/>
      </w:tblPr>
      <w:tblGrid>
        <w:gridCol w:w="3312"/>
        <w:gridCol w:w="3312"/>
        <w:gridCol w:w="3312"/>
      </w:tblGrid>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1</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Bối Cảnh Dự Án, Hiện Trạng Vận Hành &amp; Yêu Cầu Kỹ Thuật SPX</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3</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2</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Kiến Trúc Hệ Thống 4 Tầng &amp; Quy Trình Phân Loại Toàn Trình</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4</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3</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Giải Pháp Phần Cứng Công Nghiệp Chuẩn Hóa (The On-Rack Kit)</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6</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4</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Vũ Khí Cốt Lõi: Nền Tảng Phần Mềm SynaptiX Studio</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9</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5</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Đặc Tả Giao Thức Truyền Thông &amp; Wire Contract (ICD)</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12</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6</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Quy Trình Kiểm Thử &amp; Tiêu Chuẩn Nghiệm Thu Kỹ Thuật (FAT / SAT)</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14</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7</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Ma Trận Quản Trị Rủi Ro Kỹ Thuật &amp; Phương Án Dự Phòng (FMEA)</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16</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Chương 8</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Kế Hoạch Triển Khai 5 SOC, Đào Tạo Chuyển Giao &amp; Cam Kết SLA</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Trang 18</w:t>
            </w:r>
          </w:p>
        </w:tc>
      </w:tr>
    </w:tbl>
    <w:p>
      <w:r>
        <w:br w:type="page"/>
      </w:r>
    </w:p>
    <w:p>
      <w:pPr>
        <w:keepNext/>
        <w:spacing w:before="440" w:after="120"/>
        <w:pBdr>
          <w:bottom w:val="single" w:sz="12" w:space="4" w:color="0284C7"/>
        </w:pBdr>
      </w:pPr>
      <w:r>
        <w:rPr>
          <w:rFonts w:ascii="Arial" w:hAnsi="Arial"/>
          <w:b/>
          <w:color w:val="0F172A"/>
          <w:sz w:val="28"/>
        </w:rPr>
        <w:t>Chương 1: Bối Cảnh Dự Án, Hiện Trạng Vận Hành &amp; Yêu Cầu Kỹ Thuật SPX</w:t>
      </w:r>
    </w:p>
    <w:p>
      <w:pPr>
        <w:spacing w:before="0" w:after="120" w:line="276" w:lineRule="auto"/>
      </w:pPr>
      <w:r>
        <w:rPr>
          <w:rFonts w:ascii="Arial" w:hAnsi="Arial"/>
          <w:b/>
          <w:color w:val="0F172A"/>
          <w:sz w:val="19"/>
        </w:rPr>
        <w:t xml:space="preserve">1.1. Bối cảnh Vận hành Kho Vận Tốc độ Cao: </w:t>
      </w:r>
      <w:r>
        <w:rPr>
          <w:rFonts w:ascii="Arial" w:hAnsi="Arial"/>
          <w:color w:val="334155"/>
          <w:sz w:val="19"/>
        </w:rPr>
        <w:t>SPX Logistics là hạ tầng giao vận nòng cốt của sàn thương mại điện tử Shopee tại Việt Nam. Tại các Trung tâm Khai thác (SOC), lưu lượng hàng hóa vào các đợt Mega Campaign (11.11, 12.12, Siêu Sale Tết) có thể tăng đột biến lên từ 300.000 đến 500.000 kiện/ngày tại mỗi phân xưởng. Khi khối lượng hàng hóa đạt đỉnh, phương thức chia chọn thủ công truyền thống (đọc tem nhãn giấy, tra cứu tuyến) bộc lộ giới hạn nghiêm trọng về năng suất và tỷ lệ sai sót.</w:t>
      </w:r>
    </w:p>
    <w:p>
      <w:pPr>
        <w:spacing w:before="0" w:after="120" w:line="276" w:lineRule="auto"/>
      </w:pPr>
      <w:r>
        <w:rPr>
          <w:rFonts w:ascii="Arial" w:hAnsi="Arial"/>
          <w:b/>
          <w:color w:val="0F172A"/>
          <w:sz w:val="19"/>
        </w:rPr>
        <w:t xml:space="preserve">Phạm vi Triển khai Thí điểm (Pilot Scope): </w:t>
      </w:r>
      <w:r>
        <w:rPr>
          <w:rFonts w:ascii="Arial" w:hAnsi="Arial"/>
          <w:color w:val="334155"/>
          <w:sz w:val="19"/>
        </w:rPr>
        <w:t>Hệ thống Sort-to-Light (STL) được xác định là mắt xích tự động hóa then chốt tại khâu chia chọn kiện hàng từ băng tải chính ra các lồng/bao chứa hàng đi các tỉnh. Quy mô triển khai thí điểm đợt 1 bao gồm 26 giá kệ phân loại chuẩn hóa (mỗi giá kệ gồm 18 ô chia chọn, tổ chức thành 3 tầng × 6 ô) phân bổ tại 5 trung tâm chiến lược:</w:t>
      </w:r>
    </w:p>
    <w:p>
      <w:pPr>
        <w:pStyle w:val="ListBullet"/>
        <w:spacing w:before="0" w:after="60" w:line="276" w:lineRule="auto"/>
      </w:pPr>
      <w:r>
        <w:rPr>
          <w:rFonts w:ascii="Arial" w:hAnsi="Arial"/>
          <w:b/>
          <w:color w:val="0F172A"/>
          <w:sz w:val="19"/>
        </w:rPr>
        <w:t xml:space="preserve">Cụm SOC Phía Bắc: </w:t>
      </w:r>
      <w:r>
        <w:rPr>
          <w:rFonts w:ascii="Arial" w:hAnsi="Arial"/>
          <w:color w:val="334155"/>
          <w:sz w:val="19"/>
        </w:rPr>
        <w:t>Khu vực Miền Bắc: SOC Hà Nội (7 Kệ - gồm 5 kệ vận hành chính + 2 kệ dự phòng), SOC Hưng Yên (7 Kệ).</w:t>
      </w:r>
    </w:p>
    <w:p>
      <w:pPr>
        <w:pStyle w:val="ListBullet"/>
        <w:spacing w:before="0" w:after="60" w:line="276" w:lineRule="auto"/>
      </w:pPr>
      <w:r>
        <w:rPr>
          <w:rFonts w:ascii="Arial" w:hAnsi="Arial"/>
          <w:b/>
          <w:color w:val="0F172A"/>
          <w:sz w:val="19"/>
        </w:rPr>
        <w:t xml:space="preserve">Cụm SOC Miền Trung: </w:t>
      </w:r>
      <w:r>
        <w:rPr>
          <w:rFonts w:ascii="Arial" w:hAnsi="Arial"/>
          <w:color w:val="334155"/>
          <w:sz w:val="19"/>
        </w:rPr>
        <w:t>Khu vực Miền Trung: SOC Vĩnh (4 Kệ), SOC Diên Khánh - Khánh Hòa (4 Kệ).</w:t>
      </w:r>
    </w:p>
    <w:p>
      <w:pPr>
        <w:pStyle w:val="ListBullet"/>
        <w:spacing w:before="0" w:after="60" w:line="276" w:lineRule="auto"/>
      </w:pPr>
      <w:r>
        <w:rPr>
          <w:rFonts w:ascii="Arial" w:hAnsi="Arial"/>
          <w:b/>
          <w:color w:val="0F172A"/>
          <w:sz w:val="19"/>
        </w:rPr>
        <w:t xml:space="preserve">Cụm SOC Tây Nguyên: </w:t>
      </w:r>
      <w:r>
        <w:rPr>
          <w:rFonts w:ascii="Arial" w:hAnsi="Arial"/>
          <w:color w:val="334155"/>
          <w:sz w:val="19"/>
        </w:rPr>
        <w:t>Khu vực Tây Nguyên: SOC Buôn Ma Thuột (BMT) (4 Kệ).</w:t>
      </w:r>
    </w:p>
    <w:p>
      <w:pPr>
        <w:keepNext/>
        <w:spacing w:before="280" w:after="80"/>
      </w:pPr>
      <w:r>
        <w:rPr>
          <w:rFonts w:ascii="Arial" w:hAnsi="Arial"/>
          <w:b/>
          <w:color w:val="0284C7"/>
          <w:sz w:val="23"/>
        </w:rPr>
        <w:t>1.2. Phân Tích Điểm Nghẽn Của Phương Án Bo Mạch Tự Chế Nguyên Mẫu</w:t>
      </w:r>
    </w:p>
    <w:p>
      <w:pPr>
        <w:spacing w:before="0" w:after="120" w:line="276" w:lineRule="auto"/>
      </w:pPr>
      <w:r>
        <w:rPr>
          <w:rFonts w:ascii="Arial" w:hAnsi="Arial"/>
          <w:b/>
          <w:color w:val="0F172A"/>
          <w:sz w:val="19"/>
        </w:rPr>
        <w:t xml:space="preserve">Đánh giá Rủi ro Kỹ thuật của Phương án Cũ: </w:t>
      </w:r>
      <w:r>
        <w:rPr>
          <w:rFonts w:ascii="Arial" w:hAnsi="Arial"/>
          <w:color w:val="334155"/>
          <w:sz w:val="19"/>
        </w:rPr>
        <w:t>Trong tài liệu đặc tả mua sắm trước đây (Procurement Specification v1.0), giải pháp điều khiển ban đầu được đề xuất dựa trên bo mạch đục lỗ thủ công (FR4 DIY PCB test board 9x15cm, dây cadivi 1.5 hàn tay, cắm cọc header, bọc băng keo điện) với linh kiện vi điều khiển ESP32 đơn lẻ. Dưới góc độ tiêu chuẩn tự động hóa công nghiệp (Industrial Grade Automation), phương án này tiềm ẩn các nguy cơ rủi ro rất lớn đối với vận hành kho 24/7:</w:t>
      </w:r>
    </w:p>
    <w:tbl>
      <w:tblPr>
        <w:tblW w:type="auto" w:w="0"/>
        <w:jc w:val="center"/>
        <w:tblLook w:firstColumn="1" w:firstRow="1" w:lastColumn="0" w:lastRow="0" w:noHBand="0" w:noVBand="1" w:val="04A0"/>
      </w:tblPr>
      <w:tblGrid>
        <w:gridCol w:w="3312"/>
        <w:gridCol w:w="3312"/>
        <w:gridCol w:w="3312"/>
      </w:tblGrid>
      <w:tr>
        <w:tc>
          <w:tcPr>
            <w:tcW w:type="dxa" w:w="25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Hạng Mục Rủi Ro</w:t>
            </w:r>
          </w:p>
        </w:tc>
        <w:tc>
          <w:tcPr>
            <w:tcW w:type="dxa" w:w="331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Hiện Trạng Bo Mạch Tự Chế (DIY)</w:t>
            </w:r>
          </w:p>
        </w:tc>
        <w:tc>
          <w:tcPr>
            <w:tcW w:type="dxa" w:w="345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Giải Pháp Chuẩn Hóa Công Nghiệp</w:t>
            </w:r>
          </w:p>
        </w:tc>
      </w:tr>
      <w:tr>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Độ tin cậy phần cứng (Vibration &amp; Thermal)</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Mạch hàn tay, dây câu cadivi dễ gãy nứt chân hàn dưới độ rung liên tục của băng tải và xe nâng hàng.</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Bo mạch công nghiệp mạ vàng (ENIG), terminal kẹp lò xo chống rung WAGO, gá ray DIN-rail 35mm chắc chắn.</w:t>
            </w:r>
          </w:p>
        </w:tc>
      </w:tr>
      <w:tr>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Xung đột thời gian thực (Timing Jitter)</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 chip ESP32 vừa gánh Wi-Fi/TLS vừa băm xung 800kHz cho LED IC16703. Khi quét Wi-Fi hoặc bắt tay MQTT, CPU bị chiếm dụng làm đèn chớp giật hoặc đơ.</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Kiến trúc 1:1 tách rời: GatewayV2 chuyên xử lý mạng WMS; Remote I/O slave chuyên phát xung phần cứng cho LED, triệt tiêu 100% độ trễ.</w:t>
            </w:r>
          </w:p>
        </w:tc>
      </w:tr>
      <w:tr>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Sự phụ thuộc nhân sự phần mềm (Vendor Lock-in)</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Mỗi khi đổi thời gian tắt đèn hoặc đổi màu chỉ thị, kho bắt buộc phải gọi kỹ sư phần mềm nạp lại code C++.</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Phần mềm SynaptiX Studio trực quan: Trưởng ca kho tự sửa sơ đồ FBD chuẩn IEC 61131-3 trong 3 phút mà không cần lập trình viên nhúng.</w:t>
            </w:r>
          </w:p>
        </w:tc>
      </w:tr>
      <w:tr>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Thời gian dừng chuyền khi sự cố (MTTR)</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Hỏng mạch phải tháo bung dây điện, hàn vá thủ công, thời gian xử lý sự cố kéo dài từ 2 đến 4 giờ.</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Khái niệm 'Plug &amp; Play Hot-Swap': Jack cắm công nghiệp chống nhầm, thay thế module dự phòng trong &lt; 3 phút.</w:t>
            </w:r>
          </w:p>
        </w:tc>
      </w:tr>
    </w:tbl>
    <w:p/>
    <w:p>
      <w:pPr>
        <w:keepNext/>
        <w:spacing w:before="280" w:after="80"/>
      </w:pPr>
      <w:r>
        <w:rPr>
          <w:rFonts w:ascii="Arial" w:hAnsi="Arial"/>
          <w:b/>
          <w:color w:val="0284C7"/>
          <w:sz w:val="23"/>
        </w:rPr>
        <w:t>1.3. Mục Tiêu Kỹ Thuật Định Lượng</w:t>
      </w:r>
    </w:p>
    <w:p>
      <w:pPr>
        <w:pStyle w:val="ListBullet"/>
        <w:spacing w:before="0" w:after="60" w:line="276" w:lineRule="auto"/>
      </w:pPr>
      <w:r>
        <w:rPr>
          <w:rFonts w:ascii="Arial" w:hAnsi="Arial"/>
          <w:b/>
          <w:color w:val="0F172A"/>
          <w:sz w:val="19"/>
        </w:rPr>
        <w:t xml:space="preserve">Năng suất chia chọn: </w:t>
      </w:r>
      <w:r>
        <w:rPr>
          <w:rFonts w:ascii="Arial" w:hAnsi="Arial"/>
          <w:color w:val="334155"/>
          <w:sz w:val="19"/>
        </w:rPr>
        <w:t>Giảm thời gian thao tác trung bình của công nhân từ 8.5 giây/kiện (đọc tem giấy thủ công) xuống dưới 2.2 giây/kiện (nhìn theo hướng dẫn quang học tức thì).</w:t>
      </w:r>
    </w:p>
    <w:p>
      <w:pPr>
        <w:pStyle w:val="ListBullet"/>
        <w:spacing w:before="0" w:after="60" w:line="276" w:lineRule="auto"/>
      </w:pPr>
      <w:r>
        <w:rPr>
          <w:rFonts w:ascii="Arial" w:hAnsi="Arial"/>
          <w:b/>
          <w:color w:val="0F172A"/>
          <w:sz w:val="19"/>
        </w:rPr>
        <w:t xml:space="preserve">Độ chính xác luồng hàng: </w:t>
      </w:r>
      <w:r>
        <w:rPr>
          <w:rFonts w:ascii="Arial" w:hAnsi="Arial"/>
          <w:color w:val="334155"/>
          <w:sz w:val="19"/>
        </w:rPr>
        <w:t>Giảm tỷ lệ chia nhầm bao/lồng từ mức 1.8% xuống dưới 0.05% nhờ ma trận màu trực quan tương phản cao.</w:t>
      </w:r>
    </w:p>
    <w:p>
      <w:pPr>
        <w:pStyle w:val="ListBullet"/>
        <w:spacing w:before="0" w:after="60" w:line="276" w:lineRule="auto"/>
      </w:pPr>
      <w:r>
        <w:rPr>
          <w:rFonts w:ascii="Arial" w:hAnsi="Arial"/>
          <w:b/>
          <w:color w:val="0F172A"/>
          <w:sz w:val="19"/>
        </w:rPr>
        <w:t xml:space="preserve">Đào tạo nhân sự thời vụ: </w:t>
      </w:r>
      <w:r>
        <w:rPr>
          <w:rFonts w:ascii="Arial" w:hAnsi="Arial"/>
          <w:color w:val="334155"/>
          <w:sz w:val="19"/>
        </w:rPr>
        <w:t>Công nhân thời vụ mới có thể đạt năng suất định mức chỉ sau 15 phút hướng dẫn thao tác theo màu đèn.</w:t>
      </w:r>
    </w:p>
    <w:p>
      <w:pPr>
        <w:pStyle w:val="ListBullet"/>
        <w:spacing w:before="0" w:after="60" w:line="276" w:lineRule="auto"/>
      </w:pPr>
      <w:r>
        <w:rPr>
          <w:rFonts w:ascii="Arial" w:hAnsi="Arial"/>
          <w:b/>
          <w:color w:val="0F172A"/>
          <w:sz w:val="19"/>
        </w:rPr>
        <w:t xml:space="preserve">Độ ổn định hệ thống: </w:t>
      </w:r>
      <w:r>
        <w:rPr>
          <w:rFonts w:ascii="Arial" w:hAnsi="Arial"/>
          <w:color w:val="334155"/>
          <w:sz w:val="19"/>
        </w:rPr>
        <w:t>Hệ thống tự phục hồi trạng thái trong vòng 500ms khi khôi phục mạng hoặc nguồn điện.</w:t>
      </w:r>
    </w:p>
    <w:p>
      <w:pPr>
        <w:keepNext/>
        <w:spacing w:before="440" w:after="120"/>
        <w:pBdr>
          <w:bottom w:val="single" w:sz="12" w:space="4" w:color="0284C7"/>
        </w:pBdr>
      </w:pPr>
      <w:r>
        <w:rPr>
          <w:rFonts w:ascii="Arial" w:hAnsi="Arial"/>
          <w:b/>
          <w:color w:val="0F172A"/>
          <w:sz w:val="28"/>
        </w:rPr>
        <w:t>Chương 2: Kiến Trúc Hệ Thống 4 Tầng &amp; Quy Trình Phân Loại Toàn Trình</w:t>
      </w:r>
    </w:p>
    <w:p>
      <w:pPr>
        <w:spacing w:before="0" w:after="120" w:line="276" w:lineRule="auto"/>
      </w:pPr>
      <w:r>
        <w:rPr>
          <w:rFonts w:ascii="Arial" w:hAnsi="Arial"/>
          <w:b/>
          <w:color w:val="0F172A"/>
          <w:sz w:val="19"/>
        </w:rPr>
        <w:t xml:space="preserve">Mô hình Phân tầng Tự động hóa: </w:t>
      </w:r>
      <w:r>
        <w:rPr>
          <w:rFonts w:ascii="Arial" w:hAnsi="Arial"/>
          <w:color w:val="334155"/>
          <w:sz w:val="19"/>
        </w:rPr>
        <w:t>Hệ thống Sort-to-Light được xây dựng theo chuẩn tự động hóa phân cấp ISA-95 với 4 tầng chức năng độc lập, bảo đảm ranh giới vận hành rõ ràng và an toàn tuyệt đối cho hệ thống CNTT của SPX:</w:t>
      </w:r>
    </w:p>
    <w:p>
      <w:pPr>
        <w:pStyle w:val="ListBullet"/>
        <w:spacing w:before="0" w:after="60" w:line="276" w:lineRule="auto"/>
      </w:pPr>
      <w:r>
        <w:rPr>
          <w:rFonts w:ascii="Arial" w:hAnsi="Arial"/>
          <w:b/>
          <w:color w:val="0F172A"/>
          <w:sz w:val="19"/>
        </w:rPr>
        <w:t xml:space="preserve">Tầng 3 - Doanh Nghiệp (Enterprise &amp; Cloud WMS): </w:t>
      </w:r>
      <w:r>
        <w:rPr>
          <w:rFonts w:ascii="Arial" w:hAnsi="Arial"/>
          <w:color w:val="334155"/>
          <w:sz w:val="19"/>
        </w:rPr>
        <w:t>Hệ thống Quản lý Kho hàng SPX WMS và Cụm máy chủ MQTT Broker trung tâm. Phát lệnh định tuyến kiện hàng và tiếp nhận dữ liệu báo cáo hoàn tất (Pick Confirmation).</w:t>
      </w:r>
    </w:p>
    <w:p>
      <w:pPr>
        <w:pStyle w:val="ListBullet"/>
        <w:spacing w:before="0" w:after="60" w:line="276" w:lineRule="auto"/>
      </w:pPr>
      <w:r>
        <w:rPr>
          <w:rFonts w:ascii="Arial" w:hAnsi="Arial"/>
          <w:b/>
          <w:color w:val="0F172A"/>
          <w:sz w:val="19"/>
        </w:rPr>
        <w:t xml:space="preserve">Tầng 2 - Điều Phối &amp; Kỹ Thuật (SynaptiX Studio IDE): </w:t>
      </w:r>
      <w:r>
        <w:rPr>
          <w:rFonts w:ascii="Arial" w:hAnsi="Arial"/>
          <w:color w:val="334155"/>
          <w:sz w:val="19"/>
        </w:rPr>
        <w:t>Môi trường lập trình, biên dịch logic, cấu hình bản đồ Tag và giám sát thời gian thực toàn bộ 26 giá kệ trên một giao diện đồ họa duy nhất.</w:t>
      </w:r>
    </w:p>
    <w:p>
      <w:pPr>
        <w:pStyle w:val="ListBullet"/>
        <w:spacing w:before="0" w:after="60" w:line="276" w:lineRule="auto"/>
      </w:pPr>
      <w:r>
        <w:rPr>
          <w:rFonts w:ascii="Arial" w:hAnsi="Arial"/>
          <w:b/>
          <w:color w:val="0F172A"/>
          <w:sz w:val="19"/>
        </w:rPr>
        <w:t xml:space="preserve">Tầng 1 - Điều Khiển Cạnh (Edge Control GatewayV2): </w:t>
      </w:r>
      <w:r>
        <w:rPr>
          <w:rFonts w:ascii="Arial" w:hAnsi="Arial"/>
          <w:color w:val="334155"/>
          <w:sz w:val="19"/>
        </w:rPr>
        <w:t>Bộ điều khiển công nghiệp GatewayV2 lắp trên từng giá kệ. Giao tiếp Wi-Fi WPA2/WPA3 với WMS, thực thi động cơ logic chu kỳ 10ms và điều phối mạng RS-485 Modbus RTU nội bộ.</w:t>
      </w:r>
    </w:p>
    <w:p>
      <w:pPr>
        <w:pStyle w:val="ListBullet"/>
        <w:spacing w:before="0" w:after="60" w:line="276" w:lineRule="auto"/>
      </w:pPr>
      <w:r>
        <w:rPr>
          <w:rFonts w:ascii="Arial" w:hAnsi="Arial"/>
          <w:b/>
          <w:color w:val="0F172A"/>
          <w:sz w:val="19"/>
        </w:rPr>
        <w:t xml:space="preserve">Tầng 0 - Chấp Hành Thực Địa (Field Actuation &amp; Sensors): </w:t>
      </w:r>
      <w:r>
        <w:rPr>
          <w:rFonts w:ascii="Arial" w:hAnsi="Arial"/>
          <w:color w:val="334155"/>
          <w:sz w:val="19"/>
        </w:rPr>
        <w:t>Module Smart Remote I/O Slave, dải đèn LED hắt 3 bóng RGB IC16703 (18 cụm) và cảm biến quang điện xác nhận thao tác của công nhân.</w:t>
      </w:r>
    </w:p>
    <w:p>
      <w:pPr>
        <w:keepNext/>
        <w:spacing w:before="280" w:after="80"/>
      </w:pPr>
      <w:r>
        <w:rPr>
          <w:rFonts w:ascii="Arial" w:hAnsi="Arial"/>
          <w:b/>
          <w:color w:val="0284C7"/>
          <w:sz w:val="23"/>
        </w:rPr>
        <w:t>2.1. Quy Trình Vận Hành Chia Chọn 6 Bước (End-to-End Sorting Flow)</w:t>
      </w:r>
    </w:p>
    <w:tbl>
      <w:tblPr>
        <w:tblW w:type="auto" w:w="0"/>
        <w:jc w:val="center"/>
        <w:tblLook w:firstColumn="1" w:firstRow="1" w:lastColumn="0" w:lastRow="0" w:noHBand="0" w:noVBand="1" w:val="04A0"/>
      </w:tblPr>
      <w:tblGrid>
        <w:gridCol w:w="3312"/>
        <w:gridCol w:w="3312"/>
        <w:gridCol w:w="3312"/>
      </w:tblGrid>
      <w:tr>
        <w:tc>
          <w:tcPr>
            <w:tcW w:type="dxa" w:w="144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Bước</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Điểm Tiếp Xúc Vận Hành</w:t>
            </w:r>
          </w:p>
        </w:tc>
        <w:tc>
          <w:tcPr>
            <w:tcW w:type="dxa" w:w="475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Hành Động Hệ Thống &amp; Tương Tác Công Nhân</w:t>
            </w:r>
          </w:p>
        </w:tc>
      </w:tr>
      <w:tr>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Bước 1</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Kiện hàng đến đầu kệ</w:t>
            </w:r>
          </w:p>
        </w:tc>
        <w:tc>
          <w:tcPr>
            <w:tcW w:type="dxa" w:w="475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Công nhân nhặt kiện hàng từ băng tải và quét mã vạch (Waybill barcode) bằng máy quét cố định hoặc máy quét đeo ngón tay Bluetooth.</w:t>
            </w:r>
          </w:p>
        </w:tc>
      </w:tr>
      <w:tr>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Bước 2</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WMS tra cứu tuyến</w:t>
            </w:r>
          </w:p>
        </w:tc>
        <w:tc>
          <w:tcPr>
            <w:tcW w:type="dxa" w:w="475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Hệ thống WMS xử lý mã vận đơn, xác định mã lồng/ô đích tương ứng và bắn lệnh JSON MQTT xuống topic của kệ (ví dụ: spx/stl/rack_04/cmd).</w:t>
            </w:r>
          </w:p>
        </w:tc>
      </w:tr>
      <w:tr>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Bước 3</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Kích hoạt đèn (&lt;50ms)</w:t>
            </w:r>
          </w:p>
        </w:tc>
        <w:tc>
          <w:tcPr>
            <w:tcW w:type="dxa" w:w="475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GatewayV2 nhận lệnh qua Wi-Fi, giải mã số ô (Bin 1-18) và mã màu, truyền lệnh Modbus xuống Remote I/O slave. Đèn tại ô chỉ định bật sáng tức thì.</w:t>
            </w:r>
          </w:p>
        </w:tc>
      </w:tr>
      <w:tr>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Bước 4</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Thả kiện vào lồng/ô</w:t>
            </w:r>
          </w:p>
        </w:tc>
        <w:tc>
          <w:tcPr>
            <w:tcW w:type="dxa" w:w="475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Công nhân đưa kiện hàng vào ô có đèn sáng. Ánh sáng tản dịu định hướng mắt công nhân chuẩn xác mà không cần nhìn chữ hay số hiệu.</w:t>
            </w:r>
          </w:p>
        </w:tc>
      </w:tr>
      <w:tr>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Bước 5</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Xác nhận nhả hàng</w:t>
            </w:r>
          </w:p>
        </w:tc>
        <w:tc>
          <w:tcPr>
            <w:tcW w:type="dxa" w:w="475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Cảm biến quang điện tại miệng ô phát hiện tay công nhân đưa hàng vào, lập tức gửi tín hiệu ngắt tắt đèn và xác nhận hoàn tất lượt chia chọn.</w:t>
            </w:r>
          </w:p>
        </w:tc>
      </w:tr>
      <w:tr>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Bước 6</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Phát Telemetry &amp; Sẵn sàng</w:t>
            </w:r>
          </w:p>
        </w:tc>
        <w:tc>
          <w:tcPr>
            <w:tcW w:type="dxa" w:w="475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Gateway gửi bản tin Telemetry (thời gian chu kỳ, mã kiện, timestamp) về WMS để chốt dữ liệu. Kệ sẵn sàng nhận kiện tiếp theo sau 10 mili-giây.</w:t>
            </w:r>
          </w:p>
        </w:tc>
      </w:tr>
    </w:tbl>
    <w:p/>
    <w:p>
      <w:pPr>
        <w:keepNext/>
        <w:spacing w:before="280" w:after="80"/>
      </w:pPr>
      <w:r>
        <w:rPr>
          <w:rFonts w:ascii="Arial" w:hAnsi="Arial"/>
          <w:b/>
          <w:color w:val="0284C7"/>
          <w:sz w:val="23"/>
        </w:rPr>
        <w:t>2.2. Ma Trận Màu Sắc Chỉ Thị Trực Quan (Multi-Route Visual Management)</w:t>
      </w:r>
    </w:p>
    <w:p>
      <w:pPr>
        <w:spacing w:before="0" w:after="120" w:line="276" w:lineRule="auto"/>
      </w:pPr>
      <w:r>
        <w:rPr>
          <w:rFonts w:ascii="Arial" w:hAnsi="Arial"/>
          <w:b/>
          <w:color w:val="0F172A"/>
          <w:sz w:val="19"/>
        </w:rPr>
        <w:t xml:space="preserve">Công thái học Thị giác Công nghiệp: </w:t>
      </w:r>
      <w:r>
        <w:rPr>
          <w:rFonts w:ascii="Arial" w:hAnsi="Arial"/>
          <w:color w:val="334155"/>
          <w:sz w:val="19"/>
        </w:rPr>
        <w:t>Khác với các hệ thống đèn báo đơn sắc truyền thống, mỗi module LED IC16703 sở hữu khả năng hiển thị 16.7 triệu màu (24-bit RGB). Ban Vận hành SPX có thể cấu hình ma trận màu sắc để trực quan hóa từng luồng xử lý chuyên biệt:</w:t>
      </w:r>
    </w:p>
    <w:tbl>
      <w:tblPr>
        <w:tblW w:type="auto" w:w="0"/>
        <w:jc w:val="center"/>
        <w:tblLook w:firstColumn="1" w:firstRow="1" w:lastColumn="0" w:lastRow="0" w:noHBand="0" w:noVBand="1" w:val="04A0"/>
      </w:tblPr>
      <w:tblGrid>
        <w:gridCol w:w="2484"/>
        <w:gridCol w:w="2484"/>
        <w:gridCol w:w="2484"/>
        <w:gridCol w:w="2484"/>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Trạng Thái Hiển Thị</w:t>
            </w:r>
          </w:p>
        </w:tc>
        <w:tc>
          <w:tcPr>
            <w:tcW w:type="dxa" w:w="216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Quy Ước Luồng Hàng</w:t>
            </w:r>
          </w:p>
        </w:tc>
        <w:tc>
          <w:tcPr>
            <w:tcW w:type="dxa" w:w="201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Mã Hex / Chế Độ</w:t>
            </w:r>
          </w:p>
        </w:tc>
        <w:tc>
          <w:tcPr>
            <w:tcW w:type="dxa" w:w="345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Ý Nghĩa Vận Hành &amp; Tuyến Giao Hàng</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Xanh lá sáng</w:t>
            </w:r>
          </w:p>
        </w:tc>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Tuyến Nội Tỉnh Chuẩn</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#00FF00 (Sáng tĩnh)</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Hàng giao nhanh nội tỉnh; đóng vào bao/lồng xuất phát trong ca ngày.</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Xanh dương sáng</w:t>
            </w:r>
          </w:p>
        </w:tc>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Tuyến Liên Tỉnh (Linehaul)</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#0088FF (Sáng tĩnh)</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Hàng đi xe tải đường dài liên tỉnh (Hà Nội, Đà Nẵng, TP.HCM...).</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Màu Magenta (Tím)</w:t>
            </w:r>
          </w:p>
        </w:tc>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Shopee Hỏa Tốc / VIP</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#FF00FF (Sáng tĩnh)</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Đơn hàng Shopee 2H, Next-Day Delivery cần ưu tiên đóng chuyến gấp.</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Màu Hổ phách (Cam)</w:t>
            </w:r>
          </w:p>
        </w:tc>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Hàng Giá Trị Cao / Dễ Vỡ</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#FFA500 (Sáng tĩnh)</w:t>
            </w:r>
          </w:p>
        </w:tc>
        <w:tc>
          <w:tcPr>
            <w:tcW w:type="dxa" w:w="345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Hàng điện tử, đồ gốm sứ; yêu cầu bốc xếp cẩn thận, không ném.</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Đỏ chớp nháy</w:t>
            </w:r>
          </w:p>
        </w:tc>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Cảnh Báo Lỗi / Sai Tuyến</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#FF0000 (Chớp 2Hz)</w:t>
            </w:r>
          </w:p>
        </w:tc>
        <w:tc>
          <w:tcPr>
            <w:tcW w:type="dxa" w:w="345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Mã vận đơn bị hủy, sai địa chỉ, hoặc ô đích đã đầy tải. Đưa vào ô cách ly.</w:t>
            </w:r>
          </w:p>
        </w:tc>
      </w:tr>
    </w:tbl>
    <w:p>
      <w:r>
        <w:br w:type="page"/>
      </w:r>
    </w:p>
    <w:p>
      <w:pPr>
        <w:keepNext/>
        <w:spacing w:before="440" w:after="120"/>
        <w:pBdr>
          <w:bottom w:val="single" w:sz="12" w:space="4" w:color="0284C7"/>
        </w:pBdr>
      </w:pPr>
      <w:r>
        <w:rPr>
          <w:rFonts w:ascii="Arial" w:hAnsi="Arial"/>
          <w:b/>
          <w:color w:val="0F172A"/>
          <w:sz w:val="28"/>
        </w:rPr>
        <w:t>Chương 3: Giải Pháp Phần Cứng Công Nghiệp Chuẩn Hóa (The On-Rack Kit)</w:t>
      </w:r>
    </w:p>
    <w:p>
      <w:pPr>
        <w:spacing w:before="0" w:after="120" w:line="276" w:lineRule="auto"/>
      </w:pPr>
      <w:r>
        <w:rPr>
          <w:rFonts w:ascii="Arial" w:hAnsi="Arial"/>
          <w:b/>
          <w:color w:val="0F172A"/>
          <w:sz w:val="19"/>
        </w:rPr>
        <w:t xml:space="preserve">Triết lý Thiết kế Phần cứng: </w:t>
      </w:r>
      <w:r>
        <w:rPr>
          <w:rFonts w:ascii="Arial" w:hAnsi="Arial"/>
          <w:color w:val="334155"/>
          <w:sz w:val="19"/>
        </w:rPr>
        <w:t>Để chấm dứt hoàn toàn tình trạng đứt dây, lỏng jack, chạm chập và treo vi điều khiển trong môi trường công nghiệp nhiều bụi bẩn và rung động, chúng tôi chuẩn hóa toàn bộ phần cứng trên mỗi giá kệ thành một 'Gói Giải Pháp Phần Cứng Công Nghiệp Đồng Bộ' (Turnkey On-Rack Kit).</w:t>
      </w:r>
    </w:p>
    <w:p>
      <w:pPr>
        <w:keepNext/>
        <w:spacing w:before="280" w:after="80"/>
      </w:pPr>
      <w:r>
        <w:rPr>
          <w:rFonts w:ascii="Arial" w:hAnsi="Arial"/>
          <w:b/>
          <w:color w:val="0284C7"/>
          <w:sz w:val="23"/>
        </w:rPr>
        <w:t>3.1. Bộ Điều Khiển Trung Tâm GatewayV2 Master</w:t>
      </w:r>
    </w:p>
    <w:p>
      <w:pPr>
        <w:spacing w:before="0" w:after="120" w:line="276" w:lineRule="auto"/>
      </w:pPr>
      <w:r>
        <w:rPr>
          <w:rFonts w:ascii="Arial" w:hAnsi="Arial"/>
          <w:b/>
          <w:color w:val="0F172A"/>
          <w:sz w:val="19"/>
        </w:rPr>
        <w:t xml:space="preserve">Vai trò Kỹ thuật: </w:t>
      </w:r>
      <w:r>
        <w:rPr>
          <w:rFonts w:ascii="Arial" w:hAnsi="Arial"/>
          <w:color w:val="334155"/>
          <w:sz w:val="19"/>
        </w:rPr>
        <w:t>GatewayV2 là bộ điều khiển cạnh chịu trách nhiệm duy trì liên kết an toàn qua Wi-Fi với máy chủ MQTT WMS, lưu trữ bảng cấu hình logic cục bộ, và làm Modbus Master để giám sát toàn bộ các module chấp hành trên giá kệ.</w:t>
      </w:r>
    </w:p>
    <w:tbl>
      <w:tblPr>
        <w:tblW w:type="auto" w:w="0"/>
        <w:jc w:val="center"/>
        <w:tblLayout w:type="fixed"/>
        <w:tblLook w:firstColumn="1" w:firstRow="1" w:lastColumn="0" w:lastRow="0" w:noHBand="0" w:noVBand="1" w:val="04A0"/>
      </w:tblPr>
      <w:tblGrid>
        <w:gridCol w:w="9936"/>
      </w:tblGrid>
      <w:tr>
        <w:tc>
          <w:tcPr>
            <w:tcW w:type="dxa" w:w="9360"/>
            <w:shd w:fill="F8FAFC"/>
            <w:tcMar>
              <w:top w:w="260" w:type="dxa"/>
              <w:bottom w:w="260" w:type="dxa"/>
              <w:left w:w="240" w:type="dxa"/>
              <w:right w:w="240" w:type="dxa"/>
            </w:tcMar>
            <w:tcBorders>
              <w:top w:val="dashed" w:sz="16" w:space="0" w:color="0284C7"/>
              <w:left w:val="dashed" w:sz="16" w:space="0" w:color="0284C7"/>
              <w:bottom w:val="dashed" w:sz="16" w:space="0" w:color="0284C7"/>
              <w:right w:val="dashed" w:sz="16" w:space="0" w:color="0284C7"/>
            </w:tcBorders>
          </w:tcPr>
          <w:p>
            <w:pPr>
              <w:spacing w:before="0" w:after="80"/>
              <w:jc w:val="center"/>
            </w:pPr>
            <w:r>
              <w:rPr>
                <w:rFonts w:ascii="Arial" w:hAnsi="Arial"/>
                <w:b/>
                <w:color w:val="0284C7"/>
                <w:sz w:val="18"/>
              </w:rPr>
              <w:t>📷  KHUNG VỊ TRÍ CHÈN ẢNH THỰC TẾ PHẦN CỨNG (HARDWARE PLACEHOLDER)</w:t>
            </w:r>
          </w:p>
          <w:p>
            <w:pPr>
              <w:spacing w:before="40" w:after="80"/>
              <w:jc w:val="center"/>
            </w:pPr>
            <w:r>
              <w:rPr>
                <w:rFonts w:ascii="Arial" w:hAnsi="Arial"/>
                <w:b/>
                <w:color w:val="0F172A"/>
                <w:sz w:val="24"/>
              </w:rPr>
              <w:t>BỘ ĐIỀU KHIỂN CẠNH CÔNG NGHIỆP GATEWAYV2 MASTER</w:t>
            </w:r>
          </w:p>
          <w:p>
            <w:pPr>
              <w:spacing w:before="40" w:after="120"/>
              <w:jc w:val="center"/>
            </w:pPr>
            <w:r>
              <w:rPr>
                <w:rFonts w:ascii="Arial" w:hAnsi="Arial"/>
                <w:color w:val="475569"/>
                <w:sz w:val="18"/>
              </w:rPr>
              <w:t>Mặt trước thiết bị: Hiển thị cổng nguồn 12VDC, cổng truyền thông RS-485 Modbus, cổng ăng-ten ngoài Wi-Fi 2.4GHz High-Gain và ngàm gắn ray DIN-rail 35mm.</w:t>
            </w:r>
          </w:p>
          <w:p>
            <w:pPr>
              <w:spacing w:before="40" w:after="40"/>
              <w:jc w:val="center"/>
            </w:pPr>
            <w:r>
              <w:rPr>
                <w:rFonts w:ascii="Arial" w:hAnsi="Arial"/>
                <w:i/>
                <w:color w:val="64748B"/>
                <w:sz w:val="16"/>
              </w:rPr>
              <w:t>Kích thước khuyến nghị: 1200 x 800 px (Khổ ngang 3:2 hoặc 16:9)  |  Thao tác: Nhấp chuột phải vào khung viền này -&gt; Chọn 'Change Picture' / 'Chèn hình ảnh' để thay thế bằng ảnh chụp thực tế GatewayV2.</w:t>
            </w:r>
          </w:p>
        </w:tc>
      </w:tr>
    </w:tbl>
    <w:p>
      <w:pPr>
        <w:spacing w:before="80" w:after="200"/>
        <w:jc w:val="center"/>
      </w:pPr>
      <w:r>
        <w:rPr>
          <w:rFonts w:ascii="Arial" w:hAnsi="Arial"/>
          <w:i/>
          <w:color w:val="64748B"/>
          <w:sz w:val="17"/>
        </w:rPr>
        <w:t>Hình: Bộ điều khiển cạnh công nghiệp GatewayV2 Master gá ray DIN-rail.</w:t>
      </w:r>
    </w:p>
    <w:tbl>
      <w:tblPr>
        <w:tblW w:type="auto" w:w="0"/>
        <w:jc w:val="center"/>
        <w:tblLook w:firstColumn="1" w:firstRow="1" w:lastColumn="0" w:lastRow="0" w:noHBand="0" w:noVBand="1" w:val="04A0"/>
      </w:tblPr>
      <w:tblGrid>
        <w:gridCol w:w="4968"/>
        <w:gridCol w:w="4968"/>
      </w:tblGrid>
      <w:tr>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Thông Số Kỹ Thuật</w:t>
            </w:r>
          </w:p>
        </w:tc>
        <w:tc>
          <w:tcPr>
            <w:tcW w:type="dxa" w:w="61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Đặc Tính Chi Tiết Của GatewayV2 Master</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Vi xử lý trung tâm (SoC)</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ESP32-S3 Dual-Core Xtensa LX7 @ 240MHz, 16MB Flash, 8MB PSRAM tích hợp.</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Kết nối không dây WMS</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Wi-Fi 802.11 b/g/n (2.4GHz) công suất phát +20dBm, kèm ăng-ten rời đẳng hướng độ lợi cao 5dBi.</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Cổng truyền thông chấp hành</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RS-485 Modbus RTU công nghiệp, tốc độ 115200 bps, có mạch bảo vệ TVS chống sét lan truyền.</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Điện áp &amp; Công suất tiêu thụ</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12V DC ± 10% (nguồn chung từ Mean Well LRS-75-12), dòng tiêu thụ tĩnh &lt; 180mA (~2.2W).</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Tiêu chuẩn đóng gói cơ khí</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Vỏ nhựa kỹ thuật ABS/PC chống cháy, gá lắp chuẩn ray DIN-rail 35mm (IEC/EN 60715).</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Cơ chế an toàn (Safety)</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Phần cứng Hardware Watchdog Timer độc lập, tự phục hồi sau 1.5 giây nếu có treo luồng CPU.</w:t>
            </w:r>
          </w:p>
        </w:tc>
      </w:tr>
    </w:tbl>
    <w:p/>
    <w:p>
      <w:pPr>
        <w:keepNext/>
        <w:spacing w:before="280" w:after="80"/>
      </w:pPr>
      <w:r>
        <w:rPr>
          <w:rFonts w:ascii="Arial" w:hAnsi="Arial"/>
          <w:b/>
          <w:color w:val="0284C7"/>
          <w:sz w:val="23"/>
        </w:rPr>
        <w:t>3.2. Module Chấp Hành Smart Remote I/O Slave</w:t>
      </w:r>
    </w:p>
    <w:p>
      <w:pPr>
        <w:spacing w:before="0" w:after="120" w:line="276" w:lineRule="auto"/>
      </w:pPr>
      <w:r>
        <w:rPr>
          <w:rFonts w:ascii="Arial" w:hAnsi="Arial"/>
          <w:b/>
          <w:color w:val="0F172A"/>
          <w:sz w:val="19"/>
        </w:rPr>
        <w:t xml:space="preserve">Vai trò Kỹ thuật: </w:t>
      </w:r>
      <w:r>
        <w:rPr>
          <w:rFonts w:ascii="Arial" w:hAnsi="Arial"/>
          <w:color w:val="334155"/>
          <w:sz w:val="19"/>
        </w:rPr>
        <w:t>Smart Remote I/O là module chuyên trách việc điều khiển dải đèn LED và tiếp nhận tín hiệu cảm biến quang. Module này hoạt động hoàn toàn độc lập với luồng truyền thông Wi-Fi, bảo đảm việc phát xung điều khiển LED chuẩn xác đến từng micro-giây.</w:t>
      </w:r>
    </w:p>
    <w:tbl>
      <w:tblPr>
        <w:tblW w:type="auto" w:w="0"/>
        <w:jc w:val="center"/>
        <w:tblLayout w:type="fixed"/>
        <w:tblLook w:firstColumn="1" w:firstRow="1" w:lastColumn="0" w:lastRow="0" w:noHBand="0" w:noVBand="1" w:val="04A0"/>
      </w:tblPr>
      <w:tblGrid>
        <w:gridCol w:w="9936"/>
      </w:tblGrid>
      <w:tr>
        <w:tc>
          <w:tcPr>
            <w:tcW w:type="dxa" w:w="9360"/>
            <w:shd w:fill="F8FAFC"/>
            <w:tcMar>
              <w:top w:w="260" w:type="dxa"/>
              <w:bottom w:w="260" w:type="dxa"/>
              <w:left w:w="240" w:type="dxa"/>
              <w:right w:w="240" w:type="dxa"/>
            </w:tcMar>
            <w:tcBorders>
              <w:top w:val="dashed" w:sz="16" w:space="0" w:color="0284C7"/>
              <w:left w:val="dashed" w:sz="16" w:space="0" w:color="0284C7"/>
              <w:bottom w:val="dashed" w:sz="16" w:space="0" w:color="0284C7"/>
              <w:right w:val="dashed" w:sz="16" w:space="0" w:color="0284C7"/>
            </w:tcBorders>
          </w:tcPr>
          <w:p>
            <w:pPr>
              <w:spacing w:before="0" w:after="80"/>
              <w:jc w:val="center"/>
            </w:pPr>
            <w:r>
              <w:rPr>
                <w:rFonts w:ascii="Arial" w:hAnsi="Arial"/>
                <w:b/>
                <w:color w:val="0284C7"/>
                <w:sz w:val="18"/>
              </w:rPr>
              <w:t>📷  KHUNG VỊ TRÍ CHÈN ẢNH THỰC TẾ PHẦN CỨNG (HARDWARE PLACEHOLDER)</w:t>
            </w:r>
          </w:p>
          <w:p>
            <w:pPr>
              <w:spacing w:before="40" w:after="80"/>
              <w:jc w:val="center"/>
            </w:pPr>
            <w:r>
              <w:rPr>
                <w:rFonts w:ascii="Arial" w:hAnsi="Arial"/>
                <w:b/>
                <w:color w:val="0F172A"/>
                <w:sz w:val="24"/>
              </w:rPr>
              <w:t>MODULE CHẤP HÀNH CÔNG NGHIỆP SMART REMOTE I/O SLAVE</w:t>
            </w:r>
          </w:p>
          <w:p>
            <w:pPr>
              <w:spacing w:before="40" w:after="120"/>
              <w:jc w:val="center"/>
            </w:pPr>
            <w:r>
              <w:rPr>
                <w:rFonts w:ascii="Arial" w:hAnsi="Arial"/>
                <w:color w:val="475569"/>
                <w:sz w:val="18"/>
              </w:rPr>
              <w:t>Mặt bo mạch công nghiệp: Cụm terminal RS-485 Modbus RTU, IC đệm mức 74AHCT125 cho dải xung LED 800kHz, diode TVS quá áp và các ngõ vào cách ly quang cho cảm biến quang.</w:t>
            </w:r>
          </w:p>
          <w:p>
            <w:pPr>
              <w:spacing w:before="40" w:after="40"/>
              <w:jc w:val="center"/>
            </w:pPr>
            <w:r>
              <w:rPr>
                <w:rFonts w:ascii="Arial" w:hAnsi="Arial"/>
                <w:i/>
                <w:color w:val="64748B"/>
                <w:sz w:val="16"/>
              </w:rPr>
              <w:t>Kích thước khuyến nghị: 1200 x 800 px (Khổ ngang 3:2 hoặc 16:9)  |  Thao tác: Nhấp chuột phải vào khung viền này -&gt; Chọn 'Change Picture' / 'Chèn hình ảnh' để thay thế bằng ảnh chụp thực tế Smart Remote I/O.</w:t>
            </w:r>
          </w:p>
        </w:tc>
      </w:tr>
    </w:tbl>
    <w:p>
      <w:pPr>
        <w:spacing w:before="80" w:after="200"/>
        <w:jc w:val="center"/>
      </w:pPr>
      <w:r>
        <w:rPr>
          <w:rFonts w:ascii="Arial" w:hAnsi="Arial"/>
          <w:i/>
          <w:color w:val="64748B"/>
          <w:sz w:val="17"/>
        </w:rPr>
        <w:t>Hình: Module chấp hành chuyên dụng Smart Remote I/O Slave điều khiển 18 cụm LED và cảm biến.</w:t>
      </w:r>
    </w:p>
    <w:tbl>
      <w:tblPr>
        <w:tblW w:type="auto" w:w="0"/>
        <w:jc w:val="center"/>
        <w:tblLook w:firstColumn="1" w:firstRow="1" w:lastColumn="0" w:lastRow="0" w:noHBand="0" w:noVBand="1" w:val="04A0"/>
      </w:tblPr>
      <w:tblGrid>
        <w:gridCol w:w="4968"/>
        <w:gridCol w:w="4968"/>
      </w:tblGrid>
      <w:tr>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Thông Số Kỹ Thuật</w:t>
            </w:r>
          </w:p>
        </w:tc>
        <w:tc>
          <w:tcPr>
            <w:tcW w:type="dxa" w:w="61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Đặc Tính Chi Tiết Của Smart Remote I/O Slave</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Giao thức giao tiếp Gateway</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RS-485 Modbus RTU Slave (địa chỉ 0x01 đến 0x08), hỗ trợ Function Code 0x03, 0x06, 0x10.</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Tầng đệm mức xung LED (Driver)</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IC 74AHCT125 chuyển đổi mức logic 3.3V lên 5.0V chuẩn công nghiệp, triệt tiêu suy hao cáp dài.</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Tần số điều khiển IC16703</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800 kHz chính xác, thời gian chu kỳ bít 1.25 µs ± 150 ns được tạo bằng phần cứng chuyên dụng (RMT/SPI).</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Ngõ vào cảm biến quang (DI)</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Hỗ trợ lên tới 18 ngõ vào số Digital Input, cách ly quang Optocoupler 2500Vrms chống nhiễu motor.</w:t>
            </w:r>
          </w:p>
        </w:tc>
      </w:tr>
      <w:tr>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Mạch bảo vệ quá áp &amp; xung sét</w:t>
            </w:r>
          </w:p>
        </w:tc>
        <w:tc>
          <w:tcPr>
            <w:tcW w:type="dxa" w:w="61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Diode TVS 1.5KE18CA (đường nguồn 12V) và P6KE6.8AG (đường dữ liệu xung) hấp thụ xung tĩnh điện 15kV.</w:t>
            </w:r>
          </w:p>
        </w:tc>
      </w:tr>
      <w:tr>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Khả năng truyền dẫn</w:t>
            </w:r>
          </w:p>
        </w:tc>
        <w:tc>
          <w:tcPr>
            <w:tcW w:type="dxa" w:w="61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Khoảng cách cáp RS-485 từ Gateway đến Remote I/O lên tới 100m bằng cáp xoắn đôi chống nhiễu STP.</w:t>
            </w:r>
          </w:p>
        </w:tc>
      </w:tr>
    </w:tbl>
    <w:p>
      <w:r>
        <w:br w:type="page"/>
      </w:r>
    </w:p>
    <w:p>
      <w:pPr>
        <w:keepNext/>
        <w:spacing w:before="280" w:after="80"/>
      </w:pPr>
      <w:r>
        <w:rPr>
          <w:rFonts w:ascii="Arial" w:hAnsi="Arial"/>
          <w:b/>
          <w:color w:val="0284C7"/>
          <w:sz w:val="23"/>
        </w:rPr>
        <w:t>3.3. Sơ Đồ Bố Trí Cơ Khí &amp; Tuyến Cáp Trên Kệ 18 Ô (3 Tầng × 6 Ô)</w:t>
      </w:r>
    </w:p>
    <w:p>
      <w:pPr>
        <w:spacing w:before="0" w:after="120" w:line="276" w:lineRule="auto"/>
      </w:pPr>
      <w:r>
        <w:rPr>
          <w:rFonts w:ascii="Arial" w:hAnsi="Arial"/>
          <w:b/>
          <w:color w:val="0F172A"/>
          <w:sz w:val="19"/>
        </w:rPr>
        <w:t xml:space="preserve">Bố trí Không gian &amp; Đi dây: </w:t>
      </w:r>
      <w:r>
        <w:rPr>
          <w:rFonts w:ascii="Arial" w:hAnsi="Arial"/>
          <w:color w:val="334155"/>
          <w:sz w:val="19"/>
        </w:rPr>
        <w:t>Giá kệ phân loại tiêu chuẩn của SPX có kích thước Cao 2.5m × Rộng 1.8m × Sâu 0.6m, bao gồm 3 tầng chia chọn, mỗi tầng gồm 6 ô (tổng cộng 18 ô chia chọn/kệ). Hộp tủ điều khiển trung tâm được bố trí tại chân cột kệ để thuận tiện cho việc đấu nối điện và bảo trì.</w:t>
      </w:r>
    </w:p>
    <w:tbl>
      <w:tblPr>
        <w:tblW w:type="auto" w:w="0"/>
        <w:jc w:val="center"/>
        <w:tblLayout w:type="fixed"/>
        <w:tblLook w:firstColumn="1" w:firstRow="1" w:lastColumn="0" w:lastRow="0" w:noHBand="0" w:noVBand="1" w:val="04A0"/>
      </w:tblPr>
      <w:tblGrid>
        <w:gridCol w:w="9936"/>
      </w:tblGrid>
      <w:tr>
        <w:tc>
          <w:tcPr>
            <w:tcW w:type="dxa" w:w="9360"/>
            <w:shd w:fill="F8FAFC"/>
            <w:tcMar>
              <w:top w:w="260" w:type="dxa"/>
              <w:bottom w:w="260" w:type="dxa"/>
              <w:left w:w="240" w:type="dxa"/>
              <w:right w:w="240" w:type="dxa"/>
            </w:tcMar>
            <w:tcBorders>
              <w:top w:val="dashed" w:sz="16" w:space="0" w:color="0284C7"/>
              <w:left w:val="dashed" w:sz="16" w:space="0" w:color="0284C7"/>
              <w:bottom w:val="dashed" w:sz="16" w:space="0" w:color="0284C7"/>
              <w:right w:val="dashed" w:sz="16" w:space="0" w:color="0284C7"/>
            </w:tcBorders>
          </w:tcPr>
          <w:p>
            <w:pPr>
              <w:spacing w:before="0" w:after="80"/>
              <w:jc w:val="center"/>
            </w:pPr>
            <w:r>
              <w:rPr>
                <w:rFonts w:ascii="Arial" w:hAnsi="Arial"/>
                <w:b/>
                <w:color w:val="0284C7"/>
                <w:sz w:val="18"/>
              </w:rPr>
              <w:t>📷  KHUNG VỊ TRÍ CHÈN ẢNH THỰC TẾ PHẦN CỨNG (HARDWARE PLACEHOLDER)</w:t>
            </w:r>
          </w:p>
          <w:p>
            <w:pPr>
              <w:spacing w:before="40" w:after="80"/>
              <w:jc w:val="center"/>
            </w:pPr>
            <w:r>
              <w:rPr>
                <w:rFonts w:ascii="Arial" w:hAnsi="Arial"/>
                <w:b/>
                <w:color w:val="0F172A"/>
                <w:sz w:val="24"/>
              </w:rPr>
              <w:t>SƠ ĐỒ BỐ TRÍ THỰC TẾ TRÊN GIÁ KỆ PHÂN LOẠI &amp; MÁNG CÁP SPX</w:t>
            </w:r>
          </w:p>
          <w:p>
            <w:pPr>
              <w:spacing w:before="40" w:after="120"/>
              <w:jc w:val="center"/>
            </w:pPr>
            <w:r>
              <w:rPr>
                <w:rFonts w:ascii="Arial" w:hAnsi="Arial"/>
                <w:color w:val="475569"/>
                <w:sz w:val="18"/>
              </w:rPr>
              <w:t>Bản vẽ phối cảnh lắp đặt thực tế: Vị trí hộp điều khiển trung tâm (IP65) tại chân kệ, máng cáp xương cá dọc khung thép, thanh nhôm định hình LED tại từng ô và hướng đi dây Type 1 / Type 2.</w:t>
            </w:r>
          </w:p>
          <w:p>
            <w:pPr>
              <w:spacing w:before="40" w:after="40"/>
              <w:jc w:val="center"/>
            </w:pPr>
            <w:r>
              <w:rPr>
                <w:rFonts w:ascii="Arial" w:hAnsi="Arial"/>
                <w:i/>
                <w:color w:val="64748B"/>
                <w:sz w:val="16"/>
              </w:rPr>
              <w:t>Kích thước khuyến nghị: 1400 x 800 px (Khổ rộng)  |  Thao tác: Nhấp chuột phải vào khung viền này -&gt; Chọn 'Change Picture' / 'Chèn hình ảnh' để thay thế bằng ảnh chụp thực tế giá kệ.</w:t>
            </w:r>
          </w:p>
        </w:tc>
      </w:tr>
    </w:tbl>
    <w:p>
      <w:pPr>
        <w:spacing w:before="80" w:after="200"/>
        <w:jc w:val="center"/>
      </w:pPr>
      <w:r>
        <w:rPr>
          <w:rFonts w:ascii="Arial" w:hAnsi="Arial"/>
          <w:i/>
          <w:color w:val="64748B"/>
          <w:sz w:val="17"/>
        </w:rPr>
        <w:t>Hình: Sơ đồ bố trí vật lý hộp điều khiển, thanh nhôm LED và tuyến cáp trên giá kệ phân loại 18 ô.</w:t>
      </w:r>
    </w:p>
    <w:p>
      <w:pPr>
        <w:keepNext/>
        <w:spacing w:before="280" w:after="80"/>
      </w:pPr>
      <w:r>
        <w:rPr>
          <w:rFonts w:ascii="Arial" w:hAnsi="Arial"/>
          <w:b/>
          <w:color w:val="0284C7"/>
          <w:sz w:val="23"/>
        </w:rPr>
        <w:t>3.4. Bảng Dự Toán Khối Lượng Vật Tư Công Nghiệp Đồng Bộ (BOM)</w:t>
      </w:r>
    </w:p>
    <w:tbl>
      <w:tblPr>
        <w:tblW w:type="auto" w:w="0"/>
        <w:jc w:val="center"/>
        <w:tblLook w:firstColumn="1" w:firstRow="1" w:lastColumn="0" w:lastRow="0" w:noHBand="0" w:noVBand="1" w:val="04A0"/>
      </w:tblPr>
      <w:tblGrid>
        <w:gridCol w:w="2484"/>
        <w:gridCol w:w="2484"/>
        <w:gridCol w:w="2484"/>
        <w:gridCol w:w="2484"/>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Phân Hệ</w:t>
            </w:r>
          </w:p>
        </w:tc>
        <w:tc>
          <w:tcPr>
            <w:tcW w:type="dxa" w:w="3024"/>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Chủng Loại Thiết Bị</w:t>
            </w:r>
          </w:p>
        </w:tc>
        <w:tc>
          <w:tcPr>
            <w:tcW w:type="dxa" w:w="129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SL / Kệ</w:t>
            </w:r>
          </w:p>
        </w:tc>
        <w:tc>
          <w:tcPr>
            <w:tcW w:type="dxa" w:w="331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Tiêu Chuẩn Kỹ Thuật &amp; Xuất Xứ</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Bộ Điều Khiển</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GatewayV2 Master Industrial</w:t>
            </w:r>
          </w:p>
        </w:tc>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01 Bộ</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Vỏ ray DIN IP40, Wi-Fi 2.4GHz + Ăng-ten ngoài 5dBi, cổng RS-485 TVS.</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Module Chấp Hành</w:t>
            </w:r>
          </w:p>
        </w:tc>
        <w:tc>
          <w:tcPr>
            <w:tcW w:type="dxa" w:w="302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Smart Remote I/O Slave</w:t>
            </w:r>
          </w:p>
        </w:tc>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01 Bộ</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Bo mạch mạ vàng ENIG, 74AHCT125 level shifter, optocoupler 2500Vrms.</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Nguồn Công Nghiệp</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Mean Well LRS-75-12</w:t>
            </w:r>
          </w:p>
        </w:tc>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01 Bộ</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12V DC, 6.0A, 75W, bảo vệ ngắn mạch/quá tải, hiệu suất 89%, hãng Mean Well.</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Đèn Chỉ Thị Ô</w:t>
            </w:r>
          </w:p>
        </w:tc>
        <w:tc>
          <w:tcPr>
            <w:tcW w:type="dxa" w:w="302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Cụm LED hắt 3 bóng RGB IC16703</w:t>
            </w:r>
          </w:p>
        </w:tc>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18 Cụm</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12V DC, 0.72W/cụm, góc chiếu 160°, bọc trong thanh nhôm tản nhiệt PMMA.</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Cáp Liên Kết Ô</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Cáp bọc giáp Type 1 (15cm &amp; 35cm)</w:t>
            </w:r>
          </w:p>
        </w:tc>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20 Sợi</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Lõi đồng mạ thiếc AWG20, vỏ chịu dầu chống mài mòn, jack cắm công nghiệp.</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Cáp Trục Chính</w:t>
            </w:r>
          </w:p>
        </w:tc>
        <w:tc>
          <w:tcPr>
            <w:tcW w:type="dxa" w:w="302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Cáp trung tâm Type 2 (1m, 1.5m, 2m)</w:t>
            </w:r>
          </w:p>
        </w:tc>
        <w:tc>
          <w:tcPr>
            <w:tcW w:type="dxa" w:w="129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09 Sợi</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Cáp nhiều lõi AWG18 chống nhiễu, liên kết hộp điều khiển lên 3 tầng kệ.</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Tủ &amp; Phụ Kiện</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Hộp kỹ thuật IP65 có tấm đế gá</w:t>
            </w:r>
          </w:p>
        </w:tc>
        <w:tc>
          <w:tcPr>
            <w:tcW w:type="dxa" w:w="129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01 Bộ</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Kích thước 250x150x100mm, ốc siết cáp PG11 chống nước, thanh ray DIN 35mm.</w:t>
            </w:r>
          </w:p>
        </w:tc>
      </w:tr>
    </w:tbl>
    <w:p/>
    <w:p>
      <w:pPr>
        <w:keepNext/>
        <w:spacing w:before="280" w:after="80"/>
      </w:pPr>
      <w:r>
        <w:rPr>
          <w:rFonts w:ascii="Arial" w:hAnsi="Arial"/>
          <w:b/>
          <w:color w:val="0284C7"/>
          <w:sz w:val="23"/>
        </w:rPr>
        <w:t>3.5. Tính Toán Cân Bằng Nguồn Điện &amp; Công Thái Học Quang Học</w:t>
      </w:r>
    </w:p>
    <w:p>
      <w:pPr>
        <w:spacing w:before="0" w:after="120" w:line="276" w:lineRule="auto"/>
      </w:pPr>
      <w:r>
        <w:rPr>
          <w:rFonts w:ascii="Arial" w:hAnsi="Arial"/>
          <w:b/>
          <w:color w:val="0F172A"/>
          <w:sz w:val="19"/>
        </w:rPr>
        <w:t xml:space="preserve">Độ tin cậy nguồn điện: </w:t>
      </w:r>
      <w:r>
        <w:rPr>
          <w:rFonts w:ascii="Arial" w:hAnsi="Arial"/>
          <w:color w:val="334155"/>
          <w:sz w:val="19"/>
        </w:rPr>
        <w:t>1. Tính toán phụ tải điện (Power Budget): Tổng công suất tiêu thụ tối đa của 18 cụm LED khi bật sáng toàn bộ màu trắng (3 bóng RGB cùng sáng max dòng) là: 18 × 0.72W = 12.96W. Công suất tiêu thụ tĩnh của GatewayV2 và Remote I/O là ~3.5W. Tổng phụ tải đỉnh đạt 16.46W. Với bộ nguồn Mean Well LRS-75-12 (công suất 75W), hệ số phụ tải vận hành thực tế chỉ là 21.9% (dự phòng an toàn tới 5.7 lần). Bộ nguồn luôn hoạt động ở vùng nhiệt độ mát mẻ (chênh lệch nhiệt độ môi trường +8°C), giúp tuổi thọ nguồn đạt trên 300.000 giờ liên tục.</w:t>
      </w:r>
    </w:p>
    <w:p>
      <w:pPr>
        <w:spacing w:before="0" w:after="120" w:line="276" w:lineRule="auto"/>
      </w:pPr>
      <w:r>
        <w:rPr>
          <w:rFonts w:ascii="Arial" w:hAnsi="Arial"/>
          <w:b/>
          <w:color w:val="0F172A"/>
          <w:sz w:val="19"/>
        </w:rPr>
        <w:t xml:space="preserve">Bảo vệ sức khỏe người vận hành: </w:t>
      </w:r>
      <w:r>
        <w:rPr>
          <w:rFonts w:ascii="Arial" w:hAnsi="Arial"/>
          <w:color w:val="334155"/>
          <w:sz w:val="19"/>
        </w:rPr>
        <w:t>2. Công thái học chống mỏi mắt (Anti-Glare Optical Ergonomics): Đèn LED trần trực tiếp trong kho gây hiện tượng chói lóa điểm (point-source glare), khiến công nhân bị nhức đầu và suy giảm thị lực sau ca làm việc 8 tiếng. Toàn bộ cụm LED trong giải pháp của chúng tôi được đặt trong thanh nhôm định hình kết hợp nắp chụp tản quang PMMA mờ (Frosted Diffuser). Ánh sáng được tán xạ đồng đều trên góc 160 độ, tạo vùng sáng nhận diện êm dịu, trực quan trong tầm mắt ngoại vi của công nhân mà không gây lóa mắt.</w:t>
      </w:r>
    </w:p>
    <w:p>
      <w:r>
        <w:br w:type="page"/>
      </w:r>
    </w:p>
    <w:p>
      <w:pPr>
        <w:keepNext/>
        <w:spacing w:before="440" w:after="120"/>
        <w:pBdr>
          <w:bottom w:val="single" w:sz="12" w:space="4" w:color="0284C7"/>
        </w:pBdr>
      </w:pPr>
      <w:r>
        <w:rPr>
          <w:rFonts w:ascii="Arial" w:hAnsi="Arial"/>
          <w:b/>
          <w:color w:val="0F172A"/>
          <w:sz w:val="28"/>
        </w:rPr>
        <w:t>Chương 4: Vũ Khí Cốt Lõi: Nền Tảng Phần Mềm SynaptiX Studio</w:t>
      </w:r>
    </w:p>
    <w:p>
      <w:pPr>
        <w:spacing w:before="0" w:after="120" w:line="276" w:lineRule="auto"/>
      </w:pPr>
      <w:r>
        <w:rPr>
          <w:rFonts w:ascii="Arial" w:hAnsi="Arial"/>
          <w:b/>
          <w:color w:val="0F172A"/>
          <w:sz w:val="19"/>
        </w:rPr>
        <w:t xml:space="preserve">Giải Pháp Tự Chủ Vận Hành Tuyệt Đối: </w:t>
      </w:r>
      <w:r>
        <w:rPr>
          <w:rFonts w:ascii="Arial" w:hAnsi="Arial"/>
          <w:color w:val="334155"/>
          <w:sz w:val="19"/>
        </w:rPr>
        <w:t>Điểm khác biệt thương mại và kỹ thuật mang tính quyết định của giải pháp chúng tôi nằm ở SynaptiX Studio. Đây không phải là một bộ firmware đóng kín (Black-Box), mà là một Nền tảng Kỹ thuật Tự động hóa hoàn chỉnh theo chuẩn IEC 61131-3, giải phóng hoàn toàn SPX khỏi việc phụ thuộc vào các lập trình viên phần mềm nhúng.</w:t>
      </w:r>
    </w:p>
    <w:p>
      <w:pPr>
        <w:keepNext/>
        <w:spacing w:before="280" w:after="80"/>
      </w:pPr>
      <w:r>
        <w:rPr>
          <w:rFonts w:ascii="Arial" w:hAnsi="Arial"/>
          <w:b/>
          <w:color w:val="0284C7"/>
          <w:sz w:val="23"/>
        </w:rPr>
        <w:t>4.1. Sơ Đồ Logic FBD Chuẩn Hóa Với Chú Giải Kỹ Thuật (Callouts)</w:t>
      </w:r>
    </w:p>
    <w:p>
      <w:pPr>
        <w:spacing w:before="0" w:after="120" w:line="276" w:lineRule="auto"/>
      </w:pPr>
      <w:r>
        <w:rPr>
          <w:rFonts w:ascii="Arial" w:hAnsi="Arial"/>
          <w:b/>
          <w:color w:val="0F172A"/>
          <w:sz w:val="19"/>
        </w:rPr>
        <w:t xml:space="preserve">Kiến trúc Mạng Logic Trực Giao: </w:t>
      </w:r>
      <w:r>
        <w:rPr>
          <w:rFonts w:ascii="Arial" w:hAnsi="Arial"/>
          <w:color w:val="334155"/>
          <w:sz w:val="19"/>
        </w:rPr>
        <w:t>Sơ đồ logic điều khiển phân loại trên SynaptiX Studio được tổ chức theo cấu trúc đồ thị trực giao 2 luồng (Dual-Network Architecture), trực quan và dễ hiểu đối với bất kỳ kỹ sư bảo trì hoặc kỹ thuật viên điện nào:</w:t>
      </w:r>
    </w:p>
    <w:p>
      <w:pPr>
        <w:spacing w:before="160" w:after="4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ynaptix_logic_editor.png"/>
                    <pic:cNvPicPr/>
                  </pic:nvPicPr>
                  <pic:blipFill>
                    <a:blip r:embed="rId11"/>
                    <a:stretch>
                      <a:fillRect/>
                    </a:stretch>
                  </pic:blipFill>
                  <pic:spPr>
                    <a:xfrm>
                      <a:off x="0" y="0"/>
                      <a:ext cx="5852160" cy="3291840"/>
                    </a:xfrm>
                    <a:prstGeom prst="rect"/>
                  </pic:spPr>
                </pic:pic>
              </a:graphicData>
            </a:graphic>
          </wp:inline>
        </w:drawing>
      </w:r>
    </w:p>
    <w:p>
      <w:pPr>
        <w:spacing w:before="40" w:after="160"/>
        <w:jc w:val="center"/>
      </w:pPr>
      <w:r>
        <w:rPr>
          <w:rFonts w:ascii="Arial" w:hAnsi="Arial"/>
          <w:i/>
          <w:color w:val="64748B"/>
          <w:sz w:val="17"/>
        </w:rPr>
        <w:t>Hình: Giao diện biên tập sơ đồ khối FBD trực giao chuẩn công nghiệp trên SynaptiX Studio. Hiển thị Luồng kích hoạt (Network 1 - Hàng trên) và Luồng hoàn tất (Network 2 - Hàng dưới).</w:t>
      </w:r>
    </w:p>
    <w:tbl>
      <w:tblPr>
        <w:tblW w:type="auto" w:w="0"/>
        <w:jc w:val="center"/>
        <w:tblLook w:firstColumn="1" w:firstRow="1" w:lastColumn="0" w:lastRow="0" w:noHBand="0" w:noVBand="1" w:val="04A0"/>
      </w:tblPr>
      <w:tblGrid>
        <w:gridCol w:w="3312"/>
        <w:gridCol w:w="3312"/>
        <w:gridCol w:w="3312"/>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Điểm Chú Giải</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Khối Chức Năng (Block)</w:t>
            </w:r>
          </w:p>
        </w:tc>
        <w:tc>
          <w:tcPr>
            <w:tcW w:type="dxa" w:w="4464"/>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Nguyên Lý Hoạt Động &amp; Thông Số Cài Đặt</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Callout [1]</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Khối Thu Thập Lệnh [MQTT SUB]</w:t>
            </w:r>
          </w:p>
        </w:tc>
        <w:tc>
          <w:tcPr>
            <w:tcW w:type="dxa" w:w="446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Đăng ký lắng nghe topic lệnh từ WMS (spx/stl/+/cmd). Khi có bản tin JSON, khối tự động bóc tách mã ô (TargetBin) và màu sắc (ColorHex), kích hoạt xung sườn lên Trigger.</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Callout [2]</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Khối Định Thời Tự Tắt [TON 5000ms]</w:t>
            </w:r>
          </w:p>
        </w:tc>
        <w:tc>
          <w:tcPr>
            <w:tcW w:type="dxa" w:w="446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Nhận tín hiệu kích hoạt từ Callout 1, đóng tiếp điểm bật đèn ô (DO0 = 1). Bộ định thời TON đếm lùi 5000ms: Nếu công nhân chưa thao tác, đèn tự tắt sau 5s để tiết kiệm điện và chống kẹt lệnh.</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Callout [3]</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Khối Cảm Biến Nhả Hàng [Input DI0]</w:t>
            </w:r>
          </w:p>
        </w:tc>
        <w:tc>
          <w:tcPr>
            <w:tcW w:type="dxa" w:w="446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Tiếp nhận tín hiệu ngắt từ cảm biến quang điện khi kiện hàng được đặt vào ô. Lập tức ngắt chân kích hoạt (DO0 = 0) để tắt đèn ô ngay tức thì mà không cần đợi hết 5s.</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Callout [4]</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Khối Báo Cáo Dữ Liệu [MQTT PUB]</w:t>
            </w:r>
          </w:p>
        </w:tc>
        <w:tc>
          <w:tcPr>
            <w:tcW w:type="dxa" w:w="446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Nhận xung xác nhận từ cảm biến, tự động gom gói bản tin Telemetry JSON và bắn ngược lên WMS (spx/stl/rack_04/telemetry) để chốt đơn hàng và báo cáo thời gian chu kỳ.</w:t>
            </w:r>
          </w:p>
        </w:tc>
      </w:tr>
    </w:tbl>
    <w:p/>
    <w:p>
      <w:pPr>
        <w:keepNext/>
        <w:spacing w:before="280" w:after="80"/>
      </w:pPr>
      <w:r>
        <w:rPr>
          <w:rFonts w:ascii="Arial" w:hAnsi="Arial"/>
          <w:b/>
          <w:color w:val="0284C7"/>
          <w:sz w:val="23"/>
        </w:rPr>
        <w:t>4.2. Cơ Chế Nạp Cấu Hình An Toàn 3 Pha (Deploy Safety Gate)</w:t>
      </w:r>
    </w:p>
    <w:p>
      <w:pPr>
        <w:spacing w:before="0" w:after="120" w:line="276" w:lineRule="auto"/>
      </w:pPr>
      <w:r>
        <w:rPr>
          <w:rFonts w:ascii="Arial" w:hAnsi="Arial"/>
          <w:b/>
          <w:color w:val="0F172A"/>
          <w:sz w:val="19"/>
        </w:rPr>
        <w:t xml:space="preserve">Quy trình Atomic Deploy: </w:t>
      </w:r>
      <w:r>
        <w:rPr>
          <w:rFonts w:ascii="Arial" w:hAnsi="Arial"/>
          <w:color w:val="334155"/>
          <w:sz w:val="19"/>
        </w:rPr>
        <w:t>Để bảo đảm việc thay đổi logic không bao giờ làm gián đoạn dây chuyền chia chọn đang chạy hoặc làm treo thiết bị (bricking), SynaptiX Studio áp dụng quy trình nạp cấu hình 3 pha bảo vệ nghiêm ngặt:</w:t>
      </w:r>
    </w:p>
    <w:p>
      <w:pPr>
        <w:spacing w:before="160" w:after="4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synaptix_deploy_gate.png"/>
                    <pic:cNvPicPr/>
                  </pic:nvPicPr>
                  <pic:blipFill>
                    <a:blip r:embed="rId12"/>
                    <a:stretch>
                      <a:fillRect/>
                    </a:stretch>
                  </pic:blipFill>
                  <pic:spPr>
                    <a:xfrm>
                      <a:off x="0" y="0"/>
                      <a:ext cx="5852160" cy="3291840"/>
                    </a:xfrm>
                    <a:prstGeom prst="rect"/>
                  </pic:spPr>
                </pic:pic>
              </a:graphicData>
            </a:graphic>
          </wp:inline>
        </w:drawing>
      </w:r>
    </w:p>
    <w:p>
      <w:pPr>
        <w:spacing w:before="40" w:after="160"/>
        <w:jc w:val="center"/>
      </w:pPr>
      <w:r>
        <w:rPr>
          <w:rFonts w:ascii="Arial" w:hAnsi="Arial"/>
          <w:i/>
          <w:color w:val="64748B"/>
          <w:sz w:val="17"/>
        </w:rPr>
        <w:t>Hình: Giao diện Deploy Safety Gate kiểm soát toàn vẹn trước khi nạp logic xuống 26 giá kệ phân loại.</w:t>
      </w:r>
    </w:p>
    <w:p>
      <w:pPr>
        <w:pStyle w:val="ListBullet"/>
        <w:spacing w:before="0" w:after="60" w:line="276" w:lineRule="auto"/>
      </w:pPr>
      <w:r>
        <w:rPr>
          <w:rFonts w:ascii="Arial" w:hAnsi="Arial"/>
          <w:b/>
          <w:color w:val="0F172A"/>
          <w:sz w:val="19"/>
        </w:rPr>
        <w:t xml:space="preserve">Pha 1 - Nạp Vùng Đệm (Staging Buffer): </w:t>
      </w:r>
      <w:r>
        <w:rPr>
          <w:rFonts w:ascii="Arial" w:hAnsi="Arial"/>
          <w:color w:val="334155"/>
          <w:sz w:val="19"/>
        </w:rPr>
        <w:t>Cấu hình đồ họa FBD mới được biên dịch sang mã máy trung gian (Bytecode) và tải tạm vào vùng nhớ đệm Staging (Register 0x9010) trên GatewayV2. Toàn bộ logic cũ trên kệ vẫn đang điều khiển bình thường.</w:t>
      </w:r>
    </w:p>
    <w:p>
      <w:pPr>
        <w:pStyle w:val="ListBullet"/>
        <w:spacing w:before="0" w:after="60" w:line="276" w:lineRule="auto"/>
      </w:pPr>
      <w:r>
        <w:rPr>
          <w:rFonts w:ascii="Arial" w:hAnsi="Arial"/>
          <w:b/>
          <w:color w:val="0F172A"/>
          <w:sz w:val="19"/>
        </w:rPr>
        <w:t xml:space="preserve">Pha 2 - Xác Thực Toàn Vẹn (CRC-16 Verification): </w:t>
      </w:r>
      <w:r>
        <w:rPr>
          <w:rFonts w:ascii="Arial" w:hAnsi="Arial"/>
          <w:color w:val="334155"/>
          <w:sz w:val="19"/>
        </w:rPr>
        <w:t>Gateway tính toán mã kiểm tra CRC-16 trên toàn bộ khối dữ liệu vừa nhận và đối chiếu với mã Hash do SynaptiX Studio tính toán. Nếu sai lệch dù chỉ 1 bit do nhiễu Wi-Fi, lệnh nạp bị hủy bỏ ngay lập tức.</w:t>
      </w:r>
    </w:p>
    <w:p>
      <w:pPr>
        <w:pStyle w:val="ListBullet"/>
        <w:spacing w:before="0" w:after="60" w:line="276" w:lineRule="auto"/>
      </w:pPr>
      <w:r>
        <w:rPr>
          <w:rFonts w:ascii="Arial" w:hAnsi="Arial"/>
          <w:b/>
          <w:color w:val="0F172A"/>
          <w:sz w:val="19"/>
        </w:rPr>
        <w:t xml:space="preserve">Pha 3 - Chuyển Đổi Nguyên Tử (Atomic Commit): </w:t>
      </w:r>
      <w:r>
        <w:rPr>
          <w:rFonts w:ascii="Arial" w:hAnsi="Arial"/>
          <w:color w:val="334155"/>
          <w:sz w:val="19"/>
        </w:rPr>
        <w:t>Khi CRC khớp 100%, Studio gửi lệnh kích hoạt nguyên tử (Atomic Commit key 0xA5A5 vào thanh ghi 0xA000). Động cơ logic hoán đổi con trỏ bộ nhớ sang cấu hình mới trong đúng 1 chu kỳ quét scan pass (&lt; 10ms) mà không cần khởi động lại vi điều khiển.</w:t>
      </w:r>
    </w:p>
    <w:p>
      <w:pPr>
        <w:keepNext/>
        <w:spacing w:before="280" w:after="80"/>
      </w:pPr>
      <w:r>
        <w:rPr>
          <w:rFonts w:ascii="Arial" w:hAnsi="Arial"/>
          <w:b/>
          <w:color w:val="0284C7"/>
          <w:sz w:val="23"/>
        </w:rPr>
        <w:t>4.3. Quản Lý Danh Mục Tag &amp; Bảng Giám Sát Thời Gian Thực (Live Watch)</w:t>
      </w:r>
    </w:p>
    <w:p>
      <w:pPr>
        <w:spacing w:before="0" w:after="120" w:line="276" w:lineRule="auto"/>
      </w:pPr>
      <w:r>
        <w:rPr>
          <w:rFonts w:ascii="Arial" w:hAnsi="Arial"/>
          <w:b/>
          <w:color w:val="0F172A"/>
          <w:sz w:val="19"/>
        </w:rPr>
        <w:t xml:space="preserve">Công cụ Chẩn đoán Trực tiếp: </w:t>
      </w:r>
      <w:r>
        <w:rPr>
          <w:rFonts w:ascii="Arial" w:hAnsi="Arial"/>
          <w:color w:val="334155"/>
          <w:sz w:val="19"/>
        </w:rPr>
        <w:t>Kỹ thuật viên bảo trì tại các SOC có thể theo dõi trực tiếp trạng thái logic của từng ô phân loại mà không cần mở tủ điện đo đồng hồ VOM:</w:t>
      </w:r>
    </w:p>
    <w:p>
      <w:pPr>
        <w:spacing w:before="160" w:after="4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synaptix_deploy_gate.png"/>
                    <pic:cNvPicPr/>
                  </pic:nvPicPr>
                  <pic:blipFill>
                    <a:blip r:embed="rId12"/>
                    <a:stretch>
                      <a:fillRect/>
                    </a:stretch>
                  </pic:blipFill>
                  <pic:spPr>
                    <a:xfrm>
                      <a:off x="0" y="0"/>
                      <a:ext cx="5852160" cy="3291840"/>
                    </a:xfrm>
                    <a:prstGeom prst="rect"/>
                  </pic:spPr>
                </pic:pic>
              </a:graphicData>
            </a:graphic>
          </wp:inline>
        </w:drawing>
      </w:r>
    </w:p>
    <w:p>
      <w:pPr>
        <w:spacing w:before="40" w:after="160"/>
        <w:jc w:val="center"/>
      </w:pPr>
      <w:r>
        <w:rPr>
          <w:rFonts w:ascii="Arial" w:hAnsi="Arial"/>
          <w:i/>
          <w:color w:val="64748B"/>
          <w:sz w:val="17"/>
        </w:rPr>
        <w:t>Hình: Bảng giám sát Live Watch Table hiển thị giá trị thời gian thực của các thanh ghi I/O và cờ truyền thông.</w:t>
      </w:r>
    </w:p>
    <w:p>
      <w:r>
        <w:br w:type="page"/>
      </w:r>
    </w:p>
    <w:p>
      <w:pPr>
        <w:keepNext/>
        <w:spacing w:before="440" w:after="120"/>
        <w:pBdr>
          <w:bottom w:val="single" w:sz="12" w:space="4" w:color="0284C7"/>
        </w:pBdr>
      </w:pPr>
      <w:r>
        <w:rPr>
          <w:rFonts w:ascii="Arial" w:hAnsi="Arial"/>
          <w:b/>
          <w:color w:val="0F172A"/>
          <w:sz w:val="28"/>
        </w:rPr>
        <w:t>Chương 5: Đặc Tả Giao Thức Truyền Thông &amp; Wire Contract (ICD)</w:t>
      </w:r>
    </w:p>
    <w:p>
      <w:pPr>
        <w:spacing w:before="0" w:after="120" w:line="276" w:lineRule="auto"/>
      </w:pPr>
      <w:r>
        <w:rPr>
          <w:rFonts w:ascii="Arial" w:hAnsi="Arial"/>
          <w:b/>
          <w:color w:val="0F172A"/>
          <w:sz w:val="19"/>
        </w:rPr>
        <w:t xml:space="preserve">Chuẩn Wire Contract: </w:t>
      </w:r>
      <w:r>
        <w:rPr>
          <w:rFonts w:ascii="Arial" w:hAnsi="Arial"/>
          <w:color w:val="334155"/>
          <w:sz w:val="19"/>
        </w:rPr>
        <w:t>Để bảo đảm tính tương thích tuyệt đối với hạ tầng máy chủ WMS hiện hữu của SPX, định dạng bản tin truyền thông giữa WMS và GatewayV2 tuân thủ tiêu chuẩn MQTT v3.1.1/v5 với payload JSON tinh gọn, tối ưu băng thông:</w:t>
      </w:r>
    </w:p>
    <w:p>
      <w:pPr>
        <w:keepNext/>
        <w:spacing w:before="280" w:after="80"/>
      </w:pPr>
      <w:r>
        <w:rPr>
          <w:rFonts w:ascii="Arial" w:hAnsi="Arial"/>
          <w:b/>
          <w:color w:val="0284C7"/>
          <w:sz w:val="23"/>
        </w:rPr>
        <w:t>5.1. Bản Tin Lệnh Từ WMS Xuống Giá Kệ (WMS -&gt; GatewayV2 Command)</w:t>
      </w:r>
    </w:p>
    <w:p>
      <w:pPr>
        <w:spacing w:before="0" w:after="120" w:line="276" w:lineRule="auto"/>
      </w:pPr>
      <w:r>
        <w:rPr>
          <w:rFonts w:ascii="Arial" w:hAnsi="Arial"/>
          <w:b/>
          <w:color w:val="0F172A"/>
          <w:sz w:val="19"/>
        </w:rPr>
        <w:t xml:space="preserve">Đặc tả Topic: </w:t>
      </w:r>
      <w:r>
        <w:rPr>
          <w:rFonts w:ascii="Arial" w:hAnsi="Arial"/>
          <w:color w:val="334155"/>
          <w:sz w:val="19"/>
        </w:rPr>
        <w:t>Topic MQTT quy chuẩn: spx/stl/{rack_id}/cmd  |  QoS: 1  |  Retain: False</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4" w:space="0" w:color="0284C7"/>
              <w:bottom w:val="none"/>
              <w:right w:val="none"/>
            </w:tcBorders>
            <w:tcMar>
              <w:top w:w="140" w:type="dxa"/>
              <w:bottom w:w="140" w:type="dxa"/>
              <w:left w:w="200" w:type="dxa"/>
              <w:right w:w="200" w:type="dxa"/>
            </w:tcMar>
          </w:tcPr>
          <w:p>
            <w:pPr>
              <w:spacing w:before="40" w:after="40" w:line="276" w:lineRule="auto"/>
            </w:pPr>
            <w:r>
              <w:rPr>
                <w:rFonts w:ascii="Arial" w:hAnsi="Arial"/>
                <w:b/>
                <w:color w:val="0284C7"/>
                <w:sz w:val="20"/>
              </w:rPr>
              <w:t>■ JSON PAYLOAD: LỆNH BẬT ĐÈN PHÂN LOẠI TỪ WMS</w:t>
              <w:br/>
            </w:r>
            <w:r>
              <w:rPr>
                <w:rFonts w:ascii="Arial" w:hAnsi="Arial"/>
                <w:color w:val="334155"/>
                <w:sz w:val="19"/>
              </w:rPr>
              <w:t>{</w:t>
              <w:br/>
              <w:t xml:space="preserve">  "cmd_id": "CMD_20261015_884920",</w:t>
              <w:br/>
              <w:t xml:space="preserve">  "rack_id": "RACK_HN_04",</w:t>
              <w:br/>
              <w:t xml:space="preserve">  "target_bin": 7,</w:t>
              <w:br/>
              <w:t xml:space="preserve">  "color_hex": "#00FF00",</w:t>
              <w:br/>
              <w:t xml:space="preserve">  "timeout_ms": 5000,</w:t>
              <w:br/>
              <w:t xml:space="preserve">  "waybill": "SPXVN029384819284"</w:t>
              <w:br/>
              <w:t>}</w:t>
            </w:r>
          </w:p>
        </w:tc>
      </w:tr>
    </w:tbl>
    <w:p>
      <w:pPr>
        <w:spacing w:before="0" w:after="80"/>
      </w:pPr>
    </w:p>
    <w:p>
      <w:pPr>
        <w:keepNext/>
        <w:spacing w:before="280" w:after="80"/>
      </w:pPr>
      <w:r>
        <w:rPr>
          <w:rFonts w:ascii="Arial" w:hAnsi="Arial"/>
          <w:b/>
          <w:color w:val="0284C7"/>
          <w:sz w:val="23"/>
        </w:rPr>
        <w:t>5.2. Bản Tin Báo Cáo Hoàn Tất Lên WMS (GatewayV2 -&gt; WMS Telemetry)</w:t>
      </w:r>
    </w:p>
    <w:p>
      <w:pPr>
        <w:spacing w:before="0" w:after="120" w:line="276" w:lineRule="auto"/>
      </w:pPr>
      <w:r>
        <w:rPr>
          <w:rFonts w:ascii="Arial" w:hAnsi="Arial"/>
          <w:b/>
          <w:color w:val="0F172A"/>
          <w:sz w:val="19"/>
        </w:rPr>
        <w:t xml:space="preserve">Đặc tả Topic: </w:t>
      </w:r>
      <w:r>
        <w:rPr>
          <w:rFonts w:ascii="Arial" w:hAnsi="Arial"/>
          <w:color w:val="334155"/>
          <w:sz w:val="19"/>
        </w:rPr>
        <w:t>Topic MQTT quy chuẩn: spx/stl/{rack_id}/telemetry  |  QoS: 1  |  Retain: False</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4" w:space="0" w:color="107C41"/>
              <w:bottom w:val="none"/>
              <w:right w:val="none"/>
            </w:tcBorders>
            <w:tcMar>
              <w:top w:w="140" w:type="dxa"/>
              <w:bottom w:w="140" w:type="dxa"/>
              <w:left w:w="200" w:type="dxa"/>
              <w:right w:w="200" w:type="dxa"/>
            </w:tcMar>
          </w:tcPr>
          <w:p>
            <w:pPr>
              <w:spacing w:before="40" w:after="40" w:line="276" w:lineRule="auto"/>
            </w:pPr>
            <w:r>
              <w:rPr>
                <w:rFonts w:ascii="Arial" w:hAnsi="Arial"/>
                <w:b/>
                <w:color w:val="107C41"/>
                <w:sz w:val="20"/>
              </w:rPr>
              <w:t>■ JSON PAYLOAD: BÁO CÁO HOÀN TẤT CHIA CHỌN TỪ GATEWAY</w:t>
              <w:br/>
            </w:r>
            <w:r>
              <w:rPr>
                <w:rFonts w:ascii="Arial" w:hAnsi="Arial"/>
                <w:color w:val="334155"/>
                <w:sz w:val="19"/>
              </w:rPr>
              <w:t>{</w:t>
              <w:br/>
              <w:t xml:space="preserve">  "rack_id": "RACK_HN_04",</w:t>
              <w:br/>
              <w:t xml:space="preserve">  "target_bin": 7,</w:t>
              <w:br/>
              <w:t xml:space="preserve">  "status": "PICK_CONFIRMED",</w:t>
              <w:br/>
              <w:t xml:space="preserve">  "cycle_time_ms": 1420,</w:t>
              <w:br/>
              <w:t xml:space="preserve">  "waybill": "SPXVN029384819284",</w:t>
              <w:br/>
              <w:t xml:space="preserve">  "timestamp": 1792049182,</w:t>
              <w:br/>
              <w:t xml:space="preserve">  "sensor_id": "DI_BIN_07"</w:t>
              <w:br/>
              <w:t>}</w:t>
            </w:r>
          </w:p>
        </w:tc>
      </w:tr>
    </w:tbl>
    <w:p>
      <w:pPr>
        <w:spacing w:before="0" w:after="80"/>
      </w:pPr>
    </w:p>
    <w:p>
      <w:pPr>
        <w:keepNext/>
        <w:spacing w:before="280" w:after="80"/>
      </w:pPr>
      <w:r>
        <w:rPr>
          <w:rFonts w:ascii="Arial" w:hAnsi="Arial"/>
          <w:b/>
          <w:color w:val="0284C7"/>
          <w:sz w:val="23"/>
        </w:rPr>
        <w:t>5.3. Bản Đồ Thanh Ghi Modbus RTU (GatewayV2 Master &lt;-&gt; Remote I/O Slave)</w:t>
      </w:r>
    </w:p>
    <w:tbl>
      <w:tblPr>
        <w:tblW w:type="auto" w:w="0"/>
        <w:jc w:val="center"/>
        <w:tblLook w:firstColumn="1" w:firstRow="1" w:lastColumn="0" w:lastRow="0" w:noHBand="0" w:noVBand="1" w:val="04A0"/>
      </w:tblPr>
      <w:tblGrid>
        <w:gridCol w:w="2484"/>
        <w:gridCol w:w="2484"/>
        <w:gridCol w:w="2484"/>
        <w:gridCol w:w="2484"/>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Địa Chỉ Hex</w:t>
            </w:r>
          </w:p>
        </w:tc>
        <w:tc>
          <w:tcPr>
            <w:tcW w:type="dxa" w:w="201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Kiểu Dữ Liệu</w:t>
            </w:r>
          </w:p>
        </w:tc>
        <w:tc>
          <w:tcPr>
            <w:tcW w:type="dxa" w:w="1584"/>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Quyền Truy Cập</w:t>
            </w:r>
          </w:p>
        </w:tc>
        <w:tc>
          <w:tcPr>
            <w:tcW w:type="dxa" w:w="403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Ý Nghĩa Kỹ Thuật</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0x0100 - 0x0111</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UINT16 (18 Regs)</w:t>
            </w:r>
          </w:p>
        </w:tc>
        <w:tc>
          <w:tcPr>
            <w:tcW w:type="dxa" w:w="158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Read / Write</w:t>
            </w:r>
          </w:p>
        </w:tc>
        <w:tc>
          <w:tcPr>
            <w:tcW w:type="dxa" w:w="403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Trạng thái bật/tắt của 18 cụm LED (Bit 0: Tắt=0, Bật=1).</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0x0120 - 0x0131</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UINT32 (18 Regs)</w:t>
            </w:r>
          </w:p>
        </w:tc>
        <w:tc>
          <w:tcPr>
            <w:tcW w:type="dxa" w:w="158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Read / Write</w:t>
            </w:r>
          </w:p>
        </w:tc>
        <w:tc>
          <w:tcPr>
            <w:tcW w:type="dxa" w:w="403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Mã màu 24-bit RGB của 18 cụm LED (0xRRGGBB).</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0x0200 - 0x0211</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UINT16 (18 Regs)</w:t>
            </w:r>
          </w:p>
        </w:tc>
        <w:tc>
          <w:tcPr>
            <w:tcW w:type="dxa" w:w="158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Read Only</w:t>
            </w:r>
          </w:p>
        </w:tc>
        <w:tc>
          <w:tcPr>
            <w:tcW w:type="dxa" w:w="403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Trạng thái cảm biến quang xác nhận thao tác (0: Trống, 1: Có vật).</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0x0A20</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UINT16</w:t>
            </w:r>
          </w:p>
        </w:tc>
        <w:tc>
          <w:tcPr>
            <w:tcW w:type="dxa" w:w="158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Read / Write</w:t>
            </w:r>
          </w:p>
        </w:tc>
        <w:tc>
          <w:tcPr>
            <w:tcW w:type="dxa" w:w="403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Thanh ghi Heartbeat Watchdog Lease (Chu kỳ làm mới 3000ms).</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0x0A00</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UINT16</w:t>
            </w:r>
          </w:p>
        </w:tc>
        <w:tc>
          <w:tcPr>
            <w:tcW w:type="dxa" w:w="158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Write Only</w:t>
            </w:r>
          </w:p>
        </w:tc>
        <w:tc>
          <w:tcPr>
            <w:tcW w:type="dxa" w:w="403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Khóa lệnh Commit nguyên tử cấu hình (Ghi 0xA5A5 để kích hoạt).</w:t>
            </w:r>
          </w:p>
        </w:tc>
      </w:tr>
    </w:tbl>
    <w:p>
      <w:r>
        <w:br w:type="page"/>
      </w:r>
    </w:p>
    <w:p>
      <w:pPr>
        <w:keepNext/>
        <w:spacing w:before="440" w:after="120"/>
        <w:pBdr>
          <w:bottom w:val="single" w:sz="12" w:space="4" w:color="0284C7"/>
        </w:pBdr>
      </w:pPr>
      <w:r>
        <w:rPr>
          <w:rFonts w:ascii="Arial" w:hAnsi="Arial"/>
          <w:b/>
          <w:color w:val="0F172A"/>
          <w:sz w:val="28"/>
        </w:rPr>
        <w:t>Chương 6: Quy Trình Kiểm Thử &amp; Tiêu Chuẩn Nghiệm Thu Kỹ Thuật (FAT / SAT)</w:t>
      </w:r>
    </w:p>
    <w:p>
      <w:pPr>
        <w:spacing w:before="0" w:after="120" w:line="276" w:lineRule="auto"/>
      </w:pPr>
      <w:r>
        <w:rPr>
          <w:rFonts w:ascii="Arial" w:hAnsi="Arial"/>
          <w:b/>
          <w:color w:val="0F172A"/>
          <w:sz w:val="19"/>
        </w:rPr>
        <w:t xml:space="preserve">Quy Chuẩn Đảm Bảo Chất Lượng: </w:t>
      </w:r>
      <w:r>
        <w:rPr>
          <w:rFonts w:ascii="Arial" w:hAnsi="Arial"/>
          <w:color w:val="334155"/>
          <w:sz w:val="19"/>
        </w:rPr>
        <w:t>Để chứng minh tính sẵn sàng và độ tin cậy tuyệt đối trước khi bàn giao đưa vào vận hành thực tế tại 5 SOC, hệ thống phải vượt qua 2 cấp độ nghiệm thu kỹ thuật nghiêm ngặt với các chỉ số đo đạc Pass/Fail định lượng:</w:t>
      </w:r>
    </w:p>
    <w:p>
      <w:pPr>
        <w:keepNext/>
        <w:spacing w:before="280" w:after="80"/>
      </w:pPr>
      <w:r>
        <w:rPr>
          <w:rFonts w:ascii="Arial" w:hAnsi="Arial"/>
          <w:b/>
          <w:color w:val="0284C7"/>
          <w:sz w:val="23"/>
        </w:rPr>
        <w:t>6.1. Tiêu Chuẩn Nghiệm Thu Tại Xưởng (Factory Acceptance Test - FAT)</w:t>
      </w:r>
    </w:p>
    <w:tbl>
      <w:tblPr>
        <w:tblW w:type="auto" w:w="0"/>
        <w:jc w:val="center"/>
        <w:tblLook w:firstColumn="1" w:firstRow="1" w:lastColumn="0" w:lastRow="0" w:noHBand="0" w:noVBand="1" w:val="04A0"/>
      </w:tblPr>
      <w:tblGrid>
        <w:gridCol w:w="2484"/>
        <w:gridCol w:w="2484"/>
        <w:gridCol w:w="2484"/>
        <w:gridCol w:w="2484"/>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Mã Bài Test</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Nội Dung Kiểm Thử Kỹ Thuật</w:t>
            </w:r>
          </w:p>
        </w:tc>
        <w:tc>
          <w:tcPr>
            <w:tcW w:type="dxa" w:w="3024"/>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Tiêu Chuẩn Đạt Nghiệm Thu (Pass Criteria)</w:t>
            </w:r>
          </w:p>
        </w:tc>
        <w:tc>
          <w:tcPr>
            <w:tcW w:type="dxa" w:w="144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Kết Quả</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FAT-01</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Chạy thử nghiệm áp lực tải liên tục (Burn-in Test) 72 giờ cho 26 bộ điều khiển.</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Không có thiết bị nào khởi động lại; nhiệt độ vỏ &lt; 45°C; 0 gói tin bị treo.</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FAT-02</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Mô phỏng mất sóng Wi-Fi đột ngột và phục hồi tự động.</w:t>
            </w:r>
          </w:p>
        </w:tc>
        <w:tc>
          <w:tcPr>
            <w:tcW w:type="dxa" w:w="302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Tự động kết nối lại MQTT Broker trong vòng 3.0 giây sau khi có sóng; không mất trạng thái.</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FAT-03</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Kiểm tra độ chính xác chu kỳ xung LED 800kHz bằng máy hiện sóng (Oscilloscope).</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Thời gian bít xung 1.25µs ± 50ns; không có hiện tượng chớp nháy hoặc sai màu.</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FAT-04</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Thử nghiệm sụt áp nguồn AC từ 220VAC xuống 150VAC.</w:t>
            </w:r>
          </w:p>
        </w:tc>
        <w:tc>
          <w:tcPr>
            <w:tcW w:type="dxa" w:w="302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Nguồn DC Mean Well vẫn duy trì ổn định 12.0V ± 2%; hệ thống hoạt động bình thường.</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FAT-05</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Nạp cấu hình Atomic Deploy đồng loạt cho 26 giá kệ.</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100% giá kệ chuyển đổi logic mới trong &lt; 10ms; CRC-16 khớp tuyệt đối.</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bl>
    <w:p/>
    <w:p>
      <w:pPr>
        <w:keepNext/>
        <w:spacing w:before="280" w:after="80"/>
      </w:pPr>
      <w:r>
        <w:rPr>
          <w:rFonts w:ascii="Arial" w:hAnsi="Arial"/>
          <w:b/>
          <w:color w:val="0284C7"/>
          <w:sz w:val="23"/>
        </w:rPr>
        <w:t>6.2. Tiêu Chuẩn Nghiệm Thu Tại Hiện Trường Kho (Site Acceptance Test - SAT)</w:t>
      </w:r>
    </w:p>
    <w:tbl>
      <w:tblPr>
        <w:tblW w:type="auto" w:w="0"/>
        <w:jc w:val="center"/>
        <w:tblLook w:firstColumn="1" w:firstRow="1" w:lastColumn="0" w:lastRow="0" w:noHBand="0" w:noVBand="1" w:val="04A0"/>
      </w:tblPr>
      <w:tblGrid>
        <w:gridCol w:w="2484"/>
        <w:gridCol w:w="2484"/>
        <w:gridCol w:w="2484"/>
        <w:gridCol w:w="2484"/>
      </w:tblGrid>
      <w:tr>
        <w:tc>
          <w:tcPr>
            <w:tcW w:type="dxa" w:w="172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Mã Bài Test</w:t>
            </w:r>
          </w:p>
        </w:tc>
        <w:tc>
          <w:tcPr>
            <w:tcW w:type="dxa" w:w="3168"/>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Nội Dung Kiểm Thử Tại Hiện Trường</w:t>
            </w:r>
          </w:p>
        </w:tc>
        <w:tc>
          <w:tcPr>
            <w:tcW w:type="dxa" w:w="3024"/>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Tiêu Chuẩn Đạt Nghiệm Thu (Pass Criteria)</w:t>
            </w:r>
          </w:p>
        </w:tc>
        <w:tc>
          <w:tcPr>
            <w:tcW w:type="dxa" w:w="144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Kết Quả</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SAT-01</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Đo thời gian trễ từ khi quét mã Barcode đến khi đèn sáng trên kệ.</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Thời gian trễ toàn trình đo được phải nhỏ hơn hoặc bằng 50 mili-giây (Đo bằng camera 240fps).</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SAT-02</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Thử nghiệm rung động cơ học: Xe nâng di chuyển và va đập nhẹ vào cột kệ.</w:t>
            </w:r>
          </w:p>
        </w:tc>
        <w:tc>
          <w:tcPr>
            <w:tcW w:type="dxa" w:w="302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Thanh đèn và hộp điều khiển không bị xô lệch; jack cắm không bị lỏng; không mất tín hiệu.</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SAT-03</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Kiểm tra công thái học thị giác: Đo độ rọi và góc quan sát của công nhân.</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Góc nhìn đạt ≥ 160°; ánh sáng dịu qua nắp PMMA, không có điểm lóa gây mỏi mắt.</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SAT-04</w:t>
            </w:r>
          </w:p>
        </w:tc>
        <w:tc>
          <w:tcPr>
            <w:tcW w:type="dxa" w:w="3168"/>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Thực hiện kịch bản thay thế nóng module hỏng (MTTR Drill).</w:t>
            </w:r>
          </w:p>
        </w:tc>
        <w:tc>
          <w:tcPr>
            <w:tcW w:type="dxa" w:w="3024"/>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Kỹ thuật viên rút module cũ, lắp module mới và nạp lại cấu hình hoàn tất trong &lt; 3 phút.</w:t>
            </w:r>
          </w:p>
        </w:tc>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r>
        <w:tc>
          <w:tcPr>
            <w:tcW w:type="dxa" w:w="172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SAT-05</w:t>
            </w:r>
          </w:p>
        </w:tc>
        <w:tc>
          <w:tcPr>
            <w:tcW w:type="dxa" w:w="3168"/>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Chạy thử nghiệm chia chọn thực tế 1.000 kiện hàng liên tục trong ca làm việc.</w:t>
            </w:r>
          </w:p>
        </w:tc>
        <w:tc>
          <w:tcPr>
            <w:tcW w:type="dxa" w:w="3024"/>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Tỷ lệ kích hoạt đúng ô đạt 100%; tỷ lệ báo cáo Telemetry về WMS đạt 100%.</w:t>
            </w:r>
          </w:p>
        </w:tc>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ĐẠT (PASS)</w:t>
            </w:r>
          </w:p>
        </w:tc>
      </w:tr>
    </w:tbl>
    <w:p>
      <w:r>
        <w:br w:type="page"/>
      </w:r>
    </w:p>
    <w:p>
      <w:pPr>
        <w:keepNext/>
        <w:spacing w:before="440" w:after="120"/>
        <w:pBdr>
          <w:bottom w:val="single" w:sz="12" w:space="4" w:color="0284C7"/>
        </w:pBdr>
      </w:pPr>
      <w:r>
        <w:rPr>
          <w:rFonts w:ascii="Arial" w:hAnsi="Arial"/>
          <w:b/>
          <w:color w:val="0F172A"/>
          <w:sz w:val="28"/>
        </w:rPr>
        <w:t>Chương 7: Ma Trận Quản Trị Rủi Ro Kỹ Thuật &amp; Phương Án Dự Phòng (FMEA)</w:t>
      </w:r>
    </w:p>
    <w:p>
      <w:pPr>
        <w:spacing w:before="0" w:after="120" w:line="276" w:lineRule="auto"/>
      </w:pPr>
      <w:r>
        <w:rPr>
          <w:rFonts w:ascii="Arial" w:hAnsi="Arial"/>
          <w:b/>
          <w:color w:val="0F172A"/>
          <w:sz w:val="19"/>
        </w:rPr>
        <w:t xml:space="preserve">Quản Trị Rủi Ro Thực Chiến: </w:t>
      </w:r>
      <w:r>
        <w:rPr>
          <w:rFonts w:ascii="Arial" w:hAnsi="Arial"/>
          <w:color w:val="334155"/>
          <w:sz w:val="19"/>
        </w:rPr>
        <w:t>Môi trường phân loại hàng hóa tại các SOC của SPX có cường độ vận hành cực cao, nhiều bụi bẩn và nguy cơ va chạm cơ học. Bảng phân tích rủi ro chế độ hư hỏng (Failure Mode and Effects Analysis - FMEA) dưới đây chỉ rõ các giải pháp kỹ thuật dự phòng được thiết kế sẵn trong hệ thống:</w:t>
      </w:r>
    </w:p>
    <w:tbl>
      <w:tblPr>
        <w:tblW w:type="auto" w:w="0"/>
        <w:jc w:val="center"/>
        <w:tblLook w:firstColumn="1" w:firstRow="1" w:lastColumn="0" w:lastRow="0" w:noHBand="0" w:noVBand="1" w:val="04A0"/>
      </w:tblPr>
      <w:tblGrid>
        <w:gridCol w:w="2484"/>
        <w:gridCol w:w="2484"/>
        <w:gridCol w:w="2484"/>
        <w:gridCol w:w="2484"/>
      </w:tblGrid>
      <w:tr>
        <w:tc>
          <w:tcPr>
            <w:tcW w:type="dxa" w:w="216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Tình Huống Rủi Ro</w:t>
            </w:r>
          </w:p>
        </w:tc>
        <w:tc>
          <w:tcPr>
            <w:tcW w:type="dxa" w:w="25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Tác Động Vận Hành</w:t>
            </w:r>
          </w:p>
        </w:tc>
        <w:tc>
          <w:tcPr>
            <w:tcW w:type="dxa" w:w="25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Giải Pháp Phần Cứng &amp; Phần Mềm Dự Phòng</w:t>
            </w:r>
          </w:p>
        </w:tc>
        <w:tc>
          <w:tcPr>
            <w:tcW w:type="dxa" w:w="201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Mức Độ Rủi Ro</w:t>
            </w:r>
          </w:p>
        </w:tc>
      </w:tr>
      <w:tr>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Mất kết nối Wi-Fi tại khu vực kệ</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Gateway không nhận được lệnh WMS, kệ ngừng hoạt động.</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Gateway tự động chuyển sang chế độ Offline Buffer; lưu trữ trạng thái và tự động tái kết nối với thuật toán Exponential Backoff.</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THẤP (Đã kiểm soát)</w:t>
            </w:r>
          </w:p>
        </w:tc>
      </w:tr>
      <w:tr>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Đứt dây hoặc hỏng 1 cụm LED</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Ô bị hỏng không sáng, có nguy cơ làm gián đoạn cả dải đèn.</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Mạch đệm mức 74AHCT125 và diode bảo vệ ngăn ngừa chập nguồn; thiết kế dây cắm song song cho phép thay riêng 1 ô trong 60 giây.</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THẤP (Đã kiểm soát)</w:t>
            </w:r>
          </w:p>
        </w:tc>
      </w:tr>
      <w:tr>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Bụi bẩn bám vào mắt cảm biến quang</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Cảm biến bị kích hoạt giả hoặc không nhận diện tay công nhân.</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Phần mềm SynaptiX Studio tích hợp bộ lọc Debounce 50ms và thuật toán lọc nhiễu quang; bộ định thời TON 5s tự tắt đèn chống kẹt.</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THẤP (Đã kiểm soát)</w:t>
            </w:r>
          </w:p>
        </w:tc>
      </w:tr>
      <w:tr>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Va đập xe nâng / thùng hàng vào hộp điều khiển</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Nguy cơ vỡ nứt vỏ hộp hoặc lỏng chân đấu dây.</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Vỏ hộp kỹ thuật đạt cấp bảo vệ IP65 chịu lực cao, đặt âm trong hốc cột kệ; toàn bộ đầu dây dùng cos bấm và terminal kẹp lò xo chống tuột.</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TRUNG BÌNH (Đã kiểm soát)</w:t>
            </w:r>
          </w:p>
        </w:tc>
      </w:tr>
      <w:tr>
        <w:tc>
          <w:tcPr>
            <w:tcW w:type="dxa" w:w="216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Sụt áp lưới điện kho khi khởi động băng tải</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Vi điều khiển bị khởi động lại đột ngột (Brown-out reset).</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Bộ nguồn Mean Well LRS-75-12 dải điện áp cực rộng (85-264VAC), tích hợp tụ dung lượng lớn duy trì nguồn ổn định qua các đỉnh sụt áp 200ms.</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THẤP (Đã kiểm soát)</w:t>
            </w:r>
          </w:p>
        </w:tc>
      </w:tr>
      <w:tr>
        <w:tc>
          <w:tcPr>
            <w:tcW w:type="dxa" w:w="216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Cập nhật nhầm logic đồ họa từ phần mềm</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Kệ hoạt động sai quy trình phân loại hàng hóa.</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Deploy Safety Gate xác thực CRC-16 và cơ chế Rollback: Tự động khôi phục phiên bản firmware/logic ổn định gần nhất nếu có lỗi.</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THẤP (Đã kiểm soát)</w:t>
            </w:r>
          </w:p>
        </w:tc>
      </w:tr>
    </w:tbl>
    <w:p/>
    <w:p>
      <w:pPr>
        <w:keepNext/>
        <w:spacing w:before="440" w:after="120"/>
        <w:pBdr>
          <w:bottom w:val="single" w:sz="12" w:space="4" w:color="0284C7"/>
        </w:pBdr>
      </w:pPr>
      <w:r>
        <w:rPr>
          <w:rFonts w:ascii="Arial" w:hAnsi="Arial"/>
          <w:b/>
          <w:color w:val="0F172A"/>
          <w:sz w:val="28"/>
        </w:rPr>
        <w:t>Chương 8: Kế Hoạch Triển Khai 5 SOC, Đào Tạo &amp; Cam Kết Hậu Mãi (SLA)</w:t>
      </w:r>
    </w:p>
    <w:p>
      <w:pPr>
        <w:spacing w:before="0" w:after="120" w:line="276" w:lineRule="auto"/>
      </w:pPr>
      <w:r>
        <w:rPr>
          <w:rFonts w:ascii="Arial" w:hAnsi="Arial"/>
          <w:b/>
          <w:color w:val="0F172A"/>
          <w:sz w:val="19"/>
        </w:rPr>
        <w:t xml:space="preserve">Lộ Trình Triển Khai 4 Tuần: </w:t>
      </w:r>
      <w:r>
        <w:rPr>
          <w:rFonts w:ascii="Arial" w:hAnsi="Arial"/>
          <w:color w:val="334155"/>
          <w:sz w:val="19"/>
        </w:rPr>
        <w:t>Dự án được triển khai theo hình thức cuốn chiếu từng trung tâm phân loại để không làm gián đoạn hoạt động khai thác hàng ngày của SPX:</w:t>
      </w:r>
    </w:p>
    <w:tbl>
      <w:tblPr>
        <w:tblW w:type="auto" w:w="0"/>
        <w:jc w:val="center"/>
        <w:tblLook w:firstColumn="1" w:firstRow="1" w:lastColumn="0" w:lastRow="0" w:noHBand="0" w:noVBand="1" w:val="04A0"/>
      </w:tblPr>
      <w:tblGrid>
        <w:gridCol w:w="2484"/>
        <w:gridCol w:w="2484"/>
        <w:gridCol w:w="2484"/>
        <w:gridCol w:w="2484"/>
      </w:tblGrid>
      <w:tr>
        <w:tc>
          <w:tcPr>
            <w:tcW w:type="dxa" w:w="1440"/>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Tuần Lễ</w:t>
            </w:r>
          </w:p>
        </w:tc>
        <w:tc>
          <w:tcPr>
            <w:tcW w:type="dxa" w:w="259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Phạm Vi Triển Khai</w:t>
            </w:r>
          </w:p>
        </w:tc>
        <w:tc>
          <w:tcPr>
            <w:tcW w:type="dxa" w:w="3312"/>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Hạng Mục Công Việc Chi Tiết</w:t>
            </w:r>
          </w:p>
        </w:tc>
        <w:tc>
          <w:tcPr>
            <w:tcW w:type="dxa" w:w="2016"/>
            <w:shd w:fill="0F172A"/>
            <w:tcMar>
              <w:top w:w="140" w:type="dxa"/>
              <w:bottom w:w="140" w:type="dxa"/>
              <w:left w:w="150" w:type="dxa"/>
              <w:right w:w="150" w:type="dxa"/>
            </w:tcMar>
            <w:tcBorders>
              <w:top w:val="single" w:sz="8" w:space="0" w:color="0284C7"/>
              <w:left w:val="none" w:sz="8" w:space="0" w:color="0284C7"/>
              <w:bottom w:val="single" w:sz="8" w:space="0" w:color="0284C7"/>
              <w:right w:val="none" w:sz="8" w:space="0" w:color="0284C7"/>
            </w:tcBorders>
          </w:tcPr>
          <w:p>
            <w:pPr>
              <w:spacing w:before="40" w:after="40" w:line="276" w:lineRule="auto"/>
              <w:jc w:val="left"/>
            </w:pPr>
            <w:r/>
            <w:r>
              <w:rPr>
                <w:rFonts w:ascii="Arial" w:hAnsi="Arial"/>
                <w:b/>
                <w:color w:val="FFFFFF"/>
                <w:sz w:val="19"/>
              </w:rPr>
              <w:t>Bàn Giao &amp; Mốc Đạt</w:t>
            </w:r>
          </w:p>
        </w:tc>
      </w:tr>
      <w:tr>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Tuần 1</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Lắp ráp &amp; Thử nghiệm FAT tại xưởng</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Lắp ráp đồng bộ 26 bộ kit hoàn chỉnh; kiểm tra nạp phần mềm và chạy thử nghiệm Burn-in 72 giờ tại xưởng sản xuất.</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Biên bản nghiệm thu FAT 26 bộ kit.</w:t>
            </w:r>
          </w:p>
        </w:tc>
      </w:tr>
      <w:tr>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Tuần 2</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Triển khai thí điểm SOC Hà Nội &amp; Hưng Yên</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Gá lắp cơ khí và đấu nối điện cho 14 giá kệ tại 2 SOC phía Bắc; kết nối thử nghiệm WMS nội bộ; chạy thử ca đêm.</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Biên bản nghiệm thu SAT 14 kệ Miền Bắc.</w:t>
            </w:r>
          </w:p>
        </w:tc>
      </w:tr>
      <w:tr>
        <w:tc>
          <w:tcPr>
            <w:tcW w:type="dxa" w:w="1440"/>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Tuần 3</w:t>
            </w:r>
          </w:p>
        </w:tc>
        <w:tc>
          <w:tcPr>
            <w:tcW w:type="dxa" w:w="259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Triển khai SOC Vĩnh &amp; Diên Khánh</w:t>
            </w:r>
          </w:p>
        </w:tc>
        <w:tc>
          <w:tcPr>
            <w:tcW w:type="dxa" w:w="3312"/>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Gá lắp cơ khí và cấu hình mạng cho 8 giá kệ tại SOC Vĩnh và SOC Diên Khánh; đào tạo trưởng ca vận hành.</w:t>
            </w:r>
          </w:p>
        </w:tc>
        <w:tc>
          <w:tcPr>
            <w:tcW w:type="dxa" w:w="2016"/>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Biên bản nghiệm thu SAT 8 kệ Miền Trung.</w:t>
            </w:r>
          </w:p>
        </w:tc>
      </w:tr>
      <w:tr>
        <w:tc>
          <w:tcPr>
            <w:tcW w:type="dxa" w:w="1440"/>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b/>
                <w:color w:val="1E293B"/>
                <w:sz w:val="18"/>
              </w:rPr>
              <w:t>Tuần 4</w:t>
            </w:r>
          </w:p>
        </w:tc>
        <w:tc>
          <w:tcPr>
            <w:tcW w:type="dxa" w:w="259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Triển khai SOC Buôn Ma Thuột &amp; Nghiệm thu Tổng thể</w:t>
            </w:r>
          </w:p>
        </w:tc>
        <w:tc>
          <w:tcPr>
            <w:tcW w:type="dxa" w:w="3312"/>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Lắp đặt 4 giá kệ tại SOC BMT; tổ chức kiểm tra hiệu năng đồng loạt toàn hệ thống 26 kệ; bàn giao tài liệu kỹ thuật.</w:t>
            </w:r>
          </w:p>
        </w:tc>
        <w:tc>
          <w:tcPr>
            <w:tcW w:type="dxa" w:w="2016"/>
            <w:shd w:fill="F8FAFC"/>
            <w:tcMar>
              <w:top w:w="100" w:type="dxa"/>
              <w:bottom w:w="100" w:type="dxa"/>
              <w:left w:w="150" w:type="dxa"/>
              <w:right w:w="150" w:type="dxa"/>
            </w:tcMar>
            <w:tcBorders>
              <w:top w:val="single" w:sz="4" w:space="0" w:color="E2E8F0"/>
              <w:left w:val="none" w:sz="4" w:space="0" w:color="E2E8F0"/>
              <w:bottom w:val="single" w:sz="4" w:space="0" w:color="E2E8F0"/>
              <w:right w:val="none" w:sz="4" w:space="0" w:color="E2E8F0"/>
            </w:tcBorders>
          </w:tcPr>
          <w:p>
            <w:pPr>
              <w:spacing w:before="40" w:after="40" w:line="276" w:lineRule="auto"/>
            </w:pPr>
            <w:r/>
            <w:r>
              <w:rPr>
                <w:rFonts w:ascii="Arial" w:hAnsi="Arial"/>
                <w:color w:val="1E293B"/>
                <w:sz w:val="18"/>
              </w:rPr>
              <w:t>Biên bản Bàn giao Dự án Tổng thể.</w:t>
            </w:r>
          </w:p>
        </w:tc>
      </w:tr>
    </w:tbl>
    <w:p/>
    <w:p>
      <w:pPr>
        <w:keepNext/>
        <w:spacing w:before="280" w:after="80"/>
      </w:pPr>
      <w:r>
        <w:rPr>
          <w:rFonts w:ascii="Arial" w:hAnsi="Arial"/>
          <w:b/>
          <w:color w:val="0284C7"/>
          <w:sz w:val="23"/>
        </w:rPr>
        <w:t>8.1. Khung Chương Trình Đào Tạo Chuyển Giao Công Nghệ 3 Cấp Độ</w:t>
      </w:r>
    </w:p>
    <w:p>
      <w:pPr>
        <w:pStyle w:val="ListBullet"/>
        <w:spacing w:before="0" w:after="60" w:line="276" w:lineRule="auto"/>
      </w:pPr>
      <w:r>
        <w:rPr>
          <w:rFonts w:ascii="Arial" w:hAnsi="Arial"/>
          <w:b/>
          <w:color w:val="0F172A"/>
          <w:sz w:val="19"/>
        </w:rPr>
        <w:t xml:space="preserve">Cấp độ 1 - Nhân viên Chia chọn Thời vụ: </w:t>
      </w:r>
      <w:r>
        <w:rPr>
          <w:rFonts w:ascii="Arial" w:hAnsi="Arial"/>
          <w:color w:val="334155"/>
          <w:sz w:val="19"/>
        </w:rPr>
        <w:t>Thời lượng 30 phút. Hướng dẫn nhận biết mã màu, quy tắc thả kiện vào ô, thao tác quét barcode và cách xử lý khi đèn báo đỏ (sai tuyến).</w:t>
      </w:r>
    </w:p>
    <w:p>
      <w:pPr>
        <w:pStyle w:val="ListBullet"/>
        <w:spacing w:before="0" w:after="60" w:line="276" w:lineRule="auto"/>
      </w:pPr>
      <w:r>
        <w:rPr>
          <w:rFonts w:ascii="Arial" w:hAnsi="Arial"/>
          <w:b/>
          <w:color w:val="0F172A"/>
          <w:sz w:val="19"/>
        </w:rPr>
        <w:t xml:space="preserve">Cấp độ 2 - Kỹ thuật viên Bảo trì SOC: </w:t>
      </w:r>
      <w:r>
        <w:rPr>
          <w:rFonts w:ascii="Arial" w:hAnsi="Arial"/>
          <w:color w:val="334155"/>
          <w:sz w:val="19"/>
        </w:rPr>
        <w:t>Thời lượng 04 giờ. Hướng dẫn quy trình thay thế nóng module gá ray DIN khi xảy ra va chạm, cách kiểm tra jack cắm và thay thế cụm LED hỏng trong 3 phút.</w:t>
      </w:r>
    </w:p>
    <w:p>
      <w:pPr>
        <w:pStyle w:val="ListBullet"/>
        <w:spacing w:before="0" w:after="60" w:line="276" w:lineRule="auto"/>
      </w:pPr>
      <w:r>
        <w:rPr>
          <w:rFonts w:ascii="Arial" w:hAnsi="Arial"/>
          <w:b/>
          <w:color w:val="0F172A"/>
          <w:sz w:val="19"/>
        </w:rPr>
        <w:t xml:space="preserve">Cấp độ 3 - Kỹ sư Tự động hóa &amp; Quản trị Hệ thống SPX: </w:t>
      </w:r>
      <w:r>
        <w:rPr>
          <w:rFonts w:ascii="Arial" w:hAnsi="Arial"/>
          <w:color w:val="334155"/>
          <w:sz w:val="19"/>
        </w:rPr>
        <w:t>Thời lượng 08 giờ. Hướng dẫn sử dụng SynaptiX Studio để tạo mới Function Block, điều chỉnh thời gian trễ TON, gán lại mã màu và quy trình nạp cấu hình an toàn 3 pha.</w:t>
      </w:r>
    </w:p>
    <w:p>
      <w:pPr>
        <w:keepNext/>
        <w:spacing w:before="280" w:after="80"/>
      </w:pPr>
      <w:r>
        <w:rPr>
          <w:rFonts w:ascii="Arial" w:hAnsi="Arial"/>
          <w:b/>
          <w:color w:val="0284C7"/>
          <w:sz w:val="23"/>
        </w:rPr>
        <w:t>8.2. Cam Kết Dịch Vụ Hậu Mãi &amp; Hỗ Trợ Mùa Siêu Sale (SLA)</w:t>
      </w:r>
    </w:p>
    <w:p>
      <w:pPr>
        <w:pStyle w:val="ListBullet"/>
        <w:spacing w:before="0" w:after="60" w:line="276" w:lineRule="auto"/>
      </w:pPr>
      <w:r>
        <w:rPr>
          <w:rFonts w:ascii="Arial" w:hAnsi="Arial"/>
          <w:b/>
          <w:color w:val="0F172A"/>
          <w:sz w:val="19"/>
        </w:rPr>
        <w:t xml:space="preserve">Thời hạn bảo hành 24 tháng: </w:t>
      </w:r>
      <w:r>
        <w:rPr>
          <w:rFonts w:ascii="Arial" w:hAnsi="Arial"/>
          <w:color w:val="334155"/>
          <w:sz w:val="19"/>
        </w:rPr>
        <w:t>Toàn bộ thiết bị phần cứng (GatewayV2, Smart Remote I/O, Nguồn Mean Well) được bảo hành đổi mới 1:1 trong vòng 24 tháng đối với các lỗi kỹ thuật từ nhà sản xuất.</w:t>
      </w:r>
    </w:p>
    <w:p>
      <w:pPr>
        <w:pStyle w:val="ListBullet"/>
        <w:spacing w:before="0" w:after="60" w:line="276" w:lineRule="auto"/>
      </w:pPr>
      <w:r>
        <w:rPr>
          <w:rFonts w:ascii="Arial" w:hAnsi="Arial"/>
          <w:b/>
          <w:color w:val="0F172A"/>
          <w:sz w:val="19"/>
        </w:rPr>
        <w:t xml:space="preserve">Cơ số vật tư dự phòng tại chỗ: </w:t>
      </w:r>
      <w:r>
        <w:rPr>
          <w:rFonts w:ascii="Arial" w:hAnsi="Arial"/>
          <w:color w:val="334155"/>
          <w:sz w:val="19"/>
        </w:rPr>
        <w:t>Tại mỗi SOC luôn được lưu kho sẵn 01 bộ Kit dự phòng hoàn chỉnh (Gateway, Remote I/O, Nguồn, Cụm LED, Dây cáp) để bảo đảm thời gian khắc phục sự cố không vượt quá 3 phút.</w:t>
      </w:r>
    </w:p>
    <w:p>
      <w:pPr>
        <w:pStyle w:val="ListBullet"/>
        <w:spacing w:before="0" w:after="60" w:line="276" w:lineRule="auto"/>
      </w:pPr>
      <w:r>
        <w:rPr>
          <w:rFonts w:ascii="Arial" w:hAnsi="Arial"/>
          <w:b/>
          <w:color w:val="0F172A"/>
          <w:sz w:val="19"/>
        </w:rPr>
        <w:t xml:space="preserve">Hỗ trợ đặc biệt 24/7 mùa Mega Campaign: </w:t>
      </w:r>
      <w:r>
        <w:rPr>
          <w:rFonts w:ascii="Arial" w:hAnsi="Arial"/>
          <w:color w:val="334155"/>
          <w:sz w:val="19"/>
        </w:rPr>
        <w:t>Trong các đợt Siêu Sale Mega Campaign (11.11, 12.12, Tết), đội ngũ kỹ sư giải pháp túc trực kỹ thuật 24/7 (trực tiếp tại phân xưởng hoặc qua đường truyền VPN giám sát từ xa) để hỗ trợ SPX xử lý mọi tình huống khẩn cấp trong vòng 15 phút.</w:t>
      </w:r>
    </w:p>
    <w:p/>
    <w:tbl>
      <w:tblPr>
        <w:tblW w:type="auto" w:w="0"/>
        <w:jc w:val="center"/>
        <w:tblLayout w:type="fixed"/>
        <w:tblLook w:firstColumn="1" w:firstRow="1" w:lastColumn="0" w:lastRow="0" w:noHBand="0" w:noVBand="1" w:val="04A0"/>
      </w:tblPr>
      <w:tblGrid>
        <w:gridCol w:w="9936"/>
      </w:tblGrid>
      <w:tr>
        <w:tc>
          <w:tcPr>
            <w:tcW w:type="dxa" w:w="9360"/>
            <w:shd w:fill="F0FDF4"/>
            <w:tcBorders>
              <w:top w:val="none"/>
              <w:left w:val="single" w:sz="24" w:space="0" w:color="107C41"/>
              <w:bottom w:val="none"/>
              <w:right w:val="none"/>
            </w:tcBorders>
            <w:tcMar>
              <w:top w:w="140" w:type="dxa"/>
              <w:bottom w:w="140" w:type="dxa"/>
              <w:left w:w="200" w:type="dxa"/>
              <w:right w:w="200" w:type="dxa"/>
            </w:tcMar>
          </w:tcPr>
          <w:p>
            <w:pPr>
              <w:spacing w:before="40" w:after="40" w:line="276" w:lineRule="auto"/>
            </w:pPr>
            <w:r>
              <w:rPr>
                <w:rFonts w:ascii="Arial" w:hAnsi="Arial"/>
                <w:b/>
                <w:color w:val="107C41"/>
                <w:sz w:val="20"/>
              </w:rPr>
              <w:t>■ LỜI KẾT &amp; CAM KẾT ĐỒNG HÀNH KỸ THUẬT</w:t>
              <w:br/>
            </w:r>
            <w:r>
              <w:rPr>
                <w:rFonts w:ascii="Arial" w:hAnsi="Arial"/>
                <w:color w:val="334155"/>
                <w:sz w:val="19"/>
              </w:rPr>
              <w:t>Kết Luận &amp; Kiến Nghị: Giải pháp Hệ thống Phân loại Sort-to-Light tích hợp nền tảng SynaptiX Studio giải quyết trọn vẹn cả 3 bài toán lớn của SPX Logistics: (1) Chuẩn hóa phần cứng công nghiệp loại bỏ rủi ro chập cháy và độ trễ của bo mạch tự chế; (2) Giải phóng SPX khỏi sự phụ thuộc vào lập trình viên nhúng với phần mềm đồ họa trực quan kéo thả; (3) Cam kết độ bền cơ điện và sẵn sàng phụ tùng thay thế nóng tại chỗ trong &lt; 3 phút. Chúng tôi tự tin đây là giải pháp kỹ thuật tối ưu nhất về cả hiệu năng vận hành lẫn chi phí đầu tư dài hạn cho SPX Việt Nam.</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6"/>
      </w:rPr>
      <w:t>BẢO MẬT &amp; ĐỘC QUYỀN  —  SỐ HIỆU: SPX-STL-TECH-PROPOSAL-2026-V3.0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SPX LOGISTICS VIỆT NAM | HỒ SƠ ĐỀ XUẤT GIẢI PHÁP KỸ THUẬT SORT-TO-LIGHT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