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Default="00200471" w:rsidP="00200471"/>
    <w:p w:rsidR="00200471" w:rsidRDefault="00200471" w:rsidP="00200471">
      <w:pPr>
        <w:jc w:val="center"/>
      </w:pPr>
      <w:proofErr w:type="spellStart"/>
      <w:r>
        <w:t>Loc</w:t>
      </w:r>
      <w:proofErr w:type="spellEnd"/>
      <w:r>
        <w:t xml:space="preserve"> Nguyen</w:t>
      </w:r>
    </w:p>
    <w:p w:rsidR="00200471" w:rsidRDefault="00200471" w:rsidP="00200471">
      <w:pPr>
        <w:jc w:val="center"/>
      </w:pPr>
      <w:proofErr w:type="spellStart"/>
      <w:r>
        <w:t>Loc</w:t>
      </w:r>
      <w:proofErr w:type="spellEnd"/>
      <w:r>
        <w:t xml:space="preserve"> Nguyen’s Academic Network, Vietnam</w:t>
      </w:r>
    </w:p>
    <w:p w:rsidR="00200471" w:rsidRDefault="00200471" w:rsidP="00200471">
      <w:pPr>
        <w:jc w:val="center"/>
      </w:pPr>
      <w:r>
        <w:t>Email: ng_phloc@yahoo.com</w:t>
      </w:r>
    </w:p>
    <w:p w:rsidR="00200471" w:rsidRDefault="00200471" w:rsidP="00200471">
      <w:pPr>
        <w:jc w:val="center"/>
      </w:pPr>
      <w:r>
        <w:t>Homepage: www.locnguyen.net</w:t>
      </w:r>
    </w:p>
    <w:p w:rsidR="00200471" w:rsidRDefault="00200471"/>
    <w:p w:rsidR="00200471" w:rsidRPr="00200471" w:rsidRDefault="00200471">
      <w:pPr>
        <w:rPr>
          <w:b/>
          <w:sz w:val="28"/>
          <w:szCs w:val="28"/>
        </w:rPr>
      </w:pPr>
      <w:r w:rsidRPr="00200471">
        <w:rPr>
          <w:b/>
          <w:sz w:val="28"/>
          <w:szCs w:val="28"/>
        </w:rPr>
        <w:t>Abstract</w:t>
      </w:r>
    </w:p>
    <w:p w:rsidR="00200471" w:rsidRDefault="00200471"/>
    <w:p w:rsidR="00200471" w:rsidRPr="00200471" w:rsidRDefault="00200471">
      <w:pPr>
        <w:rPr>
          <w:b/>
        </w:rPr>
      </w:pPr>
      <w:r w:rsidRPr="00200471">
        <w:rPr>
          <w:b/>
        </w:rPr>
        <w:t>Keywords:</w:t>
      </w:r>
    </w:p>
    <w:p w:rsidR="00200471" w:rsidRDefault="00200471"/>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4010AB"/>
        </w:tc>
        <w:tc>
          <w:tcPr>
            <w:tcW w:w="137" w:type="pct"/>
            <w:vAlign w:val="center"/>
          </w:tcPr>
          <w:p w:rsidR="004010AB" w:rsidRDefault="004010AB" w:rsidP="004010AB">
            <w:pPr>
              <w:jc w:val="right"/>
            </w:pPr>
            <w:r>
              <w:t>()</w:t>
            </w:r>
          </w:p>
        </w:tc>
      </w:tr>
    </w:tbl>
    <w:p w:rsidR="004010AB" w:rsidRDefault="004010AB"/>
    <w:p w:rsidR="00200471" w:rsidRPr="00200471" w:rsidRDefault="00200471">
      <w:pPr>
        <w:rPr>
          <w:b/>
          <w:sz w:val="28"/>
          <w:szCs w:val="28"/>
        </w:rPr>
      </w:pPr>
      <w:r w:rsidRPr="00200471">
        <w:rPr>
          <w:b/>
          <w:sz w:val="28"/>
          <w:szCs w:val="28"/>
        </w:rPr>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network consists of one input layers,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proofErr w:type="gramStart"/>
      <w:r w:rsidR="006348CC" w:rsidRPr="006348CC">
        <w:rPr>
          <w:vertAlign w:val="subscript"/>
        </w:rPr>
        <w:t>2</w:t>
      </w:r>
      <w:r w:rsidR="006348CC">
        <w:t>,…</w:t>
      </w:r>
      <w:proofErr w:type="gramEnd"/>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3E1C7C">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3E1C7C"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xml:space="preserve">(.) is called activation function which is often squash function like sigmoid function. 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proofErr w:type="gramStart"/>
      <w:r w:rsidR="00C5432A" w:rsidRPr="001E7687">
        <w:rPr>
          <w:szCs w:val="26"/>
          <w:vertAlign w:val="subscript"/>
        </w:rPr>
        <w:t>2</w:t>
      </w:r>
      <w:r w:rsidR="00C5432A">
        <w:rPr>
          <w:szCs w:val="26"/>
        </w:rPr>
        <w:t>,…</w:t>
      </w:r>
      <w:proofErr w:type="gramEnd"/>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F84305" w:rsidRDefault="003E1C7C"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w:t>
      </w:r>
      <w:r w:rsidR="003E7814">
        <w:lastRenderedPageBreak/>
        <w:t xml:space="preserve">aims 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proofErr w:type="gramStart"/>
      <w:r w:rsidR="0000012B" w:rsidRPr="006348CC">
        <w:rPr>
          <w:vertAlign w:val="subscript"/>
        </w:rPr>
        <w:t>2</w:t>
      </w:r>
      <w:r w:rsidR="0000012B">
        <w:t>,…</w:t>
      </w:r>
      <w:proofErr w:type="gramEnd"/>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proofErr w:type="gramStart"/>
      <w:r w:rsidR="00690C07" w:rsidRPr="006348CC">
        <w:rPr>
          <w:vertAlign w:val="subscript"/>
        </w:rPr>
        <w:t>2</w:t>
      </w:r>
      <w:r w:rsidR="00690C07">
        <w:t>,…</w:t>
      </w:r>
      <w:proofErr w:type="gramEnd"/>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3E1C7C"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3E1C7C"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is estimated by stochastic gradient descent (SGD) algorithm as follows:</w:t>
      </w:r>
    </w:p>
    <w:p w:rsidR="0086551D" w:rsidRPr="00854A1E" w:rsidRDefault="003E1C7C"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Pr>
          <w:rFonts w:cs="Times New Roman"/>
          <w:szCs w:val="26"/>
        </w:rPr>
        <w:t>γ</w:t>
      </w:r>
      <w:r>
        <w:rPr>
          <w:szCs w:val="26"/>
        </w:rPr>
        <w:t xml:space="preserve"> (0 &lt; </w:t>
      </w:r>
      <w:r>
        <w:rPr>
          <w:rFonts w:cs="Times New Roman"/>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86551D" w:rsidRPr="00AA750C" w:rsidRDefault="0086551D" w:rsidP="0086551D">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AA750C" w:rsidRDefault="00AA750C" w:rsidP="0086551D">
      <w:r>
        <w:t>Where,</w:t>
      </w:r>
    </w:p>
    <w:p w:rsidR="00AA750C" w:rsidRPr="004D6980" w:rsidRDefault="003E1C7C" w:rsidP="0086551D">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D6980" w:rsidRDefault="004D6980" w:rsidP="0086551D">
      <w:r>
        <w:t>So that:</w:t>
      </w:r>
    </w:p>
    <w:p w:rsidR="004657D5" w:rsidRPr="00DD52A8" w:rsidRDefault="003E1C7C" w:rsidP="004657D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3E1C7C" w:rsidP="00272B51">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m:t>
                      </m:r>
                      <m:acc>
                        <m:accPr>
                          <m:chr m:val="̅"/>
                          <m:ctrlPr>
                            <w:rPr>
                              <w:rFonts w:ascii="Cambria Math" w:hAnsi="Cambria Math"/>
                              <w:i/>
                              <w:szCs w:val="26"/>
                            </w:rPr>
                          </m:ctrlPr>
                        </m:accPr>
                        <m:e>
                          <m:r>
                            <w:rPr>
                              <w:rFonts w:ascii="Cambria Math" w:hAnsi="Cambria Math"/>
                              <w:szCs w:val="26"/>
                            </w:rPr>
                            <m:t>1,K-1</m:t>
                          </m:r>
                        </m:e>
                      </m:acc>
                    </m:e>
                  </m:mr>
                </m:m>
              </m:oMath>
            </m:oMathPara>
          </w:p>
        </w:tc>
        <w:tc>
          <w:tcPr>
            <w:tcW w:w="137" w:type="pct"/>
            <w:vAlign w:val="center"/>
          </w:tcPr>
          <w:p w:rsidR="004010AB" w:rsidRDefault="004010AB" w:rsidP="004010AB">
            <w:pPr>
              <w:jc w:val="right"/>
            </w:pPr>
            <w: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3E1C7C"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 neural network (CNN) is invented to solve such boom problem, in which an image is 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In general, CNN is an excellent approach to image classification and so, it is nece</w:t>
      </w:r>
      <w:r w:rsidR="00EF216F">
        <w:t>ssary to sketch its methodology so that it is possible to compare matrix neural network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filter then the corresponding convolutional layer is reduced as (</w:t>
      </w:r>
      <w:r w:rsidR="00530D30" w:rsidRPr="00530D30">
        <w:rPr>
          <w:i/>
        </w:rPr>
        <w:t>m</w:t>
      </w:r>
      <w:r w:rsidR="00530D30">
        <w:t>/</w:t>
      </w:r>
      <w:proofErr w:type="gramStart"/>
      <w:r w:rsidR="00530D30" w:rsidRPr="00530D30">
        <w:rPr>
          <w:i/>
        </w:rPr>
        <w:t>k</w:t>
      </w:r>
      <w:r w:rsidR="00530D30">
        <w:t>)x</w:t>
      </w:r>
      <w:proofErr w:type="gramEnd"/>
      <w:r w:rsidR="00530D30">
        <w:t>(</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proofErr w:type="gramStart"/>
      <w:r w:rsidR="00130980">
        <w:rPr>
          <w:i/>
        </w:rPr>
        <w:t>x</w:t>
      </w:r>
      <w:r w:rsidR="00530D30">
        <w:rPr>
          <w:i/>
          <w:vertAlign w:val="subscript"/>
        </w:rPr>
        <w:t>i</w:t>
      </w:r>
      <w:r w:rsidR="00530D30" w:rsidRPr="000656A3">
        <w:rPr>
          <w:vertAlign w:val="subscript"/>
        </w:rPr>
        <w:t>,</w:t>
      </w:r>
      <w:r w:rsidR="00530D30">
        <w:rPr>
          <w:i/>
          <w:vertAlign w:val="subscript"/>
        </w:rPr>
        <w:t>j</w:t>
      </w:r>
      <w:proofErr w:type="spellEnd"/>
      <w:proofErr w:type="gram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3E1C7C"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3E1C7C"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5F288D"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8A52C2" w:rsidRDefault="005F288D" w:rsidP="008A52C2">
      <w:r>
        <w:t>The effectiveness of a CNN depends on how to specify the set of sequential convolutional layers associated with their filters so that there are many scientific researches that defines very appropriate filters to extract (image) features as much as possible. However, this research focuses on specify</w:t>
      </w:r>
      <w:r w:rsidR="00B74B89">
        <w:t>ing</w:t>
      </w:r>
      <w:r>
        <w:t xml:space="preserve"> general filters and how to train such filters in order to generalize CNN in comparison </w:t>
      </w:r>
      <w:r>
        <w:lastRenderedPageBreak/>
        <w:t>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r w:rsidR="00B74B89" w:rsidRPr="00EB5C0D">
        <w:rPr>
          <w:vertAlign w:val="subscript"/>
        </w:rPr>
        <w:t>2</w:t>
      </w:r>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m:oMath>
        <m:sSup>
          <m:sSupPr>
            <m:ctrlPr>
              <w:rPr>
                <w:rFonts w:ascii="Cambria Math" w:hAnsi="Cambria Math"/>
                <w:i/>
              </w:rPr>
            </m:ctrlPr>
          </m:sSupPr>
          <m:e>
            <m:r>
              <w:rPr>
                <w:rFonts w:ascii="Cambria Math" w:hAnsi="Cambria Math"/>
              </w:rPr>
              <m:t>W</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oMath>
      <w:r w:rsidR="008A52C2">
        <w:t xml:space="preserve"> and parametric filter bias </w:t>
      </w:r>
      <m:oMath>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oMath>
      <w:r w:rsidR="008A52C2">
        <w:t xml:space="preserve">, let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0751E9"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 xml:space="preserve">. </w:t>
      </w:r>
      <w:r w:rsidR="00F92E5C">
        <w:t xml:space="preserve">The parameters </w:t>
      </w:r>
      <m:oMath>
        <m:sSup>
          <m:sSupPr>
            <m:ctrlPr>
              <w:rPr>
                <w:rFonts w:ascii="Cambria Math" w:hAnsi="Cambria Math"/>
                <w:i/>
              </w:rPr>
            </m:ctrlPr>
          </m:sSupPr>
          <m:e>
            <m:r>
              <w:rPr>
                <w:rFonts w:ascii="Cambria Math" w:hAnsi="Cambria Math"/>
              </w:rPr>
              <m:t>W</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oMath>
      <w:r w:rsidR="00F92E5C">
        <w:t xml:space="preserve"> and </w:t>
      </w:r>
      <m:oMath>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oMath>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3E1C7C"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8218FF" w:rsidRDefault="008218FF" w:rsidP="008218FF">
      <w:r>
        <w:t xml:space="preserve">Training CNN within association of stochastic gradient descent (SGD) algorithm and backpropagation algorithm is to estimate parameters </w:t>
      </w:r>
      <m:oMath>
        <m:sSup>
          <m:sSupPr>
            <m:ctrlPr>
              <w:rPr>
                <w:rFonts w:ascii="Cambria Math" w:hAnsi="Cambria Math"/>
                <w:i/>
              </w:rPr>
            </m:ctrlPr>
          </m:sSupPr>
          <m:e>
            <m:r>
              <w:rPr>
                <w:rFonts w:ascii="Cambria Math" w:hAnsi="Cambria Math"/>
              </w:rPr>
              <m:t>W</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oMath>
      <w:r>
        <w:t xml:space="preserve"> and </w:t>
      </w:r>
      <m:oMath>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oMath>
      <w:r>
        <w:t xml:space="preserve"> of all convolutional layers, which is summarized from </w:t>
      </w:r>
      <w:r w:rsidRPr="00E611D7">
        <w:rPr>
          <w:i/>
        </w:rPr>
        <w:t>k</w:t>
      </w:r>
      <w:r>
        <w:t xml:space="preserve">=1 to </w:t>
      </w:r>
      <w:r w:rsidRPr="00E611D7">
        <w:rPr>
          <w:i/>
        </w:rPr>
        <w:t>k</w:t>
      </w:r>
      <w:r>
        <w:t>=</w:t>
      </w:r>
      <w:r w:rsidRPr="00E611D7">
        <w:rPr>
          <w:i/>
        </w:rPr>
        <w:t>K</w:t>
      </w:r>
      <w:r>
        <w:t xml:space="preserve"> as follows:</w:t>
      </w:r>
    </w:p>
    <w:tbl>
      <w:tblPr>
        <w:tblStyle w:val="TableGrid"/>
        <w:tblW w:w="4995" w:type="pct"/>
        <w:tblLook w:val="04A0" w:firstRow="1" w:lastRow="0" w:firstColumn="1" w:lastColumn="0" w:noHBand="0" w:noVBand="1"/>
      </w:tblPr>
      <w:tblGrid>
        <w:gridCol w:w="8965"/>
        <w:gridCol w:w="376"/>
      </w:tblGrid>
      <w:tr w:rsidR="00272B51" w:rsidTr="00EB5202">
        <w:tc>
          <w:tcPr>
            <w:tcW w:w="4863" w:type="pct"/>
          </w:tcPr>
          <w:p w:rsidR="00272B51" w:rsidRDefault="003E1C7C" w:rsidP="00EB5202">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37" w:type="pct"/>
            <w:vAlign w:val="center"/>
          </w:tcPr>
          <w:p w:rsidR="00272B51" w:rsidRDefault="00272B51" w:rsidP="00EB5202">
            <w:pPr>
              <w:jc w:val="right"/>
            </w:pPr>
            <w:r>
              <w:t>()</w:t>
            </w:r>
          </w:p>
        </w:tc>
      </w:tr>
    </w:tbl>
    <w:p w:rsidR="00C02C30" w:rsidRDefault="00C02C30" w:rsidP="00B74B89">
      <w:r>
        <w:t>Such that:</w:t>
      </w:r>
    </w:p>
    <w:p w:rsidR="00C02C30" w:rsidRPr="00854A8E" w:rsidRDefault="003E1C7C"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e>
            </m:mr>
          </m:m>
        </m:oMath>
      </m:oMathPara>
    </w:p>
    <w:p w:rsidR="00854A8E" w:rsidRDefault="00854A8E" w:rsidP="00C02C30">
      <w:r>
        <w:t>Note,</w:t>
      </w:r>
    </w:p>
    <w:p w:rsidR="00854A8E" w:rsidRPr="00F244A9" w:rsidRDefault="003E1C7C" w:rsidP="00C02C30">
      <m:oMathPara>
        <m:oMath>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oMath>
      </m:oMathPara>
    </w:p>
    <w:p w:rsidR="00F244A9" w:rsidRDefault="00F244A9" w:rsidP="00C02C30">
      <w:pPr>
        <w:rPr>
          <w:rFonts w:cs="Times New Roman"/>
        </w:rPr>
      </w:pPr>
      <w:r w:rsidRPr="00F244A9">
        <w:t>The</w:t>
      </w:r>
      <w:r>
        <w:rPr>
          <w:i/>
        </w:rPr>
        <w:t xml:space="preserv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Suppose the </w:t>
      </w:r>
      <w:r>
        <w:rPr>
          <w:rFonts w:cs="Times New Roman"/>
          <w:i/>
        </w:rPr>
        <w:t>N</w:t>
      </w:r>
      <w:r>
        <w:rPr>
          <w:rFonts w:cs="Times New Roman"/>
        </w:rPr>
        <w:t xml:space="preserve">-layer dense network </w:t>
      </w:r>
      <w:r>
        <w:rPr>
          <w:rFonts w:cs="Times New Roman"/>
        </w:rPr>
        <w:lastRenderedPageBreak/>
        <w:t xml:space="preserve">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3E1C7C"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3E1C7C"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Default="00B06CA5" w:rsidP="00C02C30">
      <w:r>
        <w:t xml:space="preserve">Where </w:t>
      </w:r>
      <w:proofErr w:type="spellStart"/>
      <w:r w:rsidRPr="00C2775E">
        <w:rPr>
          <w:b/>
          <w:i/>
        </w:rPr>
        <w:t>y</w:t>
      </w:r>
      <w:r>
        <w:t>’</w:t>
      </w:r>
      <w:r>
        <w:rPr>
          <w:i/>
          <w:vertAlign w:val="subscript"/>
        </w:rPr>
        <w:t>N</w:t>
      </w:r>
      <w:proofErr w:type="spellEnd"/>
      <w:r>
        <w:t xml:space="preserve"> is the real output of dense network from environment.</w:t>
      </w:r>
    </w:p>
    <w:p w:rsidR="00160DC1" w:rsidRDefault="00160DC1" w:rsidP="00B06CA5">
      <w:pPr>
        <w:ind w:firstLine="360"/>
      </w:pPr>
      <w:r>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 The next section describes matrix neural network.</w:t>
      </w:r>
    </w:p>
    <w:p w:rsidR="00200471" w:rsidRDefault="00200471"/>
    <w:p w:rsidR="000364A2" w:rsidRPr="000364A2" w:rsidRDefault="000364A2">
      <w:pPr>
        <w:rPr>
          <w:b/>
          <w:sz w:val="28"/>
          <w:szCs w:val="28"/>
        </w:rPr>
      </w:pPr>
      <w:r w:rsidRPr="000364A2">
        <w:rPr>
          <w:b/>
          <w:sz w:val="28"/>
          <w:szCs w:val="28"/>
        </w:rPr>
        <w:t xml:space="preserve">2. </w:t>
      </w:r>
      <w:r w:rsidR="001E6D75">
        <w:rPr>
          <w:b/>
          <w:sz w:val="28"/>
          <w:szCs w:val="28"/>
        </w:rPr>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is called </w:t>
      </w:r>
      <w:r w:rsidR="005B6D37">
        <w:rPr>
          <w:i/>
          <w:szCs w:val="26"/>
        </w:rPr>
        <w:t>K</w:t>
      </w:r>
      <w:r w:rsidR="005B6D37">
        <w:rPr>
          <w:szCs w:val="26"/>
        </w:rPr>
        <w:t>-layer FFN as follows:</w:t>
      </w:r>
    </w:p>
    <w:p w:rsidR="00CD2733" w:rsidRDefault="003E1C7C">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are always keep intact their size in squared number.</w:t>
      </w:r>
      <w:r w:rsidR="00272B51">
        <w:t xml:space="preserve"> 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272B51">
        <w:rPr>
          <w:rFonts w:cs="Times New Roman"/>
          <w:b/>
          <w:i/>
          <w:szCs w:val="26"/>
          <w:vertAlign w:val="subscript"/>
        </w:rPr>
        <w:t>K</w:t>
      </w:r>
      <w:r w:rsidR="00272B51">
        <w:rPr>
          <w:rFonts w:cs="Times New Roman"/>
          <w:szCs w:val="26"/>
        </w:rPr>
        <w:t>’.</w:t>
      </w:r>
    </w:p>
    <w:p w:rsidR="00272B51" w:rsidRPr="00256BFD" w:rsidRDefault="00B578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256BFD" w:rsidRDefault="00256BFD">
      <w:r>
        <w:t>So that:</w:t>
      </w:r>
    </w:p>
    <w:p w:rsidR="003A0FF7" w:rsidRDefault="003E1C7C"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256BFD" w:rsidRDefault="00B75867">
      <w:r>
        <w:lastRenderedPageBreak/>
        <w:t>The optimization problem is solved iteratively by association of stochastic gradient descent (SGD) algorithm and backpropagation algorithm, as follows:</w:t>
      </w:r>
    </w:p>
    <w:tbl>
      <w:tblPr>
        <w:tblStyle w:val="TableGrid"/>
        <w:tblW w:w="4995" w:type="pct"/>
        <w:tblLook w:val="04A0" w:firstRow="1" w:lastRow="0" w:firstColumn="1" w:lastColumn="0" w:noHBand="0" w:noVBand="1"/>
      </w:tblPr>
      <w:tblGrid>
        <w:gridCol w:w="8965"/>
        <w:gridCol w:w="376"/>
      </w:tblGrid>
      <w:tr w:rsidR="00854690" w:rsidTr="00EB5202">
        <w:tc>
          <w:tcPr>
            <w:tcW w:w="4863" w:type="pct"/>
          </w:tcPr>
          <w:p w:rsidR="00854690" w:rsidRPr="00854690" w:rsidRDefault="003E1C7C" w:rsidP="00EB520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37" w:type="pct"/>
            <w:vAlign w:val="center"/>
          </w:tcPr>
          <w:p w:rsidR="00854690" w:rsidRDefault="00854690" w:rsidP="00EB5202">
            <w:pPr>
              <w:jc w:val="right"/>
            </w:pPr>
            <w:r>
              <w:t>()</w:t>
            </w:r>
          </w:p>
        </w:tc>
      </w:tr>
    </w:tbl>
    <w:p w:rsidR="00346546" w:rsidRDefault="00346546" w:rsidP="001D11B1">
      <w:pPr>
        <w:rPr>
          <w:rFonts w:cs="Times New Roman"/>
        </w:rPr>
      </w:pPr>
      <w:r>
        <w:rPr>
          <w:rFonts w:cs="Times New Roman"/>
        </w:rPr>
        <w:t>Such that:</w:t>
      </w:r>
    </w:p>
    <w:p w:rsidR="00346546" w:rsidRDefault="003E1C7C"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B75867">
      <w:pPr>
        <w:rPr>
          <w:rFonts w:cs="Times New Roman"/>
        </w:rPr>
      </w:pPr>
      <w:r>
        <w:t xml:space="preserve">Where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are gradients of </w:t>
      </w:r>
      <w:r>
        <w:t xml:space="preserve">likelihood function </w:t>
      </w:r>
      <w:r w:rsidRPr="00272B51">
        <w:rPr>
          <w:i/>
        </w:rPr>
        <w:t>l</w:t>
      </w:r>
      <w:r>
        <w:t>(</w:t>
      </w:r>
      <w:r w:rsidRPr="00272B51">
        <w:rPr>
          <w:b/>
          <w:i/>
        </w:rPr>
        <w:t>X</w:t>
      </w:r>
      <w:r w:rsidRPr="00272B51">
        <w:rPr>
          <w:i/>
          <w:vertAlign w:val="subscript"/>
        </w:rPr>
        <w:t>K</w:t>
      </w:r>
      <w:r>
        <w:t xml:space="preserve">) with respect to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rsidR="00854690">
        <w:t>, respectively.</w:t>
      </w:r>
      <w:r>
        <w:t xml:space="preserve"> Note, </w:t>
      </w:r>
      <w:r w:rsidR="003F7698">
        <w:t xml:space="preserve">the notation </w:t>
      </w:r>
      <w:proofErr w:type="spellStart"/>
      <w:r>
        <w:t>vec</w:t>
      </w:r>
      <w:proofErr w:type="spellEnd"/>
      <w:r>
        <w:t xml:space="preserve">(.) denotes </w:t>
      </w:r>
      <w:r w:rsidR="003F7698">
        <w:t xml:space="preserve">vectorization operator that convert a matrix into single column vector without information loss and the notation </w:t>
      </w:r>
      <m:oMath>
        <m:r>
          <w:rPr>
            <w:rFonts w:ascii="Cambria Math" w:hAnsi="Cambria Math"/>
          </w:rPr>
          <m:t>⨂</m:t>
        </m:r>
      </m:oMath>
      <w:r w:rsidR="003F7698">
        <w:t xml:space="preserve"> denotes </w:t>
      </w:r>
      <w:proofErr w:type="spellStart"/>
      <w:r w:rsidR="003F7698" w:rsidRPr="003F7698">
        <w:t>Kronecker</w:t>
      </w:r>
      <w:proofErr w:type="spellEnd"/>
      <w:r w:rsidR="003F7698" w:rsidRPr="003F7698">
        <w:t xml:space="preserve"> product</w:t>
      </w:r>
      <w:r w:rsidR="003F7698">
        <w:t>.</w:t>
      </w:r>
      <w:r w:rsidR="00845EDA">
        <w:t xml:space="preserve"> </w:t>
      </w:r>
      <w:r w:rsidR="00EC301F">
        <w:t>The superscript “</w:t>
      </w:r>
      <w:r w:rsidR="00EC301F" w:rsidRPr="0069110A">
        <w:rPr>
          <w:i/>
        </w:rPr>
        <w:t>T</w:t>
      </w:r>
      <w:r w:rsidR="00EC301F">
        <w:t xml:space="preserve">” denotes transposition operator of vector and matrix. </w:t>
      </w:r>
      <w:r w:rsidR="00845EDA">
        <w:rPr>
          <w:rFonts w:cs="Times New Roman"/>
        </w:rPr>
        <w:t xml:space="preserve">Please pay attention that functions </w:t>
      </w:r>
      <w:r w:rsidR="00845EDA" w:rsidRPr="00676D85">
        <w:rPr>
          <w:rFonts w:cs="Times New Roman"/>
          <w:i/>
        </w:rPr>
        <w:t>r</w:t>
      </w:r>
      <w:r w:rsidR="00845EDA">
        <w:rPr>
          <w:rFonts w:cs="Times New Roman"/>
        </w:rPr>
        <w:t>(</w:t>
      </w:r>
      <w:r w:rsidR="00845EDA" w:rsidRPr="00676D85">
        <w:rPr>
          <w:rFonts w:cs="Times New Roman"/>
          <w:i/>
        </w:rPr>
        <w:t>A</w:t>
      </w:r>
      <w:r w:rsidR="00845EDA">
        <w:rPr>
          <w:rFonts w:cs="Times New Roman"/>
        </w:rPr>
        <w:t xml:space="preserve">) and </w:t>
      </w:r>
      <w:r w:rsidR="00845EDA" w:rsidRPr="00676D85">
        <w:rPr>
          <w:rFonts w:cs="Times New Roman"/>
          <w:i/>
        </w:rPr>
        <w:t>c</w:t>
      </w:r>
      <w:r w:rsidR="00845EDA">
        <w:rPr>
          <w:rFonts w:cs="Times New Roman"/>
        </w:rPr>
        <w:t>(</w:t>
      </w:r>
      <w:r w:rsidR="00845EDA" w:rsidRPr="00676D85">
        <w:rPr>
          <w:rFonts w:cs="Times New Roman"/>
          <w:i/>
        </w:rPr>
        <w:t>A</w:t>
      </w:r>
      <w:r w:rsidR="00845EDA">
        <w:rPr>
          <w:rFonts w:cs="Times New Roman"/>
        </w:rPr>
        <w:t xml:space="preserve">) returns the number of rows and the number of columns for matrix </w:t>
      </w:r>
      <w:r w:rsidR="00845EDA"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 is applied into reducing computational cost as follows:</w:t>
      </w:r>
    </w:p>
    <w:p w:rsidR="00FF51FB" w:rsidRPr="000108FB" w:rsidRDefault="003E1C7C" w:rsidP="00FF51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08FB" w:rsidRDefault="000108FB" w:rsidP="00FF51FB">
      <w:pPr>
        <w:rPr>
          <w:rFonts w:cs="Times New Roman"/>
        </w:rPr>
      </w:pPr>
      <w:r>
        <w:rPr>
          <w:rFonts w:cs="Times New Roman"/>
        </w:rPr>
        <w:t>Such that:</w:t>
      </w:r>
    </w:p>
    <w:p w:rsidR="000108FB" w:rsidRDefault="003E1C7C"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501C35" w:rsidRDefault="003E1C7C" w:rsidP="00347DE8">
      <w:pPr>
        <w:rPr>
          <w:rFonts w:cs="Times New Roman"/>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p>
    <w:p w:rsidR="000108FB" w:rsidRDefault="000108FB" w:rsidP="000108FB">
      <w:pPr>
        <w:ind w:firstLine="360"/>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0108FB" w:rsidRDefault="003E1C7C" w:rsidP="00D440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3E1C7C"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t>If MNN is applied into aforementioned classification task in order to derive MNN classifier, it is simpler to modify the core last bias to minimize the cross-entropy loss function as follows:</w:t>
      </w:r>
    </w:p>
    <w:p w:rsidR="004012B4" w:rsidRPr="00FD171A" w:rsidRDefault="003E1C7C"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3E1C7C"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proofErr w:type="gramStart"/>
      <w:r w:rsidRPr="00690C07">
        <w:rPr>
          <w:vertAlign w:val="subscript"/>
        </w:rPr>
        <w:t>2</w:t>
      </w:r>
      <w:r>
        <w:t>,…</w:t>
      </w:r>
      <w:proofErr w:type="gramEnd"/>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3E1C7C"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565024">
      <w:r>
        <w:t xml:space="preserve">Please pay attention that it is totally to remove </w:t>
      </w:r>
      <w:r w:rsidR="004B512E">
        <w:t xml:space="preserve">complexity of </w:t>
      </w:r>
      <w:r w:rsidRPr="003F7698">
        <w:t>Kronecker product</w:t>
      </w:r>
      <w:r>
        <w:t xml:space="preserve"> and vectorization technique by association of programming technique and independent aspect of activation function on matrix.</w:t>
      </w:r>
    </w:p>
    <w:p w:rsidR="008D49BB" w:rsidRDefault="00EB5202" w:rsidP="00BE6FE5">
      <w:pPr>
        <w:ind w:firstLine="360"/>
      </w:pPr>
      <w:r w:rsidRPr="00DD3B78">
        <w:rPr>
          <w:i/>
        </w:rPr>
        <w:t>Transformer</w:t>
      </w:r>
      <w:r>
        <w:t xml:space="preserve"> is invented to improve deep neural network (DNN) so that it discovers the self-structure the 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 xml:space="preserve">At the other hand, transformer built in its core “attention” without FFN is also a different methodology from traditional ANN because the propagation rule of attentional transformer </w:t>
      </w:r>
      <m:oMath>
        <m:r>
          <w:rPr>
            <w:rFonts w:ascii="Cambria Math" w:hAnsi="Cambria Math"/>
          </w:rPr>
          <w:br/>
        </m:r>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m:t>
        </m:r>
        <m:r>
          <w:rPr>
            <w:rFonts w:ascii="Cambria Math" w:hAnsi="Cambria Math"/>
            <w:szCs w:val="26"/>
          </w:rPr>
          <w:lastRenderedPageBreak/>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implies that whether attention extracted by transformer can be the alternative of convolutional layer resulted by CNN.</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an important metric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t xml:space="preserve"> and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3E1C7C"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3E1C7C"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3E1C7C"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3E1C7C"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944F9A">
        <w:rPr>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856969" w:rsidRDefault="00856969" w:rsidP="007E7265">
      <m:oMathPara>
        <m:oMath>
          <m:r>
            <m:rPr>
              <m:sty m:val="p"/>
            </m:rPr>
            <w:rPr>
              <w:rFonts w:ascii="Cambria Math" w:hAnsi="Cambria Math"/>
            </w:rPr>
            <w:lastRenderedPageBreak/>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m:rPr>
              <m:sty m:val="p"/>
            </m:rPr>
            <w:br/>
          </m:r>
        </m:oMath>
        <m:oMath>
          <m:r>
            <w:rPr>
              <w:rFonts w:ascii="Cambria Math" w:hAnsi="Cambria Math"/>
            </w:rPr>
            <m:t>R</m:t>
          </m:r>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mr>
              </m:m>
            </m:e>
          </m:d>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394D28"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394D28" w:rsidP="00394D28">
      <w:r>
        <w:t xml:space="preserve">Given the self-attention </w:t>
      </w:r>
      <w:proofErr w:type="spellStart"/>
      <w:r w:rsidRPr="001E3BAE">
        <w:rPr>
          <w:b/>
          <w:i/>
        </w:rPr>
        <w:t>a</w:t>
      </w:r>
      <w:r w:rsidRPr="001E3BAE">
        <w:rPr>
          <w:i/>
          <w:vertAlign w:val="subscript"/>
        </w:rPr>
        <w:t>i</w:t>
      </w:r>
      <w:proofErr w:type="spellEnd"/>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w:t>
      </w:r>
      <w:r w:rsidRPr="00E15656">
        <w:t xml:space="preserve"> </w:t>
      </w:r>
      <w:r>
        <w:t xml:space="preserve">the </w:t>
      </w:r>
      <w:proofErr w:type="spellStart"/>
      <w:r w:rsidRPr="00EC26C2">
        <w:rPr>
          <w:i/>
        </w:rPr>
        <w:t>i</w:t>
      </w:r>
      <w:r w:rsidRPr="00EC26C2">
        <w:rPr>
          <w:vertAlign w:val="superscript"/>
        </w:rPr>
        <w:t>th</w:t>
      </w:r>
      <w:proofErr w:type="spellEnd"/>
      <w:r>
        <w:t xml:space="preserve"> token, its element </w:t>
      </w:r>
      <m:oMath>
        <m:r>
          <m:rPr>
            <m:sty m:val="p"/>
          </m:rPr>
          <w:rPr>
            <w:rFonts w:ascii="Cambria Math" w:hAnsi="Cambria Math"/>
          </w:rPr>
          <w:br/>
        </m:r>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t xml:space="preserve"> is the weighted sum of all </w:t>
      </w:r>
      <w:proofErr w:type="spellStart"/>
      <w:r w:rsidRPr="00E15656">
        <w:rPr>
          <w:i/>
        </w:rPr>
        <w:t>j</w:t>
      </w:r>
      <w:r w:rsidRPr="00E15656">
        <w:rPr>
          <w:vertAlign w:val="superscript"/>
        </w:rPr>
        <w:t>th</w:t>
      </w:r>
      <w:proofErr w:type="spellEnd"/>
      <w:r>
        <w:t xml:space="preserve"> terms (at the same </w:t>
      </w:r>
      <w:proofErr w:type="spellStart"/>
      <w:r w:rsidRPr="00E15656">
        <w:rPr>
          <w:i/>
        </w:rPr>
        <w:t>j</w:t>
      </w:r>
      <w:r w:rsidRPr="00E15656">
        <w:rPr>
          <w:vertAlign w:val="superscript"/>
        </w:rPr>
        <w:t>th</w:t>
      </w:r>
      <w:proofErr w:type="spellEnd"/>
      <w:r>
        <w:t xml:space="preserve"> column) over all tokens where every </w:t>
      </w:r>
      <w:r w:rsidRPr="000915F5">
        <w:rPr>
          <w:i/>
        </w:rPr>
        <w:t>k</w:t>
      </w:r>
      <w:r w:rsidRPr="000915F5">
        <w:rPr>
          <w:vertAlign w:val="superscript"/>
        </w:rPr>
        <w:t>th</w:t>
      </w:r>
      <w:r>
        <w:t xml:space="preserve"> weight is specified as the probability </w:t>
      </w:r>
      <w:proofErr w:type="spellStart"/>
      <w:r w:rsidRPr="00E15656">
        <w:rPr>
          <w:i/>
        </w:rPr>
        <w:t>p</w:t>
      </w:r>
      <w:r w:rsidRPr="00E15656">
        <w:rPr>
          <w:i/>
          <w:vertAlign w:val="subscript"/>
        </w:rPr>
        <w:t>ik</w:t>
      </w:r>
      <w:proofErr w:type="spellEnd"/>
      <w:r>
        <w:t xml:space="preserve"> that measures the similarity of the </w:t>
      </w:r>
      <w:proofErr w:type="spellStart"/>
      <w:r w:rsidRPr="000915F5">
        <w:rPr>
          <w:i/>
        </w:rPr>
        <w:t>i</w:t>
      </w:r>
      <w:r w:rsidRPr="000915F5">
        <w:rPr>
          <w:vertAlign w:val="superscript"/>
        </w:rPr>
        <w:t>th</w:t>
      </w:r>
      <w:proofErr w:type="spellEnd"/>
      <w:r>
        <w:t xml:space="preserve"> token and the </w:t>
      </w:r>
      <w:r w:rsidRPr="000915F5">
        <w:rPr>
          <w:i/>
        </w:rPr>
        <w:t>k</w:t>
      </w:r>
      <w:r w:rsidRPr="000915F5">
        <w:rPr>
          <w:vertAlign w:val="superscript"/>
        </w:rPr>
        <w:t>th</w:t>
      </w:r>
      <w:r>
        <w:t xml:space="preserve"> token. It is interesting that such probability </w:t>
      </w:r>
      <w:proofErr w:type="spellStart"/>
      <w:r w:rsidRPr="00E15656">
        <w:rPr>
          <w:i/>
        </w:rPr>
        <w:t>p</w:t>
      </w:r>
      <w:r w:rsidRPr="00E15656">
        <w:rPr>
          <w:i/>
          <w:vertAlign w:val="subscript"/>
        </w:rPr>
        <w:t>ik</w:t>
      </w:r>
      <w:proofErr w:type="spellEnd"/>
      <w:r>
        <w:t xml:space="preserve"> which is essentially the similarity is calculated as the association of dot product (non-normalized cosine) and soft-max function (for normalizing), which can be interpreted by another way as the frequency that the current </w:t>
      </w:r>
      <w:proofErr w:type="spellStart"/>
      <w:r w:rsidRPr="000915F5">
        <w:rPr>
          <w:i/>
        </w:rPr>
        <w:t>i</w:t>
      </w:r>
      <w:r w:rsidRPr="000915F5">
        <w:rPr>
          <w:vertAlign w:val="superscript"/>
        </w:rPr>
        <w:t>th</w:t>
      </w:r>
      <w:proofErr w:type="spellEnd"/>
      <w:r>
        <w:t xml:space="preserve"> token matches the </w:t>
      </w:r>
      <w:r w:rsidRPr="000915F5">
        <w:rPr>
          <w:i/>
        </w:rPr>
        <w:t>k</w:t>
      </w:r>
      <w:r w:rsidRPr="000915F5">
        <w:rPr>
          <w:vertAlign w:val="superscript"/>
        </w:rPr>
        <w:t>th</w:t>
      </w:r>
      <w:r>
        <w:t xml:space="preserve"> token.</w:t>
      </w:r>
    </w:p>
    <w:p w:rsidR="00856969" w:rsidRDefault="00B116F9" w:rsidP="00394D28">
      <w:pPr>
        <w:ind w:firstLine="360"/>
      </w:pPr>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9527BE">
        <w:t xml:space="preserve"> As a result, gradient of </w:t>
      </w:r>
      <w:r w:rsidR="009527BE" w:rsidRPr="00BB7C2E">
        <w:rPr>
          <w:i/>
        </w:rPr>
        <w:t>l</w:t>
      </w:r>
      <w:r w:rsidR="009527BE" w:rsidRPr="00BB7C2E">
        <w:rPr>
          <w:i/>
          <w:vertAlign w:val="subscript"/>
        </w:rPr>
        <w:t>i</w:t>
      </w:r>
      <w:r w:rsidR="009527BE">
        <w:t>(</w:t>
      </w:r>
      <w:proofErr w:type="spellStart"/>
      <w:r w:rsidR="009527BE" w:rsidRPr="00BB7C2E">
        <w:rPr>
          <w:b/>
          <w:i/>
        </w:rPr>
        <w:t>a</w:t>
      </w:r>
      <w:r w:rsidR="009527BE" w:rsidRPr="00BB7C2E">
        <w:rPr>
          <w:i/>
          <w:vertAlign w:val="subscript"/>
        </w:rPr>
        <w:t>i</w:t>
      </w:r>
      <w:proofErr w:type="spellEnd"/>
      <w:r w:rsidR="009527BE">
        <w:t xml:space="preserve">) with respect to </w:t>
      </w:r>
      <w:r w:rsidR="009527BE" w:rsidRPr="00533511">
        <w:rPr>
          <w:i/>
        </w:rPr>
        <w:t>W</w:t>
      </w:r>
      <w:r w:rsidR="009527BE" w:rsidRPr="00533511">
        <w:rPr>
          <w:i/>
          <w:vertAlign w:val="superscript"/>
        </w:rPr>
        <w:t>Q</w:t>
      </w:r>
      <w:r w:rsidR="009527BE">
        <w:t xml:space="preserve"> is:</w:t>
      </w:r>
    </w:p>
    <w:p w:rsidR="009527BE" w:rsidRPr="00F50EE3" w:rsidRDefault="003E1C7C" w:rsidP="009527B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Look w:val="04A0" w:firstRow="1" w:lastRow="0" w:firstColumn="1" w:lastColumn="0" w:noHBand="0" w:noVBand="1"/>
      </w:tblPr>
      <w:tblGrid>
        <w:gridCol w:w="8965"/>
        <w:gridCol w:w="376"/>
      </w:tblGrid>
      <w:tr w:rsidR="009527BE" w:rsidTr="009527BE">
        <w:tc>
          <w:tcPr>
            <w:tcW w:w="4799" w:type="pct"/>
          </w:tcPr>
          <w:p w:rsidR="009527BE" w:rsidRDefault="003E1C7C"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p>
        </w:tc>
      </w:tr>
    </w:tbl>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Look w:val="04A0" w:firstRow="1" w:lastRow="0" w:firstColumn="1" w:lastColumn="0" w:noHBand="0" w:noVBand="1"/>
      </w:tblPr>
      <w:tblGrid>
        <w:gridCol w:w="8965"/>
        <w:gridCol w:w="376"/>
      </w:tblGrid>
      <w:tr w:rsidR="009527BE" w:rsidTr="009527BE">
        <w:tc>
          <w:tcPr>
            <w:tcW w:w="4863" w:type="pct"/>
          </w:tcPr>
          <w:p w:rsidR="009527BE" w:rsidRDefault="003E1C7C"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137" w:type="pct"/>
            <w:vAlign w:val="center"/>
          </w:tcPr>
          <w:p w:rsidR="009527BE" w:rsidRDefault="009527BE" w:rsidP="009527BE">
            <w:pPr>
              <w:jc w:val="right"/>
            </w:pPr>
            <w:r>
              <w:t>()</w:t>
            </w:r>
          </w:p>
        </w:tc>
      </w:tr>
    </w:tbl>
    <w:p w:rsidR="009527BE" w:rsidRDefault="009527BE" w:rsidP="009527BE">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9527BE" w:rsidRDefault="003E1C7C" w:rsidP="009527BE">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Para>
      <w:r w:rsidR="009527BE">
        <w:t xml:space="preserve">Gradient of </w:t>
      </w:r>
      <w:r w:rsidR="009527BE" w:rsidRPr="001133A0">
        <w:rPr>
          <w:i/>
        </w:rPr>
        <w:t>L</w:t>
      </w:r>
      <w:r w:rsidR="009527BE">
        <w:t>(</w:t>
      </w:r>
      <w:r w:rsidR="009527BE" w:rsidRPr="001133A0">
        <w:rPr>
          <w:i/>
        </w:rPr>
        <w:t>A</w:t>
      </w:r>
      <w:r w:rsidR="009527BE">
        <w:t xml:space="preserve">) with respect to </w:t>
      </w:r>
      <w:r w:rsidR="009527BE" w:rsidRPr="001133A0">
        <w:rPr>
          <w:i/>
        </w:rPr>
        <w:t>W</w:t>
      </w:r>
      <w:r w:rsidR="009527BE" w:rsidRPr="001133A0">
        <w:rPr>
          <w:i/>
          <w:vertAlign w:val="superscript"/>
        </w:rPr>
        <w:t>V</w:t>
      </w:r>
      <w:r w:rsidR="009527BE">
        <w:t xml:space="preserve"> is:</w:t>
      </w:r>
    </w:p>
    <w:tbl>
      <w:tblPr>
        <w:tblStyle w:val="TableGrid"/>
        <w:tblW w:w="4995" w:type="pct"/>
        <w:tblLook w:val="04A0" w:firstRow="1" w:lastRow="0" w:firstColumn="1" w:lastColumn="0" w:noHBand="0" w:noVBand="1"/>
      </w:tblPr>
      <w:tblGrid>
        <w:gridCol w:w="8965"/>
        <w:gridCol w:w="376"/>
      </w:tblGrid>
      <w:tr w:rsidR="009527BE" w:rsidTr="00F13F5F">
        <w:tc>
          <w:tcPr>
            <w:tcW w:w="4799" w:type="pct"/>
          </w:tcPr>
          <w:p w:rsidR="009527BE" w:rsidRDefault="003E1C7C"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201" w:type="pct"/>
            <w:vAlign w:val="center"/>
          </w:tcPr>
          <w:p w:rsidR="009527BE" w:rsidRDefault="009527BE" w:rsidP="009527BE">
            <w:pPr>
              <w:jc w:val="right"/>
            </w:pPr>
            <w:r>
              <w:t>()</w:t>
            </w:r>
          </w:p>
        </w:tc>
      </w:tr>
    </w:tbl>
    <w:p w:rsidR="00F13F5F" w:rsidRDefault="00F13F5F" w:rsidP="00F13F5F">
      <w:r>
        <w:lastRenderedPageBreak/>
        <w:t>Recall that parametric weight matrices of transformer-based self-attention are totally estimated by SGD algorithm as follows:</w:t>
      </w:r>
    </w:p>
    <w:p w:rsidR="00F13F5F" w:rsidRPr="00635393" w:rsidRDefault="003E1C7C"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3E1C7C"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Default="003E1C7C"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p w:rsidR="00F13F5F" w:rsidRDefault="00F13F5F" w:rsidP="00F13F5F">
      <w:r>
        <w:t>Where,</w:t>
      </w:r>
    </w:p>
    <w:p w:rsidR="00F13F5F" w:rsidRPr="00F13F5F" w:rsidRDefault="003E1C7C"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B116F9" w:rsidRDefault="00B116F9">
      <w:bookmarkStart w:id="0" w:name="_GoBack"/>
      <w:bookmarkEnd w:id="0"/>
    </w:p>
    <w:p w:rsidR="00B92A75" w:rsidRDefault="00B92A75" w:rsidP="00B92A75">
      <w:pPr>
        <w:rPr>
          <w:b/>
          <w:sz w:val="28"/>
          <w:szCs w:val="28"/>
        </w:rPr>
      </w:pPr>
      <w:r>
        <w:rPr>
          <w:b/>
          <w:sz w:val="28"/>
          <w:szCs w:val="28"/>
        </w:rPr>
        <w:t>3</w:t>
      </w:r>
      <w:r w:rsidRPr="000364A2">
        <w:rPr>
          <w:b/>
          <w:sz w:val="28"/>
          <w:szCs w:val="28"/>
        </w:rPr>
        <w:t xml:space="preserve">. </w:t>
      </w:r>
      <w:r>
        <w:rPr>
          <w:b/>
          <w:sz w:val="28"/>
          <w:szCs w:val="28"/>
        </w:rPr>
        <w:t>Experimental design</w:t>
      </w:r>
    </w:p>
    <w:p w:rsidR="00B92A75" w:rsidRDefault="009E3BF8" w:rsidP="00B92A75">
      <w:r>
        <w:t xml:space="preserve">The experiments in this research </w:t>
      </w:r>
      <w:r w:rsidR="00D24BF2">
        <w:t xml:space="preserve">focus on image classification by convolutional neural network (CNN) classifier, matrix neural network (MNN) classifier, and transformer based (TB) classifier. </w:t>
      </w:r>
      <w:r>
        <w:t>The main purpose of th</w:t>
      </w:r>
      <w:r w:rsidR="00A3278E">
        <w:t>is</w:t>
      </w:r>
      <w:r>
        <w:t xml:space="preserve"> experimental design is to evaluating the preeminence of matrix neural network (MNN) </w:t>
      </w:r>
      <w:r w:rsidR="00D24BF2">
        <w:t xml:space="preserve">in </w:t>
      </w:r>
      <w:r>
        <w:t>compari</w:t>
      </w:r>
      <w:r w:rsidR="00D24BF2">
        <w:t xml:space="preserve">sons among CNN classifier, MNN classifier, and TB classifier, which is mostly related to </w:t>
      </w:r>
      <w:r w:rsidR="00D24BF2" w:rsidRPr="00EC2AD9">
        <w:rPr>
          <w:i/>
        </w:rPr>
        <w:t>convergence speed</w:t>
      </w:r>
      <w:r w:rsidR="00D24BF2">
        <w:t xml:space="preserve"> although accuracy metric in classification is also concerned because there are many excellent research resulting out very high accuracy in image classification by specific establishment of CNN layers.</w:t>
      </w:r>
      <w:r w:rsidR="00FF07F1">
        <w:t xml:space="preserve"> The dataset is CIFAR-10 dataset</w:t>
      </w:r>
      <w:r w:rsidR="00122F23">
        <w:t xml:space="preserve"> including 5 training folders and 1 testing folder where each folder has 10000 images grouped in 10 classes</w:t>
      </w:r>
      <w:r w:rsidR="00FF07F1">
        <w:t>.</w:t>
      </w:r>
      <w:r w:rsidR="00B204D4">
        <w:t xml:space="preserve"> For simplification and fair testing, </w:t>
      </w:r>
      <w:r w:rsidR="001A6C49">
        <w:t xml:space="preserve">every classifier (CNN, MNN, TB) has two layers so that CNN classifier has one convolutional layer and one feedforward (FF) layer, MNN classifier has two FF </w:t>
      </w:r>
      <w:r w:rsidR="001A6C49">
        <w:lastRenderedPageBreak/>
        <w:t>layers, and TB classifier has one attention and one FF layer.</w:t>
      </w:r>
      <w:r w:rsidR="000C2BEE">
        <w:t xml:space="preserve"> In other words, every classifier is 2-depth network.</w:t>
      </w:r>
    </w:p>
    <w:p w:rsidR="00B92A75" w:rsidRDefault="00B92A75" w:rsidP="00B92A75"/>
    <w:p w:rsidR="00B92A75" w:rsidRPr="000364A2" w:rsidRDefault="00B92A75" w:rsidP="00B92A75">
      <w:pPr>
        <w:rPr>
          <w:b/>
          <w:sz w:val="28"/>
          <w:szCs w:val="28"/>
        </w:rPr>
      </w:pPr>
      <w:r>
        <w:rPr>
          <w:b/>
          <w:sz w:val="28"/>
          <w:szCs w:val="28"/>
        </w:rPr>
        <w:t>4. Results and discussions</w:t>
      </w:r>
    </w:p>
    <w:p w:rsidR="00B92A75" w:rsidRDefault="00B92A75"/>
    <w:p w:rsidR="00B92A75" w:rsidRDefault="00B92A75"/>
    <w:p w:rsidR="00B92A75" w:rsidRPr="00B92A75" w:rsidRDefault="00B92A75">
      <w:pPr>
        <w:rPr>
          <w:b/>
          <w:sz w:val="28"/>
          <w:szCs w:val="28"/>
        </w:rPr>
      </w:pPr>
      <w:r w:rsidRPr="00B92A75">
        <w:rPr>
          <w:b/>
          <w:sz w:val="28"/>
          <w:szCs w:val="28"/>
        </w:rPr>
        <w:t>5. Conclusions</w:t>
      </w:r>
    </w:p>
    <w:p w:rsidR="00B92A75" w:rsidRDefault="00B92A75"/>
    <w:p w:rsidR="00B92A75" w:rsidRDefault="00B92A75"/>
    <w:p w:rsidR="00200471" w:rsidRPr="00200471" w:rsidRDefault="00200471">
      <w:pPr>
        <w:rPr>
          <w:b/>
          <w:sz w:val="28"/>
          <w:szCs w:val="28"/>
        </w:rPr>
      </w:pPr>
      <w:r w:rsidRPr="00200471">
        <w:rPr>
          <w:b/>
          <w:sz w:val="28"/>
          <w:szCs w:val="28"/>
        </w:rPr>
        <w:t>References</w:t>
      </w:r>
    </w:p>
    <w:p w:rsidR="00200471" w:rsidRDefault="00200471"/>
    <w:p w:rsidR="00200471" w:rsidRDefault="00200471"/>
    <w:sectPr w:rsidR="00200471">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84A97" w:rsidRDefault="00784A97" w:rsidP="00A43B9C">
      <w:r>
        <w:separator/>
      </w:r>
    </w:p>
  </w:endnote>
  <w:endnote w:type="continuationSeparator" w:id="0">
    <w:p w:rsidR="00784A97" w:rsidRDefault="00784A97"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6640399"/>
      <w:docPartObj>
        <w:docPartGallery w:val="Page Numbers (Bottom of Page)"/>
        <w:docPartUnique/>
      </w:docPartObj>
    </w:sdtPr>
    <w:sdtEndPr>
      <w:rPr>
        <w:noProof/>
      </w:rPr>
    </w:sdtEndPr>
    <w:sdtContent>
      <w:p w:rsidR="00B204D4" w:rsidRDefault="00B204D4">
        <w:pPr>
          <w:pStyle w:val="Footer"/>
          <w:jc w:val="center"/>
        </w:pPr>
        <w:r>
          <w:fldChar w:fldCharType="begin"/>
        </w:r>
        <w:r>
          <w:instrText xml:space="preserve"> PAGE   \* MERGEFORMAT </w:instrText>
        </w:r>
        <w:r>
          <w:fldChar w:fldCharType="separate"/>
        </w:r>
        <w:r w:rsidR="00EC2AD9">
          <w:rPr>
            <w:noProof/>
          </w:rPr>
          <w:t>11</w:t>
        </w:r>
        <w:r>
          <w:rPr>
            <w:noProof/>
          </w:rPr>
          <w:fldChar w:fldCharType="end"/>
        </w:r>
      </w:p>
    </w:sdtContent>
  </w:sdt>
  <w:p w:rsidR="00B204D4" w:rsidRDefault="00B204D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84A97" w:rsidRDefault="00784A97" w:rsidP="00A43B9C">
      <w:r>
        <w:separator/>
      </w:r>
    </w:p>
  </w:footnote>
  <w:footnote w:type="continuationSeparator" w:id="0">
    <w:p w:rsidR="00784A97" w:rsidRDefault="00784A97"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108FB"/>
    <w:rsid w:val="000364A2"/>
    <w:rsid w:val="00097865"/>
    <w:rsid w:val="000A3014"/>
    <w:rsid w:val="000B1E93"/>
    <w:rsid w:val="000C2BEE"/>
    <w:rsid w:val="000E4035"/>
    <w:rsid w:val="00122F23"/>
    <w:rsid w:val="00130980"/>
    <w:rsid w:val="00132B97"/>
    <w:rsid w:val="00156AFE"/>
    <w:rsid w:val="00160DC1"/>
    <w:rsid w:val="001A6C49"/>
    <w:rsid w:val="001D11B1"/>
    <w:rsid w:val="001E0CCC"/>
    <w:rsid w:val="001E6D75"/>
    <w:rsid w:val="00200471"/>
    <w:rsid w:val="0024332C"/>
    <w:rsid w:val="00255EE9"/>
    <w:rsid w:val="00256BFD"/>
    <w:rsid w:val="00272B51"/>
    <w:rsid w:val="002872C7"/>
    <w:rsid w:val="002B1C6B"/>
    <w:rsid w:val="002B7927"/>
    <w:rsid w:val="002C5624"/>
    <w:rsid w:val="00346546"/>
    <w:rsid w:val="00347DE8"/>
    <w:rsid w:val="00352899"/>
    <w:rsid w:val="00394D28"/>
    <w:rsid w:val="003A0FF7"/>
    <w:rsid w:val="003A334A"/>
    <w:rsid w:val="003C332D"/>
    <w:rsid w:val="003E1C7C"/>
    <w:rsid w:val="003E54E9"/>
    <w:rsid w:val="003E7814"/>
    <w:rsid w:val="003F6301"/>
    <w:rsid w:val="003F7698"/>
    <w:rsid w:val="004010AB"/>
    <w:rsid w:val="004012B4"/>
    <w:rsid w:val="004657D5"/>
    <w:rsid w:val="004A5CF0"/>
    <w:rsid w:val="004B512E"/>
    <w:rsid w:val="004C00D0"/>
    <w:rsid w:val="004C5AF0"/>
    <w:rsid w:val="004D6980"/>
    <w:rsid w:val="004F70D3"/>
    <w:rsid w:val="00511EED"/>
    <w:rsid w:val="00530D30"/>
    <w:rsid w:val="00563CA5"/>
    <w:rsid w:val="00565024"/>
    <w:rsid w:val="005A41D8"/>
    <w:rsid w:val="005B6D37"/>
    <w:rsid w:val="005C5909"/>
    <w:rsid w:val="005F288D"/>
    <w:rsid w:val="00622BDB"/>
    <w:rsid w:val="006348CC"/>
    <w:rsid w:val="00690C07"/>
    <w:rsid w:val="0069110A"/>
    <w:rsid w:val="007108EF"/>
    <w:rsid w:val="00710D0F"/>
    <w:rsid w:val="00711728"/>
    <w:rsid w:val="0071609B"/>
    <w:rsid w:val="007418F2"/>
    <w:rsid w:val="00756C1C"/>
    <w:rsid w:val="00766C51"/>
    <w:rsid w:val="00775D88"/>
    <w:rsid w:val="00776A52"/>
    <w:rsid w:val="00784A97"/>
    <w:rsid w:val="007915AB"/>
    <w:rsid w:val="0079662B"/>
    <w:rsid w:val="007977B4"/>
    <w:rsid w:val="007D50B4"/>
    <w:rsid w:val="007E7265"/>
    <w:rsid w:val="008218FF"/>
    <w:rsid w:val="00845EDA"/>
    <w:rsid w:val="00854690"/>
    <w:rsid w:val="00854A1E"/>
    <w:rsid w:val="00854A8E"/>
    <w:rsid w:val="00856969"/>
    <w:rsid w:val="0086551D"/>
    <w:rsid w:val="008A39A9"/>
    <w:rsid w:val="008A52C2"/>
    <w:rsid w:val="008C7521"/>
    <w:rsid w:val="008D49BB"/>
    <w:rsid w:val="008F2D83"/>
    <w:rsid w:val="008F4BB7"/>
    <w:rsid w:val="00923484"/>
    <w:rsid w:val="00944F9A"/>
    <w:rsid w:val="009527BE"/>
    <w:rsid w:val="009C2FDA"/>
    <w:rsid w:val="009C73B8"/>
    <w:rsid w:val="009E3BF8"/>
    <w:rsid w:val="009F046E"/>
    <w:rsid w:val="009F6354"/>
    <w:rsid w:val="00A31379"/>
    <w:rsid w:val="00A3278E"/>
    <w:rsid w:val="00A43B9C"/>
    <w:rsid w:val="00A638D6"/>
    <w:rsid w:val="00A73145"/>
    <w:rsid w:val="00A769D8"/>
    <w:rsid w:val="00AA073E"/>
    <w:rsid w:val="00AA750C"/>
    <w:rsid w:val="00AB7F73"/>
    <w:rsid w:val="00AE62E1"/>
    <w:rsid w:val="00AF4448"/>
    <w:rsid w:val="00AF540B"/>
    <w:rsid w:val="00B06CA5"/>
    <w:rsid w:val="00B116F9"/>
    <w:rsid w:val="00B204D4"/>
    <w:rsid w:val="00B353B3"/>
    <w:rsid w:val="00B578D7"/>
    <w:rsid w:val="00B74B89"/>
    <w:rsid w:val="00B75867"/>
    <w:rsid w:val="00B919C4"/>
    <w:rsid w:val="00B92A75"/>
    <w:rsid w:val="00BD5B23"/>
    <w:rsid w:val="00BE2269"/>
    <w:rsid w:val="00BE6FE5"/>
    <w:rsid w:val="00C02C30"/>
    <w:rsid w:val="00C12508"/>
    <w:rsid w:val="00C425FA"/>
    <w:rsid w:val="00C52DC0"/>
    <w:rsid w:val="00C5432A"/>
    <w:rsid w:val="00C910C7"/>
    <w:rsid w:val="00CA0DB8"/>
    <w:rsid w:val="00CA424E"/>
    <w:rsid w:val="00CB1AE8"/>
    <w:rsid w:val="00CC2B69"/>
    <w:rsid w:val="00CC62D8"/>
    <w:rsid w:val="00CD2733"/>
    <w:rsid w:val="00D05F35"/>
    <w:rsid w:val="00D24BF2"/>
    <w:rsid w:val="00D44036"/>
    <w:rsid w:val="00DA2D34"/>
    <w:rsid w:val="00DA362F"/>
    <w:rsid w:val="00DB0BD7"/>
    <w:rsid w:val="00DB3AB0"/>
    <w:rsid w:val="00DC3249"/>
    <w:rsid w:val="00DC3D29"/>
    <w:rsid w:val="00DC4558"/>
    <w:rsid w:val="00DD3B78"/>
    <w:rsid w:val="00DF14FE"/>
    <w:rsid w:val="00E34786"/>
    <w:rsid w:val="00E94545"/>
    <w:rsid w:val="00EB5202"/>
    <w:rsid w:val="00EC2AD9"/>
    <w:rsid w:val="00EC301F"/>
    <w:rsid w:val="00EF216F"/>
    <w:rsid w:val="00F00B06"/>
    <w:rsid w:val="00F13F5F"/>
    <w:rsid w:val="00F244A9"/>
    <w:rsid w:val="00F466E0"/>
    <w:rsid w:val="00F50EE3"/>
    <w:rsid w:val="00F5113C"/>
    <w:rsid w:val="00F7124B"/>
    <w:rsid w:val="00F72038"/>
    <w:rsid w:val="00F92E5C"/>
    <w:rsid w:val="00FB5E86"/>
    <w:rsid w:val="00FE2E9C"/>
    <w:rsid w:val="00FF07F1"/>
    <w:rsid w:val="00FF51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8B1B4"/>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s>
</file>

<file path=customXml/itemProps1.xml><?xml version="1.0" encoding="utf-8"?>
<ds:datastoreItem xmlns:ds="http://schemas.openxmlformats.org/officeDocument/2006/customXml" ds:itemID="{F7EAA8BC-DDBF-4311-9C4E-43850FBDBB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12</Pages>
  <Words>4396</Words>
  <Characters>25060</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141</cp:revision>
  <dcterms:created xsi:type="dcterms:W3CDTF">2025-07-08T00:42:00Z</dcterms:created>
  <dcterms:modified xsi:type="dcterms:W3CDTF">2025-11-04T10:43:00Z</dcterms:modified>
</cp:coreProperties>
</file>