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5D286021" w:rsidR="00E75196" w:rsidRPr="00876410" w:rsidRDefault="00FE16A2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 extension</w:t>
      </w:r>
      <w:r w:rsidR="008B3BAE" w:rsidRPr="00876410">
        <w:rPr>
          <w:b/>
          <w:bCs/>
          <w:sz w:val="32"/>
          <w:szCs w:val="32"/>
        </w:rPr>
        <w:t xml:space="preserve"> of minima distribution</w:t>
      </w:r>
    </w:p>
    <w:p w14:paraId="315F23DD" w14:textId="2A8E0305" w:rsidR="00DC36B8" w:rsidRDefault="00DC36B8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54AC815" w:rsidR="00876410" w:rsidRDefault="00876410"/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726"/>
        <w:gridCol w:w="279"/>
      </w:tblGrid>
      <w:tr w:rsidR="009255C9" w14:paraId="386D2E3C" w14:textId="77777777" w:rsidTr="00436017">
        <w:tc>
          <w:tcPr>
            <w:tcW w:w="4845" w:type="pct"/>
          </w:tcPr>
          <w:p w14:paraId="6175C2D0" w14:textId="77777777" w:rsidR="009255C9" w:rsidRDefault="009255C9" w:rsidP="00436017"/>
        </w:tc>
        <w:tc>
          <w:tcPr>
            <w:tcW w:w="155" w:type="pct"/>
            <w:vAlign w:val="center"/>
          </w:tcPr>
          <w:p w14:paraId="7DBF8C10" w14:textId="77777777" w:rsidR="009255C9" w:rsidRDefault="009255C9" w:rsidP="00436017">
            <w:pPr>
              <w:jc w:val="right"/>
            </w:pPr>
          </w:p>
        </w:tc>
      </w:tr>
    </w:tbl>
    <w:p w14:paraId="20EA8ED2" w14:textId="77777777" w:rsidR="009255C9" w:rsidRDefault="009255C9"/>
    <w:p w14:paraId="1CDCC386" w14:textId="77777777" w:rsidR="008B3BAE" w:rsidRDefault="008B3BAE" w:rsidP="00DC36B8">
      <w:pPr>
        <w:pStyle w:val="ListParagraph"/>
        <w:numPr>
          <w:ilvl w:val="0"/>
          <w:numId w:val="1"/>
        </w:numPr>
      </w:pPr>
      <w:r>
        <w:t xml:space="preserve">Calculating the convergence speed </w:t>
      </w:r>
    </w:p>
    <w:p w14:paraId="008737DC" w14:textId="7AC9700E" w:rsidR="005B04BA" w:rsidRDefault="005B04BA" w:rsidP="00DC36B8">
      <w:pPr>
        <w:pStyle w:val="ListParagraph"/>
        <w:numPr>
          <w:ilvl w:val="0"/>
          <w:numId w:val="1"/>
        </w:numPr>
      </w:pPr>
      <w:r>
        <w:t>Extending minima distribution with probabilistic distribution.</w:t>
      </w:r>
    </w:p>
    <w:p w14:paraId="6BBF290D" w14:textId="792E4E85" w:rsidR="00DC36B8" w:rsidRDefault="00DC36B8" w:rsidP="00DC36B8">
      <w:pPr>
        <w:pStyle w:val="ListParagraph"/>
        <w:numPr>
          <w:ilvl w:val="0"/>
          <w:numId w:val="1"/>
        </w:numPr>
      </w:pPr>
      <w:r>
        <w:t>Applying Gumbel distribution to Bayesian optimization</w:t>
      </w:r>
    </w:p>
    <w:p w14:paraId="150E298B" w14:textId="07F1B6A2" w:rsidR="00DC36B8" w:rsidRDefault="008B3BAE" w:rsidP="00DC36B8">
      <w:pPr>
        <w:pStyle w:val="ListParagraph"/>
        <w:numPr>
          <w:ilvl w:val="0"/>
          <w:numId w:val="1"/>
        </w:numPr>
      </w:pPr>
      <w:r>
        <w:t>Comparison of Gumbel distribution and normal distribution</w:t>
      </w:r>
    </w:p>
    <w:p w14:paraId="5EF80E23" w14:textId="2D03A3C4" w:rsidR="00E07C94" w:rsidRDefault="00E07C94" w:rsidP="00E07C94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77777777" w:rsidR="00FE16A2" w:rsidRDefault="00FE16A2" w:rsidP="00E07C94"/>
    <w:p w14:paraId="25AB05A0" w14:textId="77777777" w:rsidR="00FE16A2" w:rsidRDefault="00FE16A2" w:rsidP="00E07C94"/>
    <w:p w14:paraId="7819121F" w14:textId="40B29C97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 extension of minima distribution</w:t>
      </w:r>
    </w:p>
    <w:p w14:paraId="10D32F88" w14:textId="6639E802" w:rsidR="00E07C94" w:rsidRDefault="00D9756D" w:rsidP="00E07C94">
      <w:r>
        <w:t xml:space="preserve">In theory, there are two conditions for </w:t>
      </w:r>
      <w:r w:rsidR="002E0EBC">
        <w:rPr>
          <w:rFonts w:cs="Times New Roman"/>
          <w:i/>
          <w:iCs/>
        </w:rPr>
        <w:t>ρ</w:t>
      </w:r>
      <w:r>
        <w:t>(</w:t>
      </w:r>
      <w:r w:rsidR="00F55980">
        <w:rPr>
          <w:i/>
          <w:iCs/>
        </w:rPr>
        <w:t>y</w:t>
      </w:r>
      <w:r>
        <w:t>)</w:t>
      </w:r>
      <w:r w:rsidR="00E14123">
        <w:t xml:space="preserve"> such as </w:t>
      </w:r>
      <w:r>
        <w:t xml:space="preserve">1) </w:t>
      </w:r>
      <w:r w:rsidR="005D404C">
        <w:t>positiveness</w:t>
      </w:r>
      <w:r w:rsidR="00E14123">
        <w:t xml:space="preserve"> </w:t>
      </w:r>
      <w:r>
        <w:t xml:space="preserve">and 2) </w:t>
      </w:r>
      <w:r w:rsidR="00E14123">
        <w:t xml:space="preserve">monotonicity but </w:t>
      </w:r>
      <w:r w:rsidR="00891CD1">
        <w:t>these conditions can be replaced by two weak</w:t>
      </w:r>
      <w:r w:rsidR="00D7625B">
        <w:t>er</w:t>
      </w:r>
      <w:r w:rsidR="00891CD1">
        <w:t xml:space="preserve"> conditions as follows:</w:t>
      </w:r>
    </w:p>
    <w:p w14:paraId="63AF5D2C" w14:textId="2385DEC2" w:rsidR="00891CD1" w:rsidRDefault="001E01D8" w:rsidP="00891CD1">
      <w:pPr>
        <w:pStyle w:val="ListParagraph"/>
        <w:numPr>
          <w:ilvl w:val="0"/>
          <w:numId w:val="2"/>
        </w:numPr>
      </w:pPr>
      <w:r>
        <w:t xml:space="preserve">The limit of </w:t>
      </w:r>
      <w:proofErr w:type="spellStart"/>
      <w:r>
        <w:rPr>
          <w:rFonts w:cs="Times New Roman"/>
          <w:i/>
          <w:iCs/>
        </w:rPr>
        <w:t>ρ</w:t>
      </w:r>
      <w:r w:rsidR="00D7625B" w:rsidRPr="00D7625B">
        <w:rPr>
          <w:rFonts w:cs="Times New Roman"/>
          <w:i/>
          <w:iCs/>
          <w:vertAlign w:val="superscript"/>
        </w:rPr>
        <w:t>k</w:t>
      </w:r>
      <w:proofErr w:type="spellEnd"/>
      <w:r>
        <w:t>(</w:t>
      </w:r>
      <w:r>
        <w:rPr>
          <w:i/>
          <w:iCs/>
        </w:rPr>
        <w:t>y</w:t>
      </w:r>
      <w:r>
        <w:t xml:space="preserve">) is existent when </w:t>
      </w:r>
      <w:r w:rsidRPr="00B661DE">
        <w:rPr>
          <w:i/>
          <w:iCs/>
        </w:rPr>
        <w:t>k</w:t>
      </w:r>
      <w:r>
        <w:t xml:space="preserve"> approaches positive infinity.</w:t>
      </w:r>
    </w:p>
    <w:p w14:paraId="2C6FA7CB" w14:textId="4FBA7AE6" w:rsidR="001E01D8" w:rsidRDefault="00B661DE" w:rsidP="00891CD1">
      <w:pPr>
        <w:pStyle w:val="ListParagraph"/>
        <w:numPr>
          <w:ilvl w:val="0"/>
          <w:numId w:val="2"/>
        </w:numPr>
      </w:pPr>
      <w:r>
        <w:t xml:space="preserve">If </w:t>
      </w:r>
      <w:r>
        <w:rPr>
          <w:i/>
          <w:iCs/>
        </w:rPr>
        <w:t>y</w:t>
      </w:r>
      <w:r>
        <w:t xml:space="preserve"> </w:t>
      </w:r>
      <w:r w:rsidR="00160EB7">
        <w:t xml:space="preserve">= </w:t>
      </w:r>
      <w:r w:rsidR="00160EB7" w:rsidRPr="00160EB7">
        <w:rPr>
          <w:i/>
          <w:iCs/>
        </w:rPr>
        <w:t>f</w:t>
      </w:r>
      <w:r w:rsidR="00160EB7">
        <w:t>(</w:t>
      </w:r>
      <w:r w:rsidR="00160EB7" w:rsidRPr="00160EB7">
        <w:rPr>
          <w:i/>
          <w:iCs/>
        </w:rPr>
        <w:t>x</w:t>
      </w:r>
      <w:r w:rsidR="00160EB7">
        <w:t xml:space="preserve">) </w:t>
      </w:r>
      <w:r>
        <w:t xml:space="preserve">has a maximum </w:t>
      </w:r>
      <w:r w:rsidRPr="00CB2640">
        <w:rPr>
          <w:i/>
          <w:iCs/>
        </w:rPr>
        <w:t>y</w:t>
      </w:r>
      <w:r w:rsidRPr="00CB2640">
        <w:rPr>
          <w:vertAlign w:val="superscript"/>
        </w:rPr>
        <w:t>*</w:t>
      </w:r>
      <w:r>
        <w:t xml:space="preserve"> </w:t>
      </w:r>
      <w:r w:rsidR="00160EB7">
        <w:t xml:space="preserve">= </w:t>
      </w:r>
      <w:r w:rsidR="00160EB7" w:rsidRPr="00160EB7">
        <w:rPr>
          <w:i/>
          <w:iCs/>
        </w:rPr>
        <w:t>f</w:t>
      </w:r>
      <w:r w:rsidR="00160EB7" w:rsidRPr="00160EB7">
        <w:rPr>
          <w:vertAlign w:val="superscript"/>
        </w:rPr>
        <w:t>*</w:t>
      </w:r>
      <w:r w:rsidR="00160EB7">
        <w:t xml:space="preserve"> </w:t>
      </w:r>
      <w:r w:rsidR="008305CE">
        <w:t xml:space="preserve">= </w:t>
      </w:r>
      <w:r w:rsidR="008305CE" w:rsidRPr="008305CE">
        <w:rPr>
          <w:i/>
          <w:iCs/>
        </w:rPr>
        <w:t>f</w:t>
      </w:r>
      <w:r w:rsidR="008305CE">
        <w:t>(</w:t>
      </w:r>
      <w:r w:rsidR="008305CE" w:rsidRPr="008305CE">
        <w:rPr>
          <w:i/>
          <w:iCs/>
        </w:rPr>
        <w:t>x</w:t>
      </w:r>
      <w:r w:rsidR="008305CE" w:rsidRPr="008305CE">
        <w:rPr>
          <w:vertAlign w:val="superscript"/>
        </w:rPr>
        <w:t>*</w:t>
      </w:r>
      <w:r w:rsidR="008305CE">
        <w:t xml:space="preserve">) </w:t>
      </w:r>
      <w:r>
        <w:t xml:space="preserve">then, </w:t>
      </w:r>
      <w:r>
        <w:rPr>
          <w:rFonts w:cs="Times New Roman"/>
          <w:i/>
          <w:iCs/>
        </w:rPr>
        <w:t>ρ</w:t>
      </w:r>
      <w:r>
        <w:t>(</w:t>
      </w:r>
      <w:r w:rsidRPr="00CB2640">
        <w:rPr>
          <w:i/>
          <w:iCs/>
        </w:rPr>
        <w:t>y</w:t>
      </w:r>
      <w:r w:rsidRPr="00CB2640">
        <w:rPr>
          <w:i/>
          <w:iCs/>
          <w:vertAlign w:val="superscript"/>
        </w:rPr>
        <w:t>*</w:t>
      </w:r>
      <w:r>
        <w:t>) gets maximal.</w:t>
      </w:r>
    </w:p>
    <w:p w14:paraId="12C45736" w14:textId="47C6BB9D" w:rsidR="00E07C94" w:rsidRPr="00412C69" w:rsidRDefault="00D7625B" w:rsidP="00E07C94">
      <w:r>
        <w:t xml:space="preserve">For the weak condition 1, </w:t>
      </w:r>
      <w:proofErr w:type="spellStart"/>
      <w:r>
        <w:rPr>
          <w:rFonts w:cs="Times New Roman"/>
          <w:i/>
          <w:iCs/>
        </w:rPr>
        <w:t>ρ</w:t>
      </w:r>
      <w:r w:rsidRPr="00D7625B">
        <w:rPr>
          <w:rFonts w:cs="Times New Roman"/>
          <w:i/>
          <w:iCs/>
          <w:vertAlign w:val="superscript"/>
        </w:rPr>
        <w:t>k</w:t>
      </w:r>
      <w:proofErr w:type="spellEnd"/>
      <w:r>
        <w:t>(</w:t>
      </w:r>
      <w:r>
        <w:rPr>
          <w:i/>
          <w:iCs/>
        </w:rPr>
        <w:t>y</w:t>
      </w:r>
      <w:r>
        <w:t>)</w:t>
      </w:r>
      <w:r>
        <w:t xml:space="preserve"> is actually a symbolic notation</w:t>
      </w:r>
      <w:r w:rsidR="00412C69">
        <w:t xml:space="preserve">, which can be defined </w:t>
      </w:r>
      <w:r w:rsidR="00096E26">
        <w:t xml:space="preserve">arbitrarily, for example, </w:t>
      </w:r>
      <w:r w:rsidR="00412C69">
        <w:t xml:space="preserve">as </w:t>
      </w:r>
      <w:proofErr w:type="spellStart"/>
      <w:r w:rsidR="00412C69">
        <w:rPr>
          <w:rFonts w:cs="Times New Roman"/>
          <w:i/>
          <w:iCs/>
        </w:rPr>
        <w:t>ρ</w:t>
      </w:r>
      <w:r w:rsidR="00412C69" w:rsidRPr="00D7625B">
        <w:rPr>
          <w:rFonts w:cs="Times New Roman"/>
          <w:i/>
          <w:iCs/>
          <w:vertAlign w:val="superscript"/>
        </w:rPr>
        <w:t>k</w:t>
      </w:r>
      <w:proofErr w:type="spellEnd"/>
      <w:r w:rsidR="00412C69">
        <w:t>(</w:t>
      </w:r>
      <w:r w:rsidR="00412C69">
        <w:rPr>
          <w:i/>
          <w:iCs/>
        </w:rPr>
        <w:t>y</w:t>
      </w:r>
      <w:r w:rsidR="00412C69">
        <w:t>)</w:t>
      </w:r>
      <w:r w:rsidR="00412C69">
        <w:t xml:space="preserve"> = (</w:t>
      </w:r>
      <w:r w:rsidR="00412C69">
        <w:rPr>
          <w:rFonts w:cs="Times New Roman"/>
          <w:i/>
          <w:iCs/>
        </w:rPr>
        <w:t>ρ</w:t>
      </w:r>
      <w:r w:rsidR="00412C69">
        <w:t>(</w:t>
      </w:r>
      <w:r w:rsidR="00412C69">
        <w:rPr>
          <w:i/>
          <w:iCs/>
        </w:rPr>
        <w:t>y</w:t>
      </w:r>
      <w:proofErr w:type="gramStart"/>
      <w:r w:rsidR="00412C69">
        <w:t>)</w:t>
      </w:r>
      <w:r w:rsidR="00412C69">
        <w:t>)</w:t>
      </w:r>
      <w:r w:rsidR="00412C69" w:rsidRPr="00D7625B">
        <w:rPr>
          <w:rFonts w:cs="Times New Roman"/>
          <w:i/>
          <w:iCs/>
          <w:vertAlign w:val="superscript"/>
        </w:rPr>
        <w:t>k</w:t>
      </w:r>
      <w:proofErr w:type="gramEnd"/>
      <w:r w:rsidR="00412C69">
        <w:rPr>
          <w:rFonts w:cs="Times New Roman"/>
        </w:rPr>
        <w:t>,</w:t>
      </w:r>
      <w:r w:rsidR="00FC65EA">
        <w:rPr>
          <w:rFonts w:cs="Times New Roman"/>
        </w:rPr>
        <w:t xml:space="preserve"> </w:t>
      </w:r>
      <w:proofErr w:type="spellStart"/>
      <w:r w:rsidR="00FC65EA">
        <w:rPr>
          <w:rFonts w:cs="Times New Roman"/>
          <w:i/>
          <w:iCs/>
        </w:rPr>
        <w:t>ρ</w:t>
      </w:r>
      <w:r w:rsidR="00FC65EA" w:rsidRPr="00D7625B">
        <w:rPr>
          <w:rFonts w:cs="Times New Roman"/>
          <w:i/>
          <w:iCs/>
          <w:vertAlign w:val="superscript"/>
        </w:rPr>
        <w:t>k</w:t>
      </w:r>
      <w:proofErr w:type="spellEnd"/>
      <w:r w:rsidR="00FC65EA">
        <w:t>(</w:t>
      </w:r>
      <w:r w:rsidR="00FC65EA">
        <w:rPr>
          <w:i/>
          <w:iCs/>
        </w:rPr>
        <w:t>y</w:t>
      </w:r>
      <w:r w:rsidR="00FC65EA">
        <w:t>) = (</w:t>
      </w:r>
      <w:r w:rsidR="00FC65EA">
        <w:rPr>
          <w:rFonts w:cs="Times New Roman"/>
          <w:i/>
          <w:iCs/>
        </w:rPr>
        <w:t>ρ</w:t>
      </w:r>
      <w:r w:rsidR="00FC65EA">
        <w:t>(</w:t>
      </w:r>
      <w:r w:rsidR="00FC65EA">
        <w:rPr>
          <w:i/>
          <w:iCs/>
        </w:rPr>
        <w:t>y</w:t>
      </w:r>
      <w:r w:rsidR="00FC65EA">
        <w:t>))</w:t>
      </w:r>
      <w:r w:rsidR="00FC65EA" w:rsidRPr="00FC65EA">
        <w:rPr>
          <w:rFonts w:cs="Times New Roman"/>
          <w:i/>
          <w:iCs/>
          <w:vertAlign w:val="superscript"/>
        </w:rPr>
        <w:t>α</w:t>
      </w:r>
      <w:r w:rsidR="00FC65EA" w:rsidRPr="00D7625B">
        <w:rPr>
          <w:rFonts w:cs="Times New Roman"/>
          <w:i/>
          <w:iCs/>
          <w:vertAlign w:val="superscript"/>
        </w:rPr>
        <w:t>k</w:t>
      </w:r>
      <w:r w:rsidR="00FC65EA">
        <w:rPr>
          <w:rFonts w:cs="Times New Roman"/>
        </w:rPr>
        <w:t xml:space="preserve">, </w:t>
      </w:r>
      <w:proofErr w:type="spellStart"/>
      <w:r w:rsidR="00FC65EA">
        <w:rPr>
          <w:rFonts w:cs="Times New Roman"/>
          <w:i/>
          <w:iCs/>
        </w:rPr>
        <w:t>ρ</w:t>
      </w:r>
      <w:r w:rsidR="00FC65EA" w:rsidRPr="00D7625B">
        <w:rPr>
          <w:rFonts w:cs="Times New Roman"/>
          <w:i/>
          <w:iCs/>
          <w:vertAlign w:val="superscript"/>
        </w:rPr>
        <w:t>k</w:t>
      </w:r>
      <w:proofErr w:type="spellEnd"/>
      <w:r w:rsidR="00FC65EA">
        <w:t>(</w:t>
      </w:r>
      <w:r w:rsidR="00FC65EA">
        <w:rPr>
          <w:i/>
          <w:iCs/>
        </w:rPr>
        <w:t>y</w:t>
      </w:r>
      <w:r w:rsidR="00FC65EA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</m:sup>
        </m:sSup>
      </m:oMath>
      <w:r w:rsidR="00FC65EA">
        <w:rPr>
          <w:rFonts w:cs="Times New Roman"/>
        </w:rPr>
        <w:t>, etc</w:t>
      </w:r>
      <w:r w:rsidR="008E0542">
        <w:rPr>
          <w:rFonts w:cs="Times New Roman"/>
        </w:rPr>
        <w:t xml:space="preserve">. where </w:t>
      </w:r>
      <w:r w:rsidR="008E0542" w:rsidRPr="008E0542">
        <w:rPr>
          <w:rFonts w:cs="Times New Roman"/>
          <w:i/>
          <w:iCs/>
        </w:rPr>
        <w:t>α</w:t>
      </w:r>
      <w:r w:rsidR="008E0542">
        <w:rPr>
          <w:rFonts w:cs="Times New Roman"/>
        </w:rPr>
        <w:t xml:space="preserve"> is constant.</w:t>
      </w:r>
    </w:p>
    <w:p w14:paraId="075A4B5C" w14:textId="77777777" w:rsidR="00D7625B" w:rsidRDefault="00D7625B" w:rsidP="00E07C94"/>
    <w:p w14:paraId="23B5BAC7" w14:textId="281698AA" w:rsidR="00E07C94" w:rsidRPr="00876410" w:rsidRDefault="00E07C94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2. Convergence speed</w:t>
      </w:r>
    </w:p>
    <w:p w14:paraId="57799F5D" w14:textId="4744EF7B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proofErr w:type="spellStart"/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proofErr w:type="spellEnd"/>
      <w:r>
        <w:rPr>
          <w:rFonts w:cs="Times New Roman"/>
        </w:rPr>
        <w:t xml:space="preserve"> &gt; 0</w:t>
      </w:r>
      <w:r>
        <w:t xml:space="preserve">, corollary 1 </w:t>
      </w:r>
      <w:sdt>
        <w:sdtPr>
          <w:id w:val="-983613236"/>
          <w:citation/>
        </w:sdtPr>
        <w:sdtContent>
          <w:r w:rsidR="001D5190">
            <w:fldChar w:fldCharType="begin"/>
          </w:r>
          <w:r w:rsidR="001D5190">
            <w:instrText xml:space="preserve">CITATION Luo19Minima \p 10 \l 1033 </w:instrText>
          </w:r>
          <w:r w:rsidR="001D5190">
            <w:fldChar w:fldCharType="separate"/>
          </w:r>
          <w:r w:rsidR="001D5190">
            <w:rPr>
              <w:noProof/>
            </w:rPr>
            <w:t>(Luo, 2019, p. 10)</w:t>
          </w:r>
          <w:r w:rsidR="001D5190">
            <w:fldChar w:fldCharType="end"/>
          </w:r>
        </w:sdtContent>
      </w:sdt>
      <w:r w:rsidR="001D5190">
        <w:t xml:space="preserve"> </w:t>
      </w:r>
      <w:r>
        <w:t>specifies the following converged sequences:</w:t>
      </w:r>
    </w:p>
    <w:p w14:paraId="7860B0F8" w14:textId="643BE329" w:rsidR="00432DEC" w:rsidRDefault="00994E4C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4376CEAC" w:rsidR="00432DEC" w:rsidRDefault="008269AA" w:rsidP="00E07C94">
      <w:r>
        <w:t>Convergence speed is defined as the differential of two successive integrals as follows</w:t>
      </w:r>
      <w:r w:rsidR="00DD4523">
        <w:t>:</w:t>
      </w:r>
    </w:p>
    <w:p w14:paraId="469E0B4A" w14:textId="7030D26D" w:rsidR="008269AA" w:rsidRDefault="00994E4C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τ,f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</m:oMath>
      </m:oMathPara>
    </w:p>
    <w:p w14:paraId="03018A7B" w14:textId="03135681" w:rsidR="00E07C94" w:rsidRDefault="00DD4523" w:rsidP="00E07C94">
      <w:r>
        <w:t xml:space="preserve">Suppose </w:t>
      </w:r>
      <w:r w:rsidRPr="00DD4523">
        <w:rPr>
          <w:i/>
          <w:iCs/>
        </w:rPr>
        <w:t>f</w:t>
      </w:r>
      <w:r>
        <w:t>(</w:t>
      </w:r>
      <w:r w:rsidRPr="00DD4523">
        <w:rPr>
          <w:i/>
          <w:iCs/>
        </w:rPr>
        <w:t>x</w:t>
      </w:r>
      <w:r>
        <w:t xml:space="preserve">) and </w:t>
      </w:r>
      <w:r w:rsidRPr="00DD4523">
        <w:rPr>
          <w:rFonts w:cs="Times New Roman"/>
          <w:i/>
          <w:iCs/>
        </w:rPr>
        <w:t>τ</w:t>
      </w:r>
      <w:r>
        <w:t>(</w:t>
      </w:r>
      <w:r w:rsidRPr="00DD4523">
        <w:rPr>
          <w:i/>
          <w:iCs/>
        </w:rPr>
        <w:t>x</w:t>
      </w:r>
      <w:r>
        <w:t>) are differentiable, we have</w:t>
      </w:r>
    </w:p>
    <w:p w14:paraId="1610CAE0" w14:textId="1D9CBAFC" w:rsidR="00DD4523" w:rsidRDefault="00994E4C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τ,f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F18461F" w14:textId="3BE602C3" w:rsidR="00DD4523" w:rsidRDefault="007B6936" w:rsidP="00E07C94">
      <w:r>
        <w:t xml:space="preserve">Because </w:t>
      </w:r>
      <w:r w:rsidRPr="00DD4523">
        <w:rPr>
          <w:i/>
          <w:iCs/>
        </w:rPr>
        <w:t>f</w:t>
      </w:r>
      <w:r>
        <w:t>(</w:t>
      </w:r>
      <w:r w:rsidRPr="00DD4523">
        <w:rPr>
          <w:i/>
          <w:iCs/>
        </w:rPr>
        <w:t>x</w:t>
      </w:r>
      <w:r>
        <w:t xml:space="preserve">) and </w:t>
      </w:r>
      <w:r w:rsidRPr="00DD4523">
        <w:rPr>
          <w:rFonts w:cs="Times New Roman"/>
          <w:i/>
          <w:iCs/>
        </w:rPr>
        <w:t>τ</w:t>
      </w:r>
      <w:r>
        <w:t>(</w:t>
      </w:r>
      <w:r w:rsidRPr="00DD4523">
        <w:rPr>
          <w:i/>
          <w:iCs/>
        </w:rPr>
        <w:t>x</w:t>
      </w:r>
      <w:r>
        <w:t xml:space="preserve">) are differentiable, by applying </w:t>
      </w:r>
      <w:r w:rsidRPr="007B6936">
        <w:t>L</w:t>
      </w:r>
      <w:r>
        <w:t xml:space="preserve">’ </w:t>
      </w:r>
      <w:r w:rsidRPr="007B6936">
        <w:t>Hospital</w:t>
      </w:r>
      <w:r>
        <w:t>’</w:t>
      </w:r>
      <w:r w:rsidRPr="007B6936">
        <w:t>s rule</w:t>
      </w:r>
      <w:r>
        <w:t>, we have:</w:t>
      </w:r>
    </w:p>
    <w:p w14:paraId="131C6612" w14:textId="78747074" w:rsidR="0037251D" w:rsidRDefault="00994E4C" w:rsidP="003725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τ,f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04D9F2" w14:textId="0C100DE5" w:rsidR="007B6936" w:rsidRDefault="003B22DA" w:rsidP="00E07C94">
      <w:r>
        <w:t>According to theorem 1</w:t>
      </w:r>
      <w:r w:rsidR="00994E4C">
        <w:t xml:space="preserve"> </w:t>
      </w:r>
      <w:sdt>
        <w:sdtPr>
          <w:id w:val="1303975504"/>
          <w:citation/>
        </w:sdtPr>
        <w:sdtContent>
          <w:r w:rsidR="00994E4C">
            <w:fldChar w:fldCharType="begin"/>
          </w:r>
          <w:r w:rsidR="00994E4C">
            <w:instrText xml:space="preserve">CITATION Luo19Minima \p 6 \l 1033 </w:instrText>
          </w:r>
          <w:r w:rsidR="00994E4C">
            <w:fldChar w:fldCharType="separate"/>
          </w:r>
          <w:r w:rsidR="00994E4C">
            <w:rPr>
              <w:noProof/>
            </w:rPr>
            <w:t>(Luo, 2019, p. 6)</w:t>
          </w:r>
          <w:r w:rsidR="00994E4C">
            <w:fldChar w:fldCharType="end"/>
          </w:r>
        </w:sdtContent>
      </w:sdt>
      <w:r>
        <w:t>, we have:</w:t>
      </w:r>
    </w:p>
    <w:p w14:paraId="34CC5C38" w14:textId="17EC48C7" w:rsidR="003B22DA" w:rsidRDefault="00994E4C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dΔ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</m:d>
        </m:oMath>
      </m:oMathPara>
    </w:p>
    <w:p w14:paraId="0BADD147" w14:textId="585828BD" w:rsidR="007B6936" w:rsidRDefault="00EC1562" w:rsidP="00E07C94">
      <w:proofErr w:type="gramStart"/>
      <w:r>
        <w:t>Where</w:t>
      </w:r>
      <w:proofErr w:type="gramEnd"/>
      <w:r>
        <w:t>,</w:t>
      </w:r>
    </w:p>
    <w:p w14:paraId="779C02B9" w14:textId="6B0D5DFC" w:rsidR="00EC1562" w:rsidRDefault="00994E4C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76BC5289" w14:textId="30D51377" w:rsidR="00674F7D" w:rsidRDefault="00674F7D" w:rsidP="00E07C94">
      <w:r>
        <w:t>Due to:</w:t>
      </w:r>
    </w:p>
    <w:p w14:paraId="795887E8" w14:textId="56AC1D53" w:rsidR="00674F7D" w:rsidRDefault="00994E4C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nary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k→0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92D16B4" w14:textId="05AA7561" w:rsidR="00EC1562" w:rsidRDefault="00674F7D" w:rsidP="00E07C94">
      <w:r>
        <w:t>We obtain</w:t>
      </w:r>
      <w:r w:rsidR="00593644">
        <w:t>:</w:t>
      </w:r>
    </w:p>
    <w:p w14:paraId="0AD00505" w14:textId="459BA7C9" w:rsidR="00593644" w:rsidRPr="00674F7D" w:rsidRDefault="00994E4C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k→0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dΔ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</m:d>
        </m:oMath>
      </m:oMathPara>
    </w:p>
    <w:p w14:paraId="139F3901" w14:textId="5A3DB4D7" w:rsidR="00674F7D" w:rsidRDefault="00C0109C" w:rsidP="00E07C94">
      <w:r>
        <w:t>As a result</w:t>
      </w:r>
      <w:r w:rsidR="001C624F">
        <w:t>,</w:t>
      </w:r>
      <w:r>
        <w:t xml:space="preserve"> equation 2.1 specifies the convergence speed: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9255C9" w14:paraId="4C48297D" w14:textId="77777777" w:rsidTr="009255C9">
        <w:tc>
          <w:tcPr>
            <w:tcW w:w="4845" w:type="pct"/>
          </w:tcPr>
          <w:p w14:paraId="593EE3F9" w14:textId="36E36C9F" w:rsidR="009255C9" w:rsidRDefault="00994E4C" w:rsidP="00E07C9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τ,f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τ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155" w:type="pct"/>
            <w:vAlign w:val="center"/>
          </w:tcPr>
          <w:p w14:paraId="5CBCA664" w14:textId="20FD73BB" w:rsidR="009255C9" w:rsidRDefault="00697206" w:rsidP="009255C9">
            <w:pPr>
              <w:jc w:val="right"/>
            </w:pPr>
            <w:r>
              <w:t>(2.1)</w:t>
            </w:r>
          </w:p>
        </w:tc>
      </w:tr>
    </w:tbl>
    <w:p w14:paraId="04B74D1A" w14:textId="6A217B02" w:rsidR="00141A00" w:rsidRDefault="00141A00" w:rsidP="00E07C94">
      <w:proofErr w:type="gramStart"/>
      <w:r>
        <w:t>Where</w:t>
      </w:r>
      <w:proofErr w:type="gramEnd"/>
      <w:r>
        <w:t>,</w:t>
      </w:r>
    </w:p>
    <w:p w14:paraId="2178E261" w14:textId="6CE2324F" w:rsidR="00141A00" w:rsidRDefault="00994E4C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749099C8" w14:textId="715B427B" w:rsidR="00C0109C" w:rsidRDefault="00D63777" w:rsidP="00E07C94">
      <w:r>
        <w:t xml:space="preserve">Suppose </w:t>
      </w:r>
      <w:r w:rsidR="003A38FC" w:rsidRPr="003A38FC">
        <w:rPr>
          <w:rFonts w:cs="Times New Roman"/>
          <w:i/>
          <w:iCs/>
        </w:rPr>
        <w:t>τ</w:t>
      </w:r>
      <w:r w:rsidR="003A38FC">
        <w:t>(</w:t>
      </w:r>
      <w:r w:rsidR="003A38FC" w:rsidRPr="003A38FC">
        <w:rPr>
          <w:i/>
          <w:iCs/>
        </w:rPr>
        <w:t>x</w:t>
      </w:r>
      <w:r w:rsidR="003A38FC">
        <w:t xml:space="preserve">) is defined as exponential function </w:t>
      </w:r>
      <w:proofErr w:type="gramStart"/>
      <w:r w:rsidR="003A38FC">
        <w:t xml:space="preserve">of </w:t>
      </w:r>
      <w:r w:rsidR="0071238D">
        <w:t xml:space="preserve"> –</w:t>
      </w:r>
      <w:proofErr w:type="gramEnd"/>
      <w:r w:rsidR="003A38FC" w:rsidRPr="003A38FC">
        <w:rPr>
          <w:i/>
          <w:iCs/>
        </w:rPr>
        <w:t>f</w:t>
      </w:r>
      <w:r w:rsidR="003A38FC">
        <w:t>(</w:t>
      </w:r>
      <w:r w:rsidR="003A38FC" w:rsidRPr="003A38FC">
        <w:rPr>
          <w:i/>
          <w:iCs/>
        </w:rPr>
        <w:t>x</w:t>
      </w:r>
      <w:r w:rsidR="003A38FC">
        <w:t xml:space="preserve">) </w:t>
      </w:r>
      <w:r w:rsidR="00942C6D">
        <w:t>such that</w:t>
      </w:r>
      <w:r w:rsidR="003A38FC">
        <w:t>:</w:t>
      </w:r>
    </w:p>
    <w:p w14:paraId="4219A308" w14:textId="3C1A2D30" w:rsidR="00F2736B" w:rsidRDefault="00994E4C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-kf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AC3125F" w14:textId="0C17979D" w:rsidR="003A38FC" w:rsidRPr="00ED675B" w:rsidRDefault="00994E4C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-kf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-kf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00202181" w14:textId="0308E493" w:rsidR="00ED675B" w:rsidRDefault="00904E14" w:rsidP="00E07C94">
      <w:r>
        <w:t>We obtain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8329"/>
        <w:gridCol w:w="676"/>
      </w:tblGrid>
      <w:tr w:rsidR="00E04B35" w14:paraId="0503381C" w14:textId="77777777" w:rsidTr="00436017">
        <w:tc>
          <w:tcPr>
            <w:tcW w:w="4845" w:type="pct"/>
          </w:tcPr>
          <w:p w14:paraId="2D7A969F" w14:textId="47E15729" w:rsidR="00E04B35" w:rsidRDefault="00994E4C" w:rsidP="004360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τ,f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155" w:type="pct"/>
            <w:vAlign w:val="center"/>
          </w:tcPr>
          <w:p w14:paraId="52F11018" w14:textId="1DD318F9" w:rsidR="00E04B35" w:rsidRDefault="00E04B35" w:rsidP="00436017">
            <w:pPr>
              <w:jc w:val="right"/>
            </w:pPr>
            <w:r>
              <w:t>(2.2)</w:t>
            </w:r>
          </w:p>
        </w:tc>
      </w:tr>
    </w:tbl>
    <w:p w14:paraId="4E6B864A" w14:textId="6D1CCC5D" w:rsidR="00405068" w:rsidRDefault="00AC4F11" w:rsidP="00E07C94">
      <w:proofErr w:type="gramStart"/>
      <w:r>
        <w:t>Where</w:t>
      </w:r>
      <w:proofErr w:type="gramEnd"/>
      <w:r>
        <w:t>,</w:t>
      </w:r>
    </w:p>
    <w:p w14:paraId="04D8F729" w14:textId="78E553B3" w:rsidR="00AC4F11" w:rsidRDefault="00994E4C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2BAB9B02" w14:textId="5FA2EE4A" w:rsidR="003C7514" w:rsidRDefault="008E57FC" w:rsidP="00E07C94">
      <w:r>
        <w:t xml:space="preserve">Suppose </w:t>
      </w:r>
      <w:r w:rsidRPr="00AC4F11">
        <w:rPr>
          <w:i/>
          <w:iCs/>
        </w:rPr>
        <w:t>E</w:t>
      </w:r>
      <w:r w:rsidRPr="00AC4F11">
        <w:rPr>
          <w:vertAlign w:val="superscript"/>
        </w:rPr>
        <w:t>(</w:t>
      </w:r>
      <w:r w:rsidRPr="00AC4F11">
        <w:rPr>
          <w:i/>
          <w:iCs/>
          <w:vertAlign w:val="superscript"/>
        </w:rPr>
        <w:t>k</w:t>
      </w:r>
      <w:r w:rsidRPr="00AC4F11">
        <w:rPr>
          <w:vertAlign w:val="superscript"/>
        </w:rPr>
        <w:t>)</w:t>
      </w:r>
      <w:r>
        <w:t>(</w:t>
      </w:r>
      <w:r w:rsidRPr="00AC4F11">
        <w:rPr>
          <w:i/>
          <w:iCs/>
        </w:rPr>
        <w:t>f</w:t>
      </w:r>
      <w:r>
        <w:t>) is constant</w:t>
      </w:r>
      <w:r w:rsidR="00F07D0A">
        <w:t>, l</w:t>
      </w:r>
      <w:r w:rsidR="00AC4F11">
        <w:t xml:space="preserve">et </w:t>
      </w:r>
      <w:r w:rsidR="00AC4F11" w:rsidRPr="00AC4F11">
        <w:rPr>
          <w:i/>
          <w:iCs/>
        </w:rPr>
        <w:t>g</w:t>
      </w:r>
      <w:r w:rsidR="00AC4F11">
        <w:t>(</w:t>
      </w:r>
      <w:r w:rsidR="00AC4F11" w:rsidRPr="00AC4F11">
        <w:rPr>
          <w:i/>
          <w:iCs/>
        </w:rPr>
        <w:t>x</w:t>
      </w:r>
      <w:r w:rsidR="00AC4F11">
        <w:t>) = (</w:t>
      </w:r>
      <w:r w:rsidR="00AC4F11" w:rsidRPr="00AC4F11">
        <w:rPr>
          <w:i/>
          <w:iCs/>
        </w:rPr>
        <w:t>f</w:t>
      </w:r>
      <w:r w:rsidR="00AC4F11">
        <w:t>(</w:t>
      </w:r>
      <w:r w:rsidR="00AC4F11" w:rsidRPr="00AC4F11">
        <w:rPr>
          <w:i/>
          <w:iCs/>
        </w:rPr>
        <w:t>x</w:t>
      </w:r>
      <w:r w:rsidR="00AC4F11">
        <w:t xml:space="preserve">) – </w:t>
      </w:r>
      <w:r w:rsidR="00AC4F11" w:rsidRPr="00AC4F11">
        <w:rPr>
          <w:i/>
          <w:iCs/>
        </w:rPr>
        <w:t>E</w:t>
      </w:r>
      <w:r w:rsidR="00AC4F11" w:rsidRPr="00AC4F11">
        <w:rPr>
          <w:vertAlign w:val="superscript"/>
        </w:rPr>
        <w:t>(</w:t>
      </w:r>
      <w:r w:rsidR="00AC4F11" w:rsidRPr="00AC4F11">
        <w:rPr>
          <w:i/>
          <w:iCs/>
          <w:vertAlign w:val="superscript"/>
        </w:rPr>
        <w:t>k</w:t>
      </w:r>
      <w:r w:rsidR="00AC4F11" w:rsidRPr="00AC4F11">
        <w:rPr>
          <w:vertAlign w:val="superscript"/>
        </w:rPr>
        <w:t>)</w:t>
      </w:r>
      <w:r w:rsidR="00AC4F11">
        <w:t>(</w:t>
      </w:r>
      <w:r w:rsidR="00AC4F11" w:rsidRPr="00AC4F11">
        <w:rPr>
          <w:i/>
          <w:iCs/>
        </w:rPr>
        <w:t>f</w:t>
      </w:r>
      <w:proofErr w:type="gramStart"/>
      <w:r w:rsidR="00AC4F11">
        <w:t>))</w:t>
      </w:r>
      <w:r w:rsidR="00845C44" w:rsidRPr="00AC4F11">
        <w:rPr>
          <w:i/>
          <w:iCs/>
        </w:rPr>
        <w:t>f</w:t>
      </w:r>
      <w:proofErr w:type="gramEnd"/>
      <w:r w:rsidR="00845C44">
        <w:t>(</w:t>
      </w:r>
      <w:r w:rsidR="00845C44" w:rsidRPr="00AC4F11">
        <w:rPr>
          <w:i/>
          <w:iCs/>
        </w:rPr>
        <w:t>x</w:t>
      </w:r>
      <w:r w:rsidR="00845C44">
        <w:t>)</w:t>
      </w:r>
      <w:r w:rsidR="00AC4F11">
        <w:t>, we have:</w:t>
      </w:r>
    </w:p>
    <w:p w14:paraId="2F78822F" w14:textId="73D94A28" w:rsidR="00AC4F11" w:rsidRPr="00141A00" w:rsidRDefault="00994E4C" w:rsidP="00AC4F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τ,f</m:t>
              </m:r>
            </m:sub>
          </m:sSub>
          <m:r>
            <w:rPr>
              <w:rFonts w:ascii="Cambria Math" w:hAnsi="Cambria Math"/>
            </w:rPr>
            <m:t>=k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384E0FB" w14:textId="558B85B0" w:rsidR="00AC4F11" w:rsidRDefault="005D3161" w:rsidP="00E07C94">
      <w:pPr>
        <w:rPr>
          <w:rFonts w:cs="Times New Roman"/>
        </w:rPr>
      </w:pPr>
      <w:r>
        <w:t xml:space="preserve">Because </w:t>
      </w:r>
      <w:r w:rsidRPr="006C6F52">
        <w:rPr>
          <w:i/>
          <w:iCs/>
        </w:rPr>
        <w:t>g</w:t>
      </w:r>
      <w:r>
        <w:t>(</w:t>
      </w:r>
      <w:r w:rsidRPr="006C6F52">
        <w:rPr>
          <w:i/>
          <w:iCs/>
        </w:rPr>
        <w:t>x</w:t>
      </w:r>
      <w:r>
        <w:t xml:space="preserve">) is proportional to </w:t>
      </w:r>
      <w:r w:rsidR="006C6F52" w:rsidRPr="006C6F52">
        <w:rPr>
          <w:i/>
          <w:iCs/>
        </w:rPr>
        <w:t>f</w:t>
      </w:r>
      <w:r w:rsidR="006C6F52">
        <w:t>(</w:t>
      </w:r>
      <w:r w:rsidR="006C6F52" w:rsidRPr="006C6F52">
        <w:rPr>
          <w:i/>
          <w:iCs/>
        </w:rPr>
        <w:t>x</w:t>
      </w:r>
      <w:r w:rsidR="006C6F52">
        <w:t xml:space="preserve">) and the sequences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  <m:sup/>
          <m:e>
            <w:bookmarkStart w:id="0" w:name="_Hlk106705609"/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w:bookmarkEnd w:id="0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6C6F52">
        <w:t xml:space="preserve"> which are converged to </w:t>
      </w:r>
      <w:r w:rsidR="001D4980">
        <w:t xml:space="preserve">the </w:t>
      </w:r>
      <w:r w:rsidR="00FD41A4">
        <w:t>minimum</w:t>
      </w:r>
      <w:r w:rsidR="001D4980">
        <w:t xml:space="preserve"> </w:t>
      </w:r>
      <w:r w:rsidR="006C6F52" w:rsidRPr="006C6F52">
        <w:rPr>
          <w:i/>
          <w:iCs/>
        </w:rPr>
        <w:t>f</w:t>
      </w:r>
      <w:r w:rsidR="006C6F52" w:rsidRPr="006C6F52">
        <w:rPr>
          <w:vertAlign w:val="superscript"/>
        </w:rPr>
        <w:t>*</w:t>
      </w:r>
      <w:r w:rsidR="006C6F52">
        <w:t xml:space="preserve"> are decreased, convergence speed </w:t>
      </w:r>
      <w:proofErr w:type="spellStart"/>
      <w:r w:rsidR="006C6F52" w:rsidRPr="006C6F52">
        <w:rPr>
          <w:i/>
          <w:iCs/>
        </w:rPr>
        <w:t>c</w:t>
      </w:r>
      <w:proofErr w:type="gramStart"/>
      <w:r w:rsidR="006C6F52" w:rsidRPr="006C6F52">
        <w:rPr>
          <w:rFonts w:cs="Times New Roman"/>
          <w:i/>
          <w:iCs/>
          <w:vertAlign w:val="subscript"/>
        </w:rPr>
        <w:t>τ</w:t>
      </w:r>
      <w:r w:rsidR="006C6F52" w:rsidRPr="006C6F52">
        <w:rPr>
          <w:vertAlign w:val="subscript"/>
        </w:rPr>
        <w:t>,</w:t>
      </w:r>
      <w:r w:rsidR="006C6F52" w:rsidRPr="006C6F52">
        <w:rPr>
          <w:i/>
          <w:iCs/>
          <w:vertAlign w:val="subscript"/>
        </w:rPr>
        <w:t>f</w:t>
      </w:r>
      <w:proofErr w:type="spellEnd"/>
      <w:proofErr w:type="gramEnd"/>
      <w:r w:rsidR="00E9461A">
        <w:t xml:space="preserve"> g</w:t>
      </w:r>
      <w:r w:rsidR="006C6F52">
        <w:t>ets large</w:t>
      </w:r>
      <w:r w:rsidR="00957550">
        <w:t>r</w:t>
      </w:r>
      <w:r w:rsidR="006C6F52">
        <w:t xml:space="preserve"> when </w:t>
      </w:r>
      <w:r w:rsidR="006C6F52" w:rsidRPr="00D545E5">
        <w:rPr>
          <w:i/>
          <w:iCs/>
        </w:rPr>
        <w:t>g</w:t>
      </w:r>
      <w:r w:rsidR="006C6F52">
        <w:t>(</w:t>
      </w:r>
      <w:r w:rsidR="006C6F52" w:rsidRPr="00D545E5">
        <w:rPr>
          <w:i/>
          <w:iCs/>
        </w:rPr>
        <w:t>x</w:t>
      </w:r>
      <w:r w:rsidR="006C6F52">
        <w:t>) is inversely</w:t>
      </w:r>
      <w:r w:rsidR="00D545E5">
        <w:t xml:space="preserve"> proportional to </w:t>
      </w:r>
      <w:r w:rsidR="00D545E5" w:rsidRPr="00D545E5">
        <w:rPr>
          <w:i/>
          <w:iCs/>
        </w:rPr>
        <w:t>m</w:t>
      </w:r>
      <w:r w:rsidR="00D545E5" w:rsidRPr="00D545E5">
        <w:rPr>
          <w:vertAlign w:val="superscript"/>
        </w:rPr>
        <w:t>(</w:t>
      </w:r>
      <w:r w:rsidR="00D545E5" w:rsidRPr="00D545E5">
        <w:rPr>
          <w:i/>
          <w:iCs/>
          <w:vertAlign w:val="superscript"/>
        </w:rPr>
        <w:t>k</w:t>
      </w:r>
      <w:r w:rsidR="00D545E5" w:rsidRPr="00D545E5">
        <w:rPr>
          <w:vertAlign w:val="superscript"/>
        </w:rPr>
        <w:t>)</w:t>
      </w:r>
      <w:r w:rsidR="00D545E5">
        <w:t>(</w:t>
      </w:r>
      <w:r w:rsidR="00D545E5" w:rsidRPr="00D545E5">
        <w:rPr>
          <w:i/>
          <w:iCs/>
        </w:rPr>
        <w:t>x</w:t>
      </w:r>
      <w:r w:rsidR="00D545E5">
        <w:t xml:space="preserve">). In other words, </w:t>
      </w:r>
      <w:r w:rsidR="008F23EC">
        <w:t xml:space="preserve">the </w:t>
      </w:r>
      <w:r w:rsidR="00432694">
        <w:t>steeper</w:t>
      </w:r>
      <w:r w:rsidR="008F23EC">
        <w:t xml:space="preserve"> function </w:t>
      </w:r>
      <w:r w:rsidR="008F23EC" w:rsidRPr="008F23EC">
        <w:rPr>
          <w:rFonts w:cs="Times New Roman"/>
          <w:i/>
          <w:iCs/>
        </w:rPr>
        <w:t>τ</w:t>
      </w:r>
      <w:r w:rsidR="008F23EC">
        <w:t>(</w:t>
      </w:r>
      <w:r w:rsidR="008F23EC" w:rsidRPr="008F23EC">
        <w:rPr>
          <w:i/>
          <w:iCs/>
        </w:rPr>
        <w:t>f</w:t>
      </w:r>
      <w:r w:rsidR="008F23EC">
        <w:t>(</w:t>
      </w:r>
      <w:r w:rsidR="008F23EC" w:rsidRPr="008F23EC">
        <w:rPr>
          <w:i/>
          <w:iCs/>
        </w:rPr>
        <w:t>x</w:t>
      </w:r>
      <w:r w:rsidR="008F23EC">
        <w:t xml:space="preserve">)) </w:t>
      </w:r>
      <w:proofErr w:type="gramStart"/>
      <w:r w:rsidR="008F23EC">
        <w:t>with regard to</w:t>
      </w:r>
      <w:proofErr w:type="gramEnd"/>
      <w:r w:rsidR="008F23EC">
        <w:t xml:space="preserve"> </w:t>
      </w:r>
      <w:r w:rsidR="008F23EC" w:rsidRPr="008F23EC">
        <w:rPr>
          <w:i/>
          <w:iCs/>
        </w:rPr>
        <w:t>f</w:t>
      </w:r>
      <w:r w:rsidR="008F23EC">
        <w:t>(</w:t>
      </w:r>
      <w:r w:rsidR="008F23EC" w:rsidRPr="00432694">
        <w:rPr>
          <w:i/>
          <w:iCs/>
        </w:rPr>
        <w:t>x</w:t>
      </w:r>
      <w:r w:rsidR="008F23EC">
        <w:t>) is, the faster convergence speed is.</w:t>
      </w:r>
      <w:r w:rsidR="009425C1">
        <w:t xml:space="preserve"> This conclusion is important in this research.</w:t>
      </w:r>
      <w:r w:rsidR="004F486C">
        <w:t xml:space="preserve"> 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6C440323" w:rsidR="004F486C" w:rsidRDefault="00994E4C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A110520" w:rsidR="00F41C4A" w:rsidRDefault="00994E4C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7D6BA929" w14:textId="7AC9417D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is faster than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because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is steeper than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Pr="009249C8">
        <w:rPr>
          <w:i/>
          <w:iCs/>
        </w:rPr>
        <w:t>x</w:t>
      </w:r>
      <w:r>
        <w:t>).</w:t>
      </w:r>
      <w:r w:rsidR="00EC43F8">
        <w:t xml:space="preserve"> In formal specification, how steep a function is </w:t>
      </w:r>
      <w:proofErr w:type="gramStart"/>
      <w:r w:rsidR="00EC43F8">
        <w:t>depends</w:t>
      </w:r>
      <w:proofErr w:type="gramEnd"/>
      <w:r w:rsidR="00EC43F8">
        <w:t xml:space="preserve"> on the magnitude of its derivative.</w:t>
      </w:r>
      <w:r w:rsidR="00E77394">
        <w:t xml:space="preserve"> 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proofErr w:type="spellStart"/>
      <w:r w:rsidR="00E77394" w:rsidRPr="00270D40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proofErr w:type="spellEnd"/>
      <w:r w:rsidR="00E77394">
        <w:rPr>
          <w:rFonts w:cs="Times New Roman"/>
        </w:rPr>
        <w:t>(</w:t>
      </w:r>
      <w:r w:rsidR="00E77394" w:rsidRPr="00270D40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15E2552B" w14:textId="21C83811" w:rsidR="00E77394" w:rsidRDefault="00994E4C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767616A" w14:textId="35724D87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steeper of </w:t>
      </w:r>
      <w:proofErr w:type="spellStart"/>
      <w:r w:rsidR="00AD5B02" w:rsidRPr="00AD5B02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AD5B02" w:rsidRPr="00AD5B02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proofErr w:type="spellStart"/>
      <w:r w:rsidR="00AD5B02" w:rsidRPr="00AD5B02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AD5B02" w:rsidRPr="00AD5B02">
        <w:rPr>
          <w:rFonts w:cs="Times New Roman"/>
          <w:i/>
          <w:iCs/>
        </w:rPr>
        <w:t>x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37CC85BA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 xml:space="preserve">. Experiment </w:t>
      </w:r>
      <w:r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0C7EAE9A" w:rsidR="00E07C94" w:rsidRDefault="004A5935" w:rsidP="00E07C94">
      <w:r>
        <w:t xml:space="preserve">In this research, convergence speed of minima distribution is calculated, which </w:t>
      </w:r>
      <w:r w:rsidR="008812A5">
        <w:t xml:space="preserve">in turn derives the conclusion that function </w:t>
      </w:r>
      <w:r w:rsidR="008812A5" w:rsidRPr="008F23EC">
        <w:rPr>
          <w:rFonts w:cs="Times New Roman"/>
          <w:i/>
          <w:iCs/>
        </w:rPr>
        <w:t>τ</w:t>
      </w:r>
      <w:r w:rsidR="008812A5">
        <w:t>(</w:t>
      </w:r>
      <w:r w:rsidR="008812A5" w:rsidRPr="008F23EC">
        <w:rPr>
          <w:i/>
          <w:iCs/>
        </w:rPr>
        <w:t>x</w:t>
      </w:r>
      <w:r w:rsidR="008812A5">
        <w:t xml:space="preserve">) should be more steeper regarding </w:t>
      </w:r>
      <w:r w:rsidR="008812A5" w:rsidRPr="00F14151">
        <w:rPr>
          <w:i/>
          <w:iCs/>
        </w:rPr>
        <w:t>f</w:t>
      </w:r>
      <w:r w:rsidR="008812A5">
        <w:t>(</w:t>
      </w:r>
      <w:r w:rsidR="008812A5" w:rsidRPr="00F14151">
        <w:rPr>
          <w:i/>
          <w:iCs/>
        </w:rPr>
        <w:t>x</w:t>
      </w:r>
      <w:r w:rsidR="008812A5">
        <w:t xml:space="preserve">) </w:t>
      </w:r>
      <w:proofErr w:type="gramStart"/>
      <w:r w:rsidR="008812A5">
        <w:t>in order to</w:t>
      </w:r>
      <w:proofErr w:type="gramEnd"/>
      <w:r w:rsidR="008812A5">
        <w:t xml:space="preserve">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</w:p>
    <w:p w14:paraId="04EDE046" w14:textId="34C18BA9" w:rsidR="00E07C94" w:rsidRDefault="00E07C94" w:rsidP="00E07C94"/>
    <w:p w14:paraId="0017AF03" w14:textId="521FEF83" w:rsidR="00E07C94" w:rsidRPr="00876410" w:rsidRDefault="008F64E7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1FE5DB9B" w:rsidR="00876410" w:rsidRDefault="00876410" w:rsidP="00E07C94"/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71431FC7" w14:textId="372710ED" w:rsidR="00876410" w:rsidRDefault="00876410" w:rsidP="00E07C94"/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17ADA"/>
    <w:rsid w:val="000735C4"/>
    <w:rsid w:val="000940DA"/>
    <w:rsid w:val="00096E26"/>
    <w:rsid w:val="00141A00"/>
    <w:rsid w:val="00160EB7"/>
    <w:rsid w:val="001C624F"/>
    <w:rsid w:val="001D0A76"/>
    <w:rsid w:val="001D4980"/>
    <w:rsid w:val="001D5190"/>
    <w:rsid w:val="001D7A76"/>
    <w:rsid w:val="001E01D8"/>
    <w:rsid w:val="00270D40"/>
    <w:rsid w:val="002A1157"/>
    <w:rsid w:val="002B6FEF"/>
    <w:rsid w:val="002E0EBC"/>
    <w:rsid w:val="00342B04"/>
    <w:rsid w:val="00366AFC"/>
    <w:rsid w:val="0037251D"/>
    <w:rsid w:val="003A38FC"/>
    <w:rsid w:val="003B22DA"/>
    <w:rsid w:val="003C7514"/>
    <w:rsid w:val="00405068"/>
    <w:rsid w:val="00412C69"/>
    <w:rsid w:val="00432694"/>
    <w:rsid w:val="00432DEC"/>
    <w:rsid w:val="00443154"/>
    <w:rsid w:val="004534F5"/>
    <w:rsid w:val="004A5935"/>
    <w:rsid w:val="004E2ADC"/>
    <w:rsid w:val="004F486C"/>
    <w:rsid w:val="00506155"/>
    <w:rsid w:val="00591FCD"/>
    <w:rsid w:val="00593644"/>
    <w:rsid w:val="005B04BA"/>
    <w:rsid w:val="005B4622"/>
    <w:rsid w:val="005B5904"/>
    <w:rsid w:val="005D3161"/>
    <w:rsid w:val="005D404C"/>
    <w:rsid w:val="005F2E3A"/>
    <w:rsid w:val="00601DD4"/>
    <w:rsid w:val="00602A77"/>
    <w:rsid w:val="00674F7D"/>
    <w:rsid w:val="00697206"/>
    <w:rsid w:val="006B4931"/>
    <w:rsid w:val="006C158B"/>
    <w:rsid w:val="006C6F52"/>
    <w:rsid w:val="006D0F5F"/>
    <w:rsid w:val="0071238D"/>
    <w:rsid w:val="007444A3"/>
    <w:rsid w:val="00756B3F"/>
    <w:rsid w:val="007630AC"/>
    <w:rsid w:val="00770F0F"/>
    <w:rsid w:val="00783719"/>
    <w:rsid w:val="007B6936"/>
    <w:rsid w:val="008269AA"/>
    <w:rsid w:val="008305CE"/>
    <w:rsid w:val="00845C44"/>
    <w:rsid w:val="00876410"/>
    <w:rsid w:val="008812A5"/>
    <w:rsid w:val="00887CA8"/>
    <w:rsid w:val="00891CD1"/>
    <w:rsid w:val="008B3BAE"/>
    <w:rsid w:val="008E0542"/>
    <w:rsid w:val="008E57FC"/>
    <w:rsid w:val="008E7E8A"/>
    <w:rsid w:val="008F23EC"/>
    <w:rsid w:val="008F64E7"/>
    <w:rsid w:val="00904E14"/>
    <w:rsid w:val="00915EDB"/>
    <w:rsid w:val="0092062A"/>
    <w:rsid w:val="009249C8"/>
    <w:rsid w:val="009255C9"/>
    <w:rsid w:val="009425C1"/>
    <w:rsid w:val="00942C6D"/>
    <w:rsid w:val="00957550"/>
    <w:rsid w:val="00994E4C"/>
    <w:rsid w:val="009A3194"/>
    <w:rsid w:val="00A40587"/>
    <w:rsid w:val="00A65F3E"/>
    <w:rsid w:val="00A74DC1"/>
    <w:rsid w:val="00AA52BE"/>
    <w:rsid w:val="00AB7437"/>
    <w:rsid w:val="00AC4F11"/>
    <w:rsid w:val="00AD5B02"/>
    <w:rsid w:val="00B572B8"/>
    <w:rsid w:val="00B661DE"/>
    <w:rsid w:val="00B843B2"/>
    <w:rsid w:val="00BB356A"/>
    <w:rsid w:val="00BF2D4A"/>
    <w:rsid w:val="00C0109C"/>
    <w:rsid w:val="00C016EA"/>
    <w:rsid w:val="00C87963"/>
    <w:rsid w:val="00CA20AB"/>
    <w:rsid w:val="00CB1E9F"/>
    <w:rsid w:val="00CB2640"/>
    <w:rsid w:val="00D21F33"/>
    <w:rsid w:val="00D23C4C"/>
    <w:rsid w:val="00D249E3"/>
    <w:rsid w:val="00D37260"/>
    <w:rsid w:val="00D53B67"/>
    <w:rsid w:val="00D545E5"/>
    <w:rsid w:val="00D63777"/>
    <w:rsid w:val="00D7625B"/>
    <w:rsid w:val="00D9756D"/>
    <w:rsid w:val="00DC36B8"/>
    <w:rsid w:val="00DD4523"/>
    <w:rsid w:val="00E04B35"/>
    <w:rsid w:val="00E07C94"/>
    <w:rsid w:val="00E14123"/>
    <w:rsid w:val="00E331CD"/>
    <w:rsid w:val="00E3768C"/>
    <w:rsid w:val="00E75196"/>
    <w:rsid w:val="00E77394"/>
    <w:rsid w:val="00E85EE1"/>
    <w:rsid w:val="00E9292C"/>
    <w:rsid w:val="00E9461A"/>
    <w:rsid w:val="00EC11BB"/>
    <w:rsid w:val="00EC1562"/>
    <w:rsid w:val="00EC43F8"/>
    <w:rsid w:val="00ED675B"/>
    <w:rsid w:val="00EE4DFB"/>
    <w:rsid w:val="00EF25C4"/>
    <w:rsid w:val="00F03474"/>
    <w:rsid w:val="00F07D0A"/>
    <w:rsid w:val="00F14151"/>
    <w:rsid w:val="00F2736B"/>
    <w:rsid w:val="00F33F7D"/>
    <w:rsid w:val="00F41C4A"/>
    <w:rsid w:val="00F52D69"/>
    <w:rsid w:val="00F54682"/>
    <w:rsid w:val="00F55980"/>
    <w:rsid w:val="00F90D3D"/>
    <w:rsid w:val="00FA6D5B"/>
    <w:rsid w:val="00FC65EA"/>
    <w:rsid w:val="00FD41A4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FB7A9B3-CC4E-4A2B-8E2D-945E84CD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133</cp:revision>
  <dcterms:created xsi:type="dcterms:W3CDTF">2022-06-20T04:31:00Z</dcterms:created>
  <dcterms:modified xsi:type="dcterms:W3CDTF">2022-06-21T12:35:00Z</dcterms:modified>
</cp:coreProperties>
</file>