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310128"/>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tbl>
      <w:tblPr>
        <w:tblStyle w:val="TableGrid"/>
        <w:tblW w:w="0" w:type="auto"/>
        <w:tblLook w:val="04A0" w:firstRow="1" w:lastRow="0" w:firstColumn="1" w:lastColumn="0" w:noHBand="0" w:noVBand="1"/>
      </w:tblPr>
      <w:tblGrid>
        <w:gridCol w:w="8634"/>
        <w:gridCol w:w="382"/>
      </w:tblGrid>
      <w:tr w:rsidR="00C260AD" w14:paraId="53FC75B9" w14:textId="77777777" w:rsidTr="00C260AD">
        <w:tc>
          <w:tcPr>
            <w:tcW w:w="8634" w:type="dxa"/>
          </w:tcPr>
          <w:p w14:paraId="2F0ECF4B" w14:textId="77777777" w:rsidR="00C260AD" w:rsidRDefault="00C260AD" w:rsidP="007401A5"/>
        </w:tc>
        <w:tc>
          <w:tcPr>
            <w:tcW w:w="382" w:type="dxa"/>
            <w:vAlign w:val="center"/>
          </w:tcPr>
          <w:p w14:paraId="66332AC3" w14:textId="1C95E947" w:rsidR="00C260AD" w:rsidRDefault="00C260AD" w:rsidP="00C260AD">
            <w:pPr>
              <w:jc w:val="right"/>
            </w:pPr>
            <w:r>
              <w:t>()</w:t>
            </w:r>
          </w:p>
        </w:tc>
      </w:tr>
    </w:tbl>
    <w:p w14:paraId="4CF4BA3C" w14:textId="77777777" w:rsidR="00305176" w:rsidRDefault="00305176" w:rsidP="007401A5"/>
    <w:p w14:paraId="6F501D66" w14:textId="5279A7EA" w:rsidR="007401A5" w:rsidRPr="00162A48" w:rsidRDefault="007401A5" w:rsidP="001F08FB">
      <w:pPr>
        <w:pStyle w:val="Heading1"/>
      </w:pPr>
      <w:bookmarkStart w:id="1" w:name="_Toc130310129"/>
      <w:r w:rsidRPr="00162A48">
        <w:t xml:space="preserve">1. Introduction to </w:t>
      </w:r>
      <w:r w:rsidR="006A695D">
        <w:t>PSO</w:t>
      </w:r>
      <w:bookmarkEnd w:id="1"/>
    </w:p>
    <w:p w14:paraId="00026D5E" w14:textId="393827B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t>
      </w:r>
      <w:r w:rsidR="00AA0531">
        <w:rPr>
          <w:rFonts w:ascii="TimesNewRomanPSMT" w:hAnsi="TimesNewRomanPSMT"/>
          <w:color w:val="000000"/>
          <w:szCs w:val="24"/>
        </w:rPr>
        <w:lastRenderedPageBreak/>
        <w:t xml:space="preserve">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End for</w:t>
            </w:r>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r w:rsidR="001916AE">
        <w:t>argmin(.)</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Pr>
          <w:i/>
          <w:iCs/>
          <w:vertAlign w:val="subscript"/>
        </w:rPr>
        <w:t>g</w:t>
      </w:r>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Pr>
          <w:i/>
          <w:iCs/>
          <w:vertAlign w:val="subscript"/>
        </w:rPr>
        <w:t>g</w:t>
      </w:r>
      <w:r w:rsidR="001916AE">
        <w:t>) then”</w:t>
      </w:r>
      <w:r>
        <w:t xml:space="preserve">. </w:t>
      </w:r>
      <w:r w:rsidR="008C429E">
        <w:t xml:space="preserve">If concerning the current </w:t>
      </w:r>
      <w:r w:rsidR="008C429E" w:rsidRPr="008C429E">
        <w:rPr>
          <w:i/>
          <w:iCs/>
        </w:rPr>
        <w:t>t</w:t>
      </w:r>
      <w:r w:rsidR="008C429E" w:rsidRPr="008C429E">
        <w:rPr>
          <w:vertAlign w:val="superscript"/>
        </w:rPr>
        <w:t>th</w:t>
      </w:r>
      <w:r w:rsidR="008C429E">
        <w:t xml:space="preserve"> iteration (the </w:t>
      </w:r>
      <w:r w:rsidR="008C429E" w:rsidRPr="008C429E">
        <w:rPr>
          <w:i/>
          <w:iCs/>
        </w:rPr>
        <w:t>t</w:t>
      </w:r>
      <w:r w:rsidR="008C429E" w:rsidRPr="008C429E">
        <w:rPr>
          <w:vertAlign w:val="superscript"/>
        </w:rPr>
        <w:t>th</w:t>
      </w:r>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w:t>
      </w:r>
      <w:r w:rsidR="005C19A1">
        <w:rPr>
          <w:rFonts w:eastAsiaTheme="minorEastAsia"/>
        </w:rPr>
        <w:lastRenderedPageBreak/>
        <w:t xml:space="preserve">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05FCCAE2"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FD2BD1">
        <w:rPr>
          <w:rFonts w:eastAsiaTheme="minorEastAsia"/>
          <w:i/>
          <w:iCs/>
        </w:rPr>
        <w:t>H</w:t>
      </w:r>
      <w:r w:rsidR="00BF4BED">
        <w:rPr>
          <w:rFonts w:eastAsiaTheme="minorEastAsia"/>
        </w:rPr>
        <w:t xml:space="preserve"> groups or </w:t>
      </w:r>
      <w:r w:rsidR="00FD2BD1">
        <w:rPr>
          <w:rFonts w:eastAsiaTheme="minorEastAsia"/>
          <w:i/>
          <w:iCs/>
        </w:rPr>
        <w:t>H</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FD2BD1">
        <w:rPr>
          <w:rFonts w:eastAsiaTheme="minorEastAsia"/>
          <w:i/>
          <w:iCs/>
        </w:rPr>
        <w:t>H</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H</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r w:rsidR="00FF4318" w:rsidRPr="00FF4318">
        <w:rPr>
          <w:rFonts w:eastAsiaTheme="minorEastAsia"/>
          <w:b/>
          <w:bCs/>
          <w:i/>
          <w:iCs/>
        </w:rPr>
        <w:t>p</w:t>
      </w:r>
      <w:r w:rsidR="00FF4318" w:rsidRPr="00FF4318">
        <w:rPr>
          <w:rFonts w:eastAsiaTheme="minorEastAsia"/>
          <w:i/>
          <w:iCs/>
          <w:vertAlign w:val="subscript"/>
        </w:rPr>
        <w:t>g</w:t>
      </w:r>
      <w:r w:rsidR="00FF4318">
        <w:rPr>
          <w:rFonts w:eastAsiaTheme="minorEastAsia"/>
        </w:rPr>
        <w:t xml:space="preserve"> </w:t>
      </w:r>
      <w:r w:rsidR="00691F2B">
        <w:rPr>
          <w:rFonts w:eastAsiaTheme="minorEastAsia"/>
        </w:rPr>
        <w:t xml:space="preserve">is selected among such </w:t>
      </w:r>
      <w:r w:rsidR="00FF4318">
        <w:rPr>
          <w:rFonts w:eastAsiaTheme="minorEastAsia"/>
          <w:i/>
          <w:iCs/>
        </w:rPr>
        <w:t>H</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H</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w:t>
      </w:r>
      <w:r w:rsidR="00BC18C7">
        <w:rPr>
          <w:rFonts w:eastAsiaTheme="minorEastAsia"/>
        </w:rPr>
        <w:t xml:space="preserve">let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oMath>
      <w:r w:rsidR="00BC18C7">
        <w:rPr>
          <w:rFonts w:eastAsiaTheme="minorEastAsia"/>
        </w:rPr>
        <w:t xml:space="preserve"> </w:t>
      </w:r>
      <w:r w:rsidR="00BC18C7">
        <w:rPr>
          <w:rFonts w:eastAsiaTheme="minorEastAsia"/>
        </w:rPr>
        <w:t>denote</w:t>
      </w:r>
      <w:r w:rsidR="00BC18C7">
        <w:rPr>
          <w:rFonts w:eastAsiaTheme="minorEastAsia"/>
        </w:rPr>
        <w:t xml:space="preserve"> the best position of </w:t>
      </w:r>
      <w:r w:rsidR="00BC18C7">
        <w:rPr>
          <w:rFonts w:eastAsiaTheme="minorEastAsia"/>
        </w:rPr>
        <w:t>some</w:t>
      </w:r>
      <w:r w:rsidR="00BC18C7">
        <w:rPr>
          <w:rFonts w:eastAsiaTheme="minorEastAsia"/>
        </w:rPr>
        <w:t xml:space="preserve"> group to which </w:t>
      </w:r>
      <w:r w:rsidR="00BC18C7">
        <w:rPr>
          <w:rFonts w:eastAsiaTheme="minorEastAsia"/>
        </w:rPr>
        <w:t xml:space="preserve">a </w:t>
      </w:r>
      <w:r w:rsidR="00BC18C7">
        <w:rPr>
          <w:rFonts w:eastAsiaTheme="minorEastAsia"/>
        </w:rPr>
        <w:t xml:space="preserve">particle </w:t>
      </w:r>
      <w:r w:rsidR="00BC18C7" w:rsidRPr="000E4B87">
        <w:rPr>
          <w:rFonts w:eastAsiaTheme="minorEastAsia"/>
          <w:i/>
          <w:iCs/>
        </w:rPr>
        <w:t>i</w:t>
      </w:r>
      <w:r w:rsidR="00BC18C7">
        <w:rPr>
          <w:rFonts w:eastAsiaTheme="minorEastAsia"/>
        </w:rPr>
        <w:t xml:space="preserve"> belongs</w:t>
      </w:r>
      <w:r w:rsidR="00BC18C7">
        <w:rPr>
          <w:rFonts w:eastAsiaTheme="minorEastAsia"/>
        </w:rPr>
        <w:t xml:space="preserve">, </w:t>
      </w:r>
      <w:r w:rsidR="00FC7D3F">
        <w:t xml:space="preserve">PSO is </w:t>
      </w:r>
      <w:r w:rsidR="00FC7D3F">
        <w:t>modified with</w:t>
      </w:r>
      <w:r w:rsidR="00FC7D3F">
        <w:t xml:space="preserve">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A959A4">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r w:rsidRPr="00192DEC">
              <w:rPr>
                <w:i/>
                <w:iCs/>
              </w:rPr>
              <w:t>i</w:t>
            </w:r>
            <w:r>
              <w:t xml:space="preserve"> in swarm </w:t>
            </w:r>
            <w:r w:rsidRPr="00192DEC">
              <w:rPr>
                <w:i/>
                <w:iCs/>
              </w:rPr>
              <w:t>S</w:t>
            </w:r>
          </w:p>
          <w:p w14:paraId="694A4BF3" w14:textId="77777777" w:rsidR="00BC18C7" w:rsidRDefault="00BC18C7" w:rsidP="00BC18C7">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68756B42" w:rsidR="00BC18C7" w:rsidRPr="002F42AF" w:rsidRDefault="00BC18C7"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t xml:space="preserve">Position of particle </w:t>
            </w:r>
            <w:r>
              <w:rPr>
                <w:i/>
                <w:iCs/>
              </w:rPr>
              <w:t>i</w:t>
            </w:r>
            <w:r>
              <w:t xml:space="preserve"> is updated as follows:</w:t>
            </w:r>
          </w:p>
          <w:p w14:paraId="643D74FD" w14:textId="24BE0520" w:rsidR="00BC18C7" w:rsidRDefault="00BC18C7"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370CC2FD" w:rsidR="001C1685" w:rsidRDefault="001C1685" w:rsidP="001C1685">
            <w:pPr>
              <w:ind w:left="1080"/>
            </w:pPr>
            <w:r>
              <w:lastRenderedPageBreak/>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oMath>
            <w:r>
              <w:t>) then</w:t>
            </w:r>
          </w:p>
          <w:p w14:paraId="763C2960" w14:textId="79C8BE61" w:rsidR="001C1685" w:rsidRDefault="001C1685" w:rsidP="001C1685">
            <w:pPr>
              <w:ind w:left="1440"/>
            </w:pPr>
            <w:r>
              <w:t xml:space="preserve">The best position of the group to which the particle </w:t>
            </w:r>
            <w:r w:rsidRPr="00F919BD">
              <w:rPr>
                <w:i/>
                <w:iCs/>
              </w:rPr>
              <w:t>i</w:t>
            </w:r>
            <w:r>
              <w:t xml:space="preserve"> belongs is updated: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oMath>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End for</w:t>
            </w:r>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lastRenderedPageBreak/>
        <w:t>Table 1.</w:t>
      </w:r>
      <w:r w:rsidR="000530B4">
        <w:rPr>
          <w:b/>
          <w:bCs/>
        </w:rPr>
        <w:t>3</w:t>
      </w:r>
      <w:r w:rsidRPr="006A695D">
        <w:rPr>
          <w:b/>
          <w:bCs/>
        </w:rPr>
        <w:t>.</w:t>
      </w:r>
      <w:r>
        <w:t xml:space="preserve"> </w:t>
      </w:r>
      <w:r w:rsidR="00037944">
        <w:t xml:space="preserve">Grouped </w:t>
      </w:r>
      <w:r>
        <w:t>PSO</w:t>
      </w:r>
    </w:p>
    <w:p w14:paraId="4AABAEA0" w14:textId="1705DA40" w:rsidR="00624991" w:rsidRDefault="00624991" w:rsidP="00670FCA">
      <w:pPr>
        <w:rPr>
          <w:rFonts w:eastAsiaTheme="minorEastAsia"/>
        </w:rPr>
      </w:pPr>
      <w:r>
        <w:rPr>
          <w:rFonts w:eastAsiaTheme="minorEastAsia"/>
        </w:rPr>
        <w:t xml:space="preserve">An ideal terminated condition of grouped PSO is that </w:t>
      </w:r>
      <w:r>
        <w:rPr>
          <w:rFonts w:eastAsiaTheme="minorEastAsia"/>
          <w:i/>
          <w:iCs/>
        </w:rPr>
        <w:t>H</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H</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7D8DF98E"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Therefore, w</w:t>
      </w:r>
      <w:r w:rsidR="00E76121">
        <w:rPr>
          <w:rFonts w:eastAsiaTheme="minorEastAsia"/>
        </w:rPr>
        <w:t>ith custom-defined swarm topology</w:t>
      </w:r>
      <w:r w:rsidR="00E76121">
        <w:rPr>
          <w:rFonts w:eastAsiaTheme="minorEastAsia"/>
        </w:rPr>
        <w:t xml:space="preserve">, given particle </w:t>
      </w:r>
      <w:r w:rsidR="00E76121" w:rsidRPr="00E76121">
        <w:rPr>
          <w:rFonts w:eastAsiaTheme="minorEastAsia"/>
          <w:i/>
          <w:iCs/>
        </w:rPr>
        <w:t>i</w:t>
      </w:r>
      <w:r w:rsidR="00E76121">
        <w:rPr>
          <w:rFonts w:eastAsiaTheme="minorEastAsia"/>
        </w:rPr>
        <w:t xml:space="preserve"> connecting with </w:t>
      </w:r>
      <w:r w:rsidR="00E76121" w:rsidRPr="00E76121">
        <w:rPr>
          <w:rFonts w:eastAsiaTheme="minorEastAsia"/>
          <w:i/>
          <w:iCs/>
        </w:rPr>
        <w:t>K</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0B1EDA19" w14:textId="16EBDE1C"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r w:rsidR="00FF7FAB" w:rsidRPr="00C8644A">
        <w:rPr>
          <w:rFonts w:eastAsiaTheme="minorEastAsia"/>
          <w:b/>
          <w:bCs/>
          <w:i/>
          <w:iCs/>
        </w:rPr>
        <w:t>p</w:t>
      </w:r>
      <w:r w:rsidR="00FF7FAB" w:rsidRPr="00C8644A">
        <w:rPr>
          <w:rFonts w:eastAsiaTheme="minorEastAsia"/>
          <w:i/>
          <w:iCs/>
          <w:vertAlign w:val="subscript"/>
        </w:rPr>
        <w:t>g</w:t>
      </w:r>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known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3ACF485E"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21EE368C" w:rsidR="008E44CF" w:rsidRDefault="009629FA" w:rsidP="00565798">
      <w:pPr>
        <w:rPr>
          <w:rFonts w:eastAsiaTheme="minorEastAsia"/>
        </w:rPr>
      </w:pPr>
      <w:r>
        <w:rPr>
          <w:rFonts w:eastAsiaTheme="minorEastAsia"/>
        </w:rPr>
        <w:lastRenderedPageBreak/>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p w14:paraId="2270A58A" w14:textId="35CE0BD8" w:rsidR="008E44CF" w:rsidRDefault="00663A3A"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p w14:paraId="483721EA" w14:textId="116ECC9A" w:rsidR="00663A3A" w:rsidRDefault="00663A3A" w:rsidP="00565798">
      <w:pPr>
        <w:rPr>
          <w:rFonts w:eastAsiaTheme="minorEastAsia"/>
        </w:rPr>
      </w:pPr>
      <w:r>
        <w:rPr>
          <w:rFonts w:eastAsiaTheme="minorEastAsia"/>
        </w:rPr>
        <w:t xml:space="preserve">Where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oMath>
      <w:r>
        <w:rPr>
          <w:rFonts w:eastAsiaTheme="minorEastAsia"/>
        </w:rPr>
        <w:t xml:space="preserve"> </w:t>
      </w:r>
      <w:r>
        <w:rPr>
          <w:rFonts w:eastAsiaTheme="minorEastAsia"/>
        </w:rPr>
        <w:t xml:space="preserve">is </w:t>
      </w:r>
      <w:r>
        <w:rPr>
          <w:rFonts w:eastAsiaTheme="minorEastAsia"/>
        </w:rPr>
        <w:t xml:space="preserve">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r w:rsidRPr="000E4B87">
        <w:rPr>
          <w:rFonts w:eastAsiaTheme="minorEastAsia"/>
          <w:i/>
          <w:iCs/>
        </w:rPr>
        <w:t>i</w:t>
      </w:r>
      <w:r>
        <w:rPr>
          <w:rFonts w:eastAsiaTheme="minorEastAsia"/>
        </w:rPr>
        <w:t xml:space="preserve"> belongs</w:t>
      </w:r>
      <w:r>
        <w:rPr>
          <w:rFonts w:eastAsiaTheme="minorEastAsia"/>
        </w:rPr>
        <w:t>.</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673C6E85" w:rsidR="00D15763" w:rsidRDefault="00BC7594"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310130"/>
      <w:r>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310131"/>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Quan-Ke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r w:rsidR="008E3D44" w:rsidRPr="00B616AD">
        <w:rPr>
          <w:b/>
          <w:bCs/>
          <w:i/>
          <w:iCs/>
        </w:rPr>
        <w:t>x</w:t>
      </w:r>
      <w:r w:rsidR="008E3D44" w:rsidRPr="00B616AD">
        <w:rPr>
          <w:i/>
          <w:iCs/>
          <w:vertAlign w:val="subscript"/>
        </w:rPr>
        <w:t>j</w:t>
      </w:r>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r w:rsidR="00BC5735" w:rsidRPr="00BC5735">
        <w:rPr>
          <w:rFonts w:eastAsiaTheme="minorEastAsia" w:cs="Times New Roman"/>
          <w:i/>
          <w:iCs/>
        </w:rPr>
        <w:t>x</w:t>
      </w:r>
      <w:r w:rsidR="00BC5735" w:rsidRPr="00BC5735">
        <w:rPr>
          <w:rFonts w:eastAsiaTheme="minorEastAsia" w:cs="Times New Roman"/>
          <w:i/>
          <w:iCs/>
          <w:vertAlign w:val="subscript"/>
        </w:rPr>
        <w:t>ij</w:t>
      </w:r>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r w:rsidR="002B3BA7" w:rsidRPr="00BC5735">
        <w:rPr>
          <w:rFonts w:eastAsiaTheme="minorEastAsia" w:cs="Times New Roman"/>
          <w:i/>
          <w:iCs/>
        </w:rPr>
        <w:t>x</w:t>
      </w:r>
      <w:r w:rsidR="002B3BA7" w:rsidRPr="00BC5735">
        <w:rPr>
          <w:rFonts w:eastAsiaTheme="minorEastAsia" w:cs="Times New Roman"/>
          <w:i/>
          <w:iCs/>
          <w:vertAlign w:val="subscript"/>
        </w:rPr>
        <w:t>ij</w:t>
      </w:r>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r w:rsidRPr="00BC5735">
        <w:rPr>
          <w:rFonts w:eastAsiaTheme="minorEastAsia" w:cs="Times New Roman"/>
          <w:i/>
          <w:iCs/>
        </w:rPr>
        <w:t>x</w:t>
      </w:r>
      <w:r w:rsidRPr="00BC5735">
        <w:rPr>
          <w:rFonts w:eastAsiaTheme="minorEastAsia" w:cs="Times New Roman"/>
          <w:i/>
          <w:iCs/>
          <w:vertAlign w:val="subscript"/>
        </w:rPr>
        <w:t>ij</w:t>
      </w:r>
      <w:r w:rsidR="00B316A0">
        <w:rPr>
          <w:rFonts w:eastAsiaTheme="minorEastAsia" w:cs="Times New Roman"/>
        </w:rPr>
        <w:t xml:space="preserve">, </w:t>
      </w:r>
      <w:r w:rsidR="00B316A0" w:rsidRPr="00B316A0">
        <w:rPr>
          <w:rFonts w:eastAsiaTheme="minorEastAsia" w:cs="Times New Roman"/>
          <w:i/>
          <w:iCs/>
        </w:rPr>
        <w:t>p</w:t>
      </w:r>
      <w:r w:rsidR="00B316A0" w:rsidRPr="00B316A0">
        <w:rPr>
          <w:rFonts w:eastAsiaTheme="minorEastAsia" w:cs="Times New Roman"/>
          <w:i/>
          <w:iCs/>
          <w:vertAlign w:val="subscript"/>
        </w:rPr>
        <w:t>ij</w:t>
      </w:r>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r w:rsidR="00EC13BB" w:rsidRPr="00BC5735">
        <w:rPr>
          <w:rFonts w:eastAsiaTheme="minorEastAsia" w:cs="Times New Roman"/>
          <w:i/>
          <w:iCs/>
        </w:rPr>
        <w:t>x</w:t>
      </w:r>
      <w:r w:rsidR="00EC13BB" w:rsidRPr="00BC5735">
        <w:rPr>
          <w:rFonts w:eastAsiaTheme="minorEastAsia" w:cs="Times New Roman"/>
          <w:i/>
          <w:iCs/>
          <w:vertAlign w:val="subscript"/>
        </w:rPr>
        <w:t>ij</w:t>
      </w:r>
      <w:r w:rsidR="00EC13BB">
        <w:rPr>
          <w:rFonts w:eastAsiaTheme="minorEastAsia" w:cs="Times New Roman"/>
        </w:rPr>
        <w:t xml:space="preserve">, </w:t>
      </w:r>
      <w:r w:rsidR="00EC13BB" w:rsidRPr="00B316A0">
        <w:rPr>
          <w:rFonts w:eastAsiaTheme="minorEastAsia" w:cs="Times New Roman"/>
          <w:i/>
          <w:iCs/>
        </w:rPr>
        <w:t>p</w:t>
      </w:r>
      <w:r w:rsidR="00EC13BB" w:rsidRPr="00B316A0">
        <w:rPr>
          <w:rFonts w:eastAsiaTheme="minorEastAsia" w:cs="Times New Roman"/>
          <w:i/>
          <w:iCs/>
          <w:vertAlign w:val="subscript"/>
        </w:rPr>
        <w:t>ij</w:t>
      </w:r>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lastRenderedPageBreak/>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r w:rsidRPr="00DA6699">
        <w:rPr>
          <w:b/>
          <w:bCs/>
          <w:i/>
          <w:iCs/>
        </w:rPr>
        <w:t>p</w:t>
      </w:r>
      <w:r w:rsidR="004B1D3B">
        <w:rPr>
          <w:i/>
          <w:iCs/>
          <w:vertAlign w:val="subscript"/>
        </w:rPr>
        <w:t>g</w:t>
      </w:r>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4B1D3B">
        <w:rPr>
          <w:rFonts w:eastAsiaTheme="minorEastAsia" w:cs="Times New Roman"/>
          <w:i/>
          <w:iCs/>
          <w:vertAlign w:val="subscript"/>
        </w:rPr>
        <w:t>g</w:t>
      </w:r>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79156F">
        <w:rPr>
          <w:rFonts w:eastAsiaTheme="minorEastAsia" w:cs="Times New Roman"/>
          <w:i/>
          <w:iCs/>
          <w:vertAlign w:val="subscript"/>
        </w:rPr>
        <w:t>g</w:t>
      </w:r>
      <w:r>
        <w:rPr>
          <w:rFonts w:eastAsiaTheme="minorEastAsia" w:cs="Times New Roman"/>
        </w:rPr>
        <w:t xml:space="preserve"> are browsed pair by pair, at each pair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r w:rsidR="006E094B" w:rsidRPr="00DA6699">
        <w:rPr>
          <w:b/>
          <w:bCs/>
          <w:i/>
          <w:iCs/>
        </w:rPr>
        <w:t>p</w:t>
      </w:r>
      <w:r w:rsidR="006E094B">
        <w:rPr>
          <w:i/>
          <w:iCs/>
          <w:vertAlign w:val="subscript"/>
        </w:rPr>
        <w:t>g</w:t>
      </w:r>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Pr>
          <w:i/>
          <w:iCs/>
          <w:vertAlign w:val="subscript"/>
        </w:rPr>
        <w:t>g</w:t>
      </w:r>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r w:rsidR="00E12063" w:rsidRPr="00E12063">
        <w:t>Wenbo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r w:rsidR="00D8277D" w:rsidRPr="00D8277D">
        <w:rPr>
          <w:i/>
          <w:iCs/>
        </w:rPr>
        <w:t>i</w:t>
      </w:r>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r w:rsidR="008E21FA" w:rsidRPr="008E21FA">
        <w:rPr>
          <w:b/>
          <w:bCs/>
          <w:i/>
          <w:iCs/>
        </w:rPr>
        <w:t>p</w:t>
      </w:r>
      <w:r w:rsidR="008E21FA" w:rsidRPr="002B1DAC">
        <w:rPr>
          <w:i/>
          <w:iCs/>
          <w:vertAlign w:val="subscript"/>
        </w:rPr>
        <w:t>g</w:t>
      </w:r>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affect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r w:rsidR="000A2F2E" w:rsidRPr="000A2F2E">
        <w:rPr>
          <w:rFonts w:eastAsiaTheme="minorEastAsia"/>
          <w:color w:val="000000"/>
          <w:szCs w:val="24"/>
        </w:rPr>
        <w:t xml:space="preserve">Ratnaweera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CE6148">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r>
        <w:rPr>
          <w:rFonts w:eastAsiaTheme="minorEastAsia"/>
          <w:color w:val="000000"/>
          <w:szCs w:val="24"/>
        </w:rPr>
        <w:t>Beside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researches.</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r w:rsidR="00E1572B" w:rsidRPr="00370EAD">
        <w:rPr>
          <w:rFonts w:eastAsiaTheme="minorEastAsia" w:cs="Times New Roman"/>
          <w:i/>
          <w:iCs/>
        </w:rPr>
        <w:t>ω</w:t>
      </w:r>
      <w:r w:rsidR="00E1572B" w:rsidRPr="00370EAD">
        <w:rPr>
          <w:rFonts w:eastAsiaTheme="minorEastAsia" w:cs="Times New Roman"/>
          <w:i/>
          <w:iCs/>
          <w:vertAlign w:val="subscript"/>
        </w:rPr>
        <w:t>min</w:t>
      </w:r>
      <w:r w:rsidR="00E1572B">
        <w:rPr>
          <w:rFonts w:eastAsiaTheme="minorEastAsia" w:cs="Times New Roman"/>
        </w:rPr>
        <w:t xml:space="preserve"> and </w:t>
      </w:r>
      <w:r w:rsidR="00E1572B" w:rsidRPr="00370EAD">
        <w:rPr>
          <w:rFonts w:eastAsiaTheme="minorEastAsia" w:cs="Times New Roman"/>
          <w:i/>
          <w:iCs/>
        </w:rPr>
        <w:t>ω</w:t>
      </w:r>
      <w:r w:rsidR="00E1572B" w:rsidRPr="00370EAD">
        <w:rPr>
          <w:rFonts w:eastAsiaTheme="minorEastAsia" w:cs="Times New Roman"/>
          <w:i/>
          <w:iCs/>
          <w:vertAlign w:val="subscript"/>
        </w:rPr>
        <w:t>max</w:t>
      </w:r>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Chatterjee and Siarry</w:t>
      </w:r>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7690D">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7690D">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310132"/>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w:t>
      </w:r>
      <w:r w:rsidR="00BC5593">
        <w:lastRenderedPageBreak/>
        <w:t>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r w:rsidR="006D4B2B">
        <w:rPr>
          <w:rFonts w:eastAsiaTheme="minorEastAsia"/>
        </w:rPr>
        <w:t xml:space="preserve">aforementioned </w:t>
      </w:r>
      <w:r w:rsidRPr="004C26B0">
        <w:rPr>
          <w:rFonts w:eastAsiaTheme="minorEastAsia"/>
        </w:rPr>
        <w:t>topology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 xml:space="preserve">(gbest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 xml:space="preserve">(lbest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r w:rsidR="00C01DE7">
        <w:rPr>
          <w:rFonts w:eastAsiaTheme="minorEastAsia"/>
        </w:rPr>
        <w:t xml:space="preserve">Sugnathan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(gbest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lastRenderedPageBreak/>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r w:rsidR="00C7208B">
              <w:rPr>
                <w:b/>
                <w:bCs/>
                <w:i/>
                <w:iCs/>
              </w:rPr>
              <w:t>p</w:t>
            </w:r>
            <w:r w:rsidR="00C7208B">
              <w:rPr>
                <w:i/>
                <w:iCs/>
                <w:vertAlign w:val="subscript"/>
              </w:rPr>
              <w:t>g</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lastRenderedPageBreak/>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often conforms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in order to decrease the probability that particles are </w:t>
      </w:r>
      <w:r w:rsidR="001B1CED">
        <w:t>moved near together</w:t>
      </w:r>
      <w:r w:rsidR="00F30279">
        <w:t xml:space="preserve">. </w:t>
      </w:r>
      <w:r w:rsidR="009B2932">
        <w:t>Hence, we research here the diversity control.</w:t>
      </w:r>
      <w:r w:rsidR="00EF7DEF">
        <w:t xml:space="preserve"> For instance, </w:t>
      </w:r>
      <w:r w:rsidR="005F5D5C" w:rsidRPr="005F5D5C">
        <w:t xml:space="preserve">Lovbjerg and Krink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r w:rsidR="00A21377" w:rsidRPr="005F5D5C">
        <w:t>Lovbjerg and Krink</w:t>
      </w:r>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7690D">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000000"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000000"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r w:rsidRPr="00313B2C">
              <w:rPr>
                <w:i/>
                <w:iCs/>
              </w:rPr>
              <w:t>i</w:t>
            </w:r>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r w:rsidRPr="00313B2C">
              <w:rPr>
                <w:i/>
                <w:iCs/>
              </w:rPr>
              <w:t>i</w:t>
            </w:r>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r>
              <w:rPr>
                <w:i/>
                <w:iCs/>
              </w:rPr>
              <w:t>j</w:t>
            </w:r>
            <w:r>
              <w:rPr>
                <w:rFonts w:cs="Times New Roman"/>
              </w:rPr>
              <w:t>≠</w:t>
            </w:r>
            <w:r w:rsidRPr="009909B0">
              <w:rPr>
                <w:i/>
                <w:iCs/>
              </w:rPr>
              <w:t>i</w:t>
            </w:r>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r w:rsidRPr="009909B0">
              <w:rPr>
                <w:b/>
                <w:bCs/>
                <w:i/>
                <w:iCs/>
              </w:rPr>
              <w:t>x</w:t>
            </w:r>
            <w:r w:rsidRPr="009909B0">
              <w:rPr>
                <w:i/>
                <w:iCs/>
                <w:vertAlign w:val="subscript"/>
              </w:rPr>
              <w:t>j</w:t>
            </w:r>
            <w:r>
              <w:t>| is smaller than a predefined threshold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End for</w:t>
            </w:r>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threshold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End for</w:t>
            </w:r>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310133"/>
      <w:r>
        <w:t>2.</w:t>
      </w:r>
      <w:r w:rsidR="00AD5E53" w:rsidRPr="00AD5E53">
        <w:t>3. Multi-objective PSO</w:t>
      </w:r>
      <w:bookmarkEnd w:id="10"/>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t>
      </w:r>
      <w:r>
        <w:t xml:space="preserve">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xml:space="preserve">) are vector and </w:t>
      </w:r>
      <w:r>
        <w:t>vector</w:t>
      </w:r>
      <w:r>
        <w:t>, respectively</w:t>
      </w:r>
      <w:r>
        <w:t>.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w:lastRenderedPageBreak/>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317ACBD6" w:rsidR="00E86CC0" w:rsidRDefault="00E86CC0"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71971349" w:rsidR="006F3BEA" w:rsidRDefault="00E86CC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m:t>
                  </m:r>
                  <m:r>
                    <m:rPr>
                      <m:sty m:val="p"/>
                    </m:rPr>
                    <w:rPr>
                      <w:rFonts w:ascii="Cambria Math" w:hAnsi="Cambria Math"/>
                    </w:rPr>
                    <m:t>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m:t>
                  </m:r>
                  <m:r>
                    <m:rPr>
                      <m:sty m:val="p"/>
                    </m:rPr>
                    <w:rPr>
                      <w:rFonts w:ascii="Cambria Math" w:hAnsi="Cambria Math"/>
                    </w:rPr>
                    <m:t>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2CECED29"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r>
        <w:t xml:space="preserve">),…, </w:t>
      </w:r>
      <w:r w:rsidRPr="00E86CC0">
        <w:rPr>
          <w:i/>
          <w:iCs/>
        </w:rPr>
        <w:t>f</w:t>
      </w:r>
      <w:r w:rsidRPr="00E86CC0">
        <w:rPr>
          <w:i/>
          <w:iCs/>
          <w:vertAlign w:val="subscript"/>
        </w:rPr>
        <w:t>m</w:t>
      </w:r>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r w:rsidR="00797138" w:rsidRPr="00797138">
        <w:rPr>
          <w:i/>
          <w:iCs/>
        </w:rPr>
        <w:t>x</w:t>
      </w:r>
      <w:r w:rsidR="00797138" w:rsidRPr="00797138">
        <w:rPr>
          <w:i/>
          <w:iCs/>
          <w:vertAlign w:val="subscript"/>
        </w:rPr>
        <w:t>n</w:t>
      </w:r>
      <w:r w:rsidR="00797138">
        <w:t>)</w:t>
      </w:r>
      <w:r w:rsidR="00797138" w:rsidRPr="00797138">
        <w:rPr>
          <w:i/>
          <w:iCs/>
          <w:vertAlign w:val="superscript"/>
        </w:rPr>
        <w:t>T</w:t>
      </w:r>
      <w:r>
        <w:t xml:space="preserve">. </w:t>
      </w:r>
      <w:r w:rsidR="000A59A8">
        <w:t>M</w:t>
      </w:r>
      <w:r w:rsidR="000A59A8">
        <w:t>ulti-objective optimization</w:t>
      </w:r>
      <w:r w:rsidR="000A59A8">
        <w:t xml:space="preserve"> problem needs to be solved for optimizing many targets at the same time and so multi-objective PSO aims to solve m</w:t>
      </w:r>
      <w:r w:rsidR="000A59A8">
        <w:t>ulti-objective optimization problem</w:t>
      </w:r>
      <w:r w:rsidR="000A59A8">
        <w:t>.</w:t>
      </w:r>
      <w:r w:rsidR="00CB0AC3">
        <w:t xml:space="preserve"> </w:t>
      </w:r>
      <w:r w:rsidR="0055721C">
        <w:t>Multi-objective optimization problem</w:t>
      </w:r>
      <w:r w:rsidR="0055721C">
        <w:t xml:space="preserve"> is here m</w:t>
      </w:r>
      <w:r w:rsidR="0055721C">
        <w:t xml:space="preserve">ulti-objective </w:t>
      </w:r>
      <w:r w:rsidR="0055721C">
        <w:t xml:space="preserve">minimization </w:t>
      </w:r>
      <w:r w:rsidR="0055721C">
        <w:t>problem</w:t>
      </w:r>
      <w:r w:rsidR="0055721C">
        <w:t xml:space="preserve">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two </w:t>
      </w:r>
      <w:r w:rsidR="00CA1BC2">
        <w:t>vectors</w:t>
      </w:r>
      <w:r w:rsidR="009911FE">
        <w:t xml:space="preserve"> </w:t>
      </w:r>
      <w:r w:rsidR="00AA3DE8">
        <w:rPr>
          <w:b/>
          <w:bCs/>
          <w:i/>
          <w:iCs/>
        </w:rPr>
        <w:t>u</w:t>
      </w:r>
      <w:r w:rsidR="009911FE">
        <w:t xml:space="preserve"> and </w:t>
      </w:r>
      <w:r w:rsidR="00AA3DE8">
        <w:rPr>
          <w:b/>
          <w:bCs/>
          <w:i/>
          <w:iCs/>
        </w:rPr>
        <w:t>v</w:t>
      </w:r>
      <w:r w:rsidR="009911FE">
        <w:t xml:space="preserve">, </w:t>
      </w:r>
      <w:r w:rsidR="00CA1BC2">
        <w:t>vector</w:t>
      </w:r>
      <w:r w:rsidR="009911FE">
        <w:t xml:space="preserve"> </w:t>
      </w:r>
      <w:r w:rsidR="00AA3DE8">
        <w:rPr>
          <w:b/>
          <w:bCs/>
          <w:i/>
          <w:iCs/>
        </w:rPr>
        <w:t>u</w:t>
      </w:r>
      <w:r w:rsidR="009911FE">
        <w:t xml:space="preserve"> is </w:t>
      </w:r>
      <w:r w:rsidR="006B39E9">
        <w:t>said to</w:t>
      </w:r>
      <w:r w:rsidR="009911FE">
        <w:t xml:space="preserve"> Pareto</w:t>
      </w:r>
      <w:r w:rsidR="000626E3">
        <w:t xml:space="preserve">-dominate </w:t>
      </w:r>
      <w:r w:rsidR="00E60D5B">
        <w:t>(</w:t>
      </w:r>
      <w:r w:rsidR="00E60D5B" w:rsidRPr="005B27A3">
        <w:rPr>
          <w:i/>
          <w:iCs/>
        </w:rPr>
        <w:t>dominate</w:t>
      </w:r>
      <w:r w:rsidR="00E60D5B">
        <w:t xml:space="preserve">) </w:t>
      </w:r>
      <w:r w:rsidR="00CA1BC2">
        <w:t>vector</w:t>
      </w:r>
      <w:r w:rsidR="004014FF">
        <w:t xml:space="preserve"> </w:t>
      </w:r>
      <w:r w:rsidR="00AA3DE8">
        <w:rPr>
          <w:b/>
          <w:bCs/>
          <w:i/>
          <w:iCs/>
        </w:rPr>
        <w:t>v</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r w:rsidR="00E60D5B" w:rsidRPr="00E60D5B">
        <w:rPr>
          <w:i/>
          <w:iCs/>
        </w:rPr>
        <w:t>i</w:t>
      </w:r>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p w14:paraId="1B05192A" w14:textId="564C18A2" w:rsidR="00C07C30" w:rsidRPr="004872DE" w:rsidRDefault="0040190F" w:rsidP="008A4FE6">
      <w:pPr>
        <w:rPr>
          <w:rFonts w:eastAsiaTheme="minorEastAsia"/>
        </w:rPr>
      </w:pPr>
      <m:oMathPara>
        <m:oMath>
          <m:r>
            <m:rPr>
              <m:sty m:val="bi"/>
            </m:rPr>
            <w:rPr>
              <w:rFonts w:ascii="Cambria Math" w:hAnsi="Cambria Math"/>
            </w:rPr>
            <m:t>u</m:t>
          </m:r>
          <m:r>
            <w:rPr>
              <w:rFonts w:ascii="Cambria Math" w:hAnsi="Cambria Math"/>
            </w:rPr>
            <m:t xml:space="preserve"> </m:t>
          </m:r>
          <m:r>
            <w:rPr>
              <w:rFonts w:ascii="Cambria Math" w:hAnsi="Cambria Math"/>
            </w:rPr>
            <m:t>≺</m:t>
          </m:r>
          <m:r>
            <w:rPr>
              <w:rFonts w:ascii="Cambria Math" w:hAnsi="Cambria Math"/>
            </w:rPr>
            <m:t xml:space="preserve"> </m:t>
          </m:r>
          <m:r>
            <m:rPr>
              <m:sty m:val="bi"/>
            </m:rPr>
            <w:rPr>
              <w:rFonts w:ascii="Cambria Math" w:hAnsi="Cambria Math"/>
            </w:rPr>
            <m:t>v</m:t>
          </m:r>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p w14:paraId="688065F5" w14:textId="358EF9D2" w:rsidR="00D9594E" w:rsidRDefault="00153AE9" w:rsidP="008A4FE6">
      <w:r>
        <w:t xml:space="preserve">The notation </w:t>
      </w:r>
      <m:oMath>
        <m:r>
          <w:rPr>
            <w:rFonts w:ascii="Cambria Math" w:hAnsi="Cambria Math"/>
          </w:rPr>
          <m:t>≺</m:t>
        </m:r>
      </m:oMath>
      <w:r>
        <w:rPr>
          <w:rFonts w:eastAsiaTheme="minorEastAsia"/>
        </w:rPr>
        <w:t xml:space="preserve"> denotes the concept “dominate”. </w:t>
      </w:r>
      <w:r w:rsidR="00D9594E">
        <w:t xml:space="preserve">Similarly, </w:t>
      </w:r>
      <w:r w:rsidR="002E519A">
        <w:t xml:space="preserve">the event </w:t>
      </w:r>
      <w:r w:rsidR="00D9594E" w:rsidRPr="004569F0">
        <w:rPr>
          <w:b/>
          <w:bCs/>
          <w:i/>
          <w:iCs/>
        </w:rPr>
        <w:t>u</w:t>
      </w:r>
      <w:r w:rsidR="00D9594E">
        <w:t xml:space="preserve"> is </w:t>
      </w:r>
      <w:r w:rsidR="006B39E9">
        <w:t xml:space="preserve">said to be </w:t>
      </w:r>
      <w:r w:rsidR="00D9594E" w:rsidRPr="006B39E9">
        <w:rPr>
          <w:i/>
          <w:iCs/>
        </w:rPr>
        <w:t>nondominated</w:t>
      </w:r>
      <w:r w:rsidR="00D9594E">
        <w:t xml:space="preserve"> </w:t>
      </w:r>
      <w:r w:rsidR="006B39E9">
        <w:t>by</w:t>
      </w:r>
      <w:r w:rsidR="00D9594E">
        <w:t xml:space="preserve"> </w:t>
      </w:r>
      <w:r w:rsidR="00D9594E" w:rsidRPr="004569F0">
        <w:rPr>
          <w:b/>
          <w:bCs/>
          <w:i/>
          <w:iCs/>
        </w:rPr>
        <w:t>v</w:t>
      </w:r>
      <w:r w:rsidR="002E519A">
        <w:t xml:space="preserve"> is determined as follows</w:t>
      </w:r>
      <w:r w:rsidR="004569F0">
        <w:t>:</w:t>
      </w:r>
    </w:p>
    <w:p w14:paraId="4A703A30" w14:textId="37862943" w:rsidR="004569F0" w:rsidRPr="004872DE" w:rsidRDefault="006B39E9" w:rsidP="004569F0">
      <w:pPr>
        <w:rPr>
          <w:rFonts w:eastAsiaTheme="minorEastAsia"/>
        </w:rPr>
      </w:pPr>
      <m:oMathPara>
        <m:oMath>
          <m:r>
            <m:rPr>
              <m:sty m:val="bi"/>
            </m:rPr>
            <w:rPr>
              <w:rFonts w:ascii="Cambria Math" w:hAnsi="Cambria Math"/>
            </w:rPr>
            <m:t>v</m:t>
          </m:r>
          <m:r>
            <w:rPr>
              <w:rFonts w:ascii="Cambria Math" w:hAnsi="Cambria Math"/>
            </w:rPr>
            <m:t xml:space="preserve"> </m:t>
          </m:r>
          <m:r>
            <w:rPr>
              <w:rFonts w:ascii="Cambria Math" w:hAnsi="Cambria Math"/>
            </w:rPr>
            <m:t>≮</m:t>
          </m:r>
          <m:r>
            <w:rPr>
              <w:rFonts w:ascii="Cambria Math" w:hAnsi="Cambria Math"/>
            </w:rPr>
            <m:t xml:space="preserve"> </m:t>
          </m:r>
          <m:r>
            <m:rPr>
              <m:sty m:val="bi"/>
            </m:rPr>
            <w:rPr>
              <w:rFonts w:ascii="Cambria Math" w:hAnsi="Cambria Math"/>
            </w:rPr>
            <m:t>u</m:t>
          </m:r>
          <m:r>
            <w:rPr>
              <w:rFonts w:ascii="Cambria Math" w:hAnsi="Cambria Math"/>
            </w:rPr>
            <m:t xml:space="preserve"> ⇔</m:t>
          </m:r>
          <m:r>
            <w:rPr>
              <w:rFonts w:ascii="Cambria Math" w:eastAsiaTheme="minorEastAsia" w:hAnsi="Cambria Math"/>
            </w:rPr>
            <m:t>∃</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p w14:paraId="76F3D6ED" w14:textId="098FD68C" w:rsidR="004872DE" w:rsidRDefault="00CA1BC2" w:rsidP="008A4FE6">
      <w:pPr>
        <w:rPr>
          <w:rFonts w:eastAsiaTheme="minorEastAsia"/>
        </w:rPr>
      </w:pPr>
      <w:r>
        <w:rPr>
          <w:rFonts w:eastAsiaTheme="minorEastAsia"/>
        </w:rPr>
        <w:t xml:space="preserve">The set of </w:t>
      </w:r>
      <w:r w:rsidR="00B30313">
        <w:rPr>
          <w:rFonts w:eastAsiaTheme="minorEastAsia"/>
        </w:rPr>
        <w:t xml:space="preserve">nondominated </w:t>
      </w:r>
      <w:r>
        <w:rPr>
          <w:rFonts w:eastAsiaTheme="minorEastAsia"/>
        </w:rPr>
        <w:t>vectors is called Pareto optimal set (or optimal set in short).</w:t>
      </w:r>
    </w:p>
    <w:p w14:paraId="0C34E050" w14:textId="4A9E9344"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u</m:t>
              </m:r>
              <m:r>
                <w:rPr>
                  <w:rFonts w:ascii="Cambria Math" w:hAnsi="Cambria Math"/>
                </w:rPr>
                <m:t xml:space="preserve"> ≺ </m:t>
              </m:r>
              <m:r>
                <m:rPr>
                  <m:sty m:val="bi"/>
                </m:rPr>
                <w:rPr>
                  <w:rFonts w:ascii="Cambria Math" w:hAnsi="Cambria Math"/>
                </w:rPr>
                <m:t>x</m:t>
              </m:r>
            </m:e>
          </m:d>
        </m:oMath>
      </m:oMathPara>
    </w:p>
    <w:p w14:paraId="68686ED9" w14:textId="1591B25B" w:rsidR="00275BB4" w:rsidRDefault="00E6579F" w:rsidP="00275BB4">
      <w:r>
        <w:t xml:space="preserve">In other words, </w:t>
      </w:r>
      <w:r w:rsidRPr="00E6579F">
        <w:rPr>
          <w:i/>
          <w:iCs/>
        </w:rPr>
        <w:t>P</w:t>
      </w:r>
      <w:r>
        <w:t xml:space="preserve"> is the set of nondominated vectors. </w:t>
      </w:r>
      <w:r w:rsidR="00E60ECB">
        <w:t xml:space="preserve">PSO </w:t>
      </w:r>
      <w:r w:rsidR="00FD4BAF">
        <w:t xml:space="preserve">randomly selects </w:t>
      </w:r>
      <w:r w:rsidR="00FD4BAF">
        <w:t xml:space="preserve">a nondominated position </w:t>
      </w:r>
      <w:r w:rsidR="00FD4BAF" w:rsidRPr="00FD4BAF">
        <w:rPr>
          <w:b/>
          <w:bCs/>
          <w:i/>
          <w:iCs/>
        </w:rPr>
        <w:t>p</w:t>
      </w:r>
      <w:r w:rsidR="00FD4BAF">
        <w:rPr>
          <w:i/>
          <w:iCs/>
          <w:vertAlign w:val="subscript"/>
        </w:rPr>
        <w:t>r</w:t>
      </w:r>
      <w:r w:rsidR="00FD4BAF">
        <w:t xml:space="preserve"> </w:t>
      </w:r>
      <w:r w:rsidR="00363FD6">
        <w:t>in</w:t>
      </w:r>
      <w:r w:rsidR="003F7BCD">
        <w:t xml:space="preserve"> the optimal set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r w:rsidR="00FD4BAF">
        <w:t>nondominated position</w:t>
      </w:r>
      <w:r w:rsidR="00FD4BAF">
        <w:t xml:space="preserve"> </w:t>
      </w:r>
      <w:r w:rsidR="00FD4BAF" w:rsidRPr="00FD4BAF">
        <w:rPr>
          <w:b/>
          <w:bCs/>
          <w:i/>
          <w:iCs/>
        </w:rPr>
        <w:t>p</w:t>
      </w:r>
      <w:r w:rsidR="00FD4BAF" w:rsidRPr="00FD4BAF">
        <w:rPr>
          <w:i/>
          <w:iCs/>
          <w:vertAlign w:val="subscript"/>
        </w:rPr>
        <w:t>r</w:t>
      </w:r>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A959A4">
        <w:tc>
          <w:tcPr>
            <w:tcW w:w="9016" w:type="dxa"/>
          </w:tcPr>
          <w:p w14:paraId="097179D7" w14:textId="77777777" w:rsidR="00275BB4" w:rsidRDefault="00275BB4" w:rsidP="00A959A4">
            <w:r>
              <w:t>Repeat</w:t>
            </w:r>
          </w:p>
          <w:p w14:paraId="5AEAB149" w14:textId="34E39166" w:rsidR="00FD4BAF" w:rsidRDefault="00FD4BAF" w:rsidP="00A959A4">
            <w:pPr>
              <w:ind w:left="360"/>
            </w:pPr>
            <w:r>
              <w:t xml:space="preserve">Select randomly a nondominated position </w:t>
            </w:r>
            <w:r w:rsidRPr="00B4740B">
              <w:rPr>
                <w:b/>
                <w:bCs/>
                <w:i/>
                <w:iCs/>
              </w:rPr>
              <w:t>p</w:t>
            </w:r>
            <w:r w:rsidR="00B4740B" w:rsidRPr="00B4740B">
              <w:rPr>
                <w:i/>
                <w:iCs/>
                <w:vertAlign w:val="subscript"/>
              </w:rPr>
              <w:t>r</w:t>
            </w:r>
            <w:r>
              <w:t xml:space="preserve"> </w:t>
            </w:r>
            <w:r w:rsidR="00A21EC5">
              <w:t>in</w:t>
            </w:r>
            <w:r w:rsidR="0079713C">
              <w:t xml:space="preserve"> the optimal set</w:t>
            </w:r>
            <w:r w:rsidR="000F6BC5">
              <w:t xml:space="preserve"> </w:t>
            </w:r>
            <w:r w:rsidR="000F6BC5" w:rsidRPr="000F6BC5">
              <w:rPr>
                <w:i/>
                <w:iCs/>
              </w:rPr>
              <w:t>P</w:t>
            </w:r>
            <w:r w:rsidR="000F6BC5">
              <w:t>.</w:t>
            </w:r>
          </w:p>
          <w:p w14:paraId="615BDC02" w14:textId="4AE5F5EC" w:rsidR="00275BB4" w:rsidRDefault="00275BB4" w:rsidP="00A959A4">
            <w:pPr>
              <w:ind w:left="360"/>
            </w:pPr>
            <w:r>
              <w:t>Update velocities and positions of all particles</w:t>
            </w:r>
            <w:r w:rsidR="00B4740B">
              <w:t xml:space="preserve"> as follows:</w:t>
            </w:r>
          </w:p>
          <w:p w14:paraId="1C142DB1" w14:textId="1FE2881F" w:rsidR="00275BB4" w:rsidRPr="00641CE8" w:rsidRDefault="00275BB4" w:rsidP="00A959A4">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4D29A788" w14:textId="77777777" w:rsidR="00275BB4" w:rsidRDefault="00275BB4" w:rsidP="00A959A4">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0C783C8C" w14:textId="77777777" w:rsidR="00E6579F" w:rsidRDefault="00E6579F" w:rsidP="00A959A4">
            <w:pPr>
              <w:ind w:left="360"/>
            </w:pPr>
          </w:p>
          <w:p w14:paraId="520CEA24" w14:textId="694DFB4B" w:rsidR="00275BB4" w:rsidRDefault="000F6BC5" w:rsidP="00A959A4">
            <w:pPr>
              <w:ind w:left="360"/>
            </w:pPr>
            <w:r>
              <w:t xml:space="preserve">If there exists an index </w:t>
            </w:r>
            <w:r>
              <w:rPr>
                <w:i/>
                <w:iCs/>
              </w:rPr>
              <w:t>k</w:t>
            </w:r>
            <w:r>
              <w:t xml:space="preserve"> such that </w:t>
            </w:r>
            <w:r w:rsidRPr="00571629">
              <w:rPr>
                <w:i/>
                <w:iCs/>
              </w:rPr>
              <w:t>f</w:t>
            </w:r>
            <w:r>
              <w:rPr>
                <w:i/>
                <w:iCs/>
                <w:vertAlign w:val="subscript"/>
              </w:rPr>
              <w:t>k</w:t>
            </w:r>
            <w:r>
              <w:t>(</w:t>
            </w:r>
            <w:r w:rsidRPr="00571629">
              <w:rPr>
                <w:b/>
                <w:bCs/>
                <w:i/>
                <w:iCs/>
              </w:rPr>
              <w:t>p</w:t>
            </w:r>
            <w:r>
              <w:rPr>
                <w:i/>
                <w:iCs/>
                <w:vertAlign w:val="subscript"/>
              </w:rPr>
              <w:t>i</w:t>
            </w:r>
            <w:r>
              <w:t xml:space="preserve">) &gt; </w:t>
            </w:r>
            <w:r w:rsidRPr="00571629">
              <w:rPr>
                <w:i/>
                <w:iCs/>
              </w:rPr>
              <w:t>f</w:t>
            </w:r>
            <w:r w:rsidR="00153AE9">
              <w:rPr>
                <w:i/>
                <w:iCs/>
                <w:vertAlign w:val="subscript"/>
              </w:rPr>
              <w:t>k</w:t>
            </w:r>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nondominated </w:t>
            </w:r>
            <w:r w:rsidR="00305711">
              <w:t>by</w:t>
            </w:r>
            <w:r w:rsidR="000E291B">
              <w:t xml:space="preserve"> </w:t>
            </w:r>
            <w:r w:rsidR="00305711">
              <w:rPr>
                <w:b/>
                <w:bCs/>
                <w:i/>
                <w:iCs/>
              </w:rPr>
              <w:t>p</w:t>
            </w:r>
            <w:r w:rsidR="000E291B" w:rsidRPr="000E291B">
              <w:rPr>
                <w:i/>
                <w:iCs/>
                <w:vertAlign w:val="subscript"/>
              </w:rPr>
              <w:t>i</w:t>
            </w:r>
            <w:r w:rsidR="000E291B">
              <w:t xml:space="preserve"> </w:t>
            </w:r>
            <w:r w:rsidR="002E61A3">
              <w:t xml:space="preserve">then assigning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29BB5FA7" w14:textId="77777777" w:rsidR="00E6579F" w:rsidRDefault="00E6579F" w:rsidP="00A959A4">
            <w:pPr>
              <w:ind w:left="360"/>
            </w:pPr>
          </w:p>
          <w:p w14:paraId="459C63DF" w14:textId="5E523D92" w:rsidR="00A14866" w:rsidRDefault="00A14866" w:rsidP="00A959A4">
            <w:pPr>
              <w:ind w:left="360"/>
            </w:pPr>
            <w:r>
              <w:t>Update optimal set</w:t>
            </w:r>
            <w:r w:rsidR="002E61A3">
              <w:t xml:space="preserve"> </w:t>
            </w:r>
            <w:r w:rsidR="002E61A3" w:rsidRPr="002E61A3">
              <w:rPr>
                <w:i/>
                <w:iCs/>
              </w:rPr>
              <w:t>P</w:t>
            </w:r>
            <w:r w:rsidR="002E61A3">
              <w:t>.</w:t>
            </w:r>
          </w:p>
          <w:p w14:paraId="547F49D5" w14:textId="77777777" w:rsidR="00275BB4" w:rsidRDefault="00275BB4" w:rsidP="00A959A4">
            <w:r>
              <w:t>Until terminated conditions are met</w:t>
            </w:r>
          </w:p>
        </w:tc>
      </w:tr>
    </w:tbl>
    <w:p w14:paraId="69BC3D5F" w14:textId="0D3E31A4" w:rsidR="00275BB4" w:rsidRDefault="00275BB4" w:rsidP="00275BB4">
      <w:pPr>
        <w:jc w:val="center"/>
      </w:pPr>
      <w:r w:rsidRPr="006A695D">
        <w:rPr>
          <w:b/>
          <w:bCs/>
        </w:rPr>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2CC77E21" w:rsidR="00FE386A" w:rsidRDefault="002426C2" w:rsidP="00FE386A">
      <w:r>
        <w:rPr>
          <w:rFonts w:eastAsiaTheme="minorEastAsia"/>
        </w:rPr>
        <w:t xml:space="preserve">Of course, the best position </w:t>
      </w:r>
      <w:r w:rsidRPr="002426C2">
        <w:rPr>
          <w:rFonts w:eastAsiaTheme="minorEastAsia"/>
          <w:b/>
          <w:bCs/>
          <w:i/>
          <w:iCs/>
        </w:rPr>
        <w:t>p</w:t>
      </w:r>
      <w:r w:rsidRPr="002426C2">
        <w:rPr>
          <w:rFonts w:eastAsiaTheme="minorEastAsia"/>
          <w:i/>
          <w:iCs/>
          <w:vertAlign w:val="subscript"/>
        </w:rPr>
        <w:t>g</w:t>
      </w:r>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determine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as follows:</w:t>
      </w:r>
    </w:p>
    <w:tbl>
      <w:tblPr>
        <w:tblStyle w:val="TableGrid"/>
        <w:tblW w:w="0" w:type="auto"/>
        <w:tblLook w:val="04A0" w:firstRow="1" w:lastRow="0" w:firstColumn="1" w:lastColumn="0" w:noHBand="0" w:noVBand="1"/>
      </w:tblPr>
      <w:tblGrid>
        <w:gridCol w:w="9016"/>
      </w:tblGrid>
      <w:tr w:rsidR="00FE386A" w14:paraId="6D6EDD61" w14:textId="77777777" w:rsidTr="00A959A4">
        <w:tc>
          <w:tcPr>
            <w:tcW w:w="9016" w:type="dxa"/>
          </w:tcPr>
          <w:p w14:paraId="31722557" w14:textId="0D6AE3BE" w:rsidR="00FE386A" w:rsidRDefault="001E3FC2" w:rsidP="00A959A4">
            <w:r>
              <w:t xml:space="preserve">For </w:t>
            </w:r>
            <w:r w:rsidR="005C596D" w:rsidRPr="005C596D">
              <w:t xml:space="preserve">each </w:t>
            </w:r>
            <w:r w:rsidR="005C596D" w:rsidRPr="005C596D">
              <w:rPr>
                <w:b/>
                <w:bCs/>
                <w:i/>
                <w:iCs/>
              </w:rPr>
              <w:t>p</w:t>
            </w:r>
            <w:r w:rsidR="005C596D" w:rsidRPr="005C596D">
              <w:rPr>
                <w:i/>
                <w:iCs/>
                <w:vertAlign w:val="subscript"/>
              </w:rPr>
              <w:t>j</w:t>
            </w:r>
            <w:r w:rsidR="005C596D" w:rsidRPr="005C596D">
              <w:t xml:space="preserve"> in</w:t>
            </w:r>
            <w:r w:rsidR="005C596D">
              <w:rPr>
                <w:i/>
                <w:iCs/>
              </w:rPr>
              <w:t xml:space="preserve"> B</w:t>
            </w:r>
          </w:p>
          <w:p w14:paraId="5EC695A9" w14:textId="0FF67744" w:rsidR="00AD6D8C" w:rsidRDefault="001E3FC2" w:rsidP="00A959A4">
            <w:pPr>
              <w:ind w:left="360"/>
              <w:rPr>
                <w:rFonts w:eastAsiaTheme="minorEastAsia"/>
              </w:rPr>
            </w:pPr>
            <w:r>
              <w:t xml:space="preserve">If </w:t>
            </w:r>
            <w:r w:rsidRPr="001E3FC2">
              <w:rPr>
                <w:i/>
                <w:iCs/>
              </w:rPr>
              <w:t>f</w:t>
            </w:r>
            <w:r w:rsidRPr="001E3FC2">
              <w:rPr>
                <w:i/>
                <w:iCs/>
                <w:vertAlign w:val="subscript"/>
              </w:rPr>
              <w:t>i</w:t>
            </w:r>
            <w:r>
              <w:t>(</w:t>
            </w:r>
            <w:r w:rsidRPr="00BC2855">
              <w:rPr>
                <w:b/>
                <w:bCs/>
                <w:i/>
                <w:iCs/>
              </w:rPr>
              <w:t>p</w:t>
            </w:r>
            <w:r w:rsidRPr="00BC2855">
              <w:rPr>
                <w:i/>
                <w:iCs/>
                <w:vertAlign w:val="subscript"/>
              </w:rPr>
              <w:t>j</w:t>
            </w:r>
            <w:r>
              <w:t xml:space="preserve">) = </w:t>
            </w:r>
            <w:r w:rsidRPr="00BC2855">
              <w:rPr>
                <w:i/>
                <w:iCs/>
              </w:rPr>
              <w:t>f</w:t>
            </w:r>
            <w:r w:rsidRPr="00BC2855">
              <w:rPr>
                <w:i/>
                <w:iCs/>
                <w:vertAlign w:val="subscript"/>
              </w:rPr>
              <w:t>i</w:t>
            </w:r>
            <w:r>
              <w:t>(</w:t>
            </w:r>
            <w:r w:rsidRPr="00BC2855">
              <w:rPr>
                <w:b/>
                <w:bCs/>
                <w:i/>
                <w:iCs/>
              </w:rPr>
              <w:t>p</w:t>
            </w:r>
            <w:r w:rsidR="00AD6D8C">
              <w:rPr>
                <w:i/>
                <w:iCs/>
                <w:vertAlign w:val="subscript"/>
              </w:rPr>
              <w:t>l</w:t>
            </w:r>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r w:rsidR="00AD6D8C">
              <w:rPr>
                <w:rFonts w:eastAsiaTheme="minorEastAsia"/>
                <w:i/>
                <w:iCs/>
              </w:rPr>
              <w:t>l</w:t>
            </w:r>
            <w:r>
              <w:rPr>
                <w:rFonts w:eastAsiaTheme="minorEastAsia" w:cs="Times New Roman"/>
              </w:rPr>
              <w:t>≠</w:t>
            </w:r>
            <w:r w:rsidRPr="00BC2855">
              <w:rPr>
                <w:rFonts w:eastAsiaTheme="minorEastAsia"/>
                <w:i/>
                <w:iCs/>
              </w:rPr>
              <w:t>j</w:t>
            </w:r>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r w:rsidR="001E3FC2" w:rsidRPr="00AD6D8C">
              <w:rPr>
                <w:rFonts w:eastAsiaTheme="minorEastAsia"/>
                <w:b/>
                <w:bCs/>
                <w:i/>
                <w:iCs/>
              </w:rPr>
              <w:t>p</w:t>
            </w:r>
            <w:r w:rsidR="001E3FC2" w:rsidRPr="00AD6D8C">
              <w:rPr>
                <w:rFonts w:eastAsiaTheme="minorEastAsia"/>
                <w:i/>
                <w:iCs/>
                <w:vertAlign w:val="subscript"/>
              </w:rPr>
              <w:t>j</w:t>
            </w:r>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r w:rsidR="001E3FC2" w:rsidRPr="00AD6D8C">
              <w:rPr>
                <w:rFonts w:eastAsiaTheme="minorEastAsia"/>
                <w:b/>
                <w:bCs/>
                <w:i/>
                <w:iCs/>
              </w:rPr>
              <w:t>p</w:t>
            </w:r>
            <w:r w:rsidR="001E3FC2" w:rsidRPr="00AD6D8C">
              <w:rPr>
                <w:rFonts w:eastAsiaTheme="minorEastAsia"/>
                <w:i/>
                <w:iCs/>
                <w:vertAlign w:val="subscript"/>
              </w:rPr>
              <w:t>j</w:t>
            </w:r>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Remove</w:t>
            </w:r>
            <w:r>
              <w:rPr>
                <w:rFonts w:eastAsiaTheme="minorEastAsia"/>
              </w:rPr>
              <w:t xml:space="preserve"> </w:t>
            </w:r>
            <w:r w:rsidRPr="00AD6D8C">
              <w:rPr>
                <w:rFonts w:eastAsiaTheme="minorEastAsia"/>
                <w:b/>
                <w:bCs/>
                <w:i/>
                <w:iCs/>
              </w:rPr>
              <w:t>p</w:t>
            </w:r>
            <w:r w:rsidRPr="00AD6D8C">
              <w:rPr>
                <w:rFonts w:eastAsiaTheme="minorEastAsia"/>
                <w:i/>
                <w:iCs/>
                <w:vertAlign w:val="subscript"/>
              </w:rPr>
              <w:t>j</w:t>
            </w:r>
            <w:r>
              <w:rPr>
                <w:rFonts w:eastAsiaTheme="minorEastAsia"/>
              </w:rPr>
              <w:t xml:space="preserve"> </w:t>
            </w:r>
            <w:r>
              <w:rPr>
                <w:rFonts w:eastAsiaTheme="minorEastAsia"/>
              </w:rPr>
              <w:t>from</w:t>
            </w:r>
            <w:r>
              <w:rPr>
                <w:rFonts w:eastAsiaTheme="minorEastAsia"/>
              </w:rPr>
              <w:t xml:space="preserve">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w:t>
            </w:r>
            <w:r>
              <w:rPr>
                <w:rFonts w:eastAsiaTheme="minorEastAsia"/>
              </w:rPr>
              <w:t>\</w:t>
            </w:r>
            <w:r>
              <w:rPr>
                <w:rFonts w:eastAsiaTheme="minorEastAsia"/>
              </w:rPr>
              <w:t xml:space="preserve"> {</w:t>
            </w:r>
            <w:r w:rsidRPr="00AD6D8C">
              <w:rPr>
                <w:rFonts w:eastAsiaTheme="minorEastAsia"/>
                <w:b/>
                <w:bCs/>
                <w:i/>
                <w:iCs/>
              </w:rPr>
              <w:t>p</w:t>
            </w:r>
            <w:r w:rsidRPr="00AD6D8C">
              <w:rPr>
                <w:rFonts w:eastAsiaTheme="minorEastAsia"/>
                <w:i/>
                <w:iCs/>
                <w:vertAlign w:val="subscript"/>
              </w:rPr>
              <w:t>j</w:t>
            </w:r>
            <w:r>
              <w:rPr>
                <w:rFonts w:eastAsiaTheme="minorEastAsia"/>
              </w:rPr>
              <w:t>}.</w:t>
            </w:r>
          </w:p>
          <w:p w14:paraId="5382A5FC" w14:textId="43E6C355" w:rsidR="00AD6D8C" w:rsidRDefault="00AD6D8C" w:rsidP="00A959A4">
            <w:pPr>
              <w:ind w:left="360"/>
            </w:pPr>
            <w:r>
              <w:t>Else</w:t>
            </w:r>
          </w:p>
          <w:p w14:paraId="40C410C4" w14:textId="770A333A" w:rsidR="00AD6D8C" w:rsidRDefault="005C596D" w:rsidP="00AD6D8C">
            <w:pPr>
              <w:ind w:left="720"/>
            </w:pPr>
            <w:r>
              <w:t xml:space="preserve">For </w:t>
            </w:r>
            <w:r w:rsidRPr="005C596D">
              <w:t xml:space="preserve">each </w:t>
            </w:r>
            <w:r w:rsidRPr="005C596D">
              <w:rPr>
                <w:b/>
                <w:bCs/>
                <w:i/>
                <w:iCs/>
              </w:rPr>
              <w:t>p</w:t>
            </w:r>
            <w:r>
              <w:rPr>
                <w:i/>
                <w:iCs/>
                <w:vertAlign w:val="subscript"/>
              </w:rPr>
              <w:t>k</w:t>
            </w:r>
            <w:r w:rsidRPr="005C596D">
              <w:t xml:space="preserve"> </w:t>
            </w:r>
            <w:r w:rsidR="00571629">
              <w:rPr>
                <w:rFonts w:cs="Times New Roman"/>
              </w:rPr>
              <w:t>≠</w:t>
            </w:r>
            <w:r w:rsidR="00571629">
              <w:t xml:space="preserve"> </w:t>
            </w:r>
            <w:r w:rsidR="00571629" w:rsidRPr="00571629">
              <w:rPr>
                <w:b/>
                <w:bCs/>
                <w:i/>
                <w:iCs/>
              </w:rPr>
              <w:t>p</w:t>
            </w:r>
            <w:r w:rsidR="00571629" w:rsidRPr="00571629">
              <w:rPr>
                <w:i/>
                <w:iCs/>
                <w:vertAlign w:val="subscript"/>
              </w:rPr>
              <w:t>j</w:t>
            </w:r>
            <w:r w:rsidR="00571629">
              <w:t xml:space="preserve"> </w:t>
            </w:r>
            <w:r w:rsidRPr="005C596D">
              <w:t>in</w:t>
            </w:r>
            <w:r>
              <w:rPr>
                <w:i/>
                <w:iCs/>
              </w:rPr>
              <w:t xml:space="preserve"> B</w:t>
            </w:r>
          </w:p>
          <w:p w14:paraId="5150DA3B" w14:textId="755FA0C6" w:rsidR="00870486" w:rsidRDefault="00870486" w:rsidP="00870486">
            <w:pPr>
              <w:ind w:left="1080"/>
            </w:pPr>
            <w:r>
              <w:t xml:space="preserve">If there exists an index </w:t>
            </w:r>
            <w:r w:rsidRPr="00870486">
              <w:rPr>
                <w:i/>
                <w:iCs/>
              </w:rPr>
              <w:t>i</w:t>
            </w:r>
            <w:r>
              <w:t xml:space="preserve"> such that </w:t>
            </w:r>
            <w:r w:rsidRPr="00571629">
              <w:rPr>
                <w:i/>
                <w:iCs/>
              </w:rPr>
              <w:t>f</w:t>
            </w:r>
            <w:r w:rsidRPr="00571629">
              <w:rPr>
                <w:i/>
                <w:iCs/>
                <w:vertAlign w:val="subscript"/>
              </w:rPr>
              <w:t>i</w:t>
            </w:r>
            <w:r>
              <w:t>(</w:t>
            </w:r>
            <w:r w:rsidRPr="00571629">
              <w:rPr>
                <w:b/>
                <w:bCs/>
                <w:i/>
                <w:iCs/>
              </w:rPr>
              <w:t>p</w:t>
            </w:r>
            <w:r w:rsidRPr="00571629">
              <w:rPr>
                <w:i/>
                <w:iCs/>
                <w:vertAlign w:val="subscript"/>
              </w:rPr>
              <w:t>k</w:t>
            </w:r>
            <w:r>
              <w:t xml:space="preserve">) &gt; </w:t>
            </w:r>
            <w:r w:rsidRPr="00571629">
              <w:rPr>
                <w:i/>
                <w:iCs/>
              </w:rPr>
              <w:t>f</w:t>
            </w:r>
            <w:r w:rsidRPr="00571629">
              <w:rPr>
                <w:i/>
                <w:iCs/>
                <w:vertAlign w:val="subscript"/>
              </w:rPr>
              <w:t>i</w:t>
            </w:r>
            <w:r>
              <w:t>(</w:t>
            </w:r>
            <w:r w:rsidRPr="00571629">
              <w:rPr>
                <w:b/>
                <w:bCs/>
                <w:i/>
                <w:iCs/>
              </w:rPr>
              <w:t>p</w:t>
            </w:r>
            <w:r w:rsidRPr="00571629">
              <w:rPr>
                <w:i/>
                <w:iCs/>
                <w:vertAlign w:val="subscript"/>
              </w:rPr>
              <w:t>j</w:t>
            </w:r>
            <w:r>
              <w:t>) then</w:t>
            </w:r>
          </w:p>
          <w:p w14:paraId="5E2E3149" w14:textId="00648511" w:rsidR="00290E65" w:rsidRDefault="00290E65" w:rsidP="00571629">
            <w:pPr>
              <w:ind w:left="1440"/>
              <w:rPr>
                <w:rFonts w:eastAsiaTheme="minorEastAsia"/>
              </w:rPr>
            </w:pPr>
            <w:r>
              <w:rPr>
                <w:rFonts w:eastAsiaTheme="minorEastAsia"/>
              </w:rPr>
              <w:lastRenderedPageBreak/>
              <w:t xml:space="preserve">Add </w:t>
            </w:r>
            <w:r w:rsidRPr="00AD6D8C">
              <w:rPr>
                <w:rFonts w:eastAsiaTheme="minorEastAsia"/>
                <w:b/>
                <w:bCs/>
                <w:i/>
                <w:iCs/>
              </w:rPr>
              <w:t>p</w:t>
            </w:r>
            <w:r w:rsidRPr="00AD6D8C">
              <w:rPr>
                <w:rFonts w:eastAsiaTheme="minorEastAsia"/>
                <w:i/>
                <w:iCs/>
                <w:vertAlign w:val="subscript"/>
              </w:rPr>
              <w:t>j</w:t>
            </w:r>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r w:rsidRPr="00AD6D8C">
              <w:rPr>
                <w:rFonts w:eastAsiaTheme="minorEastAsia"/>
                <w:b/>
                <w:bCs/>
                <w:i/>
                <w:iCs/>
              </w:rPr>
              <w:t>p</w:t>
            </w:r>
            <w:r w:rsidRPr="00AD6D8C">
              <w:rPr>
                <w:rFonts w:eastAsiaTheme="minorEastAsia"/>
                <w:i/>
                <w:iCs/>
                <w:vertAlign w:val="subscript"/>
              </w:rPr>
              <w:t>j</w:t>
            </w:r>
            <w:r>
              <w:rPr>
                <w:rFonts w:eastAsiaTheme="minorEastAsia"/>
              </w:rPr>
              <w:t>}.</w:t>
            </w:r>
          </w:p>
          <w:p w14:paraId="2B519F44" w14:textId="7557AF1F" w:rsidR="00290E65" w:rsidRDefault="00290E65" w:rsidP="00571629">
            <w:pPr>
              <w:ind w:left="1440"/>
            </w:pPr>
            <w:r>
              <w:rPr>
                <w:rFonts w:eastAsiaTheme="minorEastAsia"/>
              </w:rPr>
              <w:t xml:space="preserve">Remove </w:t>
            </w:r>
            <w:r w:rsidRPr="00AD6D8C">
              <w:rPr>
                <w:rFonts w:eastAsiaTheme="minorEastAsia"/>
                <w:b/>
                <w:bCs/>
                <w:i/>
                <w:iCs/>
              </w:rPr>
              <w:t>p</w:t>
            </w:r>
            <w:r w:rsidRPr="00AD6D8C">
              <w:rPr>
                <w:rFonts w:eastAsiaTheme="minorEastAsia"/>
                <w:i/>
                <w:iCs/>
                <w:vertAlign w:val="subscript"/>
              </w:rPr>
              <w:t>j</w:t>
            </w:r>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r w:rsidRPr="00AD6D8C">
              <w:rPr>
                <w:rFonts w:eastAsiaTheme="minorEastAsia"/>
                <w:b/>
                <w:bCs/>
                <w:i/>
                <w:iCs/>
              </w:rPr>
              <w:t>p</w:t>
            </w:r>
            <w:r w:rsidRPr="00AD6D8C">
              <w:rPr>
                <w:rFonts w:eastAsiaTheme="minorEastAsia"/>
                <w:i/>
                <w:iCs/>
                <w:vertAlign w:val="subscript"/>
              </w:rPr>
              <w:t>j</w:t>
            </w:r>
            <w:r>
              <w:rPr>
                <w:rFonts w:eastAsiaTheme="minorEastAsia"/>
              </w:rPr>
              <w:t>}.</w:t>
            </w:r>
          </w:p>
          <w:p w14:paraId="70A7B1D4" w14:textId="6AABDC45" w:rsidR="00870486" w:rsidRDefault="00870486" w:rsidP="00571629">
            <w:pPr>
              <w:ind w:left="1440"/>
            </w:pPr>
            <w:r>
              <w:t>Break out</w:t>
            </w:r>
            <w:r w:rsidR="00571629">
              <w:t xml:space="preserve"> this </w:t>
            </w:r>
            <w:r w:rsidR="008742D1">
              <w:t xml:space="preserve">most inner </w:t>
            </w:r>
            <w:r w:rsidR="00571629">
              <w:t>loop.</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End for</w:t>
            </w:r>
          </w:p>
          <w:p w14:paraId="5F6468A2" w14:textId="7AC60A8D" w:rsidR="00AD6D8C" w:rsidRDefault="00AD6D8C" w:rsidP="00A959A4">
            <w:pPr>
              <w:ind w:left="360"/>
            </w:pPr>
            <w:r>
              <w:t>End if</w:t>
            </w:r>
          </w:p>
          <w:p w14:paraId="7BB51837" w14:textId="49A1DD34" w:rsidR="00FE386A" w:rsidRDefault="00AD6D8C" w:rsidP="00A959A4">
            <w:r>
              <w:t>End for</w:t>
            </w:r>
          </w:p>
        </w:tc>
      </w:tr>
    </w:tbl>
    <w:p w14:paraId="512FC58D" w14:textId="7BF17220" w:rsidR="00FE386A" w:rsidRDefault="00FE386A" w:rsidP="00FE386A">
      <w:pPr>
        <w:jc w:val="center"/>
      </w:pPr>
      <w:r w:rsidRPr="006A695D">
        <w:rPr>
          <w:b/>
          <w:bCs/>
        </w:rPr>
        <w:lastRenderedPageBreak/>
        <w:t xml:space="preserve">Table </w:t>
      </w:r>
      <w:r>
        <w:rPr>
          <w:b/>
          <w:bCs/>
        </w:rPr>
        <w:t>2</w:t>
      </w:r>
      <w:r w:rsidRPr="006A695D">
        <w:rPr>
          <w:b/>
          <w:bCs/>
        </w:rPr>
        <w:t>.</w:t>
      </w:r>
      <w:r>
        <w:rPr>
          <w:b/>
          <w:bCs/>
        </w:rPr>
        <w:t>3.</w:t>
      </w:r>
      <w:r>
        <w:rPr>
          <w:b/>
          <w:bCs/>
        </w:rPr>
        <w:t>2</w:t>
      </w:r>
      <w:r w:rsidRPr="006A695D">
        <w:rPr>
          <w:b/>
          <w:bCs/>
        </w:rPr>
        <w:t>.</w:t>
      </w:r>
      <w:r>
        <w:t xml:space="preserve"> </w:t>
      </w:r>
      <w:r>
        <w:t>Brute-force searching for optimal set</w:t>
      </w:r>
    </w:p>
    <w:p w14:paraId="746B3551" w14:textId="30BAA10B" w:rsidR="002426C2" w:rsidRDefault="002426C2" w:rsidP="008A4FE6"/>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5E3498CD" w:rsidR="00AD5E53" w:rsidRDefault="005F507D" w:rsidP="00E11625">
      <w:pPr>
        <w:pStyle w:val="Heading2"/>
      </w:pPr>
      <w:bookmarkStart w:id="11" w:name="_Toc130310134"/>
      <w:r>
        <w:t>2.</w:t>
      </w:r>
      <w:r w:rsidR="00AD5E53" w:rsidRPr="00AD5E53">
        <w:t>4. Constrained PSO</w:t>
      </w:r>
      <w:bookmarkEnd w:id="11"/>
    </w:p>
    <w:p w14:paraId="22D6DC4C" w14:textId="77777777" w:rsidR="008A4FE6" w:rsidRPr="008A4FE6" w:rsidRDefault="008A4FE6" w:rsidP="008A4FE6"/>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2A65EED1"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310135"/>
      <w:r w:rsidRPr="00162A48">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310136"/>
      <w:r w:rsidRPr="004A1568">
        <w:t xml:space="preserve">3.1. </w:t>
      </w:r>
      <w:r w:rsidR="004A0E76">
        <w:t xml:space="preserve">With </w:t>
      </w:r>
      <w:r w:rsidR="00E8728F">
        <w:t>other evolutionary algorithms</w:t>
      </w:r>
      <w:bookmarkEnd w:id="13"/>
    </w:p>
    <w:p w14:paraId="2D7096A9" w14:textId="77777777" w:rsidR="0045315A" w:rsidRDefault="0045315A" w:rsidP="0045315A">
      <w:r>
        <w:t>Evolutionary algorithms (EA) are the ones which simulate natural activities in biological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then,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so-call biological operators on </w:t>
      </w:r>
      <w:r w:rsidRPr="007D5C76">
        <w:t>chromosome</w:t>
      </w:r>
      <w:r>
        <w:t xml:space="preserve">s in order to reach a good enough solution. These biological operators simulating biological activities includes crossover operator, mutation operator, etc. In GA literature, a </w:t>
      </w:r>
      <w:r w:rsidRPr="007D5C76">
        <w:t>chromosome</w:t>
      </w:r>
      <w:r>
        <w:t xml:space="preserve"> is also considered as an individual of population; exactly, each individual owns a </w:t>
      </w:r>
      <w:r w:rsidRPr="007D5C76">
        <w:t>chromosome</w:t>
      </w:r>
      <w:r>
        <w:t xml:space="preserve">.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get larger and larger. Another important thing in GA is to define the fitness of a given individual </w:t>
      </w:r>
      <w:r>
        <w:lastRenderedPageBreak/>
        <w:t>(</w:t>
      </w:r>
      <w:r w:rsidRPr="007D5C76">
        <w:t>chromosome</w:t>
      </w:r>
      <w:r>
        <w:t xml:space="preserve">) because GA performs biological operators only on the individuals whose fitness values are good enough. In order words, GA selects good enough individuals for making biological operators. How to define fitness function depends on concrete applications. GA goes through many iterations until best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7690D">
        <w:tc>
          <w:tcPr>
            <w:tcW w:w="9016" w:type="dxa"/>
          </w:tcPr>
          <w:p w14:paraId="4EA4EA48" w14:textId="77777777" w:rsidR="0045315A" w:rsidRDefault="0045315A" w:rsidP="0017690D">
            <w:r>
              <w:t xml:space="preserve">Initialize the population of individuals with note that </w:t>
            </w:r>
            <w:r w:rsidRPr="007D5C76">
              <w:t>chromosome</w:t>
            </w:r>
            <w:r>
              <w:t xml:space="preserve"> of each individual is coded according to properties of solution candidate.</w:t>
            </w:r>
          </w:p>
          <w:p w14:paraId="27BCA912" w14:textId="77777777" w:rsidR="0045315A" w:rsidRDefault="0045315A" w:rsidP="0017690D"/>
          <w:p w14:paraId="0BAED402" w14:textId="77777777" w:rsidR="0045315A" w:rsidRDefault="0045315A" w:rsidP="0017690D">
            <w:r>
              <w:t>Repeat</w:t>
            </w:r>
          </w:p>
          <w:p w14:paraId="4D081A9B" w14:textId="77777777" w:rsidR="0045315A" w:rsidRDefault="0045315A" w:rsidP="0017690D">
            <w:pPr>
              <w:ind w:left="360"/>
            </w:pPr>
            <w:r>
              <w:t>Compute fitness values for individuals (</w:t>
            </w:r>
            <w:r w:rsidRPr="007D5C76">
              <w:t>chromosome</w:t>
            </w:r>
            <w:r>
              <w:t>s) of populations.</w:t>
            </w:r>
          </w:p>
          <w:p w14:paraId="4AF189E5" w14:textId="77777777" w:rsidR="0045315A" w:rsidRDefault="0045315A" w:rsidP="0017690D">
            <w:pPr>
              <w:ind w:left="360"/>
            </w:pPr>
          </w:p>
          <w:p w14:paraId="2F43EB03" w14:textId="77777777" w:rsidR="0045315A" w:rsidRDefault="0045315A" w:rsidP="0017690D">
            <w:pPr>
              <w:ind w:left="360"/>
            </w:pPr>
            <w:r>
              <w:t>Select individuals whose fitness values are good enough.</w:t>
            </w:r>
          </w:p>
          <w:p w14:paraId="5B9B9D3E" w14:textId="77777777" w:rsidR="0045315A" w:rsidRDefault="0045315A" w:rsidP="0017690D">
            <w:pPr>
              <w:ind w:left="360"/>
            </w:pPr>
            <w:r>
              <w:t>Perform biological operators (crossover, mutation, etc.) on the selected individuals to produce new individuals called offspring(s).</w:t>
            </w:r>
          </w:p>
          <w:p w14:paraId="7BEC347A" w14:textId="77777777" w:rsidR="0045315A" w:rsidRDefault="0045315A" w:rsidP="0017690D">
            <w:pPr>
              <w:ind w:left="360"/>
            </w:pPr>
          </w:p>
          <w:p w14:paraId="2FA62E2C" w14:textId="77777777" w:rsidR="0045315A" w:rsidRDefault="0045315A" w:rsidP="0017690D">
            <w:pPr>
              <w:ind w:left="360"/>
            </w:pPr>
            <w:r>
              <w:t>The set of the offspring(s) called generation are added to the entire population.</w:t>
            </w:r>
          </w:p>
          <w:p w14:paraId="15461F96" w14:textId="77777777" w:rsidR="0045315A" w:rsidRDefault="0045315A" w:rsidP="0017690D">
            <w:r>
              <w:t>Util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bit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7690D">
        <w:trPr>
          <w:jc w:val="center"/>
        </w:trPr>
        <w:tc>
          <w:tcPr>
            <w:tcW w:w="0" w:type="auto"/>
          </w:tcPr>
          <w:p w14:paraId="0B642C60" w14:textId="77777777" w:rsidR="0045315A" w:rsidRDefault="0045315A" w:rsidP="0017690D">
            <w:pPr>
              <w:jc w:val="center"/>
            </w:pPr>
            <w:r>
              <w:t>1</w:t>
            </w:r>
          </w:p>
        </w:tc>
        <w:tc>
          <w:tcPr>
            <w:tcW w:w="0" w:type="auto"/>
          </w:tcPr>
          <w:p w14:paraId="1D0707A3" w14:textId="77777777" w:rsidR="0045315A" w:rsidRDefault="0045315A" w:rsidP="0017690D">
            <w:pPr>
              <w:jc w:val="center"/>
            </w:pPr>
            <w:r>
              <w:t>0</w:t>
            </w:r>
          </w:p>
        </w:tc>
        <w:tc>
          <w:tcPr>
            <w:tcW w:w="0" w:type="auto"/>
          </w:tcPr>
          <w:p w14:paraId="31BCCADD" w14:textId="77777777" w:rsidR="0045315A" w:rsidRDefault="0045315A" w:rsidP="0017690D">
            <w:pPr>
              <w:jc w:val="center"/>
            </w:pPr>
            <w:r>
              <w:t>1</w:t>
            </w:r>
          </w:p>
        </w:tc>
        <w:tc>
          <w:tcPr>
            <w:tcW w:w="0" w:type="auto"/>
          </w:tcPr>
          <w:p w14:paraId="32BF412D" w14:textId="77777777" w:rsidR="0045315A" w:rsidRDefault="0045315A" w:rsidP="0017690D">
            <w:pPr>
              <w:jc w:val="center"/>
            </w:pPr>
            <w:r>
              <w:t>0</w:t>
            </w:r>
          </w:p>
        </w:tc>
        <w:tc>
          <w:tcPr>
            <w:tcW w:w="0" w:type="auto"/>
          </w:tcPr>
          <w:p w14:paraId="6E341A5C" w14:textId="77777777" w:rsidR="0045315A" w:rsidRDefault="0045315A" w:rsidP="0017690D">
            <w:pPr>
              <w:jc w:val="center"/>
            </w:pPr>
            <w:r>
              <w:t>1</w:t>
            </w:r>
          </w:p>
        </w:tc>
        <w:tc>
          <w:tcPr>
            <w:tcW w:w="0" w:type="auto"/>
          </w:tcPr>
          <w:p w14:paraId="5FE43268" w14:textId="77777777" w:rsidR="0045315A" w:rsidRDefault="0045315A" w:rsidP="0017690D">
            <w:pPr>
              <w:jc w:val="center"/>
            </w:pPr>
            <w:r>
              <w:t>0</w:t>
            </w:r>
          </w:p>
        </w:tc>
        <w:tc>
          <w:tcPr>
            <w:tcW w:w="0" w:type="auto"/>
          </w:tcPr>
          <w:p w14:paraId="506EAAB4" w14:textId="77777777" w:rsidR="0045315A" w:rsidRDefault="0045315A" w:rsidP="0017690D">
            <w:pPr>
              <w:jc w:val="center"/>
            </w:pPr>
            <w:r>
              <w:t>1</w:t>
            </w:r>
          </w:p>
        </w:tc>
        <w:tc>
          <w:tcPr>
            <w:tcW w:w="0" w:type="auto"/>
          </w:tcPr>
          <w:p w14:paraId="40979CF3" w14:textId="77777777" w:rsidR="0045315A" w:rsidRDefault="0045315A" w:rsidP="0017690D">
            <w:pPr>
              <w:jc w:val="center"/>
            </w:pPr>
            <w:r>
              <w:t>0</w:t>
            </w:r>
          </w:p>
        </w:tc>
        <w:tc>
          <w:tcPr>
            <w:tcW w:w="0" w:type="auto"/>
          </w:tcPr>
          <w:p w14:paraId="136CDCCA" w14:textId="77777777" w:rsidR="0045315A" w:rsidRDefault="0045315A" w:rsidP="0017690D">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Because crossover and mutation are two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Task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7690D">
        <w:trPr>
          <w:jc w:val="center"/>
        </w:trPr>
        <w:tc>
          <w:tcPr>
            <w:tcW w:w="0" w:type="auto"/>
            <w:shd w:val="clear" w:color="auto" w:fill="D9D9D9" w:themeFill="background1" w:themeFillShade="D9"/>
          </w:tcPr>
          <w:p w14:paraId="05875BFE" w14:textId="77777777" w:rsidR="0045315A" w:rsidRDefault="0045315A" w:rsidP="0017690D">
            <w:pPr>
              <w:jc w:val="center"/>
            </w:pPr>
            <w:r>
              <w:t>1</w:t>
            </w:r>
          </w:p>
        </w:tc>
        <w:tc>
          <w:tcPr>
            <w:tcW w:w="0" w:type="auto"/>
            <w:shd w:val="clear" w:color="auto" w:fill="D9D9D9" w:themeFill="background1" w:themeFillShade="D9"/>
          </w:tcPr>
          <w:p w14:paraId="34E0DAEB" w14:textId="77777777" w:rsidR="0045315A" w:rsidRDefault="0045315A" w:rsidP="0017690D">
            <w:pPr>
              <w:jc w:val="center"/>
            </w:pPr>
            <w:r>
              <w:t>1</w:t>
            </w:r>
          </w:p>
        </w:tc>
        <w:tc>
          <w:tcPr>
            <w:tcW w:w="0" w:type="auto"/>
            <w:shd w:val="clear" w:color="auto" w:fill="D9D9D9" w:themeFill="background1" w:themeFillShade="D9"/>
          </w:tcPr>
          <w:p w14:paraId="313B3354" w14:textId="77777777" w:rsidR="0045315A" w:rsidRDefault="0045315A" w:rsidP="0017690D">
            <w:pPr>
              <w:jc w:val="center"/>
            </w:pPr>
            <w:r>
              <w:t>1</w:t>
            </w:r>
          </w:p>
        </w:tc>
        <w:tc>
          <w:tcPr>
            <w:tcW w:w="0" w:type="auto"/>
            <w:tcBorders>
              <w:bottom w:val="single" w:sz="4" w:space="0" w:color="auto"/>
            </w:tcBorders>
          </w:tcPr>
          <w:p w14:paraId="472CDBB5" w14:textId="77777777" w:rsidR="0045315A" w:rsidRDefault="0045315A" w:rsidP="0017690D">
            <w:pPr>
              <w:jc w:val="center"/>
            </w:pPr>
            <w:r>
              <w:t>0</w:t>
            </w:r>
          </w:p>
        </w:tc>
        <w:tc>
          <w:tcPr>
            <w:tcW w:w="0" w:type="auto"/>
            <w:tcBorders>
              <w:bottom w:val="single" w:sz="4" w:space="0" w:color="auto"/>
            </w:tcBorders>
          </w:tcPr>
          <w:p w14:paraId="1EF57F74" w14:textId="77777777" w:rsidR="0045315A" w:rsidRDefault="0045315A" w:rsidP="0017690D">
            <w:pPr>
              <w:jc w:val="center"/>
            </w:pPr>
            <w:r>
              <w:t>1</w:t>
            </w:r>
          </w:p>
        </w:tc>
        <w:tc>
          <w:tcPr>
            <w:tcW w:w="0" w:type="auto"/>
            <w:tcBorders>
              <w:bottom w:val="single" w:sz="4" w:space="0" w:color="auto"/>
            </w:tcBorders>
          </w:tcPr>
          <w:p w14:paraId="4B2750AB" w14:textId="77777777" w:rsidR="0045315A" w:rsidRDefault="0045315A" w:rsidP="0017690D">
            <w:pPr>
              <w:jc w:val="center"/>
            </w:pPr>
            <w:r>
              <w:t>0</w:t>
            </w:r>
          </w:p>
        </w:tc>
        <w:tc>
          <w:tcPr>
            <w:tcW w:w="0" w:type="auto"/>
            <w:tcBorders>
              <w:bottom w:val="single" w:sz="4" w:space="0" w:color="auto"/>
            </w:tcBorders>
          </w:tcPr>
          <w:p w14:paraId="3E4E8D8F" w14:textId="77777777" w:rsidR="0045315A" w:rsidRDefault="0045315A" w:rsidP="0017690D">
            <w:pPr>
              <w:jc w:val="center"/>
            </w:pPr>
            <w:r>
              <w:t>1</w:t>
            </w:r>
          </w:p>
        </w:tc>
        <w:tc>
          <w:tcPr>
            <w:tcW w:w="0" w:type="auto"/>
            <w:tcBorders>
              <w:bottom w:val="single" w:sz="4" w:space="0" w:color="auto"/>
            </w:tcBorders>
          </w:tcPr>
          <w:p w14:paraId="66996DD4" w14:textId="77777777" w:rsidR="0045315A" w:rsidRDefault="0045315A" w:rsidP="0017690D">
            <w:pPr>
              <w:jc w:val="center"/>
            </w:pPr>
            <w:r>
              <w:t>0</w:t>
            </w:r>
          </w:p>
        </w:tc>
        <w:tc>
          <w:tcPr>
            <w:tcW w:w="0" w:type="auto"/>
            <w:tcBorders>
              <w:bottom w:val="single" w:sz="4" w:space="0" w:color="auto"/>
            </w:tcBorders>
          </w:tcPr>
          <w:p w14:paraId="271757C7" w14:textId="77777777" w:rsidR="0045315A" w:rsidRDefault="0045315A" w:rsidP="0017690D">
            <w:pPr>
              <w:jc w:val="center"/>
            </w:pPr>
            <w:r>
              <w:t>1</w:t>
            </w:r>
          </w:p>
        </w:tc>
      </w:tr>
      <w:tr w:rsidR="0045315A" w14:paraId="0C77482A" w14:textId="77777777" w:rsidTr="0017690D">
        <w:trPr>
          <w:jc w:val="center"/>
        </w:trPr>
        <w:tc>
          <w:tcPr>
            <w:tcW w:w="0" w:type="auto"/>
            <w:tcBorders>
              <w:bottom w:val="single" w:sz="4" w:space="0" w:color="auto"/>
            </w:tcBorders>
          </w:tcPr>
          <w:p w14:paraId="1FDD4C3F" w14:textId="77777777" w:rsidR="0045315A" w:rsidRDefault="0045315A" w:rsidP="0017690D">
            <w:pPr>
              <w:jc w:val="center"/>
            </w:pPr>
            <w:r>
              <w:t>0</w:t>
            </w:r>
          </w:p>
        </w:tc>
        <w:tc>
          <w:tcPr>
            <w:tcW w:w="0" w:type="auto"/>
            <w:tcBorders>
              <w:bottom w:val="single" w:sz="4" w:space="0" w:color="auto"/>
            </w:tcBorders>
          </w:tcPr>
          <w:p w14:paraId="07C2E142" w14:textId="77777777" w:rsidR="0045315A" w:rsidRDefault="0045315A" w:rsidP="0017690D">
            <w:pPr>
              <w:jc w:val="center"/>
            </w:pPr>
            <w:r>
              <w:t>0</w:t>
            </w:r>
          </w:p>
        </w:tc>
        <w:tc>
          <w:tcPr>
            <w:tcW w:w="0" w:type="auto"/>
            <w:tcBorders>
              <w:bottom w:val="single" w:sz="4" w:space="0" w:color="auto"/>
            </w:tcBorders>
          </w:tcPr>
          <w:p w14:paraId="5A4868A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7690D">
            <w:pPr>
              <w:jc w:val="center"/>
            </w:pPr>
            <w:r>
              <w:t>0</w:t>
            </w:r>
          </w:p>
        </w:tc>
      </w:tr>
      <w:tr w:rsidR="0045315A" w14:paraId="56C6B9E4" w14:textId="77777777" w:rsidTr="0017690D">
        <w:trPr>
          <w:jc w:val="center"/>
        </w:trPr>
        <w:tc>
          <w:tcPr>
            <w:tcW w:w="0" w:type="auto"/>
            <w:tcBorders>
              <w:left w:val="nil"/>
              <w:bottom w:val="single" w:sz="4" w:space="0" w:color="auto"/>
              <w:right w:val="nil"/>
            </w:tcBorders>
          </w:tcPr>
          <w:p w14:paraId="57181ECA" w14:textId="77777777" w:rsidR="0045315A" w:rsidRDefault="0045315A" w:rsidP="0017690D">
            <w:pPr>
              <w:jc w:val="center"/>
            </w:pPr>
          </w:p>
        </w:tc>
        <w:tc>
          <w:tcPr>
            <w:tcW w:w="0" w:type="auto"/>
            <w:tcBorders>
              <w:left w:val="nil"/>
              <w:bottom w:val="single" w:sz="4" w:space="0" w:color="auto"/>
              <w:right w:val="nil"/>
            </w:tcBorders>
          </w:tcPr>
          <w:p w14:paraId="536219AD" w14:textId="77777777" w:rsidR="0045315A" w:rsidRDefault="0045315A" w:rsidP="0017690D">
            <w:pPr>
              <w:jc w:val="center"/>
            </w:pPr>
          </w:p>
        </w:tc>
        <w:tc>
          <w:tcPr>
            <w:tcW w:w="0" w:type="auto"/>
            <w:tcBorders>
              <w:left w:val="nil"/>
              <w:bottom w:val="single" w:sz="4" w:space="0" w:color="auto"/>
              <w:right w:val="nil"/>
            </w:tcBorders>
          </w:tcPr>
          <w:p w14:paraId="757FEA12" w14:textId="77777777" w:rsidR="0045315A" w:rsidRDefault="0045315A" w:rsidP="0017690D">
            <w:pPr>
              <w:jc w:val="center"/>
            </w:pPr>
          </w:p>
        </w:tc>
        <w:tc>
          <w:tcPr>
            <w:tcW w:w="0" w:type="auto"/>
            <w:tcBorders>
              <w:left w:val="nil"/>
              <w:bottom w:val="single" w:sz="4" w:space="0" w:color="auto"/>
              <w:right w:val="nil"/>
            </w:tcBorders>
          </w:tcPr>
          <w:p w14:paraId="4743A7C7" w14:textId="77777777" w:rsidR="0045315A" w:rsidRDefault="0045315A" w:rsidP="0017690D">
            <w:pPr>
              <w:jc w:val="center"/>
            </w:pPr>
          </w:p>
        </w:tc>
        <w:tc>
          <w:tcPr>
            <w:tcW w:w="0" w:type="auto"/>
            <w:tcBorders>
              <w:left w:val="nil"/>
              <w:bottom w:val="single" w:sz="4" w:space="0" w:color="auto"/>
              <w:right w:val="nil"/>
            </w:tcBorders>
          </w:tcPr>
          <w:p w14:paraId="09886539" w14:textId="77777777" w:rsidR="0045315A" w:rsidRDefault="0045315A" w:rsidP="0017690D">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7690D">
            <w:pPr>
              <w:jc w:val="center"/>
            </w:pPr>
          </w:p>
        </w:tc>
        <w:tc>
          <w:tcPr>
            <w:tcW w:w="0" w:type="auto"/>
            <w:tcBorders>
              <w:left w:val="nil"/>
              <w:bottom w:val="single" w:sz="4" w:space="0" w:color="auto"/>
              <w:right w:val="nil"/>
            </w:tcBorders>
          </w:tcPr>
          <w:p w14:paraId="2248D404" w14:textId="77777777" w:rsidR="0045315A" w:rsidRDefault="0045315A" w:rsidP="0017690D">
            <w:pPr>
              <w:jc w:val="center"/>
            </w:pPr>
          </w:p>
        </w:tc>
        <w:tc>
          <w:tcPr>
            <w:tcW w:w="0" w:type="auto"/>
            <w:tcBorders>
              <w:left w:val="nil"/>
              <w:bottom w:val="single" w:sz="4" w:space="0" w:color="auto"/>
              <w:right w:val="nil"/>
            </w:tcBorders>
          </w:tcPr>
          <w:p w14:paraId="5EFA6562" w14:textId="77777777" w:rsidR="0045315A" w:rsidRDefault="0045315A" w:rsidP="0017690D">
            <w:pPr>
              <w:jc w:val="center"/>
            </w:pPr>
          </w:p>
        </w:tc>
        <w:tc>
          <w:tcPr>
            <w:tcW w:w="0" w:type="auto"/>
            <w:tcBorders>
              <w:left w:val="nil"/>
              <w:bottom w:val="single" w:sz="4" w:space="0" w:color="auto"/>
              <w:right w:val="nil"/>
            </w:tcBorders>
          </w:tcPr>
          <w:p w14:paraId="471048D4" w14:textId="77777777" w:rsidR="0045315A" w:rsidRDefault="0045315A" w:rsidP="0017690D">
            <w:pPr>
              <w:jc w:val="center"/>
            </w:pPr>
          </w:p>
        </w:tc>
      </w:tr>
      <w:tr w:rsidR="0045315A" w14:paraId="44419599" w14:textId="77777777" w:rsidTr="0017690D">
        <w:trPr>
          <w:jc w:val="center"/>
        </w:trPr>
        <w:tc>
          <w:tcPr>
            <w:tcW w:w="0" w:type="auto"/>
            <w:shd w:val="clear" w:color="auto" w:fill="D9D9D9" w:themeFill="background1" w:themeFillShade="D9"/>
          </w:tcPr>
          <w:p w14:paraId="20D6479B" w14:textId="77777777" w:rsidR="0045315A" w:rsidRDefault="0045315A" w:rsidP="0017690D">
            <w:pPr>
              <w:jc w:val="center"/>
            </w:pPr>
            <w:r>
              <w:t>1</w:t>
            </w:r>
          </w:p>
        </w:tc>
        <w:tc>
          <w:tcPr>
            <w:tcW w:w="0" w:type="auto"/>
            <w:shd w:val="clear" w:color="auto" w:fill="D9D9D9" w:themeFill="background1" w:themeFillShade="D9"/>
          </w:tcPr>
          <w:p w14:paraId="5785CEBD" w14:textId="77777777" w:rsidR="0045315A" w:rsidRDefault="0045315A" w:rsidP="0017690D">
            <w:pPr>
              <w:jc w:val="center"/>
            </w:pPr>
            <w:r>
              <w:t>1</w:t>
            </w:r>
          </w:p>
        </w:tc>
        <w:tc>
          <w:tcPr>
            <w:tcW w:w="0" w:type="auto"/>
            <w:shd w:val="clear" w:color="auto" w:fill="D9D9D9" w:themeFill="background1" w:themeFillShade="D9"/>
          </w:tcPr>
          <w:p w14:paraId="435902CD" w14:textId="77777777" w:rsidR="0045315A" w:rsidRDefault="0045315A" w:rsidP="0017690D">
            <w:pPr>
              <w:jc w:val="center"/>
            </w:pPr>
            <w:r>
              <w:t>1</w:t>
            </w:r>
          </w:p>
        </w:tc>
        <w:tc>
          <w:tcPr>
            <w:tcW w:w="0" w:type="auto"/>
            <w:shd w:val="clear" w:color="auto" w:fill="D9D9D9" w:themeFill="background1" w:themeFillShade="D9"/>
          </w:tcPr>
          <w:p w14:paraId="48CD39A8" w14:textId="77777777" w:rsidR="0045315A" w:rsidRDefault="0045315A" w:rsidP="0017690D">
            <w:pPr>
              <w:jc w:val="center"/>
            </w:pPr>
            <w:r>
              <w:t>1</w:t>
            </w:r>
          </w:p>
        </w:tc>
        <w:tc>
          <w:tcPr>
            <w:tcW w:w="0" w:type="auto"/>
            <w:shd w:val="clear" w:color="auto" w:fill="D9D9D9" w:themeFill="background1" w:themeFillShade="D9"/>
          </w:tcPr>
          <w:p w14:paraId="0429AAF1" w14:textId="77777777" w:rsidR="0045315A" w:rsidRDefault="0045315A" w:rsidP="0017690D">
            <w:pPr>
              <w:jc w:val="center"/>
            </w:pPr>
            <w:r>
              <w:t>0</w:t>
            </w:r>
          </w:p>
        </w:tc>
        <w:tc>
          <w:tcPr>
            <w:tcW w:w="0" w:type="auto"/>
            <w:shd w:val="clear" w:color="auto" w:fill="D9D9D9" w:themeFill="background1" w:themeFillShade="D9"/>
          </w:tcPr>
          <w:p w14:paraId="4D8F88E9" w14:textId="77777777" w:rsidR="0045315A" w:rsidRDefault="0045315A" w:rsidP="0017690D">
            <w:pPr>
              <w:jc w:val="center"/>
            </w:pPr>
            <w:r>
              <w:t>1</w:t>
            </w:r>
          </w:p>
        </w:tc>
        <w:tc>
          <w:tcPr>
            <w:tcW w:w="0" w:type="auto"/>
            <w:shd w:val="clear" w:color="auto" w:fill="D9D9D9" w:themeFill="background1" w:themeFillShade="D9"/>
          </w:tcPr>
          <w:p w14:paraId="168436AD" w14:textId="77777777" w:rsidR="0045315A" w:rsidRDefault="0045315A" w:rsidP="0017690D">
            <w:pPr>
              <w:jc w:val="center"/>
            </w:pPr>
            <w:r>
              <w:t>0</w:t>
            </w:r>
          </w:p>
        </w:tc>
        <w:tc>
          <w:tcPr>
            <w:tcW w:w="0" w:type="auto"/>
            <w:shd w:val="clear" w:color="auto" w:fill="D9D9D9" w:themeFill="background1" w:themeFillShade="D9"/>
          </w:tcPr>
          <w:p w14:paraId="69325121" w14:textId="77777777" w:rsidR="0045315A" w:rsidRDefault="0045315A" w:rsidP="0017690D">
            <w:pPr>
              <w:jc w:val="center"/>
            </w:pPr>
            <w:r>
              <w:t>1</w:t>
            </w:r>
          </w:p>
        </w:tc>
        <w:tc>
          <w:tcPr>
            <w:tcW w:w="0" w:type="auto"/>
            <w:shd w:val="clear" w:color="auto" w:fill="D9D9D9" w:themeFill="background1" w:themeFillShade="D9"/>
          </w:tcPr>
          <w:p w14:paraId="4A5F475D" w14:textId="77777777" w:rsidR="0045315A" w:rsidRDefault="0045315A" w:rsidP="0017690D">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Mutation, which is simpler unary operator, changes randomly some genes of one individual so as to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7690D">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7690D">
            <w:pPr>
              <w:jc w:val="center"/>
            </w:pPr>
            <w:r>
              <w:t>1</w:t>
            </w:r>
          </w:p>
        </w:tc>
        <w:tc>
          <w:tcPr>
            <w:tcW w:w="0" w:type="auto"/>
            <w:tcBorders>
              <w:bottom w:val="single" w:sz="4" w:space="0" w:color="auto"/>
            </w:tcBorders>
          </w:tcPr>
          <w:p w14:paraId="7346D6BB" w14:textId="77777777" w:rsidR="0045315A" w:rsidRDefault="0045315A" w:rsidP="0017690D">
            <w:pPr>
              <w:jc w:val="center"/>
            </w:pPr>
            <w:r>
              <w:t>0</w:t>
            </w:r>
          </w:p>
        </w:tc>
        <w:tc>
          <w:tcPr>
            <w:tcW w:w="0" w:type="auto"/>
            <w:tcBorders>
              <w:bottom w:val="single" w:sz="4" w:space="0" w:color="auto"/>
            </w:tcBorders>
          </w:tcPr>
          <w:p w14:paraId="7FA8BFC9" w14:textId="77777777" w:rsidR="0045315A" w:rsidRDefault="0045315A" w:rsidP="0017690D">
            <w:pPr>
              <w:jc w:val="center"/>
            </w:pPr>
            <w:r>
              <w:t>1</w:t>
            </w:r>
          </w:p>
        </w:tc>
        <w:tc>
          <w:tcPr>
            <w:tcW w:w="0" w:type="auto"/>
            <w:tcBorders>
              <w:bottom w:val="single" w:sz="4" w:space="0" w:color="auto"/>
            </w:tcBorders>
          </w:tcPr>
          <w:p w14:paraId="07D28BF7" w14:textId="77777777" w:rsidR="0045315A" w:rsidRDefault="0045315A" w:rsidP="0017690D">
            <w:pPr>
              <w:jc w:val="center"/>
            </w:pPr>
            <w:r>
              <w:t>0</w:t>
            </w:r>
          </w:p>
        </w:tc>
        <w:tc>
          <w:tcPr>
            <w:tcW w:w="0" w:type="auto"/>
            <w:tcBorders>
              <w:bottom w:val="single" w:sz="4" w:space="0" w:color="auto"/>
            </w:tcBorders>
          </w:tcPr>
          <w:p w14:paraId="335045A4" w14:textId="77777777" w:rsidR="0045315A" w:rsidRDefault="0045315A" w:rsidP="0017690D">
            <w:pPr>
              <w:jc w:val="center"/>
            </w:pPr>
            <w:r>
              <w:t>1</w:t>
            </w:r>
          </w:p>
        </w:tc>
        <w:tc>
          <w:tcPr>
            <w:tcW w:w="0" w:type="auto"/>
            <w:tcBorders>
              <w:bottom w:val="single" w:sz="4" w:space="0" w:color="auto"/>
            </w:tcBorders>
          </w:tcPr>
          <w:p w14:paraId="298C8649" w14:textId="77777777" w:rsidR="0045315A" w:rsidRDefault="0045315A" w:rsidP="0017690D">
            <w:pPr>
              <w:jc w:val="center"/>
            </w:pPr>
            <w:r>
              <w:t>0</w:t>
            </w:r>
          </w:p>
        </w:tc>
        <w:tc>
          <w:tcPr>
            <w:tcW w:w="0" w:type="auto"/>
            <w:tcBorders>
              <w:bottom w:val="single" w:sz="4" w:space="0" w:color="auto"/>
            </w:tcBorders>
          </w:tcPr>
          <w:p w14:paraId="0F0872F8" w14:textId="77777777" w:rsidR="0045315A" w:rsidRDefault="0045315A" w:rsidP="0017690D">
            <w:pPr>
              <w:jc w:val="center"/>
            </w:pPr>
            <w:r>
              <w:t>1</w:t>
            </w:r>
          </w:p>
        </w:tc>
      </w:tr>
      <w:tr w:rsidR="0045315A" w14:paraId="00EC54FA" w14:textId="77777777" w:rsidTr="0017690D">
        <w:trPr>
          <w:jc w:val="center"/>
        </w:trPr>
        <w:tc>
          <w:tcPr>
            <w:tcW w:w="0" w:type="auto"/>
            <w:tcBorders>
              <w:left w:val="nil"/>
              <w:bottom w:val="single" w:sz="4" w:space="0" w:color="auto"/>
              <w:right w:val="nil"/>
            </w:tcBorders>
          </w:tcPr>
          <w:p w14:paraId="792D30FA" w14:textId="77777777" w:rsidR="0045315A" w:rsidRDefault="0045315A" w:rsidP="0017690D">
            <w:pPr>
              <w:jc w:val="center"/>
            </w:pPr>
          </w:p>
        </w:tc>
        <w:tc>
          <w:tcPr>
            <w:tcW w:w="0" w:type="auto"/>
            <w:tcBorders>
              <w:left w:val="nil"/>
              <w:bottom w:val="single" w:sz="4" w:space="0" w:color="auto"/>
              <w:right w:val="nil"/>
            </w:tcBorders>
          </w:tcPr>
          <w:p w14:paraId="55BCE6CC" w14:textId="77777777" w:rsidR="0045315A" w:rsidRDefault="0045315A" w:rsidP="0017690D">
            <w:pPr>
              <w:jc w:val="center"/>
            </w:pPr>
          </w:p>
        </w:tc>
        <w:tc>
          <w:tcPr>
            <w:tcW w:w="0" w:type="auto"/>
            <w:tcBorders>
              <w:left w:val="nil"/>
              <w:bottom w:val="single" w:sz="4" w:space="0" w:color="auto"/>
              <w:right w:val="nil"/>
            </w:tcBorders>
          </w:tcPr>
          <w:p w14:paraId="4AEF033D" w14:textId="77777777" w:rsidR="0045315A" w:rsidRDefault="0045315A" w:rsidP="0017690D">
            <w:pPr>
              <w:jc w:val="center"/>
            </w:pPr>
          </w:p>
        </w:tc>
        <w:tc>
          <w:tcPr>
            <w:tcW w:w="0" w:type="auto"/>
            <w:tcBorders>
              <w:left w:val="nil"/>
              <w:right w:val="nil"/>
            </w:tcBorders>
          </w:tcPr>
          <w:p w14:paraId="4E5C20EA" w14:textId="77777777" w:rsidR="0045315A" w:rsidRDefault="0045315A" w:rsidP="0017690D">
            <w:pPr>
              <w:jc w:val="center"/>
            </w:pPr>
          </w:p>
        </w:tc>
        <w:tc>
          <w:tcPr>
            <w:tcW w:w="0" w:type="auto"/>
            <w:tcBorders>
              <w:left w:val="nil"/>
              <w:right w:val="nil"/>
            </w:tcBorders>
          </w:tcPr>
          <w:p w14:paraId="3F677E1C" w14:textId="77777777" w:rsidR="0045315A" w:rsidRDefault="0045315A" w:rsidP="0017690D">
            <w:pPr>
              <w:jc w:val="center"/>
            </w:pPr>
            <w:r>
              <w:rPr>
                <w:rFonts w:cs="Times New Roman"/>
              </w:rPr>
              <w:t>↓</w:t>
            </w:r>
          </w:p>
        </w:tc>
        <w:tc>
          <w:tcPr>
            <w:tcW w:w="0" w:type="auto"/>
            <w:tcBorders>
              <w:left w:val="nil"/>
              <w:right w:val="nil"/>
            </w:tcBorders>
          </w:tcPr>
          <w:p w14:paraId="005DCE7E" w14:textId="77777777" w:rsidR="0045315A" w:rsidRDefault="0045315A" w:rsidP="0017690D">
            <w:pPr>
              <w:jc w:val="center"/>
            </w:pPr>
          </w:p>
        </w:tc>
        <w:tc>
          <w:tcPr>
            <w:tcW w:w="0" w:type="auto"/>
            <w:tcBorders>
              <w:left w:val="nil"/>
              <w:right w:val="nil"/>
            </w:tcBorders>
          </w:tcPr>
          <w:p w14:paraId="29C774D7" w14:textId="77777777" w:rsidR="0045315A" w:rsidRDefault="0045315A" w:rsidP="0017690D">
            <w:pPr>
              <w:jc w:val="center"/>
            </w:pPr>
          </w:p>
        </w:tc>
        <w:tc>
          <w:tcPr>
            <w:tcW w:w="0" w:type="auto"/>
            <w:tcBorders>
              <w:left w:val="nil"/>
              <w:right w:val="nil"/>
            </w:tcBorders>
          </w:tcPr>
          <w:p w14:paraId="63DA375E" w14:textId="77777777" w:rsidR="0045315A" w:rsidRDefault="0045315A" w:rsidP="0017690D">
            <w:pPr>
              <w:jc w:val="center"/>
            </w:pPr>
          </w:p>
        </w:tc>
        <w:tc>
          <w:tcPr>
            <w:tcW w:w="0" w:type="auto"/>
            <w:tcBorders>
              <w:left w:val="nil"/>
              <w:right w:val="nil"/>
            </w:tcBorders>
          </w:tcPr>
          <w:p w14:paraId="458B0284" w14:textId="77777777" w:rsidR="0045315A" w:rsidRDefault="0045315A" w:rsidP="0017690D">
            <w:pPr>
              <w:jc w:val="center"/>
            </w:pPr>
          </w:p>
        </w:tc>
      </w:tr>
      <w:tr w:rsidR="0045315A" w14:paraId="1A8DE3A5" w14:textId="77777777" w:rsidTr="0017690D">
        <w:trPr>
          <w:jc w:val="center"/>
        </w:trPr>
        <w:tc>
          <w:tcPr>
            <w:tcW w:w="0" w:type="auto"/>
            <w:shd w:val="clear" w:color="auto" w:fill="D9D9D9" w:themeFill="background1" w:themeFillShade="D9"/>
          </w:tcPr>
          <w:p w14:paraId="0584B831" w14:textId="77777777" w:rsidR="0045315A" w:rsidRDefault="0045315A" w:rsidP="0017690D">
            <w:pPr>
              <w:jc w:val="center"/>
            </w:pPr>
            <w:r>
              <w:t>0</w:t>
            </w:r>
          </w:p>
        </w:tc>
        <w:tc>
          <w:tcPr>
            <w:tcW w:w="0" w:type="auto"/>
            <w:shd w:val="clear" w:color="auto" w:fill="D9D9D9" w:themeFill="background1" w:themeFillShade="D9"/>
          </w:tcPr>
          <w:p w14:paraId="4F9ADA36" w14:textId="77777777" w:rsidR="0045315A" w:rsidRDefault="0045315A" w:rsidP="0017690D">
            <w:pPr>
              <w:jc w:val="center"/>
            </w:pPr>
            <w:r>
              <w:t>1</w:t>
            </w:r>
          </w:p>
        </w:tc>
        <w:tc>
          <w:tcPr>
            <w:tcW w:w="0" w:type="auto"/>
            <w:shd w:val="clear" w:color="auto" w:fill="D9D9D9" w:themeFill="background1" w:themeFillShade="D9"/>
          </w:tcPr>
          <w:p w14:paraId="02B2279D" w14:textId="77777777" w:rsidR="0045315A" w:rsidRDefault="0045315A" w:rsidP="0017690D">
            <w:pPr>
              <w:jc w:val="center"/>
            </w:pPr>
            <w:r>
              <w:t>0</w:t>
            </w:r>
          </w:p>
        </w:tc>
        <w:tc>
          <w:tcPr>
            <w:tcW w:w="0" w:type="auto"/>
          </w:tcPr>
          <w:p w14:paraId="07A66C09" w14:textId="77777777" w:rsidR="0045315A" w:rsidRDefault="0045315A" w:rsidP="0017690D">
            <w:pPr>
              <w:jc w:val="center"/>
            </w:pPr>
            <w:r>
              <w:t>0</w:t>
            </w:r>
          </w:p>
        </w:tc>
        <w:tc>
          <w:tcPr>
            <w:tcW w:w="0" w:type="auto"/>
          </w:tcPr>
          <w:p w14:paraId="168B3904" w14:textId="77777777" w:rsidR="0045315A" w:rsidRDefault="0045315A" w:rsidP="0017690D">
            <w:pPr>
              <w:jc w:val="center"/>
            </w:pPr>
            <w:r>
              <w:t>1</w:t>
            </w:r>
          </w:p>
        </w:tc>
        <w:tc>
          <w:tcPr>
            <w:tcW w:w="0" w:type="auto"/>
          </w:tcPr>
          <w:p w14:paraId="76170B35" w14:textId="77777777" w:rsidR="0045315A" w:rsidRDefault="0045315A" w:rsidP="0017690D">
            <w:pPr>
              <w:jc w:val="center"/>
            </w:pPr>
            <w:r>
              <w:t>0</w:t>
            </w:r>
          </w:p>
        </w:tc>
        <w:tc>
          <w:tcPr>
            <w:tcW w:w="0" w:type="auto"/>
          </w:tcPr>
          <w:p w14:paraId="6D15ED1F" w14:textId="77777777" w:rsidR="0045315A" w:rsidRDefault="0045315A" w:rsidP="0017690D">
            <w:pPr>
              <w:jc w:val="center"/>
            </w:pPr>
            <w:r>
              <w:t>1</w:t>
            </w:r>
          </w:p>
        </w:tc>
        <w:tc>
          <w:tcPr>
            <w:tcW w:w="0" w:type="auto"/>
          </w:tcPr>
          <w:p w14:paraId="7D36A00A" w14:textId="77777777" w:rsidR="0045315A" w:rsidRDefault="0045315A" w:rsidP="0017690D">
            <w:pPr>
              <w:jc w:val="center"/>
            </w:pPr>
            <w:r>
              <w:t>0</w:t>
            </w:r>
          </w:p>
        </w:tc>
        <w:tc>
          <w:tcPr>
            <w:tcW w:w="0" w:type="auto"/>
          </w:tcPr>
          <w:p w14:paraId="33A6A17C" w14:textId="77777777" w:rsidR="0045315A" w:rsidRDefault="0045315A" w:rsidP="0017690D">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For extending GA, mutation operator is any one-operand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 xml:space="preserve">s (individuals) and so maybe it is not algebraic function. In other words, </w:t>
      </w:r>
      <w:r>
        <w:lastRenderedPageBreak/>
        <w:t>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7690D">
        <w:tc>
          <w:tcPr>
            <w:tcW w:w="9016" w:type="dxa"/>
          </w:tcPr>
          <w:p w14:paraId="075355EB" w14:textId="77777777" w:rsidR="0045315A" w:rsidRDefault="0045315A" w:rsidP="0017690D">
            <w:r>
              <w:t>Compute fitness values for particles.</w:t>
            </w:r>
          </w:p>
          <w:p w14:paraId="2313BCA3" w14:textId="77777777" w:rsidR="0045315A" w:rsidRDefault="0045315A" w:rsidP="0017690D"/>
          <w:p w14:paraId="47388FC2" w14:textId="77777777" w:rsidR="0045315A" w:rsidRDefault="0045315A" w:rsidP="0017690D">
            <w:r>
              <w:t>Select particles whose fitness values are good enough.</w:t>
            </w:r>
          </w:p>
          <w:p w14:paraId="5FEFD772" w14:textId="77777777" w:rsidR="0045315A" w:rsidRDefault="0045315A" w:rsidP="0017690D">
            <w:r>
              <w:t>Perform biological operators on the selected particles to produce new particles.</w:t>
            </w:r>
          </w:p>
          <w:p w14:paraId="0F2925AE" w14:textId="77777777" w:rsidR="0045315A" w:rsidRDefault="0045315A" w:rsidP="0017690D">
            <w:r>
              <w:t>Add new particles to the swarm.</w:t>
            </w:r>
          </w:p>
          <w:p w14:paraId="389741F4" w14:textId="77777777" w:rsidR="0045315A" w:rsidRDefault="0045315A" w:rsidP="0017690D"/>
          <w:p w14:paraId="1DC9FAE5" w14:textId="77777777" w:rsidR="0045315A" w:rsidRDefault="0045315A" w:rsidP="0017690D">
            <w:r>
              <w:t>Make velocity update rule for every particle by equation 1.1.</w:t>
            </w:r>
          </w:p>
          <w:p w14:paraId="68AAE114" w14:textId="77777777" w:rsidR="0045315A" w:rsidRDefault="00000000" w:rsidP="0017690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Note, position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Karaboğa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r w:rsidR="00811AC6" w:rsidRPr="00811AC6">
        <w:rPr>
          <w:i/>
          <w:iCs/>
        </w:rPr>
        <w:t>x</w:t>
      </w:r>
      <w:r w:rsidR="00811AC6" w:rsidRPr="00811AC6">
        <w:rPr>
          <w:i/>
          <w:iCs/>
          <w:vertAlign w:val="subscript"/>
        </w:rPr>
        <w:t>in</w:t>
      </w:r>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r w:rsidR="0015472B">
        <w:rPr>
          <w:b/>
          <w:bCs/>
          <w:i/>
          <w:iCs/>
        </w:rPr>
        <w:t>x</w:t>
      </w:r>
      <w:r w:rsidR="00976907" w:rsidRPr="00976907">
        <w:rPr>
          <w:vertAlign w:val="subscript"/>
        </w:rPr>
        <w:t>g</w:t>
      </w:r>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lastRenderedPageBreak/>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r w:rsidRPr="00FB2F9D">
              <w:rPr>
                <w:i/>
                <w:iCs/>
              </w:rPr>
              <w:t>i</w:t>
            </w:r>
            <w:r w:rsidRPr="00FB2F9D">
              <w:rPr>
                <w:i/>
                <w:iCs/>
                <w:vertAlign w:val="superscript"/>
              </w:rPr>
              <w:t>th</w:t>
            </w:r>
            <w:r>
              <w:t xml:space="preserve"> food source which is the </w:t>
            </w:r>
            <w:r w:rsidRPr="00FB2F9D">
              <w:rPr>
                <w:i/>
                <w:iCs/>
              </w:rPr>
              <w:t>i</w:t>
            </w:r>
            <w:r w:rsidRPr="00FB2F9D">
              <w:rPr>
                <w:i/>
                <w:iCs/>
                <w:vertAlign w:val="superscript"/>
              </w:rPr>
              <w:t>th</w:t>
            </w:r>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r w:rsidR="00AF2D0F">
              <w:rPr>
                <w:i/>
                <w:iCs/>
              </w:rPr>
              <w:t>g</w:t>
            </w:r>
            <w:r w:rsidRPr="00FB2F9D">
              <w:rPr>
                <w:i/>
                <w:iCs/>
                <w:vertAlign w:val="superscript"/>
              </w:rPr>
              <w:t>th</w:t>
            </w:r>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r w:rsidR="00C52E04">
              <w:rPr>
                <w:i/>
                <w:iCs/>
              </w:rPr>
              <w:t>g</w:t>
            </w:r>
            <w:r w:rsidR="00C52E04" w:rsidRPr="00FB2F9D">
              <w:rPr>
                <w:i/>
                <w:iCs/>
                <w:vertAlign w:val="superscript"/>
              </w:rPr>
              <w:t>th</w:t>
            </w:r>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r w:rsidR="00561993" w:rsidRPr="009001CE">
        <w:rPr>
          <w:rFonts w:ascii="TimesNewRomanPSMT" w:hAnsi="TimesNewRomanPSMT"/>
          <w:b/>
          <w:bCs/>
          <w:i/>
          <w:iCs/>
          <w:color w:val="000000"/>
          <w:szCs w:val="24"/>
        </w:rPr>
        <w:t>lb</w:t>
      </w:r>
      <w:r w:rsidR="00561993">
        <w:rPr>
          <w:rFonts w:ascii="TimesNewRomanPSMT" w:hAnsi="TimesNewRomanPSMT"/>
          <w:color w:val="000000"/>
          <w:szCs w:val="24"/>
        </w:rPr>
        <w:t xml:space="preserve"> and </w:t>
      </w:r>
      <w:r w:rsidR="00561993" w:rsidRPr="009001CE">
        <w:rPr>
          <w:rFonts w:ascii="TimesNewRomanPSMT" w:hAnsi="TimesNewRomanPSMT"/>
          <w:b/>
          <w:bCs/>
          <w:i/>
          <w:iCs/>
          <w:color w:val="000000"/>
          <w:szCs w:val="24"/>
        </w:rPr>
        <w:t>ub</w:t>
      </w:r>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E375AD">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310137"/>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Machine learning algorithms mentioned in this section are not the evolutionary algorithms related directly to biological activities, but they also simulate or imitate phenomena in real world.</w:t>
      </w:r>
      <w:r w:rsidR="00030AF4">
        <w:t xml:space="preserve"> The first machine learning algorithm which is mentioned is different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000000"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lastRenderedPageBreak/>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of </w:t>
      </w:r>
      <w:r w:rsidRPr="006A10BE">
        <w:rPr>
          <w:rFonts w:ascii="TimesNewRomanPSMT" w:hAnsi="TimesNewRomanPSMT"/>
          <w:i/>
          <w:iCs/>
          <w:color w:val="000000"/>
          <w:szCs w:val="24"/>
        </w:rPr>
        <w:t>f</w:t>
      </w:r>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progressively. This is the reason that it is called </w:t>
      </w:r>
      <w:r>
        <w:t>different evolution algorithm</w:t>
      </w:r>
      <w:r>
        <w:rPr>
          <w:rFonts w:ascii="TimesNewRomanPSMT" w:hAnsi="TimesNewRomanPSMT"/>
          <w:color w:val="000000"/>
          <w:szCs w:val="24"/>
        </w:rPr>
        <w:t xml:space="preserve">. In general, its ideology is slightly similar to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r w:rsidRPr="00727B16">
        <w:rPr>
          <w:i/>
          <w:iCs/>
        </w:rPr>
        <w:t>x</w:t>
      </w:r>
      <w:r w:rsidRPr="00727B16">
        <w:rPr>
          <w:i/>
          <w:iCs/>
          <w:vertAlign w:val="subscript"/>
        </w:rPr>
        <w:t>in</w:t>
      </w:r>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r w:rsidRPr="00727B16">
        <w:rPr>
          <w:i/>
          <w:iCs/>
        </w:rPr>
        <w:t>x</w:t>
      </w:r>
      <w:r w:rsidRPr="00727B16">
        <w:rPr>
          <w:i/>
          <w:iCs/>
          <w:vertAlign w:val="subscript"/>
        </w:rPr>
        <w:t>in</w:t>
      </w:r>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c</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r w:rsidRPr="00727B16">
        <w:rPr>
          <w:i/>
          <w:iCs/>
        </w:rPr>
        <w:t>x</w:t>
      </w:r>
      <w:r w:rsidRPr="00727B16">
        <w:rPr>
          <w:i/>
          <w:iCs/>
          <w:vertAlign w:val="subscript"/>
        </w:rPr>
        <w:t>n</w:t>
      </w:r>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000000" w:rsidP="0017690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7690D">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2,…, </w:t>
      </w:r>
      <w:r w:rsidRPr="00D953EE">
        <w:rPr>
          <w:i/>
          <w:iCs/>
        </w:rPr>
        <w:t>n</w:t>
      </w:r>
      <w:r>
        <w:t xml:space="preserve">} and </w:t>
      </w:r>
      <w:r w:rsidRPr="00AB6BE9">
        <w:rPr>
          <w:i/>
          <w:iCs/>
        </w:rPr>
        <w:t>r</w:t>
      </w:r>
      <w:r w:rsidRPr="00AB6BE9">
        <w:rPr>
          <w:i/>
          <w:iCs/>
          <w:vertAlign w:val="subscript"/>
        </w:rPr>
        <w:t>j</w:t>
      </w:r>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7690D">
        <w:tc>
          <w:tcPr>
            <w:tcW w:w="9016" w:type="dxa"/>
          </w:tcPr>
          <w:p w14:paraId="38EB4D61" w14:textId="77777777" w:rsidR="00030AF4" w:rsidRDefault="00030AF4" w:rsidP="0017690D">
            <w:r>
              <w:t>Repeat</w:t>
            </w:r>
          </w:p>
          <w:p w14:paraId="36045BEE" w14:textId="77777777" w:rsidR="00030AF4" w:rsidRDefault="00030AF4" w:rsidP="0017690D">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r w:rsidRPr="00727B16">
              <w:rPr>
                <w:i/>
                <w:iCs/>
              </w:rPr>
              <w:t>x</w:t>
            </w:r>
            <w:r w:rsidRPr="00727B16">
              <w:rPr>
                <w:i/>
                <w:iCs/>
                <w:vertAlign w:val="subscript"/>
              </w:rPr>
              <w:t>in</w:t>
            </w:r>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7690D">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c</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7690D">
            <w:pPr>
              <w:ind w:left="72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7690D">
            <w:pPr>
              <w:ind w:left="720"/>
            </w:pPr>
          </w:p>
          <w:p w14:paraId="5A2DD849" w14:textId="77777777" w:rsidR="00030AF4" w:rsidRDefault="00030AF4" w:rsidP="0017690D">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r w:rsidRPr="00727B16">
              <w:rPr>
                <w:i/>
                <w:iCs/>
              </w:rPr>
              <w:t>x</w:t>
            </w:r>
            <w:r w:rsidRPr="00727B16">
              <w:rPr>
                <w:i/>
                <w:iCs/>
                <w:vertAlign w:val="subscript"/>
              </w:rPr>
              <w:t>n</w:t>
            </w:r>
            <w:r>
              <w:t>)</w:t>
            </w:r>
            <w:r w:rsidRPr="00505A64">
              <w:rPr>
                <w:i/>
                <w:iCs/>
                <w:vertAlign w:val="superscript"/>
              </w:rPr>
              <w:t>T</w:t>
            </w:r>
            <w:r>
              <w:t xml:space="preserve"> be a new agent arbitrarily initialized.</w:t>
            </w:r>
          </w:p>
          <w:p w14:paraId="2BCF5DB5" w14:textId="77777777" w:rsidR="00030AF4" w:rsidRDefault="00030AF4" w:rsidP="0017690D">
            <w:pPr>
              <w:ind w:left="720"/>
            </w:pPr>
            <w:r>
              <w:t xml:space="preserve">For </w:t>
            </w:r>
            <w:r w:rsidRPr="003E4E6E">
              <w:rPr>
                <w:i/>
                <w:iCs/>
              </w:rPr>
              <w:t>j</w:t>
            </w:r>
            <w:r>
              <w:t xml:space="preserve">=1 to </w:t>
            </w:r>
            <w:r w:rsidRPr="003E4E6E">
              <w:rPr>
                <w:i/>
                <w:iCs/>
              </w:rPr>
              <w:t>n</w:t>
            </w:r>
          </w:p>
          <w:p w14:paraId="4D4AC5E4" w14:textId="77777777" w:rsidR="00030AF4" w:rsidRDefault="00030AF4" w:rsidP="0017690D">
            <w:pPr>
              <w:ind w:left="1080"/>
            </w:pPr>
            <w:r>
              <w:t xml:space="preserve">Pick a random number </w:t>
            </w:r>
            <w:r w:rsidRPr="00330FC5">
              <w:rPr>
                <w:i/>
                <w:iCs/>
              </w:rPr>
              <w:t>r</w:t>
            </w:r>
            <w:r w:rsidRPr="00330FC5">
              <w:rPr>
                <w:i/>
                <w:iCs/>
                <w:vertAlign w:val="subscript"/>
              </w:rPr>
              <w:t>j</w:t>
            </w:r>
            <w:r>
              <w:t xml:space="preserve"> in interval (0, 1).</w:t>
            </w:r>
          </w:p>
          <w:p w14:paraId="48968D33" w14:textId="77777777" w:rsidR="00030AF4" w:rsidRDefault="00030AF4" w:rsidP="0017690D">
            <w:pPr>
              <w:ind w:left="1080"/>
            </w:pPr>
            <w:r>
              <w:t xml:space="preserve">If </w:t>
            </w:r>
            <w:r w:rsidRPr="007C091F">
              <w:rPr>
                <w:i/>
                <w:iCs/>
              </w:rPr>
              <w:t>r</w:t>
            </w:r>
            <w:r w:rsidRPr="007C091F">
              <w:rPr>
                <w:i/>
                <w:iCs/>
                <w:vertAlign w:val="subscript"/>
              </w:rPr>
              <w:t>j</w:t>
            </w:r>
            <w:r>
              <w:t xml:space="preserve"> &lt; </w:t>
            </w:r>
            <w:r w:rsidRPr="007C091F">
              <w:rPr>
                <w:i/>
                <w:iCs/>
              </w:rPr>
              <w:t>r</w:t>
            </w:r>
            <w:r>
              <w:t xml:space="preserve"> or </w:t>
            </w:r>
            <w:r w:rsidRPr="007C091F">
              <w:rPr>
                <w:i/>
                <w:iCs/>
              </w:rPr>
              <w:t>j</w:t>
            </w:r>
            <w:r>
              <w:t>=</w:t>
            </w:r>
            <w:r w:rsidRPr="007C091F">
              <w:rPr>
                <w:i/>
                <w:iCs/>
              </w:rPr>
              <w:t>k</w:t>
            </w:r>
            <w:r>
              <w:t xml:space="preserve"> then set </w:t>
            </w:r>
            <w:r w:rsidRPr="005575E3">
              <w:rPr>
                <w:i/>
                <w:iCs/>
              </w:rPr>
              <w:t>x</w:t>
            </w:r>
            <w:r w:rsidRPr="005575E3">
              <w:rPr>
                <w:i/>
                <w:iCs/>
                <w:vertAlign w:val="subscript"/>
              </w:rPr>
              <w:t>j</w:t>
            </w:r>
            <w:r>
              <w:t xml:space="preserve"> = </w:t>
            </w:r>
            <w:r>
              <w:rPr>
                <w:i/>
                <w:iCs/>
              </w:rPr>
              <w:t>c</w:t>
            </w:r>
            <w:r w:rsidRPr="005575E3">
              <w:rPr>
                <w:i/>
                <w:iCs/>
                <w:vertAlign w:val="subscript"/>
              </w:rPr>
              <w:t>j</w:t>
            </w:r>
            <w:r>
              <w:t xml:space="preserve"> + </w:t>
            </w:r>
            <w:r w:rsidRPr="005575E3">
              <w:rPr>
                <w:i/>
                <w:iCs/>
              </w:rPr>
              <w:t>d</w:t>
            </w:r>
            <w:r>
              <w:t>(</w:t>
            </w:r>
            <w:r w:rsidRPr="00A657A1">
              <w:rPr>
                <w:i/>
                <w:iCs/>
              </w:rPr>
              <w:t>b</w:t>
            </w:r>
            <w:r w:rsidRPr="00A657A1">
              <w:rPr>
                <w:i/>
                <w:iCs/>
                <w:vertAlign w:val="subscript"/>
              </w:rPr>
              <w:t>j</w:t>
            </w:r>
            <w:r>
              <w:t xml:space="preserve"> – </w:t>
            </w:r>
            <w:r w:rsidRPr="00A657A1">
              <w:rPr>
                <w:i/>
                <w:iCs/>
              </w:rPr>
              <w:t>a</w:t>
            </w:r>
            <w:r w:rsidRPr="00A657A1">
              <w:rPr>
                <w:i/>
                <w:iCs/>
                <w:vertAlign w:val="subscript"/>
              </w:rPr>
              <w:t>j</w:t>
            </w:r>
            <w:r>
              <w:t xml:space="preserve">) otherwise set </w:t>
            </w:r>
            <w:r w:rsidRPr="007C091F">
              <w:rPr>
                <w:i/>
                <w:iCs/>
              </w:rPr>
              <w:t>x</w:t>
            </w:r>
            <w:r w:rsidRPr="007C091F">
              <w:rPr>
                <w:i/>
                <w:iCs/>
                <w:vertAlign w:val="subscript"/>
              </w:rPr>
              <w:t>j</w:t>
            </w:r>
            <w:r>
              <w:t xml:space="preserve"> = </w:t>
            </w:r>
            <w:r w:rsidRPr="007C091F">
              <w:rPr>
                <w:i/>
                <w:iCs/>
              </w:rPr>
              <w:t>x</w:t>
            </w:r>
            <w:r w:rsidRPr="007C091F">
              <w:rPr>
                <w:i/>
                <w:iCs/>
                <w:vertAlign w:val="subscript"/>
              </w:rPr>
              <w:t>ij</w:t>
            </w:r>
            <w:r>
              <w:t>.</w:t>
            </w:r>
          </w:p>
          <w:p w14:paraId="52B3C168" w14:textId="77777777" w:rsidR="00030AF4" w:rsidRDefault="00030AF4" w:rsidP="0017690D">
            <w:pPr>
              <w:ind w:left="720"/>
            </w:pPr>
            <w:r>
              <w:t>End for</w:t>
            </w:r>
          </w:p>
          <w:p w14:paraId="550F917D" w14:textId="77777777" w:rsidR="00030AF4" w:rsidRDefault="00030AF4" w:rsidP="0017690D">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6E09DF">
              <w:rPr>
                <w:i/>
                <w:iCs/>
              </w:rPr>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7690D">
            <w:pPr>
              <w:ind w:left="360"/>
            </w:pPr>
            <w:r>
              <w:t>End for</w:t>
            </w:r>
          </w:p>
          <w:p w14:paraId="1F5D3B9C" w14:textId="77777777" w:rsidR="00030AF4" w:rsidRDefault="00030AF4" w:rsidP="0017690D">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similar to the semantic meaning of velocity in PSO although DE does not mention biological activities. Therefore, it is possible to classify DE into </w:t>
      </w:r>
      <w:r>
        <w:lastRenderedPageBreak/>
        <w:t>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7690D">
        <w:tc>
          <w:tcPr>
            <w:tcW w:w="9016" w:type="dxa"/>
          </w:tcPr>
          <w:p w14:paraId="7616AF73" w14:textId="77777777" w:rsidR="00030AF4" w:rsidRDefault="00030AF4" w:rsidP="0017690D">
            <w:r>
              <w:t xml:space="preserve">Pick a random number </w:t>
            </w:r>
            <w:r w:rsidRPr="00032F89">
              <w:rPr>
                <w:i/>
                <w:iCs/>
              </w:rPr>
              <w:t>p</w:t>
            </w:r>
            <w:r>
              <w:t>.</w:t>
            </w:r>
          </w:p>
          <w:p w14:paraId="5F55B547" w14:textId="77777777" w:rsidR="00030AF4" w:rsidRDefault="00030AF4" w:rsidP="0017690D">
            <w:r>
              <w:t xml:space="preserve">If </w:t>
            </w:r>
            <w:r w:rsidRPr="00032F89">
              <w:rPr>
                <w:i/>
                <w:iCs/>
              </w:rPr>
              <w:t>p</w:t>
            </w:r>
            <w:r>
              <w:t xml:space="preserve"> is smaller than a predefined threshold then</w:t>
            </w:r>
          </w:p>
          <w:p w14:paraId="76185136" w14:textId="77777777" w:rsidR="00030AF4" w:rsidRDefault="00030AF4" w:rsidP="0017690D">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c</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r>
              <w:rPr>
                <w:i/>
                <w:iCs/>
              </w:rPr>
              <w:t>x</w:t>
            </w:r>
            <w:r w:rsidRPr="00727B16">
              <w:rPr>
                <w:i/>
                <w:iCs/>
                <w:vertAlign w:val="subscript"/>
              </w:rPr>
              <w:t>in</w:t>
            </w:r>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7690D">
            <w:pPr>
              <w:ind w:left="36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7690D">
            <w:pPr>
              <w:ind w:left="360"/>
            </w:pPr>
          </w:p>
          <w:p w14:paraId="7F0E76CA" w14:textId="77777777" w:rsidR="00030AF4" w:rsidRDefault="00030AF4" w:rsidP="0017690D">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r w:rsidRPr="00727B16">
              <w:rPr>
                <w:i/>
                <w:iCs/>
              </w:rPr>
              <w:t>x</w:t>
            </w:r>
            <w:r w:rsidRPr="00727B16">
              <w:rPr>
                <w:i/>
                <w:iCs/>
                <w:vertAlign w:val="subscript"/>
              </w:rPr>
              <w:t>n</w:t>
            </w:r>
            <w:r>
              <w:t>)</w:t>
            </w:r>
            <w:r w:rsidRPr="00505A64">
              <w:rPr>
                <w:i/>
                <w:iCs/>
                <w:vertAlign w:val="superscript"/>
              </w:rPr>
              <w:t>T</w:t>
            </w:r>
            <w:r>
              <w:t xml:space="preserve"> be a new position arbitrarily initialized.</w:t>
            </w:r>
          </w:p>
          <w:p w14:paraId="68F0163F" w14:textId="77777777" w:rsidR="00030AF4" w:rsidRDefault="00030AF4" w:rsidP="0017690D">
            <w:pPr>
              <w:ind w:left="360"/>
            </w:pPr>
            <w:r>
              <w:t xml:space="preserve">For </w:t>
            </w:r>
            <w:r w:rsidRPr="003E4E6E">
              <w:rPr>
                <w:i/>
                <w:iCs/>
              </w:rPr>
              <w:t>j</w:t>
            </w:r>
            <w:r>
              <w:t xml:space="preserve">=1 to </w:t>
            </w:r>
            <w:r w:rsidRPr="003E4E6E">
              <w:rPr>
                <w:i/>
                <w:iCs/>
              </w:rPr>
              <w:t>n</w:t>
            </w:r>
          </w:p>
          <w:p w14:paraId="5D925A42" w14:textId="77777777" w:rsidR="00030AF4" w:rsidRDefault="00030AF4" w:rsidP="0017690D">
            <w:pPr>
              <w:ind w:left="720"/>
            </w:pPr>
            <w:r>
              <w:t xml:space="preserve">Pick a random number </w:t>
            </w:r>
            <w:r w:rsidRPr="00330FC5">
              <w:rPr>
                <w:i/>
                <w:iCs/>
              </w:rPr>
              <w:t>r</w:t>
            </w:r>
            <w:r w:rsidRPr="00330FC5">
              <w:rPr>
                <w:i/>
                <w:iCs/>
                <w:vertAlign w:val="subscript"/>
              </w:rPr>
              <w:t>j</w:t>
            </w:r>
            <w:r>
              <w:t xml:space="preserve"> in interval (0, 1).</w:t>
            </w:r>
          </w:p>
          <w:p w14:paraId="529D7AFB" w14:textId="77777777" w:rsidR="00030AF4" w:rsidRPr="00D96F9C" w:rsidRDefault="00030AF4" w:rsidP="0017690D">
            <w:pPr>
              <w:ind w:left="720"/>
            </w:pPr>
            <w:r>
              <w:t xml:space="preserve">If </w:t>
            </w:r>
            <w:r w:rsidRPr="007C091F">
              <w:rPr>
                <w:i/>
                <w:iCs/>
              </w:rPr>
              <w:t>r</w:t>
            </w:r>
            <w:r w:rsidRPr="007C091F">
              <w:rPr>
                <w:i/>
                <w:iCs/>
                <w:vertAlign w:val="subscript"/>
              </w:rPr>
              <w:t>j</w:t>
            </w:r>
            <w:r>
              <w:t xml:space="preserve"> &lt; </w:t>
            </w:r>
            <w:r w:rsidRPr="007C091F">
              <w:rPr>
                <w:i/>
                <w:iCs/>
              </w:rPr>
              <w:t>r</w:t>
            </w:r>
            <w:r>
              <w:t xml:space="preserve"> or </w:t>
            </w:r>
            <w:r w:rsidRPr="007C091F">
              <w:rPr>
                <w:i/>
                <w:iCs/>
              </w:rPr>
              <w:t>j</w:t>
            </w:r>
            <w:r>
              <w:t>=</w:t>
            </w:r>
            <w:r w:rsidRPr="007C091F">
              <w:rPr>
                <w:i/>
                <w:iCs/>
              </w:rPr>
              <w:t>k</w:t>
            </w:r>
            <w:r>
              <w:t xml:space="preserve"> then set </w:t>
            </w:r>
            <w:r>
              <w:rPr>
                <w:i/>
                <w:iCs/>
              </w:rPr>
              <w:t>x</w:t>
            </w:r>
            <w:r w:rsidRPr="005575E3">
              <w:rPr>
                <w:i/>
                <w:iCs/>
                <w:vertAlign w:val="subscript"/>
              </w:rPr>
              <w:t>j</w:t>
            </w:r>
            <w:r>
              <w:t xml:space="preserve"> = </w:t>
            </w:r>
            <w:r>
              <w:rPr>
                <w:i/>
                <w:iCs/>
              </w:rPr>
              <w:t>c</w:t>
            </w:r>
            <w:r w:rsidRPr="005575E3">
              <w:rPr>
                <w:i/>
                <w:iCs/>
                <w:vertAlign w:val="subscript"/>
              </w:rPr>
              <w:t>j</w:t>
            </w:r>
            <w:r>
              <w:t xml:space="preserve"> + </w:t>
            </w:r>
            <w:r w:rsidRPr="005575E3">
              <w:rPr>
                <w:i/>
                <w:iCs/>
              </w:rPr>
              <w:t>d</w:t>
            </w:r>
            <w:r>
              <w:t>(</w:t>
            </w:r>
            <w:r w:rsidRPr="00A657A1">
              <w:rPr>
                <w:i/>
                <w:iCs/>
              </w:rPr>
              <w:t>b</w:t>
            </w:r>
            <w:r w:rsidRPr="00A657A1">
              <w:rPr>
                <w:i/>
                <w:iCs/>
                <w:vertAlign w:val="subscript"/>
              </w:rPr>
              <w:t>j</w:t>
            </w:r>
            <w:r>
              <w:t xml:space="preserve"> – </w:t>
            </w:r>
            <w:r w:rsidRPr="00A657A1">
              <w:rPr>
                <w:i/>
                <w:iCs/>
              </w:rPr>
              <w:t>a</w:t>
            </w:r>
            <w:r w:rsidRPr="00A657A1">
              <w:rPr>
                <w:i/>
                <w:iCs/>
                <w:vertAlign w:val="subscript"/>
              </w:rPr>
              <w:t>j</w:t>
            </w:r>
            <w:r>
              <w:t xml:space="preserve">) otherwise set </w:t>
            </w:r>
            <w:r>
              <w:rPr>
                <w:i/>
                <w:iCs/>
              </w:rPr>
              <w:t>x</w:t>
            </w:r>
            <w:r w:rsidRPr="007C091F">
              <w:rPr>
                <w:i/>
                <w:iCs/>
                <w:vertAlign w:val="subscript"/>
              </w:rPr>
              <w:t>j</w:t>
            </w:r>
            <w:r>
              <w:t xml:space="preserve"> = </w:t>
            </w:r>
            <w:r>
              <w:rPr>
                <w:i/>
                <w:iCs/>
              </w:rPr>
              <w:t>x</w:t>
            </w:r>
            <w:r w:rsidRPr="007C091F">
              <w:rPr>
                <w:i/>
                <w:iCs/>
                <w:vertAlign w:val="subscript"/>
              </w:rPr>
              <w:t>ij</w:t>
            </w:r>
            <w:r>
              <w:t>.</w:t>
            </w:r>
          </w:p>
          <w:p w14:paraId="7E83C353" w14:textId="77777777" w:rsidR="00030AF4" w:rsidRDefault="00030AF4" w:rsidP="0017690D">
            <w:pPr>
              <w:ind w:left="360"/>
            </w:pPr>
            <w:r>
              <w:t>End for</w:t>
            </w:r>
          </w:p>
          <w:p w14:paraId="1FE946AF" w14:textId="77777777" w:rsidR="00030AF4" w:rsidRDefault="00030AF4" w:rsidP="0017690D">
            <w:r>
              <w:t>Else</w:t>
            </w:r>
          </w:p>
          <w:p w14:paraId="5349610B" w14:textId="77777777" w:rsidR="00030AF4" w:rsidRDefault="00030AF4" w:rsidP="0017690D">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7690D">
            <w:r>
              <w:t>End if</w:t>
            </w:r>
          </w:p>
        </w:tc>
      </w:tr>
    </w:tbl>
    <w:p w14:paraId="26EDB4A2" w14:textId="29A657F6"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switching</w:t>
      </w:r>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207580E4"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8E004A">
        <w:t xml:space="preserve">GA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so as to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similar to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r w:rsidR="0020471A" w:rsidRPr="00EB7346">
        <w:rPr>
          <w:i/>
          <w:iCs/>
        </w:rPr>
        <w:t>s</w:t>
      </w:r>
      <w:r w:rsidR="0020471A" w:rsidRPr="00EB7346">
        <w:rPr>
          <w:i/>
          <w:iCs/>
          <w:vertAlign w:val="subscript"/>
        </w:rPr>
        <w:t>new</w:t>
      </w:r>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r w:rsidR="007D5CD0" w:rsidRPr="007D5CD0">
        <w:rPr>
          <w:i/>
          <w:iCs/>
        </w:rPr>
        <w:t>s</w:t>
      </w:r>
      <w:r w:rsidR="007D5CD0" w:rsidRPr="007D5CD0">
        <w:rPr>
          <w:i/>
          <w:iCs/>
          <w:vertAlign w:val="subscript"/>
        </w:rPr>
        <w:t>new</w:t>
      </w:r>
      <w:r w:rsidR="007D5CD0">
        <w:t>) be their energies, respectively.</w:t>
      </w:r>
      <w:r w:rsidR="008F118D">
        <w:t xml:space="preserve"> Let </w:t>
      </w:r>
      <w:r w:rsidR="008F118D" w:rsidRPr="008F118D">
        <w:rPr>
          <w:i/>
          <w:iCs/>
        </w:rPr>
        <w:t>T</w:t>
      </w:r>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r w:rsidR="008F118D" w:rsidRPr="008F118D">
        <w:rPr>
          <w:i/>
          <w:iCs/>
        </w:rPr>
        <w:t>s</w:t>
      </w:r>
      <w:r w:rsidR="008F118D" w:rsidRPr="008F118D">
        <w:rPr>
          <w:i/>
          <w:iCs/>
          <w:vertAlign w:val="subscript"/>
        </w:rPr>
        <w:t>new</w:t>
      </w:r>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r w:rsidR="008F118D" w:rsidRPr="008F118D">
        <w:rPr>
          <w:i/>
          <w:iCs/>
        </w:rPr>
        <w:t>s</w:t>
      </w:r>
      <w:r w:rsidR="008F118D" w:rsidRPr="008F118D">
        <w:rPr>
          <w:i/>
          <w:iCs/>
          <w:vertAlign w:val="subscript"/>
        </w:rPr>
        <w:t>new</w:t>
      </w:r>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r w:rsidR="008746AC" w:rsidRPr="008F118D">
        <w:rPr>
          <w:i/>
          <w:iCs/>
        </w:rPr>
        <w:t>s</w:t>
      </w:r>
      <w:r w:rsidR="008746AC" w:rsidRPr="008F118D">
        <w:rPr>
          <w:i/>
          <w:iCs/>
          <w:vertAlign w:val="subscript"/>
        </w:rPr>
        <w:t>new</w:t>
      </w:r>
      <w:r w:rsidR="008746AC">
        <w:t xml:space="preserve">), </w:t>
      </w:r>
      <w:r w:rsidR="008746AC" w:rsidRPr="008F118D">
        <w:rPr>
          <w:i/>
          <w:iCs/>
        </w:rPr>
        <w:t>T</w:t>
      </w:r>
      <w:r w:rsidR="008746AC">
        <w:t xml:space="preserve">) is larger than a threshold which is often a random number then, </w:t>
      </w:r>
      <w:r w:rsidR="008746AC" w:rsidRPr="008746AC">
        <w:rPr>
          <w:i/>
          <w:iCs/>
        </w:rPr>
        <w:t>s</w:t>
      </w:r>
      <w:r w:rsidR="008746AC" w:rsidRPr="008746AC">
        <w:rPr>
          <w:i/>
          <w:iCs/>
          <w:vertAlign w:val="subscript"/>
        </w:rPr>
        <w:t>new</w:t>
      </w:r>
      <w:r w:rsidR="008746AC">
        <w:t xml:space="preserve"> is set to be the current state as </w:t>
      </w:r>
      <w:r w:rsidR="008746AC" w:rsidRPr="008746AC">
        <w:rPr>
          <w:i/>
          <w:iCs/>
        </w:rPr>
        <w:t>s</w:t>
      </w:r>
      <w:r w:rsidR="008746AC">
        <w:t xml:space="preserve"> = </w:t>
      </w:r>
      <w:r w:rsidR="008746AC" w:rsidRPr="008746AC">
        <w:rPr>
          <w:i/>
          <w:iCs/>
        </w:rPr>
        <w:t>s</w:t>
      </w:r>
      <w:r w:rsidR="008746AC" w:rsidRPr="008746AC">
        <w:rPr>
          <w:i/>
          <w:iCs/>
          <w:vertAlign w:val="subscript"/>
        </w:rPr>
        <w:t>new</w:t>
      </w:r>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lastRenderedPageBreak/>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r w:rsidRPr="008F118D">
              <w:rPr>
                <w:i/>
                <w:iCs/>
              </w:rPr>
              <w:t>s</w:t>
            </w:r>
            <w:r w:rsidRPr="008F118D">
              <w:rPr>
                <w:i/>
                <w:iCs/>
                <w:vertAlign w:val="subscript"/>
              </w:rPr>
              <w:t>new</w:t>
            </w:r>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then</w:t>
            </w:r>
          </w:p>
          <w:p w14:paraId="5FAAE1D4" w14:textId="73351F0A" w:rsidR="00A96652" w:rsidRDefault="00A96652" w:rsidP="00A96652">
            <w:pPr>
              <w:ind w:left="720"/>
            </w:pPr>
            <w:r w:rsidRPr="00A96652">
              <w:rPr>
                <w:i/>
                <w:iCs/>
              </w:rPr>
              <w:t>s</w:t>
            </w:r>
            <w:r>
              <w:t xml:space="preserve"> = </w:t>
            </w:r>
            <w:r w:rsidRPr="00A96652">
              <w:rPr>
                <w:i/>
                <w:iCs/>
              </w:rPr>
              <w:t>s</w:t>
            </w:r>
            <w:r w:rsidRPr="00A96652">
              <w:rPr>
                <w:i/>
                <w:iCs/>
                <w:vertAlign w:val="subscript"/>
              </w:rPr>
              <w:t>new</w:t>
            </w:r>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43AE6045" w:rsidR="00A354FA" w:rsidRDefault="00A354FA" w:rsidP="00A354FA">
      <w:pPr>
        <w:jc w:val="center"/>
      </w:pPr>
      <w:r w:rsidRPr="00036F9A">
        <w:rPr>
          <w:b/>
          <w:bCs/>
        </w:rPr>
        <w:lastRenderedPageBreak/>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t>The terminat</w:t>
      </w:r>
      <w:r w:rsidR="00372D44">
        <w:t>ed</w:t>
      </w:r>
      <w:r>
        <w:t xml:space="preserve"> conditions can be that best state (solution) is reached, the current state </w:t>
      </w:r>
      <w:r w:rsidRPr="00AA4BE9">
        <w:rPr>
          <w:i/>
          <w:iCs/>
        </w:rPr>
        <w:t>s</w:t>
      </w:r>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r w:rsidR="005F7B7D" w:rsidRPr="008F118D">
        <w:rPr>
          <w:i/>
          <w:iCs/>
        </w:rPr>
        <w:t>s</w:t>
      </w:r>
      <w:r w:rsidR="005F7B7D" w:rsidRPr="008F118D">
        <w:rPr>
          <w:i/>
          <w:iCs/>
          <w:vertAlign w:val="subscript"/>
        </w:rPr>
        <w:t>new</w:t>
      </w:r>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244DB9">
            <w:pPr>
              <w:jc w:val="right"/>
            </w:pPr>
            <w:r>
              <w:t>(</w:t>
            </w:r>
            <w:r w:rsidR="00E40F5F">
              <w:t>3.2.2</w:t>
            </w:r>
            <w:r>
              <w:t>)</w:t>
            </w:r>
          </w:p>
        </w:tc>
      </w:tr>
    </w:tbl>
    <w:p w14:paraId="73AEE10B" w14:textId="49D095A6"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the method by Kirkpatrick et al.</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244DB9">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244DB9">
            <w:pPr>
              <w:jc w:val="right"/>
            </w:pPr>
            <w:r>
              <w:t>(</w:t>
            </w:r>
            <w:r w:rsidR="00E40F5F">
              <w:t>3.2.3</w:t>
            </w:r>
            <w:r>
              <w:t>)</w:t>
            </w:r>
          </w:p>
        </w:tc>
      </w:tr>
    </w:tbl>
    <w:p w14:paraId="2FEE2F37" w14:textId="516854D4"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state s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966364">
        <w:t xml:space="preserve"> </w:t>
      </w:r>
      <w:r w:rsidR="003D1EA9">
        <w:t xml:space="preserve">in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state </w:t>
      </w:r>
      <w:r w:rsidR="00A9275F" w:rsidRPr="00A9275F">
        <w:rPr>
          <w:i/>
          <w:iCs/>
        </w:rPr>
        <w:t>s</w:t>
      </w:r>
      <w:r w:rsidR="00A9275F">
        <w:t xml:space="preserve"> can be </w:t>
      </w:r>
      <w:r w:rsidR="002E76AA">
        <w:t xml:space="preserve">a </w:t>
      </w:r>
      <w:r w:rsidR="00A9275F">
        <w:t xml:space="preserve">state </w:t>
      </w:r>
      <w:r w:rsidR="00A9275F" w:rsidRPr="00A9275F">
        <w:rPr>
          <w:i/>
          <w:iCs/>
        </w:rPr>
        <w:t>s</w:t>
      </w:r>
      <w:r w:rsidR="00A9275F">
        <w:t xml:space="preserve">’ so that transition probability from state </w:t>
      </w:r>
      <w:r w:rsidR="00A9275F" w:rsidRPr="00E45551">
        <w:rPr>
          <w:i/>
          <w:iCs/>
        </w:rPr>
        <w:t>s</w:t>
      </w:r>
      <w:r w:rsidR="00A9275F">
        <w:t xml:space="preserve"> to state </w:t>
      </w:r>
      <w:r w:rsidR="00A9275F" w:rsidRPr="00AA6B55">
        <w:rPr>
          <w:i/>
          <w:iCs/>
        </w:rPr>
        <w:t>s</w:t>
      </w:r>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state </w:t>
      </w:r>
      <w:r w:rsidR="00EA047F" w:rsidRPr="00EA047F">
        <w:rPr>
          <w:i/>
          <w:iCs/>
        </w:rPr>
        <w:t>s</w:t>
      </w:r>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r w:rsidRPr="0060621B">
              <w:rPr>
                <w:b/>
                <w:bCs/>
                <w:i/>
                <w:iCs/>
              </w:rPr>
              <w:t>p</w:t>
            </w:r>
            <w:r w:rsidRPr="0060621B">
              <w:rPr>
                <w:i/>
                <w:iCs/>
                <w:vertAlign w:val="subscript"/>
              </w:rPr>
              <w:t>g</w:t>
            </w:r>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lastRenderedPageBreak/>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5" w:name="_Toc130310138"/>
      <w:r>
        <w:t>4</w:t>
      </w:r>
      <w:r w:rsidR="00D30ECE" w:rsidRPr="00162A48">
        <w:t xml:space="preserve">. </w:t>
      </w:r>
      <w:r w:rsidR="00D30ECE">
        <w:t xml:space="preserve">Theoretical analysis </w:t>
      </w:r>
      <w:r w:rsidR="00D30ECE" w:rsidRPr="00162A48">
        <w:t>of PSO</w:t>
      </w:r>
      <w:bookmarkEnd w:id="15"/>
    </w:p>
    <w:p w14:paraId="18DA6B07" w14:textId="6FE52CC5"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45F375EE" w14:textId="77777777" w:rsidR="00850440" w:rsidRDefault="00850440" w:rsidP="00D30ECE">
      <w:pPr>
        <w:rPr>
          <w:rFonts w:eastAsiaTheme="minorEastAsia"/>
        </w:rPr>
      </w:pP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35BF0CC8" w14:textId="77777777" w:rsidR="00A536CF" w:rsidRDefault="00A536CF" w:rsidP="007401A5"/>
    <w:p w14:paraId="1BE3D715" w14:textId="0910CDB2" w:rsidR="007401A5" w:rsidRPr="00162A48" w:rsidRDefault="005F507D" w:rsidP="00F33D06">
      <w:pPr>
        <w:pStyle w:val="Heading1"/>
      </w:pPr>
      <w:bookmarkStart w:id="16" w:name="_Toc130310139"/>
      <w:r>
        <w:t>5</w:t>
      </w:r>
      <w:r w:rsidR="007401A5" w:rsidRPr="00162A48">
        <w:t xml:space="preserve">. </w:t>
      </w:r>
      <w:r>
        <w:t>Discussions</w:t>
      </w:r>
      <w:bookmarkEnd w:id="16"/>
    </w:p>
    <w:p w14:paraId="396D2158" w14:textId="77777777" w:rsidR="005F507D" w:rsidRDefault="005F507D" w:rsidP="007401A5"/>
    <w:p w14:paraId="153F389B" w14:textId="30EF031E" w:rsidR="00E621EE" w:rsidRPr="00E621EE" w:rsidRDefault="00000000" w:rsidP="00E621EE">
      <w:sdt>
        <w:sdtPr>
          <w:rPr>
            <w:highlight w:val="yellow"/>
          </w:rPr>
          <w:id w:val="86053013"/>
          <w:citation/>
        </w:sdtPr>
        <w:sdtContent>
          <w:r w:rsidR="004C7B8E" w:rsidRPr="004C7B8E">
            <w:rPr>
              <w:highlight w:val="yellow"/>
            </w:rPr>
            <w:fldChar w:fldCharType="begin"/>
          </w:r>
          <w:r w:rsidR="004C7B8E" w:rsidRPr="004C7B8E">
            <w:rPr>
              <w:highlight w:val="yellow"/>
            </w:rPr>
            <w:instrText xml:space="preserve">CITATION Bonyadi17PSO \p 8 \l 1033 </w:instrText>
          </w:r>
          <w:r w:rsidR="004C7B8E" w:rsidRPr="004C7B8E">
            <w:rPr>
              <w:highlight w:val="yellow"/>
            </w:rPr>
            <w:fldChar w:fldCharType="separate"/>
          </w:r>
          <w:r w:rsidR="004C7B8E" w:rsidRPr="004C7B8E">
            <w:rPr>
              <w:noProof/>
              <w:highlight w:val="yellow"/>
            </w:rPr>
            <w:t>(Bonyadi &amp; Michalewicz, 2017, p. 8)</w:t>
          </w:r>
          <w:r w:rsidR="004C7B8E" w:rsidRPr="004C7B8E">
            <w:rPr>
              <w:highlight w:val="yellow"/>
            </w:rPr>
            <w:fldChar w:fldCharType="end"/>
          </w:r>
        </w:sdtContent>
      </w:sdt>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7" w:name="_Toc130310140"/>
      <w:r w:rsidRPr="00162A48">
        <w:t>References</w:t>
      </w:r>
      <w:bookmarkEnd w:id="17"/>
    </w:p>
    <w:p w14:paraId="07DC964E" w14:textId="77777777" w:rsidR="00850440" w:rsidRDefault="00015CC3" w:rsidP="00850440">
      <w:pPr>
        <w:pStyle w:val="Bibliography"/>
        <w:ind w:left="720" w:hanging="720"/>
        <w:rPr>
          <w:noProof/>
          <w:szCs w:val="24"/>
        </w:rPr>
      </w:pPr>
      <w:r>
        <w:fldChar w:fldCharType="begin"/>
      </w:r>
      <w:r>
        <w:instrText xml:space="preserve"> BIBLIOGRAPHY  \l 1033 </w:instrText>
      </w:r>
      <w:r>
        <w:fldChar w:fldCharType="separate"/>
      </w:r>
      <w:r w:rsidR="00850440">
        <w:rPr>
          <w:noProof/>
        </w:rPr>
        <w:t xml:space="preserve">al-Rifaie, M. M., &amp; Blackwell, T. (2012). Bare Bones Particle Swarms with Jumps. In M. Dorigo, M. Birattari, C. Blum, A. L. Christensen, A. P. Engelbrecht, R. Groß, &amp; T. Stützle (Ed.), </w:t>
      </w:r>
      <w:r w:rsidR="00850440">
        <w:rPr>
          <w:i/>
          <w:iCs/>
          <w:noProof/>
        </w:rPr>
        <w:t>International Conference on Swarm Intelligence.</w:t>
      </w:r>
      <w:r w:rsidR="00850440">
        <w:rPr>
          <w:noProof/>
        </w:rPr>
        <w:t xml:space="preserve"> </w:t>
      </w:r>
      <w:r w:rsidR="00850440">
        <w:rPr>
          <w:i/>
          <w:iCs/>
          <w:noProof/>
        </w:rPr>
        <w:t>Lecture Notes in Computer Science 7461</w:t>
      </w:r>
      <w:r w:rsidR="00850440">
        <w:rPr>
          <w:noProof/>
        </w:rPr>
        <w:t>, pp. 49-60. Brussels: Springer Berlin. doi:10.1007/978-3-642-32650-9_5</w:t>
      </w:r>
    </w:p>
    <w:p w14:paraId="347EE76F" w14:textId="77777777" w:rsidR="00850440" w:rsidRDefault="00850440" w:rsidP="00850440">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0381508A" w14:textId="77777777" w:rsidR="00850440" w:rsidRDefault="00850440" w:rsidP="00850440">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12FB6EFD" w14:textId="77777777" w:rsidR="00850440" w:rsidRDefault="00850440" w:rsidP="00850440">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52DDA3DF" w14:textId="77777777" w:rsidR="00850440" w:rsidRDefault="00850440" w:rsidP="00850440">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1BE47230" w14:textId="77777777" w:rsidR="00850440" w:rsidRDefault="00850440" w:rsidP="00850440">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25FD5C8D" w14:textId="77777777" w:rsidR="00850440" w:rsidRDefault="00850440" w:rsidP="00850440">
      <w:pPr>
        <w:pStyle w:val="Bibliography"/>
        <w:ind w:left="720" w:hanging="720"/>
        <w:rPr>
          <w:noProof/>
        </w:rPr>
      </w:pPr>
      <w:r>
        <w:rPr>
          <w:noProof/>
        </w:rPr>
        <w:lastRenderedPageBreak/>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3D46125" w14:textId="77777777" w:rsidR="00850440" w:rsidRDefault="00850440" w:rsidP="00850440">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59F8CB4" w14:textId="77777777" w:rsidR="00850440" w:rsidRDefault="00850440" w:rsidP="00850440">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4E59B13" w14:textId="77777777" w:rsidR="00850440" w:rsidRDefault="00850440" w:rsidP="00850440">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077AFEE6" w14:textId="77777777" w:rsidR="00850440" w:rsidRDefault="00850440" w:rsidP="00850440">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14916C9D" w14:textId="77777777" w:rsidR="00850440" w:rsidRDefault="00850440" w:rsidP="00850440">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A007936" w14:textId="77777777" w:rsidR="00850440" w:rsidRDefault="00850440" w:rsidP="00850440">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6F36CC9A" w14:textId="77777777" w:rsidR="00850440" w:rsidRDefault="00850440" w:rsidP="00850440">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245434CC" w14:textId="77777777" w:rsidR="00850440" w:rsidRDefault="00850440" w:rsidP="00850440">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4D7A2B88" w14:textId="77777777" w:rsidR="00850440" w:rsidRDefault="00850440" w:rsidP="00850440">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62E4EDCD" w14:textId="77777777" w:rsidR="00850440" w:rsidRDefault="00850440" w:rsidP="00850440">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0383B2CF" w14:textId="77777777" w:rsidR="00850440" w:rsidRDefault="00850440" w:rsidP="00850440">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E6F60CD" w14:textId="77777777" w:rsidR="00850440" w:rsidRDefault="00850440" w:rsidP="00850440">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1E17BC1" w14:textId="77777777" w:rsidR="00850440" w:rsidRDefault="00850440" w:rsidP="00850440">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850440">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2D70E787" w14:textId="3A95E2F7" w:rsidR="00850440"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310128" w:history="1">
            <w:r w:rsidR="00850440" w:rsidRPr="00D619CD">
              <w:rPr>
                <w:rStyle w:val="Hyperlink"/>
                <w:noProof/>
              </w:rPr>
              <w:t>Abstract</w:t>
            </w:r>
            <w:r w:rsidR="00850440">
              <w:rPr>
                <w:noProof/>
                <w:webHidden/>
              </w:rPr>
              <w:tab/>
            </w:r>
            <w:r w:rsidR="00850440">
              <w:rPr>
                <w:noProof/>
                <w:webHidden/>
              </w:rPr>
              <w:fldChar w:fldCharType="begin"/>
            </w:r>
            <w:r w:rsidR="00850440">
              <w:rPr>
                <w:noProof/>
                <w:webHidden/>
              </w:rPr>
              <w:instrText xml:space="preserve"> PAGEREF _Toc130310128 \h </w:instrText>
            </w:r>
            <w:r w:rsidR="00850440">
              <w:rPr>
                <w:noProof/>
                <w:webHidden/>
              </w:rPr>
            </w:r>
            <w:r w:rsidR="00850440">
              <w:rPr>
                <w:noProof/>
                <w:webHidden/>
              </w:rPr>
              <w:fldChar w:fldCharType="separate"/>
            </w:r>
            <w:r w:rsidR="001E3FC2">
              <w:rPr>
                <w:noProof/>
                <w:webHidden/>
              </w:rPr>
              <w:t>1</w:t>
            </w:r>
            <w:r w:rsidR="00850440">
              <w:rPr>
                <w:noProof/>
                <w:webHidden/>
              </w:rPr>
              <w:fldChar w:fldCharType="end"/>
            </w:r>
          </w:hyperlink>
        </w:p>
        <w:p w14:paraId="5F6EF76A" w14:textId="727E5164" w:rsidR="00850440" w:rsidRDefault="00000000">
          <w:pPr>
            <w:pStyle w:val="TOC1"/>
            <w:tabs>
              <w:tab w:val="right" w:leader="dot" w:pos="9016"/>
            </w:tabs>
            <w:rPr>
              <w:rFonts w:asciiTheme="minorHAnsi" w:eastAsiaTheme="minorEastAsia" w:hAnsiTheme="minorHAnsi"/>
              <w:noProof/>
              <w:sz w:val="22"/>
              <w:lang w:eastAsia="zh-CN"/>
            </w:rPr>
          </w:pPr>
          <w:hyperlink w:anchor="_Toc130310129" w:history="1">
            <w:r w:rsidR="00850440" w:rsidRPr="00D619CD">
              <w:rPr>
                <w:rStyle w:val="Hyperlink"/>
                <w:noProof/>
              </w:rPr>
              <w:t>1. Introduction to PSO</w:t>
            </w:r>
            <w:r w:rsidR="00850440">
              <w:rPr>
                <w:noProof/>
                <w:webHidden/>
              </w:rPr>
              <w:tab/>
            </w:r>
            <w:r w:rsidR="00850440">
              <w:rPr>
                <w:noProof/>
                <w:webHidden/>
              </w:rPr>
              <w:fldChar w:fldCharType="begin"/>
            </w:r>
            <w:r w:rsidR="00850440">
              <w:rPr>
                <w:noProof/>
                <w:webHidden/>
              </w:rPr>
              <w:instrText xml:space="preserve"> PAGEREF _Toc130310129 \h </w:instrText>
            </w:r>
            <w:r w:rsidR="00850440">
              <w:rPr>
                <w:noProof/>
                <w:webHidden/>
              </w:rPr>
            </w:r>
            <w:r w:rsidR="00850440">
              <w:rPr>
                <w:noProof/>
                <w:webHidden/>
              </w:rPr>
              <w:fldChar w:fldCharType="separate"/>
            </w:r>
            <w:r w:rsidR="001E3FC2">
              <w:rPr>
                <w:noProof/>
                <w:webHidden/>
              </w:rPr>
              <w:t>1</w:t>
            </w:r>
            <w:r w:rsidR="00850440">
              <w:rPr>
                <w:noProof/>
                <w:webHidden/>
              </w:rPr>
              <w:fldChar w:fldCharType="end"/>
            </w:r>
          </w:hyperlink>
        </w:p>
        <w:p w14:paraId="3F168163" w14:textId="318BD9B5" w:rsidR="00850440" w:rsidRDefault="00000000">
          <w:pPr>
            <w:pStyle w:val="TOC1"/>
            <w:tabs>
              <w:tab w:val="right" w:leader="dot" w:pos="9016"/>
            </w:tabs>
            <w:rPr>
              <w:rFonts w:asciiTheme="minorHAnsi" w:eastAsiaTheme="minorEastAsia" w:hAnsiTheme="minorHAnsi"/>
              <w:noProof/>
              <w:sz w:val="22"/>
              <w:lang w:eastAsia="zh-CN"/>
            </w:rPr>
          </w:pPr>
          <w:hyperlink w:anchor="_Toc130310130" w:history="1">
            <w:r w:rsidR="00850440" w:rsidRPr="00D619CD">
              <w:rPr>
                <w:rStyle w:val="Hyperlink"/>
                <w:noProof/>
              </w:rPr>
              <w:t>2. Variants of PSO</w:t>
            </w:r>
            <w:r w:rsidR="00850440">
              <w:rPr>
                <w:noProof/>
                <w:webHidden/>
              </w:rPr>
              <w:tab/>
            </w:r>
            <w:r w:rsidR="00850440">
              <w:rPr>
                <w:noProof/>
                <w:webHidden/>
              </w:rPr>
              <w:fldChar w:fldCharType="begin"/>
            </w:r>
            <w:r w:rsidR="00850440">
              <w:rPr>
                <w:noProof/>
                <w:webHidden/>
              </w:rPr>
              <w:instrText xml:space="preserve"> PAGEREF _Toc130310130 \h </w:instrText>
            </w:r>
            <w:r w:rsidR="00850440">
              <w:rPr>
                <w:noProof/>
                <w:webHidden/>
              </w:rPr>
            </w:r>
            <w:r w:rsidR="00850440">
              <w:rPr>
                <w:noProof/>
                <w:webHidden/>
              </w:rPr>
              <w:fldChar w:fldCharType="separate"/>
            </w:r>
            <w:r w:rsidR="001E3FC2">
              <w:rPr>
                <w:noProof/>
                <w:webHidden/>
              </w:rPr>
              <w:t>6</w:t>
            </w:r>
            <w:r w:rsidR="00850440">
              <w:rPr>
                <w:noProof/>
                <w:webHidden/>
              </w:rPr>
              <w:fldChar w:fldCharType="end"/>
            </w:r>
          </w:hyperlink>
        </w:p>
        <w:p w14:paraId="5D6E91AC" w14:textId="71881295" w:rsidR="00850440" w:rsidRDefault="00000000">
          <w:pPr>
            <w:pStyle w:val="TOC2"/>
            <w:tabs>
              <w:tab w:val="right" w:leader="dot" w:pos="9016"/>
            </w:tabs>
            <w:rPr>
              <w:rFonts w:asciiTheme="minorHAnsi" w:eastAsiaTheme="minorEastAsia" w:hAnsiTheme="minorHAnsi"/>
              <w:noProof/>
              <w:sz w:val="22"/>
              <w:lang w:eastAsia="zh-CN"/>
            </w:rPr>
          </w:pPr>
          <w:hyperlink w:anchor="_Toc130310131" w:history="1">
            <w:r w:rsidR="00850440" w:rsidRPr="00D619CD">
              <w:rPr>
                <w:rStyle w:val="Hyperlink"/>
                <w:noProof/>
              </w:rPr>
              <w:t>2.1. Simplified and improved PSOs</w:t>
            </w:r>
            <w:r w:rsidR="00850440">
              <w:rPr>
                <w:noProof/>
                <w:webHidden/>
              </w:rPr>
              <w:tab/>
            </w:r>
            <w:r w:rsidR="00850440">
              <w:rPr>
                <w:noProof/>
                <w:webHidden/>
              </w:rPr>
              <w:fldChar w:fldCharType="begin"/>
            </w:r>
            <w:r w:rsidR="00850440">
              <w:rPr>
                <w:noProof/>
                <w:webHidden/>
              </w:rPr>
              <w:instrText xml:space="preserve"> PAGEREF _Toc130310131 \h </w:instrText>
            </w:r>
            <w:r w:rsidR="00850440">
              <w:rPr>
                <w:noProof/>
                <w:webHidden/>
              </w:rPr>
            </w:r>
            <w:r w:rsidR="00850440">
              <w:rPr>
                <w:noProof/>
                <w:webHidden/>
              </w:rPr>
              <w:fldChar w:fldCharType="separate"/>
            </w:r>
            <w:r w:rsidR="001E3FC2">
              <w:rPr>
                <w:noProof/>
                <w:webHidden/>
              </w:rPr>
              <w:t>6</w:t>
            </w:r>
            <w:r w:rsidR="00850440">
              <w:rPr>
                <w:noProof/>
                <w:webHidden/>
              </w:rPr>
              <w:fldChar w:fldCharType="end"/>
            </w:r>
          </w:hyperlink>
        </w:p>
        <w:p w14:paraId="75D76419" w14:textId="3A708CAE" w:rsidR="00850440" w:rsidRDefault="00000000">
          <w:pPr>
            <w:pStyle w:val="TOC2"/>
            <w:tabs>
              <w:tab w:val="right" w:leader="dot" w:pos="9016"/>
            </w:tabs>
            <w:rPr>
              <w:rFonts w:asciiTheme="minorHAnsi" w:eastAsiaTheme="minorEastAsia" w:hAnsiTheme="minorHAnsi"/>
              <w:noProof/>
              <w:sz w:val="22"/>
              <w:lang w:eastAsia="zh-CN"/>
            </w:rPr>
          </w:pPr>
          <w:hyperlink w:anchor="_Toc130310132" w:history="1">
            <w:r w:rsidR="00850440" w:rsidRPr="00D619CD">
              <w:rPr>
                <w:rStyle w:val="Hyperlink"/>
                <w:noProof/>
              </w:rPr>
              <w:t>2.2. Dynamic PSO</w:t>
            </w:r>
            <w:r w:rsidR="00850440">
              <w:rPr>
                <w:noProof/>
                <w:webHidden/>
              </w:rPr>
              <w:tab/>
            </w:r>
            <w:r w:rsidR="00850440">
              <w:rPr>
                <w:noProof/>
                <w:webHidden/>
              </w:rPr>
              <w:fldChar w:fldCharType="begin"/>
            </w:r>
            <w:r w:rsidR="00850440">
              <w:rPr>
                <w:noProof/>
                <w:webHidden/>
              </w:rPr>
              <w:instrText xml:space="preserve"> PAGEREF _Toc130310132 \h </w:instrText>
            </w:r>
            <w:r w:rsidR="00850440">
              <w:rPr>
                <w:noProof/>
                <w:webHidden/>
              </w:rPr>
            </w:r>
            <w:r w:rsidR="00850440">
              <w:rPr>
                <w:noProof/>
                <w:webHidden/>
              </w:rPr>
              <w:fldChar w:fldCharType="separate"/>
            </w:r>
            <w:r w:rsidR="001E3FC2">
              <w:rPr>
                <w:noProof/>
                <w:webHidden/>
              </w:rPr>
              <w:t>9</w:t>
            </w:r>
            <w:r w:rsidR="00850440">
              <w:rPr>
                <w:noProof/>
                <w:webHidden/>
              </w:rPr>
              <w:fldChar w:fldCharType="end"/>
            </w:r>
          </w:hyperlink>
        </w:p>
        <w:p w14:paraId="63281382" w14:textId="2DF81F70" w:rsidR="00850440" w:rsidRDefault="00000000">
          <w:pPr>
            <w:pStyle w:val="TOC2"/>
            <w:tabs>
              <w:tab w:val="right" w:leader="dot" w:pos="9016"/>
            </w:tabs>
            <w:rPr>
              <w:rFonts w:asciiTheme="minorHAnsi" w:eastAsiaTheme="minorEastAsia" w:hAnsiTheme="minorHAnsi"/>
              <w:noProof/>
              <w:sz w:val="22"/>
              <w:lang w:eastAsia="zh-CN"/>
            </w:rPr>
          </w:pPr>
          <w:hyperlink w:anchor="_Toc130310133" w:history="1">
            <w:r w:rsidR="00850440" w:rsidRPr="00D619CD">
              <w:rPr>
                <w:rStyle w:val="Hyperlink"/>
                <w:noProof/>
              </w:rPr>
              <w:t>2.3. Multi-objective PSO</w:t>
            </w:r>
            <w:r w:rsidR="00850440">
              <w:rPr>
                <w:noProof/>
                <w:webHidden/>
              </w:rPr>
              <w:tab/>
            </w:r>
            <w:r w:rsidR="00850440">
              <w:rPr>
                <w:noProof/>
                <w:webHidden/>
              </w:rPr>
              <w:fldChar w:fldCharType="begin"/>
            </w:r>
            <w:r w:rsidR="00850440">
              <w:rPr>
                <w:noProof/>
                <w:webHidden/>
              </w:rPr>
              <w:instrText xml:space="preserve"> PAGEREF _Toc130310133 \h </w:instrText>
            </w:r>
            <w:r w:rsidR="00850440">
              <w:rPr>
                <w:noProof/>
                <w:webHidden/>
              </w:rPr>
            </w:r>
            <w:r w:rsidR="00850440">
              <w:rPr>
                <w:noProof/>
                <w:webHidden/>
              </w:rPr>
              <w:fldChar w:fldCharType="separate"/>
            </w:r>
            <w:r w:rsidR="001E3FC2">
              <w:rPr>
                <w:noProof/>
                <w:webHidden/>
              </w:rPr>
              <w:t>11</w:t>
            </w:r>
            <w:r w:rsidR="00850440">
              <w:rPr>
                <w:noProof/>
                <w:webHidden/>
              </w:rPr>
              <w:fldChar w:fldCharType="end"/>
            </w:r>
          </w:hyperlink>
        </w:p>
        <w:p w14:paraId="138148F5" w14:textId="41037078" w:rsidR="00850440" w:rsidRDefault="00000000">
          <w:pPr>
            <w:pStyle w:val="TOC2"/>
            <w:tabs>
              <w:tab w:val="right" w:leader="dot" w:pos="9016"/>
            </w:tabs>
            <w:rPr>
              <w:rFonts w:asciiTheme="minorHAnsi" w:eastAsiaTheme="minorEastAsia" w:hAnsiTheme="minorHAnsi"/>
              <w:noProof/>
              <w:sz w:val="22"/>
              <w:lang w:eastAsia="zh-CN"/>
            </w:rPr>
          </w:pPr>
          <w:hyperlink w:anchor="_Toc130310134" w:history="1">
            <w:r w:rsidR="00850440" w:rsidRPr="00D619CD">
              <w:rPr>
                <w:rStyle w:val="Hyperlink"/>
                <w:noProof/>
              </w:rPr>
              <w:t>2.4. Constrained PSO</w:t>
            </w:r>
            <w:r w:rsidR="00850440">
              <w:rPr>
                <w:noProof/>
                <w:webHidden/>
              </w:rPr>
              <w:tab/>
            </w:r>
            <w:r w:rsidR="00850440">
              <w:rPr>
                <w:noProof/>
                <w:webHidden/>
              </w:rPr>
              <w:fldChar w:fldCharType="begin"/>
            </w:r>
            <w:r w:rsidR="00850440">
              <w:rPr>
                <w:noProof/>
                <w:webHidden/>
              </w:rPr>
              <w:instrText xml:space="preserve"> PAGEREF _Toc130310134 \h </w:instrText>
            </w:r>
            <w:r w:rsidR="00850440">
              <w:rPr>
                <w:noProof/>
                <w:webHidden/>
              </w:rPr>
            </w:r>
            <w:r w:rsidR="00850440">
              <w:rPr>
                <w:noProof/>
                <w:webHidden/>
              </w:rPr>
              <w:fldChar w:fldCharType="separate"/>
            </w:r>
            <w:r w:rsidR="001E3FC2">
              <w:rPr>
                <w:noProof/>
                <w:webHidden/>
              </w:rPr>
              <w:t>13</w:t>
            </w:r>
            <w:r w:rsidR="00850440">
              <w:rPr>
                <w:noProof/>
                <w:webHidden/>
              </w:rPr>
              <w:fldChar w:fldCharType="end"/>
            </w:r>
          </w:hyperlink>
        </w:p>
        <w:p w14:paraId="61D8939A" w14:textId="2BD0C1D6" w:rsidR="00850440" w:rsidRDefault="00000000">
          <w:pPr>
            <w:pStyle w:val="TOC1"/>
            <w:tabs>
              <w:tab w:val="right" w:leader="dot" w:pos="9016"/>
            </w:tabs>
            <w:rPr>
              <w:rFonts w:asciiTheme="minorHAnsi" w:eastAsiaTheme="minorEastAsia" w:hAnsiTheme="minorHAnsi"/>
              <w:noProof/>
              <w:sz w:val="22"/>
              <w:lang w:eastAsia="zh-CN"/>
            </w:rPr>
          </w:pPr>
          <w:hyperlink w:anchor="_Toc130310135" w:history="1">
            <w:r w:rsidR="00850440" w:rsidRPr="00D619CD">
              <w:rPr>
                <w:rStyle w:val="Hyperlink"/>
                <w:noProof/>
              </w:rPr>
              <w:t>3. PSO and other algorithms</w:t>
            </w:r>
            <w:r w:rsidR="00850440">
              <w:rPr>
                <w:noProof/>
                <w:webHidden/>
              </w:rPr>
              <w:tab/>
            </w:r>
            <w:r w:rsidR="00850440">
              <w:rPr>
                <w:noProof/>
                <w:webHidden/>
              </w:rPr>
              <w:fldChar w:fldCharType="begin"/>
            </w:r>
            <w:r w:rsidR="00850440">
              <w:rPr>
                <w:noProof/>
                <w:webHidden/>
              </w:rPr>
              <w:instrText xml:space="preserve"> PAGEREF _Toc130310135 \h </w:instrText>
            </w:r>
            <w:r w:rsidR="00850440">
              <w:rPr>
                <w:noProof/>
                <w:webHidden/>
              </w:rPr>
            </w:r>
            <w:r w:rsidR="00850440">
              <w:rPr>
                <w:noProof/>
                <w:webHidden/>
              </w:rPr>
              <w:fldChar w:fldCharType="separate"/>
            </w:r>
            <w:r w:rsidR="001E3FC2">
              <w:rPr>
                <w:noProof/>
                <w:webHidden/>
              </w:rPr>
              <w:t>13</w:t>
            </w:r>
            <w:r w:rsidR="00850440">
              <w:rPr>
                <w:noProof/>
                <w:webHidden/>
              </w:rPr>
              <w:fldChar w:fldCharType="end"/>
            </w:r>
          </w:hyperlink>
        </w:p>
        <w:p w14:paraId="4CA3686A" w14:textId="2967B18E" w:rsidR="00850440" w:rsidRDefault="00000000">
          <w:pPr>
            <w:pStyle w:val="TOC2"/>
            <w:tabs>
              <w:tab w:val="right" w:leader="dot" w:pos="9016"/>
            </w:tabs>
            <w:rPr>
              <w:rFonts w:asciiTheme="minorHAnsi" w:eastAsiaTheme="minorEastAsia" w:hAnsiTheme="minorHAnsi"/>
              <w:noProof/>
              <w:sz w:val="22"/>
              <w:lang w:eastAsia="zh-CN"/>
            </w:rPr>
          </w:pPr>
          <w:hyperlink w:anchor="_Toc130310136" w:history="1">
            <w:r w:rsidR="00850440" w:rsidRPr="00D619CD">
              <w:rPr>
                <w:rStyle w:val="Hyperlink"/>
                <w:noProof/>
              </w:rPr>
              <w:t>3.1. With other evolutionary algorithms</w:t>
            </w:r>
            <w:r w:rsidR="00850440">
              <w:rPr>
                <w:noProof/>
                <w:webHidden/>
              </w:rPr>
              <w:tab/>
            </w:r>
            <w:r w:rsidR="00850440">
              <w:rPr>
                <w:noProof/>
                <w:webHidden/>
              </w:rPr>
              <w:fldChar w:fldCharType="begin"/>
            </w:r>
            <w:r w:rsidR="00850440">
              <w:rPr>
                <w:noProof/>
                <w:webHidden/>
              </w:rPr>
              <w:instrText xml:space="preserve"> PAGEREF _Toc130310136 \h </w:instrText>
            </w:r>
            <w:r w:rsidR="00850440">
              <w:rPr>
                <w:noProof/>
                <w:webHidden/>
              </w:rPr>
            </w:r>
            <w:r w:rsidR="00850440">
              <w:rPr>
                <w:noProof/>
                <w:webHidden/>
              </w:rPr>
              <w:fldChar w:fldCharType="separate"/>
            </w:r>
            <w:r w:rsidR="001E3FC2">
              <w:rPr>
                <w:noProof/>
                <w:webHidden/>
              </w:rPr>
              <w:t>13</w:t>
            </w:r>
            <w:r w:rsidR="00850440">
              <w:rPr>
                <w:noProof/>
                <w:webHidden/>
              </w:rPr>
              <w:fldChar w:fldCharType="end"/>
            </w:r>
          </w:hyperlink>
        </w:p>
        <w:p w14:paraId="33E992CF" w14:textId="2158CFA3" w:rsidR="00850440" w:rsidRDefault="00000000">
          <w:pPr>
            <w:pStyle w:val="TOC2"/>
            <w:tabs>
              <w:tab w:val="right" w:leader="dot" w:pos="9016"/>
            </w:tabs>
            <w:rPr>
              <w:rFonts w:asciiTheme="minorHAnsi" w:eastAsiaTheme="minorEastAsia" w:hAnsiTheme="minorHAnsi"/>
              <w:noProof/>
              <w:sz w:val="22"/>
              <w:lang w:eastAsia="zh-CN"/>
            </w:rPr>
          </w:pPr>
          <w:hyperlink w:anchor="_Toc130310137" w:history="1">
            <w:r w:rsidR="00850440" w:rsidRPr="00D619CD">
              <w:rPr>
                <w:rStyle w:val="Hyperlink"/>
                <w:noProof/>
              </w:rPr>
              <w:t>3.2. With machine learning algorithms</w:t>
            </w:r>
            <w:r w:rsidR="00850440">
              <w:rPr>
                <w:noProof/>
                <w:webHidden/>
              </w:rPr>
              <w:tab/>
            </w:r>
            <w:r w:rsidR="00850440">
              <w:rPr>
                <w:noProof/>
                <w:webHidden/>
              </w:rPr>
              <w:fldChar w:fldCharType="begin"/>
            </w:r>
            <w:r w:rsidR="00850440">
              <w:rPr>
                <w:noProof/>
                <w:webHidden/>
              </w:rPr>
              <w:instrText xml:space="preserve"> PAGEREF _Toc130310137 \h </w:instrText>
            </w:r>
            <w:r w:rsidR="00850440">
              <w:rPr>
                <w:noProof/>
                <w:webHidden/>
              </w:rPr>
            </w:r>
            <w:r w:rsidR="00850440">
              <w:rPr>
                <w:noProof/>
                <w:webHidden/>
              </w:rPr>
              <w:fldChar w:fldCharType="separate"/>
            </w:r>
            <w:r w:rsidR="001E3FC2">
              <w:rPr>
                <w:noProof/>
                <w:webHidden/>
              </w:rPr>
              <w:t>16</w:t>
            </w:r>
            <w:r w:rsidR="00850440">
              <w:rPr>
                <w:noProof/>
                <w:webHidden/>
              </w:rPr>
              <w:fldChar w:fldCharType="end"/>
            </w:r>
          </w:hyperlink>
        </w:p>
        <w:p w14:paraId="22B1E30C" w14:textId="2B47BB18" w:rsidR="00850440" w:rsidRDefault="00000000">
          <w:pPr>
            <w:pStyle w:val="TOC1"/>
            <w:tabs>
              <w:tab w:val="right" w:leader="dot" w:pos="9016"/>
            </w:tabs>
            <w:rPr>
              <w:rFonts w:asciiTheme="minorHAnsi" w:eastAsiaTheme="minorEastAsia" w:hAnsiTheme="minorHAnsi"/>
              <w:noProof/>
              <w:sz w:val="22"/>
              <w:lang w:eastAsia="zh-CN"/>
            </w:rPr>
          </w:pPr>
          <w:hyperlink w:anchor="_Toc130310138" w:history="1">
            <w:r w:rsidR="00850440" w:rsidRPr="00D619CD">
              <w:rPr>
                <w:rStyle w:val="Hyperlink"/>
                <w:noProof/>
              </w:rPr>
              <w:t>4. Theoretical analysis of PSO</w:t>
            </w:r>
            <w:r w:rsidR="00850440">
              <w:rPr>
                <w:noProof/>
                <w:webHidden/>
              </w:rPr>
              <w:tab/>
            </w:r>
            <w:r w:rsidR="00850440">
              <w:rPr>
                <w:noProof/>
                <w:webHidden/>
              </w:rPr>
              <w:fldChar w:fldCharType="begin"/>
            </w:r>
            <w:r w:rsidR="00850440">
              <w:rPr>
                <w:noProof/>
                <w:webHidden/>
              </w:rPr>
              <w:instrText xml:space="preserve"> PAGEREF _Toc130310138 \h </w:instrText>
            </w:r>
            <w:r w:rsidR="00850440">
              <w:rPr>
                <w:noProof/>
                <w:webHidden/>
              </w:rPr>
            </w:r>
            <w:r w:rsidR="00850440">
              <w:rPr>
                <w:noProof/>
                <w:webHidden/>
              </w:rPr>
              <w:fldChar w:fldCharType="separate"/>
            </w:r>
            <w:r w:rsidR="001E3FC2">
              <w:rPr>
                <w:noProof/>
                <w:webHidden/>
              </w:rPr>
              <w:t>20</w:t>
            </w:r>
            <w:r w:rsidR="00850440">
              <w:rPr>
                <w:noProof/>
                <w:webHidden/>
              </w:rPr>
              <w:fldChar w:fldCharType="end"/>
            </w:r>
          </w:hyperlink>
        </w:p>
        <w:p w14:paraId="1D6000A7" w14:textId="550F8C24" w:rsidR="00850440" w:rsidRDefault="00000000">
          <w:pPr>
            <w:pStyle w:val="TOC1"/>
            <w:tabs>
              <w:tab w:val="right" w:leader="dot" w:pos="9016"/>
            </w:tabs>
            <w:rPr>
              <w:rFonts w:asciiTheme="minorHAnsi" w:eastAsiaTheme="minorEastAsia" w:hAnsiTheme="minorHAnsi"/>
              <w:noProof/>
              <w:sz w:val="22"/>
              <w:lang w:eastAsia="zh-CN"/>
            </w:rPr>
          </w:pPr>
          <w:hyperlink w:anchor="_Toc130310139" w:history="1">
            <w:r w:rsidR="00850440" w:rsidRPr="00D619CD">
              <w:rPr>
                <w:rStyle w:val="Hyperlink"/>
                <w:noProof/>
              </w:rPr>
              <w:t>5. Discussions</w:t>
            </w:r>
            <w:r w:rsidR="00850440">
              <w:rPr>
                <w:noProof/>
                <w:webHidden/>
              </w:rPr>
              <w:tab/>
            </w:r>
            <w:r w:rsidR="00850440">
              <w:rPr>
                <w:noProof/>
                <w:webHidden/>
              </w:rPr>
              <w:fldChar w:fldCharType="begin"/>
            </w:r>
            <w:r w:rsidR="00850440">
              <w:rPr>
                <w:noProof/>
                <w:webHidden/>
              </w:rPr>
              <w:instrText xml:space="preserve"> PAGEREF _Toc130310139 \h </w:instrText>
            </w:r>
            <w:r w:rsidR="00850440">
              <w:rPr>
                <w:noProof/>
                <w:webHidden/>
              </w:rPr>
            </w:r>
            <w:r w:rsidR="00850440">
              <w:rPr>
                <w:noProof/>
                <w:webHidden/>
              </w:rPr>
              <w:fldChar w:fldCharType="separate"/>
            </w:r>
            <w:r w:rsidR="001E3FC2">
              <w:rPr>
                <w:noProof/>
                <w:webHidden/>
              </w:rPr>
              <w:t>20</w:t>
            </w:r>
            <w:r w:rsidR="00850440">
              <w:rPr>
                <w:noProof/>
                <w:webHidden/>
              </w:rPr>
              <w:fldChar w:fldCharType="end"/>
            </w:r>
          </w:hyperlink>
        </w:p>
        <w:p w14:paraId="0705D07A" w14:textId="5CE902CD" w:rsidR="00850440" w:rsidRDefault="00000000">
          <w:pPr>
            <w:pStyle w:val="TOC1"/>
            <w:tabs>
              <w:tab w:val="right" w:leader="dot" w:pos="9016"/>
            </w:tabs>
            <w:rPr>
              <w:rFonts w:asciiTheme="minorHAnsi" w:eastAsiaTheme="minorEastAsia" w:hAnsiTheme="minorHAnsi"/>
              <w:noProof/>
              <w:sz w:val="22"/>
              <w:lang w:eastAsia="zh-CN"/>
            </w:rPr>
          </w:pPr>
          <w:hyperlink w:anchor="_Toc130310140" w:history="1">
            <w:r w:rsidR="00850440" w:rsidRPr="00D619CD">
              <w:rPr>
                <w:rStyle w:val="Hyperlink"/>
                <w:noProof/>
              </w:rPr>
              <w:t>References</w:t>
            </w:r>
            <w:r w:rsidR="00850440">
              <w:rPr>
                <w:noProof/>
                <w:webHidden/>
              </w:rPr>
              <w:tab/>
            </w:r>
            <w:r w:rsidR="00850440">
              <w:rPr>
                <w:noProof/>
                <w:webHidden/>
              </w:rPr>
              <w:fldChar w:fldCharType="begin"/>
            </w:r>
            <w:r w:rsidR="00850440">
              <w:rPr>
                <w:noProof/>
                <w:webHidden/>
              </w:rPr>
              <w:instrText xml:space="preserve"> PAGEREF _Toc130310140 \h </w:instrText>
            </w:r>
            <w:r w:rsidR="00850440">
              <w:rPr>
                <w:noProof/>
                <w:webHidden/>
              </w:rPr>
            </w:r>
            <w:r w:rsidR="00850440">
              <w:rPr>
                <w:noProof/>
                <w:webHidden/>
              </w:rPr>
              <w:fldChar w:fldCharType="separate"/>
            </w:r>
            <w:r w:rsidR="001E3FC2">
              <w:rPr>
                <w:noProof/>
                <w:webHidden/>
              </w:rPr>
              <w:t>20</w:t>
            </w:r>
            <w:r w:rsidR="00850440">
              <w:rPr>
                <w:noProof/>
                <w:webHidden/>
              </w:rPr>
              <w:fldChar w:fldCharType="end"/>
            </w:r>
          </w:hyperlink>
        </w:p>
        <w:p w14:paraId="5396C467" w14:textId="051B8894"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D581" w14:textId="77777777" w:rsidR="005376E3" w:rsidRDefault="005376E3" w:rsidP="007E3D59">
      <w:r>
        <w:separator/>
      </w:r>
    </w:p>
  </w:endnote>
  <w:endnote w:type="continuationSeparator" w:id="0">
    <w:p w14:paraId="1BE8671A" w14:textId="77777777" w:rsidR="005376E3" w:rsidRDefault="005376E3"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7166" w14:textId="77777777" w:rsidR="005376E3" w:rsidRDefault="005376E3" w:rsidP="007E3D59">
      <w:r>
        <w:separator/>
      </w:r>
    </w:p>
  </w:footnote>
  <w:footnote w:type="continuationSeparator" w:id="0">
    <w:p w14:paraId="0177B451" w14:textId="77777777" w:rsidR="005376E3" w:rsidRDefault="005376E3"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3BF8"/>
    <w:rsid w:val="00005A39"/>
    <w:rsid w:val="00005C94"/>
    <w:rsid w:val="00006A7A"/>
    <w:rsid w:val="00010EAD"/>
    <w:rsid w:val="00012198"/>
    <w:rsid w:val="00012E85"/>
    <w:rsid w:val="000140A6"/>
    <w:rsid w:val="00014ECB"/>
    <w:rsid w:val="00015730"/>
    <w:rsid w:val="00015CC3"/>
    <w:rsid w:val="00016116"/>
    <w:rsid w:val="000172B0"/>
    <w:rsid w:val="00020254"/>
    <w:rsid w:val="000203D0"/>
    <w:rsid w:val="00024ED8"/>
    <w:rsid w:val="000268F6"/>
    <w:rsid w:val="00030AF4"/>
    <w:rsid w:val="00032F89"/>
    <w:rsid w:val="00034E74"/>
    <w:rsid w:val="00036F9A"/>
    <w:rsid w:val="000377C7"/>
    <w:rsid w:val="00037944"/>
    <w:rsid w:val="0004199A"/>
    <w:rsid w:val="0004223D"/>
    <w:rsid w:val="0004458C"/>
    <w:rsid w:val="00044834"/>
    <w:rsid w:val="00046668"/>
    <w:rsid w:val="000472DF"/>
    <w:rsid w:val="000530B4"/>
    <w:rsid w:val="00054B90"/>
    <w:rsid w:val="00055F6C"/>
    <w:rsid w:val="00056ACF"/>
    <w:rsid w:val="00061EA8"/>
    <w:rsid w:val="000626E3"/>
    <w:rsid w:val="00062ABB"/>
    <w:rsid w:val="000638C0"/>
    <w:rsid w:val="0006391E"/>
    <w:rsid w:val="00066F20"/>
    <w:rsid w:val="00067E4D"/>
    <w:rsid w:val="00072EB2"/>
    <w:rsid w:val="00074F10"/>
    <w:rsid w:val="0008556B"/>
    <w:rsid w:val="0009071D"/>
    <w:rsid w:val="00097773"/>
    <w:rsid w:val="00097BB1"/>
    <w:rsid w:val="000A10BA"/>
    <w:rsid w:val="000A2F2E"/>
    <w:rsid w:val="000A3CD4"/>
    <w:rsid w:val="000A49AC"/>
    <w:rsid w:val="000A4B7D"/>
    <w:rsid w:val="000A59A8"/>
    <w:rsid w:val="000A716A"/>
    <w:rsid w:val="000A73E2"/>
    <w:rsid w:val="000A7D63"/>
    <w:rsid w:val="000B0165"/>
    <w:rsid w:val="000B0A2F"/>
    <w:rsid w:val="000B4876"/>
    <w:rsid w:val="000C7FAC"/>
    <w:rsid w:val="000D19A7"/>
    <w:rsid w:val="000D2F88"/>
    <w:rsid w:val="000D4D66"/>
    <w:rsid w:val="000D7F01"/>
    <w:rsid w:val="000E08E6"/>
    <w:rsid w:val="000E291B"/>
    <w:rsid w:val="000E3608"/>
    <w:rsid w:val="000E4B87"/>
    <w:rsid w:val="000E5FBC"/>
    <w:rsid w:val="000F2064"/>
    <w:rsid w:val="000F3C13"/>
    <w:rsid w:val="000F6BC5"/>
    <w:rsid w:val="00105700"/>
    <w:rsid w:val="00106110"/>
    <w:rsid w:val="00106DD0"/>
    <w:rsid w:val="0010700E"/>
    <w:rsid w:val="001104A2"/>
    <w:rsid w:val="00113D88"/>
    <w:rsid w:val="001159EF"/>
    <w:rsid w:val="0011613D"/>
    <w:rsid w:val="00116524"/>
    <w:rsid w:val="00121200"/>
    <w:rsid w:val="001224AC"/>
    <w:rsid w:val="001236DE"/>
    <w:rsid w:val="0012591C"/>
    <w:rsid w:val="00127A5C"/>
    <w:rsid w:val="00131A2C"/>
    <w:rsid w:val="00133EFB"/>
    <w:rsid w:val="00134661"/>
    <w:rsid w:val="0013742D"/>
    <w:rsid w:val="00140931"/>
    <w:rsid w:val="00140DE9"/>
    <w:rsid w:val="00141124"/>
    <w:rsid w:val="0014167A"/>
    <w:rsid w:val="00145852"/>
    <w:rsid w:val="00147DFB"/>
    <w:rsid w:val="0015118C"/>
    <w:rsid w:val="00153AE9"/>
    <w:rsid w:val="00153C8D"/>
    <w:rsid w:val="0015472B"/>
    <w:rsid w:val="001603E3"/>
    <w:rsid w:val="00162690"/>
    <w:rsid w:val="00162A48"/>
    <w:rsid w:val="001648D0"/>
    <w:rsid w:val="001661CD"/>
    <w:rsid w:val="0017442D"/>
    <w:rsid w:val="001745C1"/>
    <w:rsid w:val="001769B4"/>
    <w:rsid w:val="001775EA"/>
    <w:rsid w:val="001816E1"/>
    <w:rsid w:val="001854C5"/>
    <w:rsid w:val="001910A7"/>
    <w:rsid w:val="00191202"/>
    <w:rsid w:val="001916AE"/>
    <w:rsid w:val="001919F2"/>
    <w:rsid w:val="00191F44"/>
    <w:rsid w:val="00192793"/>
    <w:rsid w:val="00197281"/>
    <w:rsid w:val="001975A9"/>
    <w:rsid w:val="001A1CC3"/>
    <w:rsid w:val="001A4C5E"/>
    <w:rsid w:val="001B0788"/>
    <w:rsid w:val="001B1CED"/>
    <w:rsid w:val="001B7EAE"/>
    <w:rsid w:val="001B7FCE"/>
    <w:rsid w:val="001C05EE"/>
    <w:rsid w:val="001C1685"/>
    <w:rsid w:val="001C2B8F"/>
    <w:rsid w:val="001C7859"/>
    <w:rsid w:val="001D3682"/>
    <w:rsid w:val="001D65B9"/>
    <w:rsid w:val="001D6BDF"/>
    <w:rsid w:val="001E23A1"/>
    <w:rsid w:val="001E2C1A"/>
    <w:rsid w:val="001E3FB7"/>
    <w:rsid w:val="001E3FC2"/>
    <w:rsid w:val="001F08FB"/>
    <w:rsid w:val="001F27B6"/>
    <w:rsid w:val="001F41FE"/>
    <w:rsid w:val="00201190"/>
    <w:rsid w:val="00201EF1"/>
    <w:rsid w:val="00203A99"/>
    <w:rsid w:val="00204152"/>
    <w:rsid w:val="002044E6"/>
    <w:rsid w:val="002045F2"/>
    <w:rsid w:val="0020471A"/>
    <w:rsid w:val="0020481F"/>
    <w:rsid w:val="00206A8E"/>
    <w:rsid w:val="00210DB5"/>
    <w:rsid w:val="00212FEF"/>
    <w:rsid w:val="0021332B"/>
    <w:rsid w:val="00217033"/>
    <w:rsid w:val="00224085"/>
    <w:rsid w:val="0023116B"/>
    <w:rsid w:val="00231513"/>
    <w:rsid w:val="00232D3C"/>
    <w:rsid w:val="00233268"/>
    <w:rsid w:val="0023564A"/>
    <w:rsid w:val="00236C95"/>
    <w:rsid w:val="00237A9A"/>
    <w:rsid w:val="002426C2"/>
    <w:rsid w:val="00243C7C"/>
    <w:rsid w:val="002446AC"/>
    <w:rsid w:val="002449A7"/>
    <w:rsid w:val="002478E9"/>
    <w:rsid w:val="00250419"/>
    <w:rsid w:val="00250FBA"/>
    <w:rsid w:val="002520EA"/>
    <w:rsid w:val="0025743F"/>
    <w:rsid w:val="002579C0"/>
    <w:rsid w:val="00257B4F"/>
    <w:rsid w:val="0026146E"/>
    <w:rsid w:val="002621D3"/>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3D82"/>
    <w:rsid w:val="00284485"/>
    <w:rsid w:val="002844D1"/>
    <w:rsid w:val="0028497D"/>
    <w:rsid w:val="00287CD0"/>
    <w:rsid w:val="00290E65"/>
    <w:rsid w:val="00291A90"/>
    <w:rsid w:val="00296A9F"/>
    <w:rsid w:val="002A0C62"/>
    <w:rsid w:val="002A1AC8"/>
    <w:rsid w:val="002A1C88"/>
    <w:rsid w:val="002A27E4"/>
    <w:rsid w:val="002A2A9E"/>
    <w:rsid w:val="002B13A5"/>
    <w:rsid w:val="002B1DAC"/>
    <w:rsid w:val="002B26E2"/>
    <w:rsid w:val="002B3078"/>
    <w:rsid w:val="002B36E5"/>
    <w:rsid w:val="002B3BA7"/>
    <w:rsid w:val="002B3CD7"/>
    <w:rsid w:val="002C5C5E"/>
    <w:rsid w:val="002C7234"/>
    <w:rsid w:val="002D17F9"/>
    <w:rsid w:val="002D348A"/>
    <w:rsid w:val="002D4B03"/>
    <w:rsid w:val="002D6966"/>
    <w:rsid w:val="002E04F8"/>
    <w:rsid w:val="002E1052"/>
    <w:rsid w:val="002E134C"/>
    <w:rsid w:val="002E322A"/>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5454"/>
    <w:rsid w:val="00325B24"/>
    <w:rsid w:val="00330D26"/>
    <w:rsid w:val="00330FC5"/>
    <w:rsid w:val="00332CAD"/>
    <w:rsid w:val="00332EC5"/>
    <w:rsid w:val="00333092"/>
    <w:rsid w:val="00334374"/>
    <w:rsid w:val="00334A33"/>
    <w:rsid w:val="00335034"/>
    <w:rsid w:val="00335A49"/>
    <w:rsid w:val="00336453"/>
    <w:rsid w:val="003367A1"/>
    <w:rsid w:val="003415C2"/>
    <w:rsid w:val="003428BB"/>
    <w:rsid w:val="00344813"/>
    <w:rsid w:val="003501F1"/>
    <w:rsid w:val="00350C6D"/>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C82"/>
    <w:rsid w:val="00375576"/>
    <w:rsid w:val="003755C4"/>
    <w:rsid w:val="003771D0"/>
    <w:rsid w:val="00380BF0"/>
    <w:rsid w:val="0038657A"/>
    <w:rsid w:val="00387C86"/>
    <w:rsid w:val="003942AB"/>
    <w:rsid w:val="003966EB"/>
    <w:rsid w:val="00396A7F"/>
    <w:rsid w:val="00397265"/>
    <w:rsid w:val="003A0AA5"/>
    <w:rsid w:val="003A0AAD"/>
    <w:rsid w:val="003A1380"/>
    <w:rsid w:val="003A3DA1"/>
    <w:rsid w:val="003A474B"/>
    <w:rsid w:val="003A59CE"/>
    <w:rsid w:val="003B3ECF"/>
    <w:rsid w:val="003B4D96"/>
    <w:rsid w:val="003B7B3C"/>
    <w:rsid w:val="003C240B"/>
    <w:rsid w:val="003C3CA6"/>
    <w:rsid w:val="003C412B"/>
    <w:rsid w:val="003C4210"/>
    <w:rsid w:val="003C4F23"/>
    <w:rsid w:val="003C584B"/>
    <w:rsid w:val="003C5B76"/>
    <w:rsid w:val="003D1EA9"/>
    <w:rsid w:val="003D245F"/>
    <w:rsid w:val="003E19E8"/>
    <w:rsid w:val="003E4E6E"/>
    <w:rsid w:val="003E5802"/>
    <w:rsid w:val="003E6435"/>
    <w:rsid w:val="003E6645"/>
    <w:rsid w:val="003F40EA"/>
    <w:rsid w:val="003F4A78"/>
    <w:rsid w:val="003F7BCD"/>
    <w:rsid w:val="004014FF"/>
    <w:rsid w:val="0040190F"/>
    <w:rsid w:val="00401CC8"/>
    <w:rsid w:val="00403265"/>
    <w:rsid w:val="004042DA"/>
    <w:rsid w:val="00404741"/>
    <w:rsid w:val="00407687"/>
    <w:rsid w:val="00410DFF"/>
    <w:rsid w:val="00412B3B"/>
    <w:rsid w:val="004229BD"/>
    <w:rsid w:val="00427829"/>
    <w:rsid w:val="00427C70"/>
    <w:rsid w:val="00430B4F"/>
    <w:rsid w:val="00431CAB"/>
    <w:rsid w:val="004370C9"/>
    <w:rsid w:val="00440926"/>
    <w:rsid w:val="004420CA"/>
    <w:rsid w:val="00442495"/>
    <w:rsid w:val="00442B9B"/>
    <w:rsid w:val="00451152"/>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455E"/>
    <w:rsid w:val="00485107"/>
    <w:rsid w:val="00485F85"/>
    <w:rsid w:val="00486E70"/>
    <w:rsid w:val="004872DE"/>
    <w:rsid w:val="00490473"/>
    <w:rsid w:val="00491363"/>
    <w:rsid w:val="00491BE5"/>
    <w:rsid w:val="00492AFC"/>
    <w:rsid w:val="004948E5"/>
    <w:rsid w:val="0049692E"/>
    <w:rsid w:val="004970D6"/>
    <w:rsid w:val="004A0E76"/>
    <w:rsid w:val="004A1568"/>
    <w:rsid w:val="004A51C2"/>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B8E"/>
    <w:rsid w:val="004C7D4C"/>
    <w:rsid w:val="004D04F3"/>
    <w:rsid w:val="004D246F"/>
    <w:rsid w:val="004D292E"/>
    <w:rsid w:val="004E4E2E"/>
    <w:rsid w:val="004E6656"/>
    <w:rsid w:val="004E7224"/>
    <w:rsid w:val="004F10C6"/>
    <w:rsid w:val="004F17EB"/>
    <w:rsid w:val="004F4561"/>
    <w:rsid w:val="004F6E0D"/>
    <w:rsid w:val="004F6E71"/>
    <w:rsid w:val="005000DB"/>
    <w:rsid w:val="00500DDD"/>
    <w:rsid w:val="00505A64"/>
    <w:rsid w:val="00507FCA"/>
    <w:rsid w:val="00510670"/>
    <w:rsid w:val="00513FEC"/>
    <w:rsid w:val="005203E0"/>
    <w:rsid w:val="00523F19"/>
    <w:rsid w:val="00524245"/>
    <w:rsid w:val="00524AB4"/>
    <w:rsid w:val="0053059C"/>
    <w:rsid w:val="00532D24"/>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8C8"/>
    <w:rsid w:val="00563D70"/>
    <w:rsid w:val="00565730"/>
    <w:rsid w:val="00565798"/>
    <w:rsid w:val="005659AF"/>
    <w:rsid w:val="00566802"/>
    <w:rsid w:val="00567310"/>
    <w:rsid w:val="005707F2"/>
    <w:rsid w:val="00570A29"/>
    <w:rsid w:val="00571629"/>
    <w:rsid w:val="00572167"/>
    <w:rsid w:val="00572A1F"/>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643B"/>
    <w:rsid w:val="005B6CC6"/>
    <w:rsid w:val="005C0536"/>
    <w:rsid w:val="005C19A1"/>
    <w:rsid w:val="005C2254"/>
    <w:rsid w:val="005C4474"/>
    <w:rsid w:val="005C4A66"/>
    <w:rsid w:val="005C5139"/>
    <w:rsid w:val="005C596D"/>
    <w:rsid w:val="005C5C7C"/>
    <w:rsid w:val="005C5D00"/>
    <w:rsid w:val="005C6725"/>
    <w:rsid w:val="005C7A36"/>
    <w:rsid w:val="005D1C75"/>
    <w:rsid w:val="005D6A12"/>
    <w:rsid w:val="005D73A3"/>
    <w:rsid w:val="005E0606"/>
    <w:rsid w:val="005E0787"/>
    <w:rsid w:val="005E0D00"/>
    <w:rsid w:val="005E1AB6"/>
    <w:rsid w:val="005E21C9"/>
    <w:rsid w:val="005E269B"/>
    <w:rsid w:val="005E31ED"/>
    <w:rsid w:val="005E43F7"/>
    <w:rsid w:val="005E6495"/>
    <w:rsid w:val="005E6F9D"/>
    <w:rsid w:val="005F507D"/>
    <w:rsid w:val="005F58A5"/>
    <w:rsid w:val="005F5D5C"/>
    <w:rsid w:val="005F70BA"/>
    <w:rsid w:val="005F7B7D"/>
    <w:rsid w:val="00600A24"/>
    <w:rsid w:val="00600CC7"/>
    <w:rsid w:val="006018EC"/>
    <w:rsid w:val="00602594"/>
    <w:rsid w:val="00603AA4"/>
    <w:rsid w:val="0060621B"/>
    <w:rsid w:val="00610B70"/>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8F7"/>
    <w:rsid w:val="006451CF"/>
    <w:rsid w:val="00647277"/>
    <w:rsid w:val="00650488"/>
    <w:rsid w:val="00651D5F"/>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923"/>
    <w:rsid w:val="006917F5"/>
    <w:rsid w:val="00691F2B"/>
    <w:rsid w:val="00691F77"/>
    <w:rsid w:val="00694FF9"/>
    <w:rsid w:val="00695CE2"/>
    <w:rsid w:val="00696231"/>
    <w:rsid w:val="00696922"/>
    <w:rsid w:val="0069752B"/>
    <w:rsid w:val="006A10BE"/>
    <w:rsid w:val="006A154F"/>
    <w:rsid w:val="006A669C"/>
    <w:rsid w:val="006A695D"/>
    <w:rsid w:val="006B2E8F"/>
    <w:rsid w:val="006B39E9"/>
    <w:rsid w:val="006B5808"/>
    <w:rsid w:val="006B5CA9"/>
    <w:rsid w:val="006B6270"/>
    <w:rsid w:val="006C360F"/>
    <w:rsid w:val="006C3C5D"/>
    <w:rsid w:val="006C55D1"/>
    <w:rsid w:val="006D4B2B"/>
    <w:rsid w:val="006D5B90"/>
    <w:rsid w:val="006D6DE2"/>
    <w:rsid w:val="006E094B"/>
    <w:rsid w:val="006E09DF"/>
    <w:rsid w:val="006E5882"/>
    <w:rsid w:val="006E7CA9"/>
    <w:rsid w:val="006E7EB1"/>
    <w:rsid w:val="006F039F"/>
    <w:rsid w:val="006F174F"/>
    <w:rsid w:val="006F2BAF"/>
    <w:rsid w:val="006F393B"/>
    <w:rsid w:val="006F3BEA"/>
    <w:rsid w:val="006F4D93"/>
    <w:rsid w:val="006F6EEE"/>
    <w:rsid w:val="007006A9"/>
    <w:rsid w:val="007041E2"/>
    <w:rsid w:val="007077AE"/>
    <w:rsid w:val="0071182D"/>
    <w:rsid w:val="0071500A"/>
    <w:rsid w:val="00715C52"/>
    <w:rsid w:val="00716682"/>
    <w:rsid w:val="00720A6C"/>
    <w:rsid w:val="0072171E"/>
    <w:rsid w:val="00721986"/>
    <w:rsid w:val="00723025"/>
    <w:rsid w:val="00727B16"/>
    <w:rsid w:val="00732A21"/>
    <w:rsid w:val="007330EE"/>
    <w:rsid w:val="00733844"/>
    <w:rsid w:val="007375B5"/>
    <w:rsid w:val="007378D6"/>
    <w:rsid w:val="00740175"/>
    <w:rsid w:val="007401A5"/>
    <w:rsid w:val="0074025E"/>
    <w:rsid w:val="0074594F"/>
    <w:rsid w:val="007462B0"/>
    <w:rsid w:val="0074729B"/>
    <w:rsid w:val="00753B9E"/>
    <w:rsid w:val="00762B4B"/>
    <w:rsid w:val="0076418E"/>
    <w:rsid w:val="00764569"/>
    <w:rsid w:val="007653AF"/>
    <w:rsid w:val="00765DF1"/>
    <w:rsid w:val="00765E2F"/>
    <w:rsid w:val="00766A6A"/>
    <w:rsid w:val="0077472E"/>
    <w:rsid w:val="0077568B"/>
    <w:rsid w:val="00775870"/>
    <w:rsid w:val="00777D4D"/>
    <w:rsid w:val="0078054B"/>
    <w:rsid w:val="00780E92"/>
    <w:rsid w:val="0078352B"/>
    <w:rsid w:val="007845D0"/>
    <w:rsid w:val="00785800"/>
    <w:rsid w:val="00790251"/>
    <w:rsid w:val="0079156F"/>
    <w:rsid w:val="00793F23"/>
    <w:rsid w:val="007948E3"/>
    <w:rsid w:val="00797138"/>
    <w:rsid w:val="0079713C"/>
    <w:rsid w:val="007A1F38"/>
    <w:rsid w:val="007A33BD"/>
    <w:rsid w:val="007A4E06"/>
    <w:rsid w:val="007A52D1"/>
    <w:rsid w:val="007A6165"/>
    <w:rsid w:val="007B1435"/>
    <w:rsid w:val="007B1FC3"/>
    <w:rsid w:val="007B5340"/>
    <w:rsid w:val="007B628B"/>
    <w:rsid w:val="007B6B9E"/>
    <w:rsid w:val="007C091F"/>
    <w:rsid w:val="007C271B"/>
    <w:rsid w:val="007C4976"/>
    <w:rsid w:val="007C58CF"/>
    <w:rsid w:val="007C5AFE"/>
    <w:rsid w:val="007C651B"/>
    <w:rsid w:val="007D1E78"/>
    <w:rsid w:val="007D349E"/>
    <w:rsid w:val="007D5C76"/>
    <w:rsid w:val="007D5CD0"/>
    <w:rsid w:val="007D6128"/>
    <w:rsid w:val="007D645D"/>
    <w:rsid w:val="007E3D59"/>
    <w:rsid w:val="007E5887"/>
    <w:rsid w:val="007F1F80"/>
    <w:rsid w:val="007F280E"/>
    <w:rsid w:val="007F3369"/>
    <w:rsid w:val="0080041B"/>
    <w:rsid w:val="00801D49"/>
    <w:rsid w:val="0080278C"/>
    <w:rsid w:val="0080559B"/>
    <w:rsid w:val="00805B36"/>
    <w:rsid w:val="00811AC6"/>
    <w:rsid w:val="008201BB"/>
    <w:rsid w:val="008233FB"/>
    <w:rsid w:val="00823592"/>
    <w:rsid w:val="00825559"/>
    <w:rsid w:val="008257DA"/>
    <w:rsid w:val="008259C3"/>
    <w:rsid w:val="00826395"/>
    <w:rsid w:val="00826442"/>
    <w:rsid w:val="0083118B"/>
    <w:rsid w:val="00831FFA"/>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F4C"/>
    <w:rsid w:val="00876438"/>
    <w:rsid w:val="0087738B"/>
    <w:rsid w:val="00877607"/>
    <w:rsid w:val="00881441"/>
    <w:rsid w:val="00881D02"/>
    <w:rsid w:val="00886AEF"/>
    <w:rsid w:val="00891458"/>
    <w:rsid w:val="008914CB"/>
    <w:rsid w:val="00896342"/>
    <w:rsid w:val="008A0A09"/>
    <w:rsid w:val="008A2345"/>
    <w:rsid w:val="008A4FE6"/>
    <w:rsid w:val="008A66CA"/>
    <w:rsid w:val="008B19EB"/>
    <w:rsid w:val="008B2E53"/>
    <w:rsid w:val="008B337D"/>
    <w:rsid w:val="008B3946"/>
    <w:rsid w:val="008B4E9D"/>
    <w:rsid w:val="008B7425"/>
    <w:rsid w:val="008C030A"/>
    <w:rsid w:val="008C2DCB"/>
    <w:rsid w:val="008C315E"/>
    <w:rsid w:val="008C34AD"/>
    <w:rsid w:val="008C429E"/>
    <w:rsid w:val="008C6349"/>
    <w:rsid w:val="008C63A4"/>
    <w:rsid w:val="008C63F6"/>
    <w:rsid w:val="008C6546"/>
    <w:rsid w:val="008D1A35"/>
    <w:rsid w:val="008D2F67"/>
    <w:rsid w:val="008D4F03"/>
    <w:rsid w:val="008E004A"/>
    <w:rsid w:val="008E06AB"/>
    <w:rsid w:val="008E08F6"/>
    <w:rsid w:val="008E202C"/>
    <w:rsid w:val="008E21FA"/>
    <w:rsid w:val="008E3D44"/>
    <w:rsid w:val="008E4489"/>
    <w:rsid w:val="008E44CF"/>
    <w:rsid w:val="008E4B0E"/>
    <w:rsid w:val="008E579F"/>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3027"/>
    <w:rsid w:val="0092471F"/>
    <w:rsid w:val="0093182C"/>
    <w:rsid w:val="009323D8"/>
    <w:rsid w:val="0093402D"/>
    <w:rsid w:val="00936579"/>
    <w:rsid w:val="00937976"/>
    <w:rsid w:val="00943778"/>
    <w:rsid w:val="00943DAE"/>
    <w:rsid w:val="009464A7"/>
    <w:rsid w:val="00954D05"/>
    <w:rsid w:val="009602BB"/>
    <w:rsid w:val="00961752"/>
    <w:rsid w:val="009629FA"/>
    <w:rsid w:val="00963FB9"/>
    <w:rsid w:val="00966364"/>
    <w:rsid w:val="00971740"/>
    <w:rsid w:val="00973A9F"/>
    <w:rsid w:val="00976907"/>
    <w:rsid w:val="00977C00"/>
    <w:rsid w:val="009806A0"/>
    <w:rsid w:val="009815AA"/>
    <w:rsid w:val="00982D7B"/>
    <w:rsid w:val="00983542"/>
    <w:rsid w:val="00985A04"/>
    <w:rsid w:val="00987C67"/>
    <w:rsid w:val="00990889"/>
    <w:rsid w:val="009909B0"/>
    <w:rsid w:val="00990CB2"/>
    <w:rsid w:val="009911FE"/>
    <w:rsid w:val="009919B4"/>
    <w:rsid w:val="00992B3B"/>
    <w:rsid w:val="00994EE3"/>
    <w:rsid w:val="009A3413"/>
    <w:rsid w:val="009A3B15"/>
    <w:rsid w:val="009A7F95"/>
    <w:rsid w:val="009B0BB9"/>
    <w:rsid w:val="009B2568"/>
    <w:rsid w:val="009B2932"/>
    <w:rsid w:val="009C003B"/>
    <w:rsid w:val="009C2F82"/>
    <w:rsid w:val="009C2FAF"/>
    <w:rsid w:val="009C5E47"/>
    <w:rsid w:val="009C795A"/>
    <w:rsid w:val="009D03C1"/>
    <w:rsid w:val="009D078A"/>
    <w:rsid w:val="009D0CBA"/>
    <w:rsid w:val="009D0F42"/>
    <w:rsid w:val="009D1172"/>
    <w:rsid w:val="009D1A43"/>
    <w:rsid w:val="009D3CD2"/>
    <w:rsid w:val="009D3CEB"/>
    <w:rsid w:val="009D519D"/>
    <w:rsid w:val="009D56B9"/>
    <w:rsid w:val="009D5E39"/>
    <w:rsid w:val="009D775D"/>
    <w:rsid w:val="009E0F45"/>
    <w:rsid w:val="009E10CF"/>
    <w:rsid w:val="009E37F7"/>
    <w:rsid w:val="009E3947"/>
    <w:rsid w:val="009E3F2E"/>
    <w:rsid w:val="009E5AE9"/>
    <w:rsid w:val="009E6CA7"/>
    <w:rsid w:val="009F131B"/>
    <w:rsid w:val="009F3B2F"/>
    <w:rsid w:val="009F3C6D"/>
    <w:rsid w:val="009F4AB8"/>
    <w:rsid w:val="009F7B57"/>
    <w:rsid w:val="00A02833"/>
    <w:rsid w:val="00A12936"/>
    <w:rsid w:val="00A12B24"/>
    <w:rsid w:val="00A143B0"/>
    <w:rsid w:val="00A14866"/>
    <w:rsid w:val="00A155FA"/>
    <w:rsid w:val="00A1659C"/>
    <w:rsid w:val="00A1702D"/>
    <w:rsid w:val="00A21377"/>
    <w:rsid w:val="00A21B86"/>
    <w:rsid w:val="00A21EC5"/>
    <w:rsid w:val="00A23E99"/>
    <w:rsid w:val="00A25A73"/>
    <w:rsid w:val="00A27DF1"/>
    <w:rsid w:val="00A33D58"/>
    <w:rsid w:val="00A3497D"/>
    <w:rsid w:val="00A34F6A"/>
    <w:rsid w:val="00A354FA"/>
    <w:rsid w:val="00A36988"/>
    <w:rsid w:val="00A40961"/>
    <w:rsid w:val="00A40F9A"/>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12B0"/>
    <w:rsid w:val="00A71F2C"/>
    <w:rsid w:val="00A722C0"/>
    <w:rsid w:val="00A72CA2"/>
    <w:rsid w:val="00A73291"/>
    <w:rsid w:val="00A73D50"/>
    <w:rsid w:val="00A82815"/>
    <w:rsid w:val="00A82F8D"/>
    <w:rsid w:val="00A83610"/>
    <w:rsid w:val="00A8412A"/>
    <w:rsid w:val="00A8711F"/>
    <w:rsid w:val="00A900B7"/>
    <w:rsid w:val="00A926F9"/>
    <w:rsid w:val="00A9275F"/>
    <w:rsid w:val="00A92DB1"/>
    <w:rsid w:val="00A96652"/>
    <w:rsid w:val="00AA0531"/>
    <w:rsid w:val="00AA0C2A"/>
    <w:rsid w:val="00AA2124"/>
    <w:rsid w:val="00AA2CAF"/>
    <w:rsid w:val="00AA3C59"/>
    <w:rsid w:val="00AA3DE8"/>
    <w:rsid w:val="00AA4BE9"/>
    <w:rsid w:val="00AA6B55"/>
    <w:rsid w:val="00AA6FC5"/>
    <w:rsid w:val="00AA7195"/>
    <w:rsid w:val="00AB066E"/>
    <w:rsid w:val="00AB186B"/>
    <w:rsid w:val="00AB4263"/>
    <w:rsid w:val="00AB4EB9"/>
    <w:rsid w:val="00AB6BE9"/>
    <w:rsid w:val="00AB7D70"/>
    <w:rsid w:val="00AC0E01"/>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5558"/>
    <w:rsid w:val="00AF060B"/>
    <w:rsid w:val="00AF215B"/>
    <w:rsid w:val="00AF21F0"/>
    <w:rsid w:val="00AF2D0F"/>
    <w:rsid w:val="00AF6A85"/>
    <w:rsid w:val="00AF7C45"/>
    <w:rsid w:val="00B02E19"/>
    <w:rsid w:val="00B03680"/>
    <w:rsid w:val="00B039A5"/>
    <w:rsid w:val="00B0581A"/>
    <w:rsid w:val="00B1072E"/>
    <w:rsid w:val="00B10B09"/>
    <w:rsid w:val="00B11E8C"/>
    <w:rsid w:val="00B1792B"/>
    <w:rsid w:val="00B21270"/>
    <w:rsid w:val="00B214D7"/>
    <w:rsid w:val="00B22BDA"/>
    <w:rsid w:val="00B2377E"/>
    <w:rsid w:val="00B24013"/>
    <w:rsid w:val="00B26398"/>
    <w:rsid w:val="00B30313"/>
    <w:rsid w:val="00B316A0"/>
    <w:rsid w:val="00B31C60"/>
    <w:rsid w:val="00B31CD3"/>
    <w:rsid w:val="00B35C26"/>
    <w:rsid w:val="00B44E31"/>
    <w:rsid w:val="00B4740B"/>
    <w:rsid w:val="00B47B28"/>
    <w:rsid w:val="00B52272"/>
    <w:rsid w:val="00B532A4"/>
    <w:rsid w:val="00B539BD"/>
    <w:rsid w:val="00B616AD"/>
    <w:rsid w:val="00B62A44"/>
    <w:rsid w:val="00B66C79"/>
    <w:rsid w:val="00B66D2F"/>
    <w:rsid w:val="00B66FC5"/>
    <w:rsid w:val="00B70E19"/>
    <w:rsid w:val="00B72831"/>
    <w:rsid w:val="00B74064"/>
    <w:rsid w:val="00B74A92"/>
    <w:rsid w:val="00B74C4D"/>
    <w:rsid w:val="00B7634C"/>
    <w:rsid w:val="00B77FF1"/>
    <w:rsid w:val="00B807D6"/>
    <w:rsid w:val="00B80EE6"/>
    <w:rsid w:val="00B81283"/>
    <w:rsid w:val="00B82DD8"/>
    <w:rsid w:val="00B84679"/>
    <w:rsid w:val="00B864EF"/>
    <w:rsid w:val="00B87879"/>
    <w:rsid w:val="00B91A59"/>
    <w:rsid w:val="00B91FD8"/>
    <w:rsid w:val="00B94A4A"/>
    <w:rsid w:val="00BA24BB"/>
    <w:rsid w:val="00BA4806"/>
    <w:rsid w:val="00BA56A6"/>
    <w:rsid w:val="00BA636A"/>
    <w:rsid w:val="00BB06ED"/>
    <w:rsid w:val="00BB3B95"/>
    <w:rsid w:val="00BC1114"/>
    <w:rsid w:val="00BC141B"/>
    <w:rsid w:val="00BC18C7"/>
    <w:rsid w:val="00BC1E1C"/>
    <w:rsid w:val="00BC1FA2"/>
    <w:rsid w:val="00BC27D6"/>
    <w:rsid w:val="00BC2855"/>
    <w:rsid w:val="00BC5593"/>
    <w:rsid w:val="00BC5735"/>
    <w:rsid w:val="00BC623D"/>
    <w:rsid w:val="00BC6DC2"/>
    <w:rsid w:val="00BC7594"/>
    <w:rsid w:val="00BD2618"/>
    <w:rsid w:val="00BD2A4B"/>
    <w:rsid w:val="00BD3B54"/>
    <w:rsid w:val="00BD3D04"/>
    <w:rsid w:val="00BE0F7C"/>
    <w:rsid w:val="00BE1D8A"/>
    <w:rsid w:val="00BE2708"/>
    <w:rsid w:val="00BE2994"/>
    <w:rsid w:val="00BE535C"/>
    <w:rsid w:val="00BE656B"/>
    <w:rsid w:val="00BF2AF9"/>
    <w:rsid w:val="00BF2B4D"/>
    <w:rsid w:val="00BF35C9"/>
    <w:rsid w:val="00BF4AF9"/>
    <w:rsid w:val="00BF4BED"/>
    <w:rsid w:val="00BF4CEA"/>
    <w:rsid w:val="00BF738D"/>
    <w:rsid w:val="00BF745A"/>
    <w:rsid w:val="00C01DE7"/>
    <w:rsid w:val="00C01E03"/>
    <w:rsid w:val="00C025CF"/>
    <w:rsid w:val="00C032AA"/>
    <w:rsid w:val="00C06CB9"/>
    <w:rsid w:val="00C07C30"/>
    <w:rsid w:val="00C11395"/>
    <w:rsid w:val="00C11B6B"/>
    <w:rsid w:val="00C12C58"/>
    <w:rsid w:val="00C164AA"/>
    <w:rsid w:val="00C1741E"/>
    <w:rsid w:val="00C24702"/>
    <w:rsid w:val="00C260AD"/>
    <w:rsid w:val="00C26665"/>
    <w:rsid w:val="00C32ACC"/>
    <w:rsid w:val="00C339F3"/>
    <w:rsid w:val="00C3615A"/>
    <w:rsid w:val="00C37AE4"/>
    <w:rsid w:val="00C42869"/>
    <w:rsid w:val="00C42E79"/>
    <w:rsid w:val="00C479FC"/>
    <w:rsid w:val="00C50A54"/>
    <w:rsid w:val="00C52E04"/>
    <w:rsid w:val="00C53FF4"/>
    <w:rsid w:val="00C57B63"/>
    <w:rsid w:val="00C604D2"/>
    <w:rsid w:val="00C60567"/>
    <w:rsid w:val="00C66206"/>
    <w:rsid w:val="00C7208B"/>
    <w:rsid w:val="00C7481B"/>
    <w:rsid w:val="00C806EE"/>
    <w:rsid w:val="00C8129C"/>
    <w:rsid w:val="00C84C90"/>
    <w:rsid w:val="00C8644A"/>
    <w:rsid w:val="00C91A4A"/>
    <w:rsid w:val="00C92200"/>
    <w:rsid w:val="00C93F22"/>
    <w:rsid w:val="00C94209"/>
    <w:rsid w:val="00C96C75"/>
    <w:rsid w:val="00CA1217"/>
    <w:rsid w:val="00CA1891"/>
    <w:rsid w:val="00CA1BC2"/>
    <w:rsid w:val="00CA5E8F"/>
    <w:rsid w:val="00CA61E2"/>
    <w:rsid w:val="00CA7277"/>
    <w:rsid w:val="00CB03C9"/>
    <w:rsid w:val="00CB0AC3"/>
    <w:rsid w:val="00CB398D"/>
    <w:rsid w:val="00CB4140"/>
    <w:rsid w:val="00CB742D"/>
    <w:rsid w:val="00CB7B78"/>
    <w:rsid w:val="00CC14BD"/>
    <w:rsid w:val="00CC4222"/>
    <w:rsid w:val="00CC6674"/>
    <w:rsid w:val="00CC78E9"/>
    <w:rsid w:val="00CD0707"/>
    <w:rsid w:val="00CD3DD2"/>
    <w:rsid w:val="00CD606F"/>
    <w:rsid w:val="00CE1904"/>
    <w:rsid w:val="00CE3272"/>
    <w:rsid w:val="00CE3D55"/>
    <w:rsid w:val="00CE7C11"/>
    <w:rsid w:val="00CF27D4"/>
    <w:rsid w:val="00CF454D"/>
    <w:rsid w:val="00CF5BD4"/>
    <w:rsid w:val="00CF6094"/>
    <w:rsid w:val="00CF60F5"/>
    <w:rsid w:val="00CF7416"/>
    <w:rsid w:val="00D02E6C"/>
    <w:rsid w:val="00D0398E"/>
    <w:rsid w:val="00D0499D"/>
    <w:rsid w:val="00D12229"/>
    <w:rsid w:val="00D13183"/>
    <w:rsid w:val="00D138C7"/>
    <w:rsid w:val="00D13F14"/>
    <w:rsid w:val="00D1455E"/>
    <w:rsid w:val="00D1521E"/>
    <w:rsid w:val="00D15763"/>
    <w:rsid w:val="00D17865"/>
    <w:rsid w:val="00D2573B"/>
    <w:rsid w:val="00D26106"/>
    <w:rsid w:val="00D26620"/>
    <w:rsid w:val="00D30741"/>
    <w:rsid w:val="00D30ECE"/>
    <w:rsid w:val="00D31B21"/>
    <w:rsid w:val="00D344BE"/>
    <w:rsid w:val="00D3487C"/>
    <w:rsid w:val="00D349CD"/>
    <w:rsid w:val="00D35A7C"/>
    <w:rsid w:val="00D35AE0"/>
    <w:rsid w:val="00D475C2"/>
    <w:rsid w:val="00D600A4"/>
    <w:rsid w:val="00D607A0"/>
    <w:rsid w:val="00D616C0"/>
    <w:rsid w:val="00D635BD"/>
    <w:rsid w:val="00D65F3F"/>
    <w:rsid w:val="00D672FB"/>
    <w:rsid w:val="00D70182"/>
    <w:rsid w:val="00D72AD3"/>
    <w:rsid w:val="00D73149"/>
    <w:rsid w:val="00D73D0C"/>
    <w:rsid w:val="00D759CF"/>
    <w:rsid w:val="00D7604F"/>
    <w:rsid w:val="00D76605"/>
    <w:rsid w:val="00D801C4"/>
    <w:rsid w:val="00D8277D"/>
    <w:rsid w:val="00D9408D"/>
    <w:rsid w:val="00D953EE"/>
    <w:rsid w:val="00D9594E"/>
    <w:rsid w:val="00D96474"/>
    <w:rsid w:val="00D96F9C"/>
    <w:rsid w:val="00D9768A"/>
    <w:rsid w:val="00DA21D7"/>
    <w:rsid w:val="00DA6699"/>
    <w:rsid w:val="00DA6A54"/>
    <w:rsid w:val="00DB057D"/>
    <w:rsid w:val="00DB077A"/>
    <w:rsid w:val="00DC2F17"/>
    <w:rsid w:val="00DC3EE5"/>
    <w:rsid w:val="00DD067A"/>
    <w:rsid w:val="00DD0C88"/>
    <w:rsid w:val="00DD1637"/>
    <w:rsid w:val="00DD3C36"/>
    <w:rsid w:val="00DD43C5"/>
    <w:rsid w:val="00DD4E72"/>
    <w:rsid w:val="00DD53D1"/>
    <w:rsid w:val="00DE278B"/>
    <w:rsid w:val="00DE3C3F"/>
    <w:rsid w:val="00DE50AB"/>
    <w:rsid w:val="00DE64F0"/>
    <w:rsid w:val="00DE68C6"/>
    <w:rsid w:val="00DF2314"/>
    <w:rsid w:val="00DF5DCC"/>
    <w:rsid w:val="00DF5E76"/>
    <w:rsid w:val="00E03617"/>
    <w:rsid w:val="00E03C99"/>
    <w:rsid w:val="00E043E7"/>
    <w:rsid w:val="00E06853"/>
    <w:rsid w:val="00E07183"/>
    <w:rsid w:val="00E11625"/>
    <w:rsid w:val="00E12063"/>
    <w:rsid w:val="00E12CC7"/>
    <w:rsid w:val="00E148CE"/>
    <w:rsid w:val="00E1572B"/>
    <w:rsid w:val="00E17834"/>
    <w:rsid w:val="00E2128F"/>
    <w:rsid w:val="00E24D52"/>
    <w:rsid w:val="00E24E9C"/>
    <w:rsid w:val="00E25C4A"/>
    <w:rsid w:val="00E26866"/>
    <w:rsid w:val="00E26A81"/>
    <w:rsid w:val="00E306DC"/>
    <w:rsid w:val="00E31865"/>
    <w:rsid w:val="00E32790"/>
    <w:rsid w:val="00E3373E"/>
    <w:rsid w:val="00E342D1"/>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D5B"/>
    <w:rsid w:val="00E60DFB"/>
    <w:rsid w:val="00E60ECB"/>
    <w:rsid w:val="00E621EE"/>
    <w:rsid w:val="00E63C73"/>
    <w:rsid w:val="00E64EC9"/>
    <w:rsid w:val="00E6579F"/>
    <w:rsid w:val="00E66D79"/>
    <w:rsid w:val="00E675D1"/>
    <w:rsid w:val="00E72227"/>
    <w:rsid w:val="00E72CDF"/>
    <w:rsid w:val="00E73AE1"/>
    <w:rsid w:val="00E74BD9"/>
    <w:rsid w:val="00E76121"/>
    <w:rsid w:val="00E851C3"/>
    <w:rsid w:val="00E865EC"/>
    <w:rsid w:val="00E86CC0"/>
    <w:rsid w:val="00E86D50"/>
    <w:rsid w:val="00E8728F"/>
    <w:rsid w:val="00E97E3C"/>
    <w:rsid w:val="00EA034C"/>
    <w:rsid w:val="00EA047F"/>
    <w:rsid w:val="00EA077F"/>
    <w:rsid w:val="00EA34F5"/>
    <w:rsid w:val="00EA41A7"/>
    <w:rsid w:val="00EA5683"/>
    <w:rsid w:val="00EA56DB"/>
    <w:rsid w:val="00EB00A8"/>
    <w:rsid w:val="00EB0C83"/>
    <w:rsid w:val="00EB2757"/>
    <w:rsid w:val="00EB3616"/>
    <w:rsid w:val="00EB7346"/>
    <w:rsid w:val="00EB7F09"/>
    <w:rsid w:val="00EC0561"/>
    <w:rsid w:val="00EC11A7"/>
    <w:rsid w:val="00EC13BB"/>
    <w:rsid w:val="00EC14B1"/>
    <w:rsid w:val="00EC184E"/>
    <w:rsid w:val="00ED01F8"/>
    <w:rsid w:val="00ED1CCE"/>
    <w:rsid w:val="00ED4B9F"/>
    <w:rsid w:val="00EE4953"/>
    <w:rsid w:val="00EE55E5"/>
    <w:rsid w:val="00EE56E0"/>
    <w:rsid w:val="00EE5DCA"/>
    <w:rsid w:val="00EF11A5"/>
    <w:rsid w:val="00EF34B8"/>
    <w:rsid w:val="00EF41FB"/>
    <w:rsid w:val="00EF42D7"/>
    <w:rsid w:val="00EF4312"/>
    <w:rsid w:val="00EF7DEF"/>
    <w:rsid w:val="00EF7F89"/>
    <w:rsid w:val="00F011B4"/>
    <w:rsid w:val="00F01BD9"/>
    <w:rsid w:val="00F04041"/>
    <w:rsid w:val="00F07623"/>
    <w:rsid w:val="00F07861"/>
    <w:rsid w:val="00F14041"/>
    <w:rsid w:val="00F14258"/>
    <w:rsid w:val="00F1485E"/>
    <w:rsid w:val="00F14EA7"/>
    <w:rsid w:val="00F159A8"/>
    <w:rsid w:val="00F1639B"/>
    <w:rsid w:val="00F177A8"/>
    <w:rsid w:val="00F207B5"/>
    <w:rsid w:val="00F2127A"/>
    <w:rsid w:val="00F2219A"/>
    <w:rsid w:val="00F23291"/>
    <w:rsid w:val="00F242E9"/>
    <w:rsid w:val="00F26C1F"/>
    <w:rsid w:val="00F27D1D"/>
    <w:rsid w:val="00F30279"/>
    <w:rsid w:val="00F31DD5"/>
    <w:rsid w:val="00F328FB"/>
    <w:rsid w:val="00F33D06"/>
    <w:rsid w:val="00F37C6D"/>
    <w:rsid w:val="00F424CB"/>
    <w:rsid w:val="00F44E08"/>
    <w:rsid w:val="00F45195"/>
    <w:rsid w:val="00F50496"/>
    <w:rsid w:val="00F50D8E"/>
    <w:rsid w:val="00F523EB"/>
    <w:rsid w:val="00F524AA"/>
    <w:rsid w:val="00F65BAE"/>
    <w:rsid w:val="00F65C75"/>
    <w:rsid w:val="00F6738E"/>
    <w:rsid w:val="00F7074E"/>
    <w:rsid w:val="00F76A70"/>
    <w:rsid w:val="00F80064"/>
    <w:rsid w:val="00F81B35"/>
    <w:rsid w:val="00F84207"/>
    <w:rsid w:val="00F84306"/>
    <w:rsid w:val="00F91BB2"/>
    <w:rsid w:val="00F91F76"/>
    <w:rsid w:val="00F9320A"/>
    <w:rsid w:val="00F9370B"/>
    <w:rsid w:val="00F96514"/>
    <w:rsid w:val="00FA04C7"/>
    <w:rsid w:val="00FA0ECA"/>
    <w:rsid w:val="00FA11F8"/>
    <w:rsid w:val="00FA2A9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2299"/>
    <w:rsid w:val="00FD2BD1"/>
    <w:rsid w:val="00FD4A87"/>
    <w:rsid w:val="00FD4BAF"/>
    <w:rsid w:val="00FD4D69"/>
    <w:rsid w:val="00FD7809"/>
    <w:rsid w:val="00FE2689"/>
    <w:rsid w:val="00FE3191"/>
    <w:rsid w:val="00FE386A"/>
    <w:rsid w:val="00FE3BE0"/>
    <w:rsid w:val="00FE76D3"/>
    <w:rsid w:val="00FE7F65"/>
    <w:rsid w:val="00FF05DD"/>
    <w:rsid w:val="00FF0F1A"/>
    <w:rsid w:val="00FF3B21"/>
    <w:rsid w:val="00FF431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15</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14</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16</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11</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12</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13</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19</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20</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17</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18</b:RefOrder>
  </b:Source>
</b:Sources>
</file>

<file path=customXml/itemProps1.xml><?xml version="1.0" encoding="utf-8"?>
<ds:datastoreItem xmlns:ds="http://schemas.openxmlformats.org/officeDocument/2006/customXml" ds:itemID="{32D1E172-B22E-4A8A-8F53-87DEC40C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22</Pages>
  <Words>10314</Words>
  <Characters>58794</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1212</cp:revision>
  <dcterms:created xsi:type="dcterms:W3CDTF">2021-01-16T06:44:00Z</dcterms:created>
  <dcterms:modified xsi:type="dcterms:W3CDTF">2023-03-25T15:18:00Z</dcterms:modified>
</cp:coreProperties>
</file>