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020409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02040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0204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020409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230E8D" w:rsidRDefault="00230E8D" w:rsidP="0013340E">
      <w:r>
        <w:t xml:space="preserve">The notation </w:t>
      </w:r>
      <w:proofErr w:type="gramStart"/>
      <w:r>
        <w:t>|.|</w:t>
      </w:r>
      <w:proofErr w:type="gramEnd"/>
      <w:r>
        <w:t xml:space="preserve"> also denotes absolute value of scalar and determinant of squared matrix; for example, we have |–1|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</w:p>
    <w:p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:rsidR="0013340E" w:rsidRDefault="00020409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020409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020409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lastRenderedPageBreak/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02040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020409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020409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02040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02040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lastRenderedPageBreak/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020409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020409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02040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020409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020409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020409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020409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020409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020409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020409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020409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020409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020409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020409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020409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proofErr w:type="gramStart"/>
      <w:r w:rsidR="003611A0" w:rsidRPr="00891DC5">
        <w:rPr>
          <w:i/>
        </w:rPr>
        <w:t>f</w:t>
      </w:r>
      <w:r w:rsidR="003611A0">
        <w:t>(</w:t>
      </w:r>
      <w:proofErr w:type="gramEnd"/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proofErr w:type="gramStart"/>
            <w:r w:rsidR="00F47741">
              <w:rPr>
                <w:szCs w:val="26"/>
              </w:rPr>
              <w:t>sufficient</w:t>
            </w:r>
            <w:proofErr w:type="gramEnd"/>
            <w:r w:rsidR="00F47741">
              <w:rPr>
                <w:szCs w:val="26"/>
              </w:rPr>
              <w:t xml:space="preserve">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:rsidR="00F47741" w:rsidRDefault="00020409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, given regular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0204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353" w:type="dxa"/>
            <w:vAlign w:val="center"/>
          </w:tcPr>
          <w:p w:rsidR="00783B80" w:rsidRDefault="00783B80" w:rsidP="00481A5F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783B80" w:rsidRDefault="00783B80" w:rsidP="00481A5F">
            <w:pPr>
              <w:jc w:val="right"/>
            </w:pPr>
            <w:r>
              <w:t>(2.1)</w:t>
            </w:r>
          </w:p>
        </w:tc>
      </w:tr>
    </w:tbl>
    <w:p w:rsidR="00B6103B" w:rsidRDefault="00356207">
      <w:bookmarkStart w:id="0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bookmarkStart w:id="1" w:name="_Hlk525475331"/>
          <w:bookmarkEnd w:id="0"/>
          <w:p w:rsidR="00C518FC" w:rsidRDefault="00020409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"/>
          </w:p>
        </w:tc>
        <w:tc>
          <w:tcPr>
            <w:tcW w:w="676" w:type="dxa"/>
            <w:vAlign w:val="center"/>
          </w:tcPr>
          <w:p w:rsidR="00C518FC" w:rsidRDefault="00C518FC" w:rsidP="00406BF1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0204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p w:rsidR="00C518FC" w:rsidRDefault="00020409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020409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02040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0D5E86" w:rsidRDefault="000D5E86" w:rsidP="0067588F"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513" w:type="dxa"/>
            <w:vAlign w:val="center"/>
          </w:tcPr>
          <w:p w:rsidR="00783B80" w:rsidRDefault="00020409" w:rsidP="00481A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:rsidR="00783B80" w:rsidRDefault="00783B80" w:rsidP="00481A5F">
            <w:pPr>
              <w:jc w:val="right"/>
            </w:pPr>
            <w:r>
              <w:t>(2.7)</w:t>
            </w:r>
          </w:p>
        </w:tc>
      </w:tr>
    </w:tbl>
    <w:p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proofErr w:type="gramStart"/>
      <w:r w:rsidR="006C4EEF" w:rsidRPr="00891DC5">
        <w:rPr>
          <w:i/>
        </w:rPr>
        <w:t>f</w:t>
      </w:r>
      <w:r w:rsidR="006C4EEF">
        <w:t>(</w:t>
      </w:r>
      <w:proofErr w:type="gramEnd"/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</w:t>
      </w:r>
      <w:r w:rsidR="005F3783">
        <w:lastRenderedPageBreak/>
        <w:t xml:space="preserve">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t>Following is a proof of equation 2.</w:t>
      </w:r>
      <w:r w:rsidR="008D1185">
        <w:t>9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is:</w:t>
      </w:r>
    </w:p>
    <w:p w:rsidR="00AC1752" w:rsidRPr="00AC1752" w:rsidRDefault="00020409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:rsidR="00AC1752" w:rsidRDefault="00020409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:rsidR="00AC1752" w:rsidRDefault="00020409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2.2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</w:p>
    <w:p w:rsidR="005A4F99" w:rsidRDefault="005A4F99" w:rsidP="00AC1752">
      <w:pPr>
        <w:ind w:firstLine="360"/>
      </w:pPr>
      <w:r>
        <w:lastRenderedPageBreak/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mutually independent.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27146B" w:rsidRDefault="00020409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27146B" w:rsidRDefault="00020409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:rsidR="005A4F99" w:rsidRDefault="00020409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F72E8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A4F99" w:rsidTr="00EF365F">
        <w:tc>
          <w:tcPr>
            <w:tcW w:w="8513" w:type="dxa"/>
            <w:vAlign w:val="center"/>
          </w:tcPr>
          <w:p w:rsidR="005A4F99" w:rsidRDefault="005A4F99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5A4F99" w:rsidRDefault="005A4F99" w:rsidP="00EF365F">
            <w:pPr>
              <w:jc w:val="right"/>
            </w:pPr>
            <w:r>
              <w:t>(2.</w:t>
            </w:r>
            <w:r w:rsidR="008D1185">
              <w:t>10</w:t>
            </w:r>
            <w:r>
              <w:t>)</w:t>
            </w:r>
          </w:p>
        </w:tc>
      </w:tr>
    </w:tbl>
    <w:p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02B95">
        <w:t xml:space="preserve"> = {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 w:rsidRPr="00E61CF0">
        <w:rPr>
          <w:i/>
        </w:rPr>
        <w:t>X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:rsidTr="00EF365F">
        <w:tc>
          <w:tcPr>
            <w:tcW w:w="8513" w:type="dxa"/>
            <w:vAlign w:val="center"/>
          </w:tcPr>
          <w:p w:rsidR="00D11911" w:rsidRDefault="00D11911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D11911" w:rsidRDefault="00D11911" w:rsidP="00EF365F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:rsidR="00D11911" w:rsidRDefault="00D11911" w:rsidP="005A4F99">
      <w:r>
        <w:t>Where,</w:t>
      </w:r>
    </w:p>
    <w:p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020409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proofErr w:type="gramStart"/>
      <w:r w:rsidR="0057113B" w:rsidRPr="0057113B">
        <w:rPr>
          <w:i/>
        </w:rPr>
        <w:t>f</w:t>
      </w:r>
      <w:r w:rsidR="0057113B">
        <w:t>(</w:t>
      </w:r>
      <w:proofErr w:type="gramEnd"/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7F3C35" w:rsidRDefault="007F3C35" w:rsidP="007F3C35"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:rsidR="00E7258A" w:rsidRPr="00E7258A" w:rsidRDefault="00E7258A" w:rsidP="007F3C35">
      <w:pPr>
        <w:ind w:firstLine="360"/>
      </w:pPr>
      <w:bookmarkStart w:id="2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</w:t>
      </w:r>
      <w:r w:rsidR="009D5F1D" w:rsidRPr="00E61CF0">
        <w:t>ndependent and identically distributed</w:t>
      </w:r>
      <w:r w:rsidR="009D5F1D">
        <w:t xml:space="preserve"> (</w:t>
      </w:r>
      <w:proofErr w:type="spellStart"/>
      <w:r w:rsidR="009D5F1D">
        <w:t>iid</w:t>
      </w:r>
      <w:proofErr w:type="spellEnd"/>
      <w:r w:rsidR="009D5F1D">
        <w:t xml:space="preserve">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is a random variable like </w:t>
      </w:r>
      <w:r w:rsidR="009D5F1D" w:rsidRPr="003D6BC9">
        <w:rPr>
          <w:i/>
        </w:rPr>
        <w:t>X</w:t>
      </w:r>
      <w:r w:rsidR="009D5F1D">
        <w:t xml:space="preserve">. Of course, the domain of each </w:t>
      </w:r>
      <w:r w:rsidR="009D5F1D" w:rsidRPr="003D6BC9">
        <w:rPr>
          <w:i/>
        </w:rPr>
        <w:t>X</w:t>
      </w:r>
      <w:r w:rsidR="009D5F1D" w:rsidRPr="003D6BC9">
        <w:rPr>
          <w:i/>
          <w:vertAlign w:val="subscript"/>
        </w:rPr>
        <w:t>i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</w:t>
      </w:r>
      <w:r w:rsidR="00CC0C06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:rsidTr="00EF365F">
        <w:tc>
          <w:tcPr>
            <w:tcW w:w="8513" w:type="dxa"/>
            <w:vAlign w:val="center"/>
          </w:tcPr>
          <w:p w:rsidR="00CC0C06" w:rsidRDefault="00CC0C06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CC0C06" w:rsidRDefault="00CC0C06" w:rsidP="00EF365F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:rsidR="0019448D" w:rsidRDefault="00E7258A" w:rsidP="00456C81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:rsidR="00077775" w:rsidRDefault="000D5E86" w:rsidP="0019448D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:rsidTr="00EF365F">
        <w:tc>
          <w:tcPr>
            <w:tcW w:w="8513" w:type="dxa"/>
            <w:vAlign w:val="center"/>
          </w:tcPr>
          <w:p w:rsidR="0019448D" w:rsidRDefault="0019448D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19448D" w:rsidRDefault="0019448D" w:rsidP="00EF365F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Pr="0019448D">
        <w:rPr>
          <w:i/>
        </w:rPr>
        <w:t>X</w:t>
      </w:r>
      <w:r w:rsidRPr="0019448D">
        <w:rPr>
          <w:i/>
          <w:vertAlign w:val="subscript"/>
        </w:rPr>
        <w:t>i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E7258A" w:rsidRDefault="00CB2D22" w:rsidP="00456C81">
      <w:r>
        <w:t>Thus, equation 2.1</w:t>
      </w:r>
      <w:r w:rsidR="008D1185">
        <w:t>4</w:t>
      </w:r>
      <w:r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bookmarkEnd w:id="2"/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020409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020409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02040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02040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020409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lastRenderedPageBreak/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02040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020409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020409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020409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020409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020409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020409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02040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020409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02040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02040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020409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020409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02040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02040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02040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02040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020409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020409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020409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02040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02040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lastRenderedPageBreak/>
        <w:t>It implies:</w:t>
      </w:r>
    </w:p>
    <w:p w:rsidR="00075CE5" w:rsidRPr="00075CE5" w:rsidRDefault="0002040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020409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020409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020409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02040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02040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02040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02040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020409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02040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02040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020409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020409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020409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020409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020409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lastRenderedPageBreak/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020409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020409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020409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020409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020409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020409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020409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020409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020409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020409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020409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020409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020409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lastRenderedPageBreak/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020409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020409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020409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020409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020409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Or</w:t>
      </w:r>
    </w:p>
    <w:p w:rsidR="00C6366A" w:rsidRDefault="00020409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020409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020409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020409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020409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lastRenderedPageBreak/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020409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020409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020409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020409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lastRenderedPageBreak/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020409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020409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020409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020409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020409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020409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020409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020409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020409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020409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020409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020409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020409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lastRenderedPageBreak/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020409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020409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020409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020409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020409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lastRenderedPageBreak/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020409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020409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020409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020409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020409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</w:t>
      </w:r>
      <w:r w:rsidR="00836935">
        <w:lastRenderedPageBreak/>
        <w:t xml:space="preserve">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020409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020409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020409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020409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020409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020409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020409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02040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020409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lastRenderedPageBreak/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020409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020409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020409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020409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  <w:bookmarkStart w:id="3" w:name="_GoBack"/>
      <w:bookmarkEnd w:id="3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020409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EE641C">
        <w:rPr>
          <w:rFonts w:cs="Times New Roman"/>
          <w:szCs w:val="24"/>
        </w:rPr>
        <w:t>Ψ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020409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020409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25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pPr>
        <w:rPr>
          <w:rFonts w:cs="Times New Roman"/>
        </w:rPr>
      </w:pPr>
      <w:r>
        <w:t>In other words, equation 5.6 is established</w:t>
      </w:r>
      <w:r>
        <w:rPr>
          <w:rFonts w:cs="Times New Roman"/>
        </w:rPr>
        <w:t>■</w:t>
      </w:r>
    </w:p>
    <w:p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6634B" w:rsidTr="00C91453">
        <w:tc>
          <w:tcPr>
            <w:tcW w:w="4625" w:type="pct"/>
          </w:tcPr>
          <w:p w:rsidR="00B6634B" w:rsidRDefault="00B6634B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6634B" w:rsidRDefault="00B6634B" w:rsidP="00481A5F">
            <w:pPr>
              <w:jc w:val="right"/>
            </w:pPr>
            <w:r>
              <w:t>(5.7)</w:t>
            </w:r>
          </w:p>
        </w:tc>
      </w:tr>
    </w:tbl>
    <w:p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1227C4">
        <w:t>.</w:t>
      </w:r>
      <w:r>
        <w:t xml:space="preserve">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Derived from equation 2.14, equation 5.8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656164" w:rsidTr="00C91453">
        <w:tc>
          <w:tcPr>
            <w:tcW w:w="4625" w:type="pct"/>
          </w:tcPr>
          <w:p w:rsidR="00656164" w:rsidRDefault="00656164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656164" w:rsidRDefault="00656164" w:rsidP="00481A5F">
            <w:pPr>
              <w:jc w:val="right"/>
            </w:pPr>
            <w:r>
              <w:t>(5.8)</w:t>
            </w:r>
          </w:p>
        </w:tc>
      </w:tr>
    </w:tbl>
    <w:p w:rsidR="00936233" w:rsidRDefault="00B6634B" w:rsidP="00656164">
      <w:r>
        <w:t xml:space="preserve">Equation 5.8 is </w:t>
      </w:r>
      <w:r w:rsidR="00656164">
        <w:t xml:space="preserve">the </w:t>
      </w:r>
      <w:r>
        <w:t>general case of equation 5.7.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proofErr w:type="gramStart"/>
      <w:r w:rsidR="00936233" w:rsidRPr="00936233">
        <w:rPr>
          <w:vertAlign w:val="superscript"/>
        </w:rPr>
        <w:t>)</w:t>
      </w:r>
      <w:r w:rsidR="00936233">
        <w:t>,…</w:t>
      </w:r>
      <w:proofErr w:type="gramEnd"/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5.8 is written as follows:</w:t>
      </w:r>
    </w:p>
    <w:p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every </w:t>
      </w:r>
      <w:r w:rsidR="00BC42DB" w:rsidRPr="00254B9C">
        <w:rPr>
          <w:i/>
          <w:szCs w:val="24"/>
        </w:rPr>
        <w:t>X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C42DB" w:rsidTr="00C91453">
        <w:tc>
          <w:tcPr>
            <w:tcW w:w="4625" w:type="pct"/>
          </w:tcPr>
          <w:p w:rsidR="00BC42DB" w:rsidRDefault="00936233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(5.9)</w:t>
            </w:r>
          </w:p>
        </w:tc>
      </w:tr>
    </w:tbl>
    <w:p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 which is indeed equation 5.6.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BC42DB" w:rsidTr="00C91453">
        <w:tc>
          <w:tcPr>
            <w:tcW w:w="4625" w:type="pct"/>
          </w:tcPr>
          <w:p w:rsidR="00BC42DB" w:rsidRDefault="00BC42DB" w:rsidP="00481A5F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(5.10)</w:t>
            </w:r>
          </w:p>
        </w:tc>
      </w:tr>
    </w:tbl>
    <w:p w:rsidR="00EE641C" w:rsidRPr="0069237F" w:rsidRDefault="00936233" w:rsidP="00BC42DB"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). In this section, we focus on normal mixture model (Gaussian mixture model) in which each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>
        <w:rPr>
          <w:i/>
          <w:szCs w:val="24"/>
        </w:rPr>
        <w:t>Y</w:t>
      </w:r>
      <w:r w:rsidR="002E7DF6" w:rsidRPr="002E7DF6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 </w:t>
      </w:r>
      <w:r w:rsidR="006F36D7">
        <w:rPr>
          <w:szCs w:val="24"/>
        </w:rPr>
        <w:t>is</w:t>
      </w:r>
      <w:r w:rsidR="00BC42DB">
        <w:rPr>
          <w:szCs w:val="24"/>
        </w:rPr>
        <w:t xml:space="preserve"> normal distribution, according to equation 5.11. </w:t>
      </w:r>
      <w:r>
        <w:rPr>
          <w:szCs w:val="24"/>
        </w:rPr>
        <w:t xml:space="preserve">Note,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 w:rsidR="006F36D7">
        <w:rPr>
          <w:szCs w:val="24"/>
        </w:rPr>
        <w:t xml:space="preserve">is </w:t>
      </w:r>
      <w:r>
        <w:rPr>
          <w:szCs w:val="24"/>
        </w:rPr>
        <w:t>multivariate normal distribution.</w:t>
      </w:r>
      <w:r w:rsidR="0069237F" w:rsidRPr="0069237F">
        <w:rPr>
          <w:szCs w:val="24"/>
        </w:rPr>
        <w:t xml:space="preserve"> </w:t>
      </w:r>
      <w:r w:rsidR="0069237F">
        <w:rPr>
          <w:szCs w:val="24"/>
        </w:rPr>
        <w:t xml:space="preserve">Recall that 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 xml:space="preserve">) is called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partial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 or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36233" w:rsidTr="00C91453">
        <w:tc>
          <w:tcPr>
            <w:tcW w:w="4625" w:type="pct"/>
          </w:tcPr>
          <w:p w:rsidR="00936233" w:rsidRDefault="00020409" w:rsidP="003F3B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936233" w:rsidRDefault="00936233" w:rsidP="003F3BC8">
            <w:pPr>
              <w:jc w:val="right"/>
            </w:pPr>
            <w:r>
              <w:t>(5.11)</w:t>
            </w:r>
          </w:p>
        </w:tc>
      </w:tr>
    </w:tbl>
    <w:p w:rsidR="00EE5938" w:rsidRPr="00E23D2F" w:rsidRDefault="00936233" w:rsidP="00A32C2E">
      <w:pPr>
        <w:rPr>
          <w:rFonts w:cs="Times New Roman"/>
          <w:szCs w:val="26"/>
        </w:rPr>
      </w:pPr>
      <w:r>
        <w:lastRenderedPageBreak/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 w:rsidR="006F36D7"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r w:rsidR="00A32C2E">
        <w:rPr>
          <w:szCs w:val="24"/>
        </w:rPr>
        <w:t xml:space="preserve">Note, the notation </w:t>
      </w:r>
      <w:proofErr w:type="gramStart"/>
      <w:r w:rsidR="00A32C2E">
        <w:rPr>
          <w:szCs w:val="24"/>
        </w:rPr>
        <w:t>|.|</w:t>
      </w:r>
      <w:proofErr w:type="gramEnd"/>
      <w:r w:rsidR="00A32C2E">
        <w:rPr>
          <w:szCs w:val="24"/>
        </w:rPr>
        <w:t xml:space="preserve"> denotes determinant of given matrix</w:t>
      </w:r>
      <w:r w:rsidR="00E23D2F">
        <w:rPr>
          <w:szCs w:val="24"/>
        </w:rPr>
        <w:t xml:space="preserve"> and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 xml:space="preserve"> is symmetric.</w:t>
      </w:r>
    </w:p>
    <w:p w:rsidR="00E23D2F" w:rsidRDefault="00E23D2F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>
        <w:rPr>
          <w:rFonts w:cs="Times New Roman"/>
        </w:rPr>
        <w:t>Θ</w:t>
      </w:r>
      <w:r w:rsidR="00A32C2E">
        <w:t>|</w:t>
      </w:r>
      <w:r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which is specified by equation 5.12.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function of </w:t>
      </w:r>
      <w:r>
        <w:rPr>
          <w:rFonts w:cs="Times New Roman"/>
        </w:rPr>
        <w:t>Θ</w:t>
      </w:r>
      <w:r>
        <w:rPr>
          <w:rFonts w:cs="Times New Roman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E23D2F" w:rsidTr="00E23D2F">
        <w:tc>
          <w:tcPr>
            <w:tcW w:w="4558" w:type="pct"/>
          </w:tcPr>
          <w:p w:rsidR="00E23D2F" w:rsidRDefault="00E23D2F" w:rsidP="004B5852"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:rsidR="00E23D2F" w:rsidRDefault="00E23D2F" w:rsidP="004B5852">
            <w:pPr>
              <w:jc w:val="right"/>
            </w:pPr>
            <w:r>
              <w:t>(5.1</w:t>
            </w:r>
            <w:r>
              <w:t>2</w:t>
            </w:r>
            <w:r>
              <w:t>)</w:t>
            </w:r>
          </w:p>
        </w:tc>
      </w:tr>
    </w:tbl>
    <w:p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.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t xml:space="preserve">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zero.</w:t>
      </w:r>
    </w:p>
    <w:p w:rsidR="00632DF7" w:rsidRPr="00632DF7" w:rsidRDefault="00020409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020409" w:rsidP="003F3BC8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(5.13)</w:t>
            </w:r>
          </w:p>
        </w:tc>
      </w:tr>
    </w:tbl>
    <w:p w:rsidR="00632DF7" w:rsidRDefault="00632DF7" w:rsidP="00632DF7">
      <w:r w:rsidRPr="001453D6">
        <w:t xml:space="preserve">Summing </w:t>
      </w:r>
      <w:r>
        <w:t>equation 5.13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proofErr w:type="gramStart"/>
      <w:r w:rsidRPr="004B5E31">
        <w:t>2</w:t>
      </w:r>
      <w:r w:rsidRPr="00632DF7">
        <w:t>,…</w:t>
      </w:r>
      <w:proofErr w:type="gramEnd"/>
      <w:r w:rsidRPr="00632DF7">
        <w:t xml:space="preserve">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:rsidR="00632DF7" w:rsidRPr="00632DF7" w:rsidRDefault="00020409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:rsidR="00632DF7" w:rsidRDefault="00020409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5.13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020409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(5.14)</w:t>
            </w:r>
          </w:p>
        </w:tc>
      </w:tr>
    </w:tbl>
    <w:p w:rsidR="00632DF7" w:rsidRDefault="00EB712D" w:rsidP="00632DF7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6F36D7" w:rsidRDefault="006F36D7" w:rsidP="008B0756">
      <w:pPr>
        <w:ind w:firstLine="360"/>
        <w:rPr>
          <w:szCs w:val="24"/>
        </w:rPr>
      </w:pPr>
      <w:r w:rsidRPr="001453D6">
        <w:rPr>
          <w:rFonts w:cs="Times New Roman"/>
          <w:szCs w:val="26"/>
        </w:rPr>
        <w:t xml:space="preserve">Now we find </w:t>
      </w:r>
      <w:r>
        <w:rPr>
          <w:rFonts w:cs="Times New Roman"/>
          <w:szCs w:val="26"/>
        </w:rPr>
        <w:t>other 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</w:t>
      </w:r>
      <w:proofErr w:type="gramStart"/>
      <w:r>
        <w:rPr>
          <w:rFonts w:cs="Times New Roman"/>
          <w:szCs w:val="26"/>
          <w:vertAlign w:val="superscript"/>
        </w:rPr>
        <w:t>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 w:rsidRPr="001453D6">
        <w:rPr>
          <w:rFonts w:cs="Times New Roman"/>
          <w:szCs w:val="26"/>
        </w:rPr>
        <w:t>.</w:t>
      </w:r>
      <w:proofErr w:type="gramEnd"/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Recall that </w:t>
      </w:r>
      <w:r>
        <w:rPr>
          <w:szCs w:val="24"/>
        </w:rPr>
        <w:t xml:space="preserve">each 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 xml:space="preserve"> conforms to multivariate normal distribution, </w:t>
      </w:r>
      <w:r>
        <w:rPr>
          <w:rFonts w:cs="Times New Roman"/>
          <w:szCs w:val="26"/>
        </w:rPr>
        <w:t>according to equation 5.11.</w:t>
      </w:r>
    </w:p>
    <w:p w:rsidR="006F36D7" w:rsidRPr="006F36D7" w:rsidRDefault="00020409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:rsidR="006F36D7" w:rsidRDefault="00020409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6F36D7" w:rsidRDefault="00020409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= (0, </w:t>
      </w:r>
      <w:proofErr w:type="gramStart"/>
      <w:r>
        <w:rPr>
          <w:rFonts w:cs="Times New Roman"/>
          <w:szCs w:val="26"/>
        </w:rPr>
        <w:t>0,…</w:t>
      </w:r>
      <w:proofErr w:type="gramEnd"/>
      <w:r>
        <w:rPr>
          <w:rFonts w:cs="Times New Roman"/>
          <w:szCs w:val="26"/>
        </w:rPr>
        <w:t>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:rsidR="006F36D7" w:rsidRPr="006F36D7" w:rsidRDefault="00020409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6F36D7" w:rsidRPr="001453D6" w:rsidRDefault="006F36D7" w:rsidP="00632DF7">
      <w:r>
        <w:t xml:space="preserve">This implies equation 5.15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F36D7" w:rsidTr="00C91453">
        <w:tc>
          <w:tcPr>
            <w:tcW w:w="4558" w:type="pct"/>
          </w:tcPr>
          <w:p w:rsidR="006F36D7" w:rsidRDefault="00020409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6F36D7" w:rsidRDefault="006F36D7" w:rsidP="003F3BC8">
            <w:pPr>
              <w:jc w:val="right"/>
            </w:pPr>
            <w:r>
              <w:t>(5.15)</w:t>
            </w:r>
          </w:p>
        </w:tc>
      </w:tr>
    </w:tbl>
    <w:p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:rsidR="00002E33" w:rsidRDefault="0002040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:rsidR="00002E33" w:rsidRDefault="0002040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:rsidR="00002E33" w:rsidRPr="00002E33" w:rsidRDefault="0002040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:rsidR="00002E33" w:rsidRPr="007866F2" w:rsidRDefault="00020409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:rsidR="00002E33" w:rsidRPr="00002E33" w:rsidRDefault="0002040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</w:t>
      </w:r>
      <w:r w:rsidR="00E23D2F">
        <w:rPr>
          <w:rFonts w:cs="Times New Roman"/>
          <w:szCs w:val="26"/>
        </w:rPr>
        <w:t>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5.15 into the </w:t>
      </w:r>
      <w:r w:rsidR="00E23D2F">
        <w:rPr>
          <w:rFonts w:cs="Times New Roman"/>
          <w:szCs w:val="26"/>
        </w:rPr>
        <w:t xml:space="preserve">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:rsidR="00E23D2F" w:rsidRDefault="00E23D2F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002E33">
        <w:rPr>
          <w:rFonts w:cs="Times New Roman"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:rsidR="00002E33" w:rsidRDefault="00020409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:rsidR="00002E33" w:rsidRPr="00002E33" w:rsidRDefault="00020409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002E33" w:rsidRPr="001453D6" w:rsidRDefault="00002E33" w:rsidP="00002E33">
      <w:r>
        <w:t xml:space="preserve">This implies equation 5.16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002E33" w:rsidTr="00C91453">
        <w:tc>
          <w:tcPr>
            <w:tcW w:w="4558" w:type="pct"/>
          </w:tcPr>
          <w:p w:rsidR="00002E33" w:rsidRDefault="00020409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002E33" w:rsidRDefault="00002E33" w:rsidP="003F3BC8">
            <w:pPr>
              <w:jc w:val="right"/>
            </w:pPr>
            <w:r>
              <w:t>(5.16)</w:t>
            </w:r>
          </w:p>
        </w:tc>
      </w:tr>
    </w:tbl>
    <w:p w:rsidR="00AA77A3" w:rsidRDefault="00002E33" w:rsidP="00AA77A3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5.15</w:t>
      </w:r>
      <w:r>
        <w:rPr>
          <w:rFonts w:cs="Times New Roman"/>
          <w:szCs w:val="24"/>
        </w:rPr>
        <w:t>.</w:t>
      </w:r>
    </w:p>
    <w:p w:rsidR="00AA77A3" w:rsidRDefault="00AA77A3" w:rsidP="00AA77A3">
      <w:pPr>
        <w:ind w:firstLine="360"/>
      </w:pPr>
      <w:r>
        <w:t xml:space="preserve">The two steps of </w:t>
      </w:r>
      <w:r w:rsidRPr="00AA77A3">
        <w:t>GEM</w:t>
      </w:r>
      <w:r>
        <w:t xml:space="preserve"> algorithm for constructing normal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 </w:t>
      </w:r>
      <w:sdt>
        <w:sdtPr>
          <w:id w:val="-1752195289"/>
          <w:citation/>
        </w:sdtPr>
        <w:sdtEndPr/>
        <w:sdtContent>
          <w:r>
            <w:fldChar w:fldCharType="begin"/>
          </w:r>
          <w:r>
            <w:instrText xml:space="preserve">CITATION Bilmes1998 \p 7 \l 1033 </w:instrText>
          </w:r>
          <w:r>
            <w:fldChar w:fldCharType="separate"/>
          </w:r>
          <w:r>
            <w:rPr>
              <w:noProof/>
            </w:rPr>
            <w:t>(Bilmes, 1998, p. 7)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:rsidTr="003F3BC8">
        <w:trPr>
          <w:jc w:val="center"/>
        </w:trPr>
        <w:tc>
          <w:tcPr>
            <w:tcW w:w="0" w:type="auto"/>
          </w:tcPr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E-step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proofErr w:type="gramStart"/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proofErr w:type="gramEnd"/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 </w:t>
            </w:r>
            <w:r>
              <w:t xml:space="preserve">is determined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5.14, 5.15, and 5.16</w:t>
            </w:r>
            <w:r w:rsidR="00E23D2F">
              <w:t xml:space="preserve"> with </w:t>
            </w:r>
            <w:r w:rsidR="00E23D2F">
              <w:t xml:space="preserve">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:rsidR="00AA77A3" w:rsidRPr="00E44317" w:rsidRDefault="00020409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:rsidR="00632DF7" w:rsidRDefault="00AA77A3" w:rsidP="00632DF7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="00E23D2F"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normal mixture model specified by equations 5.1 and </w:t>
      </w:r>
      <w:proofErr w:type="gramStart"/>
      <w:r>
        <w:rPr>
          <w:szCs w:val="26"/>
        </w:rPr>
        <w:t>5.11 aforementioned</w:t>
      </w:r>
      <w:proofErr w:type="gramEnd"/>
      <w:r>
        <w:rPr>
          <w:szCs w:val="26"/>
        </w:rPr>
        <w:t>.</w:t>
      </w:r>
    </w:p>
    <w:p w:rsidR="00EE5938" w:rsidRDefault="00EE5938" w:rsidP="00632DF7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020409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020409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020409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lastRenderedPageBreak/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409" w:rsidRDefault="00020409" w:rsidP="00AB2049">
      <w:r>
        <w:separator/>
      </w:r>
    </w:p>
  </w:endnote>
  <w:endnote w:type="continuationSeparator" w:id="0">
    <w:p w:rsidR="00020409" w:rsidRDefault="00020409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409" w:rsidRDefault="00020409" w:rsidP="00AB2049">
      <w:r>
        <w:separator/>
      </w:r>
    </w:p>
  </w:footnote>
  <w:footnote w:type="continuationSeparator" w:id="0">
    <w:p w:rsidR="00020409" w:rsidRDefault="00020409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7775"/>
    <w:rsid w:val="00081A56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13FD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6600C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448D"/>
    <w:rsid w:val="00197AF2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E7DF6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07C58"/>
    <w:rsid w:val="003106F4"/>
    <w:rsid w:val="00311D3A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28DF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16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2904"/>
    <w:rsid w:val="00683EAA"/>
    <w:rsid w:val="00684759"/>
    <w:rsid w:val="00684AA0"/>
    <w:rsid w:val="00685EF5"/>
    <w:rsid w:val="00687178"/>
    <w:rsid w:val="0069237F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24F6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B6AE2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3C35"/>
    <w:rsid w:val="007F52F9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1FF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241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752"/>
    <w:rsid w:val="00AC1F71"/>
    <w:rsid w:val="00AC54DC"/>
    <w:rsid w:val="00AC5E12"/>
    <w:rsid w:val="00AD2507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2DB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453"/>
    <w:rsid w:val="00C91579"/>
    <w:rsid w:val="00C91894"/>
    <w:rsid w:val="00C9399A"/>
    <w:rsid w:val="00C93CD1"/>
    <w:rsid w:val="00C96516"/>
    <w:rsid w:val="00CA0388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5A6B"/>
    <w:rsid w:val="00CB7F0A"/>
    <w:rsid w:val="00CC05B4"/>
    <w:rsid w:val="00CC0C06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64D53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1FF"/>
    <w:rsid w:val="00DD73C0"/>
    <w:rsid w:val="00DD752F"/>
    <w:rsid w:val="00DD77F6"/>
    <w:rsid w:val="00DE003C"/>
    <w:rsid w:val="00DE17A8"/>
    <w:rsid w:val="00DE248E"/>
    <w:rsid w:val="00DE3248"/>
    <w:rsid w:val="00DE35B7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2B1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12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15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16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17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13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22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26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28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27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29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30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14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FDAE2894-0DB6-4B1A-BCB5-DE233C7B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11559</TotalTime>
  <Pages>47</Pages>
  <Words>18264</Words>
  <Characters>104110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1649</cp:revision>
  <dcterms:created xsi:type="dcterms:W3CDTF">2015-11-27T02:53:00Z</dcterms:created>
  <dcterms:modified xsi:type="dcterms:W3CDTF">2018-09-26T01:51:00Z</dcterms:modified>
</cp:coreProperties>
</file>