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23D57A95" w14:textId="7E4DD63B"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 w:rsidR="000977A0"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217EDA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6FFAA56E" w14:textId="0C7DDEC9"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77777777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is diagonal and its diagonal elements are 1.</w:t>
      </w:r>
    </w:p>
    <w:p w14:paraId="308E78E9" w14:textId="30AFBED5" w:rsidR="00861705" w:rsidRDefault="00693AEC" w:rsidP="006371D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217ED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217ED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217E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77777777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217EDA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1613A2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is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determine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217EDA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198A79EF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r w:rsidR="0013340E">
        <w:rPr>
          <w:rFonts w:cs="Times New Roman"/>
        </w:rPr>
        <w:t xml:space="preserve"> for all </w:t>
      </w:r>
      <w:r w:rsidR="0013340E" w:rsidRPr="0013340E">
        <w:rPr>
          <w:rFonts w:cs="Times New Roman"/>
          <w:i/>
        </w:rPr>
        <w:t>i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13340E">
        <w:rPr>
          <w:rFonts w:cs="Times New Roman"/>
        </w:rPr>
        <w:t>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217EDA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90CA40C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 xml:space="preserve">,…,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lastRenderedPageBreak/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</w:t>
      </w:r>
      <w:r w:rsidR="009C0A74">
        <w:t>positive</w:t>
      </w:r>
      <w:r w:rsidR="009C0A74">
        <w:t xml:space="preserve"> definite”, </w:t>
      </w:r>
      <w:r w:rsidR="009C0A74">
        <w:t xml:space="preserve">“positive </w:t>
      </w:r>
      <w:r w:rsidR="009C0A74">
        <w:t>semi-</w:t>
      </w:r>
      <w:r w:rsidR="009C0A74">
        <w:t>definite”</w:t>
      </w:r>
      <w:r w:rsidR="009C0A74">
        <w:t xml:space="preserve">, </w:t>
      </w:r>
      <w:r w:rsidR="009C0A74">
        <w:t>“</w:t>
      </w:r>
      <w:r w:rsidR="009C0A74">
        <w:t>negative</w:t>
      </w:r>
      <w:r w:rsidR="009C0A74">
        <w:t xml:space="preserve"> definite”, </w:t>
      </w:r>
      <w:r w:rsidR="009C0A74">
        <w:t xml:space="preserve">and </w:t>
      </w:r>
      <w:r w:rsidR="009C0A74">
        <w:t>“</w:t>
      </w:r>
      <w:r w:rsidR="009C0A74">
        <w:t>negative</w:t>
      </w:r>
      <w:r w:rsidR="009C0A74">
        <w:t xml:space="preserve"> semi-definite”</w:t>
      </w:r>
      <w:r w:rsidR="009C0A74">
        <w:t xml:space="preserve"> becomes concepts </w:t>
      </w:r>
      <w:r w:rsidR="009C0A74">
        <w:t>“positive”, “</w:t>
      </w:r>
      <w:r w:rsidR="009C0A74">
        <w:t>non-negative</w:t>
      </w:r>
      <w:r w:rsidR="009C0A74">
        <w:t>”, “negative”, and “</w:t>
      </w:r>
      <w:r w:rsidR="009C0A74">
        <w:t>non-</w:t>
      </w:r>
      <w:r w:rsidR="00324FF6">
        <w:t>positive</w:t>
      </w:r>
      <w:r w:rsidR="009C0A74">
        <w:t>”</w:t>
      </w:r>
      <w:r w:rsidR="009C0A74">
        <w:t>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217EDA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2C2A4E14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of </w:t>
      </w:r>
      <w:r w:rsidRPr="00CA4B48">
        <w:rPr>
          <w:i/>
        </w:rPr>
        <w:t>f</w:t>
      </w:r>
      <w:r>
        <w:t xml:space="preserve"> with regard to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222A3225" w:rsidR="003833CE" w:rsidRDefault="003833CE" w:rsidP="003833CE">
      <w:pPr>
        <w:rPr>
          <w:rStyle w:val="fontstyle0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5D58B525" w:rsidR="003833CE" w:rsidRDefault="00051147" w:rsidP="0013340E">
      <w:pPr>
        <w:rPr>
          <w:rFonts w:cs="Times New Roman"/>
        </w:rPr>
      </w:pPr>
      <w:r>
        <w:rPr>
          <w:rFonts w:cs="Times New Roman"/>
        </w:rPr>
        <w:t xml:space="preserve">If every </w:t>
      </w:r>
      <w:r w:rsidRPr="00051147">
        <w:rPr>
          <w:rFonts w:cs="Times New Roman"/>
          <w:i/>
          <w:iCs/>
        </w:rPr>
        <w:t>x</w:t>
      </w:r>
      <w:r w:rsidRPr="00051147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 univariate then,</w:t>
      </w:r>
    </w:p>
    <w:p w14:paraId="65562032" w14:textId="56A92C2F" w:rsidR="00051147" w:rsidRDefault="00051147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50620548" w14:textId="4C87A55D" w:rsidR="00CA4B48" w:rsidRDefault="00CA4B48" w:rsidP="0013340E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  <w:r w:rsidR="00571CDD">
        <w:t xml:space="preserve"> When </w:t>
      </w:r>
      <w:r w:rsidR="00571CDD" w:rsidRPr="00571CDD">
        <w:rPr>
          <w:i/>
          <w:iCs/>
        </w:rPr>
        <w:t>X</w:t>
      </w:r>
      <w:r w:rsidR="00571CDD">
        <w:t xml:space="preserve"> is univariate, gradient vector and Hessian matrix are degraded as scalar values. Without loss of generality, by default, variable </w:t>
      </w:r>
      <w:r w:rsidR="00571CDD" w:rsidRPr="00571CDD">
        <w:rPr>
          <w:i/>
          <w:iCs/>
        </w:rPr>
        <w:t>X</w:t>
      </w:r>
      <w:r w:rsidR="00571CDD">
        <w:t xml:space="preserve"> in this research is multivariate as vector if there is no additional explanation.</w:t>
      </w:r>
    </w:p>
    <w:p w14:paraId="1C2E2796" w14:textId="620BC834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27617BC8" w:rsidR="004F7BEB" w:rsidRPr="007D1877" w:rsidRDefault="004F7BEB" w:rsidP="004F7BE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</m:m>
        </m:oMath>
      </m:oMathPara>
    </w:p>
    <w:p w14:paraId="14627F83" w14:textId="77EC9E16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>) = 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t xml:space="preserve"> where </w:t>
      </w:r>
      <w:r w:rsidR="004F7BEB">
        <w:rPr>
          <w:rFonts w:cs="Times New Roman"/>
        </w:rPr>
        <w:t>[</w:t>
      </w:r>
      <w:r w:rsidR="004F7BEB" w:rsidRPr="007D1877">
        <w:rPr>
          <w:rFonts w:cs="Times New Roman"/>
          <w:b/>
          <w:bCs/>
        </w:rPr>
        <w:t>0</w:t>
      </w:r>
      <w:r w:rsidR="004F7BEB" w:rsidRPr="004F7BEB">
        <w:rPr>
          <w:rFonts w:cs="Times New Roman"/>
        </w:rPr>
        <w:t>]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 xml:space="preserve">Finding extreme point </w:t>
      </w:r>
      <w:r w:rsidR="000B6DA9">
        <w:rPr>
          <w:rFonts w:cs="Times New Roman"/>
        </w:rPr>
        <w:lastRenderedPageBreak/>
        <w:t>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is </w:t>
      </w:r>
      <w:r w:rsidR="00521908">
        <w:rPr>
          <w:rFonts w:cs="Times New Roman"/>
        </w:rPr>
        <w:t>positive definite</w:t>
      </w:r>
      <w:r w:rsidR="00521908">
        <w:rPr>
          <w:rFonts w:cs="Times New Roman"/>
        </w:rPr>
        <w:t xml:space="preserve"> or negative definite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very small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B4732F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B4732F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</m:t>
          </m:r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7E2408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317EB069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is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33952522" w14:textId="7FCE5769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48089FFE" w:rsidR="00ED7380" w:rsidRPr="000604F9" w:rsidRDefault="006400D0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553EB334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23472D" w:rsidRPr="00CD6D74">
        <w:rPr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644501">
        <w:rPr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r w:rsidR="0023472D" w:rsidRPr="00CD6D74">
        <w:rPr>
          <w:i/>
          <w:iCs/>
        </w:rPr>
        <w:t>Df</w:t>
      </w:r>
      <w:r w:rsidR="0023472D">
        <w:t>(</w:t>
      </w:r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r w:rsidR="0023472D" w:rsidRPr="00C06F7B">
        <w:t xml:space="preserve"> is the length of the descending direction</w:t>
      </w:r>
      <w:r w:rsidR="00EC23EE">
        <w:t xml:space="preserve">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r w:rsidR="00CD6D74" w:rsidRPr="00CD6D74">
        <w:rPr>
          <w:i/>
          <w:iCs/>
        </w:rPr>
        <w:t>f</w:t>
      </w:r>
      <w:r w:rsidR="00CD6D74">
        <w:t>(</w:t>
      </w:r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+ </w:t>
      </w:r>
      <w:r w:rsidR="00CD6D74" w:rsidRPr="00CD6D74">
        <w:rPr>
          <w:i/>
          <w:iCs/>
        </w:rPr>
        <w:t>tD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) for minimization (maximization) where </w:t>
      </w:r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and </w:t>
      </w:r>
      <w:r w:rsidR="00CD6D74" w:rsidRPr="00CD6D74">
        <w:rPr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Barzilai–Borwein</w:t>
      </w:r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EC23EE">
        <w:rPr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>
        <w:rPr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</w:p>
    <w:p w14:paraId="0C75FD06" w14:textId="3F20E2A5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an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217EDA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54014841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If </w:t>
      </w:r>
      <w:r w:rsid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>
        <w:rPr>
          <w:i/>
          <w:iCs/>
          <w:szCs w:val="26"/>
        </w:rPr>
        <w:t>X</w:t>
      </w:r>
      <w:r w:rsidR="00126E93">
        <w:rPr>
          <w:szCs w:val="26"/>
        </w:rPr>
        <w:t xml:space="preserve">) is first-order smooth function,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217EDA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720EA5CB" w:rsidR="005374B5" w:rsidRDefault="005374B5" w:rsidP="005374B5">
      <w:r>
        <w:t>The last equation in the system above is called complementary slackness.</w:t>
      </w:r>
      <w:r w:rsidR="00710BDA">
        <w:t xml:space="preserve"> The main task of KKT problem is to solve the first equation </w:t>
      </w:r>
      <w:r w:rsidR="00710BDA" w:rsidRPr="00710BDA">
        <w:rPr>
          <w:i/>
          <w:iCs/>
        </w:rPr>
        <w:t>Dla</w:t>
      </w:r>
      <w:r w:rsidR="00710BDA">
        <w:t>(</w:t>
      </w:r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 xml:space="preserve">Newton-Raphson </w:t>
      </w:r>
      <w:sdt>
        <w:sdtPr>
          <w:rPr>
            <w:szCs w:val="26"/>
          </w:rPr>
          <w:id w:val="-969507851"/>
          <w:citation/>
        </w:sdtPr>
        <w:sdtContent>
          <w:r w:rsidR="00E01774">
            <w:rPr>
              <w:szCs w:val="26"/>
            </w:rPr>
            <w:fldChar w:fldCharType="begin"/>
          </w:r>
          <w:r w:rsidR="00E01774">
            <w:rPr>
              <w:szCs w:val="26"/>
            </w:rPr>
            <w:instrText xml:space="preserve">CITATION Burden2011 \p 67-71 \l 1033 </w:instrText>
          </w:r>
          <w:r w:rsidR="00E01774">
            <w:rPr>
              <w:szCs w:val="26"/>
            </w:rPr>
            <w:fldChar w:fldCharType="separate"/>
          </w:r>
          <w:r w:rsidR="00E01774" w:rsidRPr="0064744C">
            <w:rPr>
              <w:noProof/>
              <w:szCs w:val="26"/>
            </w:rPr>
            <w:t>(Burden &amp; Faires, 2011, pp. 67-71)</w:t>
          </w:r>
          <w:r w:rsidR="00E01774">
            <w:rPr>
              <w:szCs w:val="26"/>
            </w:rPr>
            <w:fldChar w:fldCharType="end"/>
          </w:r>
        </w:sdtContent>
      </w:sdt>
      <w:r w:rsidR="00E01774">
        <w:rPr>
          <w:szCs w:val="26"/>
        </w:rPr>
        <w:t xml:space="preserve"> method can be used to solve the equation</w:t>
      </w:r>
      <w:r w:rsidR="00E01774" w:rsidRPr="00E01774">
        <w:rPr>
          <w:i/>
          <w:iCs/>
        </w:rPr>
        <w:t xml:space="preserve"> </w:t>
      </w:r>
      <w:r w:rsidR="00E01774" w:rsidRPr="00710BDA">
        <w:rPr>
          <w:i/>
          <w:iCs/>
        </w:rPr>
        <w:t>Dla</w:t>
      </w:r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</w:p>
    <w:p w14:paraId="32D84A44" w14:textId="0F6965A1" w:rsidR="00F45EC2" w:rsidRDefault="00F45EC2" w:rsidP="00F45EC2">
      <w:pPr>
        <w:ind w:firstLine="360"/>
        <w:rPr>
          <w:szCs w:val="26"/>
        </w:rPr>
      </w:pPr>
      <w:r>
        <w:t xml:space="preserve">Let </w:t>
      </w:r>
      <w:r w:rsidRPr="00F45EC2">
        <w:rPr>
          <w:i/>
          <w:iCs/>
        </w:rPr>
        <w:t>P</w:t>
      </w:r>
      <w:r>
        <w:t>(.) denote probability, we need to skim some essential probabilistic rules</w:t>
      </w:r>
      <w:r w:rsidR="00E91896">
        <w:t xml:space="preserve"> </w:t>
      </w:r>
      <w:r w:rsidRPr="00CD1DE7">
        <w:rPr>
          <w:szCs w:val="26"/>
        </w:rPr>
        <w:t>such as additional rule, multiplication rule</w:t>
      </w:r>
      <w:r>
        <w:rPr>
          <w:szCs w:val="26"/>
        </w:rPr>
        <w:t>,</w:t>
      </w:r>
      <w:r w:rsidRPr="00CD1DE7">
        <w:rPr>
          <w:szCs w:val="26"/>
        </w:rPr>
        <w:t xml:space="preserve"> total probability rule</w:t>
      </w:r>
      <w:r>
        <w:rPr>
          <w:szCs w:val="26"/>
        </w:rPr>
        <w:t>, and Bayes’ rule</w:t>
      </w:r>
      <w:r w:rsidRPr="00CD1DE7">
        <w:rPr>
          <w:szCs w:val="26"/>
        </w:rPr>
        <w:t xml:space="preserve">. Given two random events (or random variables)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, the additional rule </w:t>
      </w:r>
      <w:sdt>
        <w:sdtPr>
          <w:rPr>
            <w:szCs w:val="26"/>
          </w:rPr>
          <w:id w:val="2269514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33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33)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are expresse</w:t>
      </w:r>
      <w:r>
        <w:rPr>
          <w:szCs w:val="26"/>
        </w:rPr>
        <w:t>d</w:t>
      </w:r>
      <w:r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7777777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2" w:name="_Hlk520846595"/>
      <w:r>
        <w:rPr>
          <w:szCs w:val="26"/>
        </w:rPr>
        <w:t xml:space="preserve">The probability </w:t>
      </w:r>
      <w:r w:rsidRPr="00245C79">
        <w:rPr>
          <w:i/>
          <w:szCs w:val="26"/>
        </w:rPr>
        <w:t>P</w:t>
      </w:r>
      <w:r>
        <w:rPr>
          <w:szCs w:val="26"/>
        </w:rPr>
        <w:t>(</w:t>
      </w:r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often known as joint probability.</w:t>
      </w:r>
      <w:bookmarkEnd w:id="2"/>
    </w:p>
    <w:p w14:paraId="5FEC15CB" w14:textId="77777777" w:rsidR="00F45EC2" w:rsidRPr="00CD1DE7" w:rsidRDefault="00F45EC2" w:rsidP="00F45EC2">
      <w:pPr>
        <w:ind w:firstLine="360"/>
        <w:rPr>
          <w:szCs w:val="26"/>
        </w:rPr>
      </w:pPr>
      <w:bookmarkStart w:id="3" w:name="_Hlk520846628"/>
      <w:r w:rsidRPr="00CD1DE7">
        <w:rPr>
          <w:szCs w:val="26"/>
        </w:rPr>
        <w:lastRenderedPageBreak/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217EDA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3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 xml:space="preserve">,…, </w:t>
      </w:r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217EDA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217EDA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7DAF999" w:rsidR="00330ACB" w:rsidRDefault="00330ACB" w:rsidP="00467887">
      <w:pPr>
        <w:ind w:firstLine="360"/>
      </w:pPr>
      <w:r>
        <w:rPr>
          <w:szCs w:val="26"/>
        </w:rPr>
        <w:t xml:space="preserve">Recall a random variable </w:t>
      </w:r>
      <w:r w:rsidRPr="00330ACB">
        <w:rPr>
          <w:i/>
          <w:iCs/>
          <w:szCs w:val="26"/>
        </w:rPr>
        <w:t>X</w:t>
      </w:r>
      <w:r>
        <w:rPr>
          <w:szCs w:val="26"/>
        </w:rPr>
        <w:t xml:space="preserve"> is featured by its own distribution which is specified by </w:t>
      </w:r>
      <w:r>
        <w:t xml:space="preserve">a </w:t>
      </w:r>
      <w:r>
        <w:rPr>
          <w:szCs w:val="24"/>
        </w:rPr>
        <w:t xml:space="preserve">probability density function (PDF) or a </w:t>
      </w:r>
      <w:r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64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64)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102 \t 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102)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>
        <w:rPr>
          <w:szCs w:val="26"/>
        </w:rPr>
        <w:t>mentioned</w:t>
      </w:r>
      <w:r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Pr="00CD1DE7">
        <w:rPr>
          <w:szCs w:val="26"/>
        </w:rPr>
        <w:t xml:space="preserve">Note, notation </w:t>
      </w:r>
      <w:r w:rsidRPr="00CD1DE7">
        <w:rPr>
          <w:i/>
          <w:szCs w:val="26"/>
        </w:rPr>
        <w:t>P</w:t>
      </w:r>
      <w:r w:rsidRPr="00CD1DE7">
        <w:rPr>
          <w:szCs w:val="26"/>
        </w:rPr>
        <w:t xml:space="preserve">(.) often denotes probability and it can be used to denote PDF but we prefer to use lower case letters such as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g</w:t>
      </w:r>
      <w:r w:rsidRPr="00CD1DE7">
        <w:rPr>
          <w:szCs w:val="26"/>
        </w:rPr>
        <w:t xml:space="preserve"> to denote PDF. Given a variable having PDF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, we often state that “such variable has distribution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 or such variable has density function </w:t>
      </w:r>
      <w:r w:rsidRPr="00CD1DE7">
        <w:rPr>
          <w:i/>
          <w:szCs w:val="26"/>
        </w:rPr>
        <w:t>f</w:t>
      </w:r>
      <w:r w:rsidRPr="00CD1DE7">
        <w:rPr>
          <w:szCs w:val="26"/>
        </w:rPr>
        <w:t xml:space="preserve">”. Let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f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be CDF and PDF, respectively, </w:t>
      </w:r>
      <w:r>
        <w:rPr>
          <w:szCs w:val="26"/>
        </w:rPr>
        <w:t>equation</w:t>
      </w:r>
      <w:r w:rsidRPr="00CD1DE7">
        <w:rPr>
          <w:szCs w:val="26"/>
        </w:rPr>
        <w:t xml:space="preserve"> </w:t>
      </w:r>
      <w:r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77777777" w:rsidR="00330ACB" w:rsidRDefault="00217EDA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7FE01AB5" w14:textId="5E206277" w:rsidR="00A25551" w:rsidRDefault="00A25551" w:rsidP="00A25551">
      <w:pPr>
        <w:rPr>
          <w:szCs w:val="24"/>
        </w:rPr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 </w:t>
      </w:r>
      <w:r w:rsidR="0013302E">
        <w:t>G</w:t>
      </w:r>
      <w:r>
        <w:t xml:space="preserve">iven random </w:t>
      </w:r>
      <w:r w:rsidR="0013302E">
        <w:t xml:space="preserve">variable </w:t>
      </w:r>
      <w:r w:rsidRPr="00A25551">
        <w:rPr>
          <w:i/>
          <w:iCs/>
        </w:rPr>
        <w:t>X</w:t>
      </w:r>
      <w:r>
        <w:t xml:space="preserve"> and its PDF </w:t>
      </w:r>
      <w:r w:rsidRPr="00A25551">
        <w:rPr>
          <w:i/>
          <w:iCs/>
        </w:rPr>
        <w:t>f</w:t>
      </w:r>
      <w:r>
        <w:t>(</w:t>
      </w:r>
      <w:r w:rsidRPr="00A25551">
        <w:rPr>
          <w:i/>
          <w:iCs/>
        </w:rPr>
        <w:t>X</w:t>
      </w:r>
      <w:r>
        <w:t xml:space="preserve">), </w:t>
      </w:r>
      <w:r w:rsidR="00217EDA">
        <w:rPr>
          <w:szCs w:val="24"/>
        </w:rPr>
        <w:t>theoretical</w:t>
      </w:r>
      <w:r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77777777" w:rsidR="00217EDA" w:rsidRDefault="00217EDA" w:rsidP="00217EDA">
            <w:pPr>
              <w:jc w:val="right"/>
            </w:pPr>
            <w:r>
              <w:t>(1.2)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2048727E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2B8A3B15" w:rsidR="00217EDA" w:rsidRDefault="00217EDA" w:rsidP="00217EDA">
            <w:pPr>
              <w:jc w:val="right"/>
            </w:pPr>
            <w:r>
              <w:t>(1.3)</w:t>
            </w:r>
          </w:p>
        </w:tc>
      </w:tr>
    </w:tbl>
    <w:p w14:paraId="480ED02A" w14:textId="02FF482D" w:rsidR="00217EDA" w:rsidRDefault="00217EDA" w:rsidP="00A25551">
      <w:pPr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 xml:space="preserve">Note, covariance metric is always symmetric.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>)</w:t>
      </w:r>
      <w:r w:rsidR="0000591A">
        <w:rPr>
          <w:szCs w:val="24"/>
        </w:rPr>
        <w:t xml:space="preserve">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>)</w:t>
      </w:r>
      <w:r w:rsidR="0000591A">
        <w:rPr>
          <w:szCs w:val="24"/>
        </w:rPr>
        <w:t xml:space="preserve">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00591A">
        <w:rPr>
          <w:szCs w:val="24"/>
        </w:rPr>
        <w:t>.</w:t>
      </w:r>
      <w:r w:rsidR="00AC68DF" w:rsidRPr="00AC68DF">
        <w:t xml:space="preserve"> </w:t>
      </w:r>
      <w:r w:rsidR="00AC68DF">
        <w:t xml:space="preserve">Without loss of generality, by default, </w:t>
      </w:r>
      <w:r w:rsidR="00AC68DF">
        <w:t xml:space="preserve">random </w:t>
      </w:r>
      <w:r w:rsidR="00AC68DF">
        <w:t xml:space="preserve">variable </w:t>
      </w:r>
      <w:r w:rsidR="00AC68DF" w:rsidRPr="00571CDD">
        <w:rPr>
          <w:i/>
          <w:iCs/>
        </w:rPr>
        <w:t>X</w:t>
      </w:r>
      <w:r w:rsidR="00AC68DF">
        <w:t xml:space="preserve"> in this research is multivariate as vector if there is no additional explanation.</w:t>
      </w:r>
    </w:p>
    <w:p w14:paraId="4F001C88" w14:textId="5B34C698" w:rsidR="001A0F24" w:rsidRDefault="001A0F24" w:rsidP="00217EDA">
      <w:pPr>
        <w:ind w:firstLine="360"/>
        <w:rPr>
          <w:szCs w:val="24"/>
        </w:rPr>
      </w:pPr>
      <w:r>
        <w:t xml:space="preserve">Because EM algorithm is essential an advanced version of maximum likelihood estimation (MLE) method,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PDF denoted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52537794" w14:textId="77777777" w:rsidR="001A0F24" w:rsidRDefault="001A0F24" w:rsidP="001A0F2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71F515D" w14:textId="7871B0C3" w:rsidR="001A0F24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</w:p>
    <w:p w14:paraId="515B0A52" w14:textId="2C47C186" w:rsidR="00690CA0" w:rsidRDefault="00690CA0" w:rsidP="00690CA0">
      <w:pPr>
        <w:ind w:firstLine="360"/>
        <w:rPr>
          <w:rFonts w:cs="Times New Roman"/>
          <w:szCs w:val="26"/>
        </w:rPr>
      </w:pPr>
      <w:r>
        <w:t xml:space="preserve">Statistic is a function of </w:t>
      </w:r>
      <w:r w:rsidRPr="00690CA0">
        <w:rPr>
          <w:i/>
          <w:iCs/>
        </w:rPr>
        <w:t>X</w:t>
      </w:r>
      <w:r>
        <w:t xml:space="preserve">. 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 xml:space="preserve">. In fact, 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and 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 w:rsidR="00F8688F">
        <w:rPr>
          <w:rFonts w:cs="Times New Roman"/>
          <w:szCs w:val="26"/>
        </w:rPr>
        <w:t>as follows:</w:t>
      </w:r>
    </w:p>
    <w:p w14:paraId="72135EA3" w14:textId="1D8119E5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56D675C7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F0FAD2F" w14:textId="49CE3178" w:rsidR="00907953" w:rsidRDefault="00907953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217ED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specifies Bayes’ rule in which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3004C5FB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CC394E" w:rsidR="00907953" w:rsidRDefault="00907953" w:rsidP="00432865">
            <w:pPr>
              <w:jc w:val="right"/>
            </w:pPr>
            <w:r>
              <w:t>(1.</w:t>
            </w:r>
            <w:r w:rsidR="00217EDA">
              <w:t>4</w:t>
            </w:r>
            <w:r>
              <w:t>)</w:t>
            </w:r>
          </w:p>
        </w:tc>
      </w:tr>
    </w:tbl>
    <w:p w14:paraId="2DF00B2B" w14:textId="695E5E10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 xml:space="preserve">(Θ) 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33267D00" w:rsidR="000D150E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</w:p>
    <w:p w14:paraId="6DD1EE23" w14:textId="04568B5A" w:rsidR="000D150E" w:rsidRDefault="00217EDA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1C90F076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 xml:space="preserve">(Θ)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217EDA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217EDA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9C24035" w:rsidR="009B7562" w:rsidRDefault="009B7562" w:rsidP="00DD6289">
            <w:pPr>
              <w:jc w:val="right"/>
            </w:pPr>
            <w:r>
              <w:t>(1.</w:t>
            </w:r>
            <w:r w:rsidR="00217EDA">
              <w:t>5</w:t>
            </w:r>
            <w:r>
              <w:t>)</w:t>
            </w:r>
          </w:p>
        </w:tc>
      </w:tr>
    </w:tbl>
    <w:p w14:paraId="4418FA78" w14:textId="66D1F223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= log(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F3AADF" w:rsidR="007961B0" w:rsidRDefault="007961B0" w:rsidP="00432865">
            <w:pPr>
              <w:jc w:val="right"/>
            </w:pPr>
            <w:r>
              <w:t>(1.</w:t>
            </w:r>
            <w:r w:rsidR="00217EDA">
              <w:t>6</w:t>
            </w:r>
            <w:r>
              <w:t>)</w:t>
            </w:r>
          </w:p>
        </w:tc>
      </w:tr>
    </w:tbl>
    <w:p w14:paraId="2012503E" w14:textId="37013050" w:rsidR="006574C5" w:rsidRDefault="006574C5" w:rsidP="00122197">
      <w:pPr>
        <w:rPr>
          <w:szCs w:val="26"/>
        </w:rPr>
      </w:pPr>
      <w:r>
        <w:t>Equation 1.</w:t>
      </w:r>
      <w:r w:rsidR="00217EDA">
        <w:t>5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217ED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21FCF62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 xml:space="preserve">,…, 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r w:rsidR="00820284">
        <w:rPr>
          <w:szCs w:val="24"/>
        </w:rPr>
        <w:t xml:space="preserve">)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F332D4F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217EDA">
        <w:rPr>
          <w:rFonts w:cs="Times New Roman"/>
          <w:szCs w:val="26"/>
        </w:rPr>
        <w:t>5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217EDA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217EDA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217EDA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217EDA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217EDA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217EDA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217EDA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217EDA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1275FDE4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78F0E992" w14:textId="77777777" w:rsidR="00D64943" w:rsidRDefault="00217EDA" w:rsidP="00D6494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42539AB9" w:rsidR="00D64943" w:rsidRPr="00002E33" w:rsidRDefault="00217EDA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3289AB07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3606DE47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217EDA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70549473" w14:textId="5B3B7B4A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}, it is easy to draw the following result by the similar way with equation 1.</w:t>
      </w:r>
      <w:r w:rsidR="00217EDA">
        <w:t>9</w:t>
      </w:r>
      <w:r w:rsidR="001560F6">
        <w:t>.</w:t>
      </w:r>
    </w:p>
    <w:p w14:paraId="00426D03" w14:textId="6D2BF542" w:rsidR="001560F6" w:rsidRDefault="00217EDA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75C4A151" w14:textId="4B20AA91" w:rsidR="009B7562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values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DD71FF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(iid)</w:t>
      </w:r>
      <w:r>
        <w:t>.</w:t>
      </w:r>
      <w:r w:rsidR="00A301B7" w:rsidRPr="00A301B7">
        <w:t xml:space="preserve"> </w:t>
      </w:r>
      <w:r w:rsidR="00C40533">
        <w:t>Therefore,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3E5CC62" w:rsidR="007961B0" w:rsidRDefault="007961B0" w:rsidP="00432865">
            <w:pPr>
              <w:jc w:val="right"/>
            </w:pPr>
            <w:r>
              <w:t>(1.</w:t>
            </w:r>
            <w:r w:rsidR="00217EDA">
              <w:t>7</w:t>
            </w:r>
            <w:r>
              <w:t>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467206BB" w:rsidR="007961B0" w:rsidRDefault="007961B0" w:rsidP="00432865">
            <w:pPr>
              <w:jc w:val="right"/>
            </w:pPr>
            <w:r>
              <w:t>(1.</w:t>
            </w:r>
            <w:r w:rsidR="00217EDA">
              <w:t>8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iid.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217EDA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0140600C" w:rsidR="00CE2BB1" w:rsidRDefault="00CE2BB1" w:rsidP="00DD6289">
            <w:pPr>
              <w:jc w:val="right"/>
            </w:pPr>
            <w:r>
              <w:t>(1.</w:t>
            </w:r>
            <w:r w:rsidR="00217EDA">
              <w:t>9</w:t>
            </w:r>
            <w:r>
              <w:t>)</w:t>
            </w:r>
          </w:p>
        </w:tc>
      </w:tr>
    </w:tbl>
    <w:p w14:paraId="4C1CB57C" w14:textId="048950AF" w:rsidR="00CE2BB1" w:rsidRDefault="0069503E" w:rsidP="00CE2BB1">
      <w:pPr>
        <w:rPr>
          <w:szCs w:val="26"/>
        </w:rPr>
      </w:pPr>
      <w:r>
        <w:t>Equation 1.</w:t>
      </w:r>
      <w:r w:rsidR="00217EDA">
        <w:t>9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13302E">
        <w:rPr>
          <w:rFonts w:cs="Times New Roman"/>
          <w:szCs w:val="24"/>
        </w:rPr>
        <w:t>9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>Newton-</w:t>
      </w:r>
      <w:r w:rsidR="00DB10F4">
        <w:rPr>
          <w:szCs w:val="26"/>
        </w:rPr>
        <w:lastRenderedPageBreak/>
        <w:t xml:space="preserve">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 xml:space="preserve">,…,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 xml:space="preserve">,…, </w:t>
      </w:r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217EDA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5DB3FF3D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according to equation 1.</w:t>
      </w:r>
      <w:r w:rsidR="0013302E">
        <w:t>8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710018DF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217EDA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217EDA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217EDA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217EDA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r w:rsidRPr="008C0EB0">
        <w:rPr>
          <w:rFonts w:cs="Times New Roman"/>
          <w:i/>
          <w:iCs/>
          <w:szCs w:val="26"/>
        </w:rPr>
        <w:t>nN</w:t>
      </w:r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217EDA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217EDA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4E19F3F6" w:rsidR="0013302E" w:rsidRDefault="0013302E" w:rsidP="00F223B3">
            <w:pPr>
              <w:jc w:val="right"/>
            </w:pPr>
            <w:r>
              <w:t>(1.1</w:t>
            </w:r>
            <w:r w:rsidR="00146124">
              <w:t>0</w:t>
            </w:r>
            <w:r>
              <w:t>)</w:t>
            </w:r>
          </w:p>
        </w:tc>
      </w:tr>
    </w:tbl>
    <w:p w14:paraId="0074B0CC" w14:textId="4DCFB458" w:rsidR="0013302E" w:rsidRDefault="0013302E" w:rsidP="0013302E">
      <w:pPr>
        <w:rPr>
          <w:szCs w:val="26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rPr>
          <w:szCs w:val="26"/>
        </w:rPr>
        <w:t xml:space="preserve">, </w:t>
      </w:r>
      <w:bookmarkStart w:id="4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77777777" w:rsidR="0013302E" w:rsidRDefault="0013302E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4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5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5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 all iid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6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6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44BBE9C7" w14:textId="0B08A281" w:rsidR="0013302E" w:rsidRDefault="0013302E" w:rsidP="0013302E">
      <w:pPr>
        <w:ind w:firstLine="360"/>
        <w:rPr>
          <w:szCs w:val="26"/>
        </w:rPr>
      </w:pPr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0516D3BA" w14:textId="77777777" w:rsidTr="00F223B3">
        <w:tc>
          <w:tcPr>
            <w:tcW w:w="8513" w:type="dxa"/>
            <w:vAlign w:val="center"/>
          </w:tcPr>
          <w:p w14:paraId="780455ED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59614EBF" w14:textId="28ACDF8B" w:rsidR="0013302E" w:rsidRDefault="0013302E" w:rsidP="00F223B3">
            <w:pPr>
              <w:jc w:val="right"/>
            </w:pPr>
            <w:r>
              <w:t>(1.1</w:t>
            </w:r>
            <w:r w:rsidR="00146124">
              <w:t>1</w:t>
            </w:r>
            <w:r>
              <w:t>)</w:t>
            </w:r>
          </w:p>
        </w:tc>
      </w:tr>
    </w:tbl>
    <w:p w14:paraId="66423A1C" w14:textId="36346983" w:rsidR="0013302E" w:rsidRDefault="0013302E" w:rsidP="008C0EB0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01B606D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96" w:type="dxa"/>
            <w:vAlign w:val="center"/>
          </w:tcPr>
          <w:p w14:paraId="70DD367F" w14:textId="207FCC18" w:rsidR="00061B2E" w:rsidRDefault="00061B2E" w:rsidP="003446CE">
            <w:pPr>
              <w:jc w:val="right"/>
            </w:pPr>
            <w:r>
              <w:t>(1.</w:t>
            </w:r>
            <w:r w:rsidR="001B48AC">
              <w:t>12</w:t>
            </w:r>
            <w:r>
              <w:t>)</w:t>
            </w:r>
          </w:p>
        </w:tc>
      </w:tr>
    </w:tbl>
    <w:p w14:paraId="6B115FD7" w14:textId="5307307A" w:rsidR="00421166" w:rsidRDefault="00421166" w:rsidP="0054687D">
      <w:pPr>
        <w:rPr>
          <w:rStyle w:val="fontstyle01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r>
        <w:rPr>
          <w:rStyle w:val="fontstyle01"/>
        </w:rPr>
        <w:t>, equation 1.12 is expended as follows:</w:t>
      </w:r>
    </w:p>
    <w:p w14:paraId="55DB9AA0" w14:textId="5975506A" w:rsidR="00421166" w:rsidRDefault="001252DE" w:rsidP="0054687D">
      <w:pPr>
        <w:rPr>
          <w:rStyle w:val="fontstyle0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15B88AFF" w14:textId="552AEEA0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1.6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21C51258" w:rsidR="007019D8" w:rsidRPr="007019D8" w:rsidRDefault="00B92B73" w:rsidP="003446CE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476C8DB4" w14:textId="2C47C711" w:rsidR="007019D8" w:rsidRDefault="007019D8" w:rsidP="003446CE">
            <w:pPr>
              <w:jc w:val="right"/>
            </w:pPr>
            <w:r>
              <w:t>(1.</w:t>
            </w:r>
            <w:r w:rsidR="001B48AC">
              <w:t>13</w:t>
            </w:r>
            <w:r>
              <w:t>)</w:t>
            </w:r>
          </w:p>
        </w:tc>
      </w:tr>
    </w:tbl>
    <w:p w14:paraId="44011B50" w14:textId="1B881BD0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, according to equation 1.8.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30266B9" w14:textId="3F683ED3" w:rsidR="009F4E00" w:rsidRDefault="009F4E00" w:rsidP="00984B8F">
            <w:pPr>
              <w:jc w:val="right"/>
            </w:pPr>
            <w:r>
              <w:t>(1.1</w:t>
            </w:r>
            <w:r w:rsidR="001B48AC">
              <w:t>4</w:t>
            </w:r>
            <w:r>
              <w:t>)</w:t>
            </w:r>
          </w:p>
        </w:tc>
      </w:tr>
    </w:tbl>
    <w:p w14:paraId="7F571FAC" w14:textId="2E550031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(Θ) is calculated by equation 1.12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14328C55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4E302F9E" w:rsidR="00D77B01" w:rsidRDefault="00D77B01" w:rsidP="00F223B3">
            <w:pPr>
              <w:jc w:val="right"/>
            </w:pPr>
            <w:r>
              <w:t>(1.15)</w:t>
            </w:r>
          </w:p>
        </w:tc>
      </w:tr>
    </w:tbl>
    <w:p w14:paraId="0DF5250E" w14:textId="1DEA3B85" w:rsidR="004A5F7A" w:rsidRDefault="006F53A9" w:rsidP="00061B2E">
      <w:r>
        <w:lastRenderedPageBreak/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1.6.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56650163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(Θ) is calculated by equation 1.13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73AEBD22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3D225C34" w:rsidR="006F53A9" w:rsidRDefault="006F53A9" w:rsidP="00F223B3">
            <w:pPr>
              <w:jc w:val="right"/>
            </w:pPr>
            <w:r>
              <w:t>(1.16)</w:t>
            </w:r>
          </w:p>
        </w:tc>
      </w:tr>
    </w:tbl>
    <w:p w14:paraId="57FA55DE" w14:textId="763BBF21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  <m:r>
              <w:rPr>
                <w:rFonts w:ascii="Cambria Math" w:hAnsi="Cambria Math" w:cs="Times New Roman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den>
        </m:f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1.16.</w:t>
      </w:r>
    </w:p>
    <w:p w14:paraId="22535F21" w14:textId="0A868758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777777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e>
          </m:d>
        </m:oMath>
      </m:oMathPara>
    </w:p>
    <w:p w14:paraId="4A4D6B0E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(Due to equation 1.6 and iid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777777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001AEE9B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26BF8959" w14:textId="5281F8D1" w:rsidR="00A27C2D" w:rsidRDefault="00A27C2D" w:rsidP="00984B8F">
            <w:pPr>
              <w:jc w:val="right"/>
            </w:pPr>
            <w:r>
              <w:t>(1.1</w:t>
            </w:r>
            <w:r w:rsidR="009C3183">
              <w:t>7</w:t>
            </w:r>
            <w:r>
              <w:t>)</w:t>
            </w:r>
          </w:p>
        </w:tc>
      </w:tr>
    </w:tbl>
    <w:p w14:paraId="1E0FBEB9" w14:textId="7ED0BF23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 xml:space="preserve">) is calculated by equation 1.15 or equation 1.16.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217EDA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4E95D289" w:rsidR="00A27C2D" w:rsidRDefault="00A27C2D" w:rsidP="00984B8F">
            <w:pPr>
              <w:jc w:val="right"/>
            </w:pPr>
            <w:r>
              <w:t>(1.1</w:t>
            </w:r>
            <w:r w:rsidR="009C3183">
              <w:t>8</w:t>
            </w:r>
            <w:r>
              <w:t>)</w:t>
            </w:r>
          </w:p>
        </w:tc>
      </w:tr>
    </w:tbl>
    <w:p w14:paraId="5523440A" w14:textId="71BCAAB9" w:rsidR="005433AD" w:rsidRDefault="00B279BF" w:rsidP="00A27C2D">
      <w:pPr>
        <w:rPr>
          <w:rFonts w:ascii="TimesNewRomanPSMT" w:hAnsi="TimesNewRomanPSMT"/>
        </w:rPr>
      </w:pPr>
      <w:r>
        <w:rPr>
          <w:rStyle w:val="fontstyle01"/>
        </w:rPr>
        <w:t xml:space="preserve">Note, equation 1.17 and equation 1.18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, equation 1.18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1.18 is only applied for MLE. </w:t>
      </w:r>
      <w:r w:rsidR="009530A5">
        <w:rPr>
          <w:rStyle w:val="fontstyle01"/>
        </w:rPr>
        <w:t xml:space="preserve">Suppose </w:t>
      </w:r>
      <w:r w:rsidR="009530A5">
        <w:rPr>
          <w:rStyle w:val="fontstyle01"/>
          <w:rFonts w:ascii="Times New Roman" w:hAnsi="Times New Roman" w:cs="Times New Roman"/>
        </w:rPr>
        <w:t>Θ</w:t>
      </w:r>
      <w:r w:rsidR="009530A5">
        <w:rPr>
          <w:rStyle w:val="fontstyle01"/>
        </w:rPr>
        <w:t xml:space="preserve"> = (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1</w:t>
      </w:r>
      <w:r w:rsidR="009530A5">
        <w:rPr>
          <w:rStyle w:val="fontstyle01"/>
        </w:rPr>
        <w:t xml:space="preserve">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2</w:t>
      </w:r>
      <w:r w:rsidR="009530A5">
        <w:rPr>
          <w:rStyle w:val="fontstyle01"/>
        </w:rPr>
        <w:t xml:space="preserve">,…,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r</w:t>
      </w:r>
      <w:r w:rsidR="009530A5"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 w:rsidR="009530A5">
        <w:rPr>
          <w:rStyle w:val="fontstyle01"/>
        </w:rPr>
        <w:t xml:space="preserve"> where there are </w:t>
      </w:r>
      <w:r w:rsidR="009530A5" w:rsidRPr="009530A5">
        <w:rPr>
          <w:rStyle w:val="fontstyle01"/>
          <w:i/>
          <w:iCs/>
        </w:rPr>
        <w:t>r</w:t>
      </w:r>
      <w:r w:rsidR="009530A5">
        <w:rPr>
          <w:rStyle w:val="fontstyle01"/>
        </w:rPr>
        <w:t xml:space="preserve"> partial parameter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k</w:t>
      </w:r>
      <w:r w:rsidR="009530A5"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 w:rsidR="009530A5">
        <w:rPr>
          <w:rStyle w:val="fontstyle01"/>
        </w:rPr>
        <w:t xml:space="preserve">ach element on diagonal of the Cramer-Rao lower bound is lower bound of </w:t>
      </w:r>
      <w:r w:rsidR="00AA3346">
        <w:rPr>
          <w:rStyle w:val="fontstyle01"/>
        </w:rPr>
        <w:t>variance of</w:t>
      </w:r>
      <w:r w:rsidR="009530A5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9530A5"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4B72C5" w:rsidP="00F223B3">
            <w:pPr>
              <w:rPr>
                <w:rFonts w:ascii="TimesNewRomanPSMT" w:hAnsi="TimesNewRomanPSMT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4C624591" w:rsidR="004B72C5" w:rsidRDefault="004B72C5" w:rsidP="00F223B3">
            <w:pPr>
              <w:jc w:val="right"/>
            </w:pPr>
            <w:r>
              <w:t>(1.19)</w:t>
            </w:r>
          </w:p>
        </w:tc>
      </w:tr>
    </w:tbl>
    <w:p w14:paraId="06E97BA4" w14:textId="04EE916E" w:rsidR="00A27C2D" w:rsidRDefault="004B72C5" w:rsidP="00A27C2D">
      <w:pPr>
        <w:rPr>
          <w:rStyle w:val="fontstyle01"/>
        </w:rPr>
      </w:pPr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 xml:space="preserve">equation 1.16 and </w:t>
      </w:r>
      <w:r w:rsidR="005433AD">
        <w:rPr>
          <w:rFonts w:ascii="TimesNewRomanPSMT" w:hAnsi="TimesNewRomanPSMT"/>
        </w:rPr>
        <w:t xml:space="preserve">equation 1.17,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20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F223B3">
        <w:tc>
          <w:tcPr>
            <w:tcW w:w="8233" w:type="dxa"/>
            <w:vAlign w:val="center"/>
          </w:tcPr>
          <w:p w14:paraId="1F5E388A" w14:textId="5E57BB6F" w:rsidR="00770A3E" w:rsidRDefault="00770A3E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131FB8D1" w:rsidR="00770A3E" w:rsidRDefault="00770A3E" w:rsidP="00F223B3">
            <w:pPr>
              <w:jc w:val="right"/>
            </w:pPr>
            <w:r>
              <w:t>(1.</w:t>
            </w:r>
            <w:r w:rsidR="004B72C5">
              <w:t>20</w:t>
            </w:r>
            <w:r>
              <w:t>)</w:t>
            </w:r>
          </w:p>
        </w:tc>
      </w:tr>
    </w:tbl>
    <w:p w14:paraId="33E74A5A" w14:textId="5CE11B25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219A4A60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>, Σ)</w:t>
      </w:r>
      <w:r w:rsidR="006B2F58">
        <w:rPr>
          <w:rFonts w:cs="Times New Roman"/>
          <w:i/>
          <w:iCs/>
          <w:vertAlign w:val="superscript"/>
        </w:rPr>
        <w:t>T</w:t>
      </w:r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mean vector and Σ is covariance matrix</w:t>
      </w:r>
      <w:r>
        <w:t>.</w:t>
      </w:r>
      <w:r w:rsidR="00D927CA">
        <w:t xml:space="preserve"> 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77777777" w:rsidR="00D927CA" w:rsidRDefault="00D927CA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D927CA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6E2C426C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1.19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F84099">
        <w:t>6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495C4084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is:</w:t>
      </w:r>
    </w:p>
    <w:p w14:paraId="754DF586" w14:textId="32AA2967" w:rsidR="00657EF1" w:rsidRDefault="00EB4A73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EFDC1CA" w14:textId="1690B1A5" w:rsidR="00F223B3" w:rsidRDefault="00F223B3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4766123E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is:</w:t>
      </w:r>
    </w:p>
    <w:p w14:paraId="06B91E99" w14:textId="26636EBF" w:rsidR="00E869FB" w:rsidRDefault="002C628F" w:rsidP="00E869FB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9798544" w14:textId="587CA0CA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 xml:space="preserve">According to equation 1.20,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048A3D26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363C9445" w14:textId="14173BBB" w:rsidR="000570D4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1.19</w:t>
      </w:r>
      <w:r w:rsidR="00EA5F35">
        <w:rPr>
          <w:szCs w:val="24"/>
        </w:rPr>
        <w:t xml:space="preserve"> </w:t>
      </w:r>
      <w:r w:rsidR="00EA5F35">
        <w:rPr>
          <w:rFonts w:cs="Times New Roman"/>
          <w:szCs w:val="24"/>
        </w:rPr>
        <w:t>■</w:t>
      </w:r>
    </w:p>
    <w:p w14:paraId="3ACF7A11" w14:textId="4F1A02B9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MLE ignores the </w:t>
      </w:r>
      <w:r w:rsidR="00DB7909">
        <w:rPr>
          <w:rFonts w:cs="Times New Roman"/>
        </w:rPr>
        <w:t xml:space="preserve">prior PDF </w:t>
      </w:r>
      <w:r w:rsidR="00DB7909" w:rsidRPr="008977CF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because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 xml:space="preserve">(Θ)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(Θ) in maximization task as follows:</w:t>
      </w:r>
    </w:p>
    <w:p w14:paraId="138A6026" w14:textId="693109FB" w:rsidR="00DB7909" w:rsidRDefault="00217EDA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4A6F46F5" w14:textId="77777777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Θ. This implies:</w:t>
      </w:r>
    </w:p>
    <w:p w14:paraId="20C179DC" w14:textId="50A899F9" w:rsidR="00DB7909" w:rsidRDefault="00217EDA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8AD8313" w14:textId="2A01FA6C" w:rsidR="00DB7909" w:rsidRDefault="00DB7909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148787FA" w:rsidR="00DB7909" w:rsidRDefault="00217EDA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0F5A1C48" w:rsidR="00DB7909" w:rsidRDefault="00DB7909" w:rsidP="003446CE">
            <w:pPr>
              <w:jc w:val="right"/>
            </w:pPr>
            <w:r>
              <w:t>(1.</w:t>
            </w:r>
            <w:r w:rsidR="004B72C5">
              <w:t>21</w:t>
            </w:r>
            <w:r>
              <w:t>)</w:t>
            </w:r>
          </w:p>
        </w:tc>
      </w:tr>
    </w:tbl>
    <w:p w14:paraId="37642AD4" w14:textId="5F75DF07" w:rsidR="00DB7909" w:rsidRDefault="002D24E5" w:rsidP="00DB7909">
      <w:pPr>
        <w:rPr>
          <w:rFonts w:cs="Times New Roman"/>
        </w:rPr>
      </w:pPr>
      <w:r>
        <w:t xml:space="preserve">The log-likelihood function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4B72C5">
        <w:t>6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4B72C5">
        <w:t>8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8977CF">
        <w:t xml:space="preserve">Good information provided by the </w:t>
      </w:r>
      <w:r w:rsidR="008977CF">
        <w:rPr>
          <w:rFonts w:cs="Times New Roman"/>
        </w:rPr>
        <w:t xml:space="preserve">prior </w:t>
      </w:r>
      <w:r w:rsidR="008977CF" w:rsidRPr="008977CF">
        <w:rPr>
          <w:rFonts w:cs="Times New Roman"/>
          <w:i/>
          <w:iCs/>
        </w:rPr>
        <w:t>f</w:t>
      </w:r>
      <w:r w:rsidR="008977CF">
        <w:rPr>
          <w:rFonts w:cs="Times New Roman"/>
        </w:rPr>
        <w:t xml:space="preserve">(Θ) can improve quality of estimation. Essentially, MAP is an improved variant of MLE. Later on, we also recognize that EM algorithm is also a variant of MLE. All of them aim to maximize </w:t>
      </w:r>
      <w:r>
        <w:rPr>
          <w:rFonts w:cs="Times New Roman"/>
        </w:rPr>
        <w:t>log-</w:t>
      </w:r>
      <w:r w:rsidR="008977CF">
        <w:rPr>
          <w:rFonts w:cs="Times New Roman"/>
        </w:rPr>
        <w:t>likelihood functions.</w:t>
      </w:r>
    </w:p>
    <w:p w14:paraId="5B718960" w14:textId="43949CD3" w:rsidR="00246308" w:rsidRDefault="005D1E01" w:rsidP="00D730E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6C6FC4">
        <w:t>1.22</w:t>
      </w:r>
      <w:r w:rsidR="004F50BF">
        <w:t xml:space="preserve">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075D5FD" w:rsidR="00750D65" w:rsidRDefault="0074405C" w:rsidP="00442C2A">
            <w:pPr>
              <w:jc w:val="right"/>
            </w:pPr>
            <w:r>
              <w:t>(</w:t>
            </w:r>
            <w:r w:rsidR="006C6FC4">
              <w:t>1.22</w:t>
            </w:r>
            <w:r>
              <w:t>)</w:t>
            </w:r>
          </w:p>
        </w:tc>
      </w:tr>
    </w:tbl>
    <w:p w14:paraId="004C4041" w14:textId="2174A202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6C6FC4">
        <w:rPr>
          <w:rFonts w:cs="Times New Roman"/>
        </w:rPr>
        <w:t>1.23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1AC710E5" w:rsidR="00750D65" w:rsidRDefault="0074405C" w:rsidP="00087EF9">
            <w:pPr>
              <w:jc w:val="right"/>
            </w:pPr>
            <w:r>
              <w:t>(</w:t>
            </w:r>
            <w:r w:rsidR="006C6FC4">
              <w:t>1.23</w:t>
            </w:r>
            <w:r>
              <w:t>)</w:t>
            </w:r>
          </w:p>
        </w:tc>
      </w:tr>
    </w:tbl>
    <w:p w14:paraId="1D9F34FE" w14:textId="66B672D4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1.2)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density functions have the same exponential form according to equation </w:t>
      </w:r>
      <w:r w:rsidR="006C6FC4">
        <w:rPr>
          <w:szCs w:val="26"/>
        </w:rPr>
        <w:t>1.24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0100F70F" w:rsidR="00750D65" w:rsidRDefault="0074405C" w:rsidP="000F43EA">
            <w:pPr>
              <w:jc w:val="right"/>
            </w:pPr>
            <w:r>
              <w:t>(</w:t>
            </w:r>
            <w:r w:rsidR="006C6FC4">
              <w:t>1.24</w:t>
            </w:r>
            <w:r>
              <w:t>)</w:t>
            </w:r>
          </w:p>
        </w:tc>
      </w:tr>
    </w:tbl>
    <w:p w14:paraId="22EC59E9" w14:textId="71FA6DE1"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 xml:space="preserve">. </w:t>
      </w:r>
      <w:r w:rsidR="000264F1">
        <w:rPr>
          <w:szCs w:val="26"/>
        </w:rPr>
        <w:t xml:space="preserve">Equation </w:t>
      </w:r>
      <w:r w:rsidR="006C6FC4">
        <w:rPr>
          <w:szCs w:val="26"/>
        </w:rPr>
        <w:t>1.24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</w:t>
      </w:r>
      <w:r w:rsidR="000D5E86">
        <w:lastRenderedPageBreak/>
        <w:t xml:space="preserve">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14:paraId="6042058D" w14:textId="77777777"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FDBDE1E" w14:textId="77777777"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217ED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7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7"/>
          <m:r>
            <w:rPr>
              <w:rFonts w:ascii="Cambria Math" w:hAnsi="Cambria Math"/>
            </w:rPr>
            <m:t>=</m:t>
          </m:r>
          <w:bookmarkStart w:id="8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8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217EDA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217EDA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217ED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r w:rsidR="00782758">
        <w:rPr>
          <w:i/>
        </w:rPr>
        <w:t>a</w:t>
      </w:r>
      <w:r w:rsidR="00782758" w:rsidRPr="00227ECB">
        <w:t>(</w:t>
      </w:r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r w:rsidR="00F616B3">
        <w:t>log(</w:t>
      </w:r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217ED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217EDA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>he first-order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217EDA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217EDA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77777777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9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217EDA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217EDA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217EDA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217EDA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217EDA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752E0BAA" w:rsidR="007661AA" w:rsidRDefault="003E2207" w:rsidP="00536395">
      <w:pPr>
        <w:jc w:val="center"/>
      </w:pPr>
      <w:bookmarkStart w:id="10" w:name="_Hlk50900311"/>
      <w:bookmarkEnd w:id="9"/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10"/>
    <w:p w14:paraId="1F2FD930" w14:textId="4BE946C1" w:rsidR="00DC4F31" w:rsidRDefault="00DC4F31" w:rsidP="00672F60">
      <w:r>
        <w:lastRenderedPageBreak/>
        <w:t>Table 1.2 shows some popular distributions belonging to exponential family along with their canonical forms</w:t>
      </w:r>
      <w:r w:rsidR="00AC77CA">
        <w:t xml:space="preserve"> </w:t>
      </w:r>
      <w:sdt>
        <w:sdtPr>
          <w:id w:val="1514264545"/>
          <w:citation/>
        </w:sdtPr>
        <w:sdtContent>
          <w:r w:rsidR="00AC77CA">
            <w:fldChar w:fldCharType="begin"/>
          </w:r>
          <w:r w:rsidR="00AC77CA">
            <w:instrText xml:space="preserve"> CITATION Wikipedia2016ExponentialFamily \l 1033 </w:instrText>
          </w:r>
          <w:r w:rsidR="00AC77CA">
            <w:fldChar w:fldCharType="separate"/>
          </w:r>
          <w:r w:rsidR="00AC77CA">
            <w:rPr>
              <w:noProof/>
            </w:rPr>
            <w:t>(Wikipedia, Exponential family, 2016)</w:t>
          </w:r>
          <w:r w:rsidR="00AC77CA">
            <w:fldChar w:fldCharType="end"/>
          </w:r>
        </w:sdtContent>
      </w:sdt>
      <w:r>
        <w:t>.</w:t>
      </w:r>
      <w:r w:rsidR="00374C46">
        <w:t xml:space="preserve"> In case of multivariate distribution</w:t>
      </w:r>
      <w:r w:rsidR="00FF0423">
        <w:t>s</w:t>
      </w:r>
      <w:r w:rsidR="00374C46">
        <w:t xml:space="preserve">, dimension of random variable </w:t>
      </w:r>
      <w:r w:rsidR="00374C46" w:rsidRPr="00374C46">
        <w:rPr>
          <w:i/>
          <w:iCs/>
        </w:rPr>
        <w:t>X</w:t>
      </w:r>
      <w:r w:rsidR="00374C46">
        <w:t xml:space="preserve"> </w:t>
      </w:r>
      <w:r w:rsidR="00501771">
        <w:t>= (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1</w:t>
      </w:r>
      <w:r w:rsidR="00501771">
        <w:t xml:space="preserve">, </w:t>
      </w:r>
      <w:r w:rsidR="00501771" w:rsidRPr="00501771">
        <w:rPr>
          <w:i/>
          <w:iCs/>
        </w:rPr>
        <w:t>x</w:t>
      </w:r>
      <w:r w:rsidR="00501771" w:rsidRPr="00501771">
        <w:rPr>
          <w:vertAlign w:val="subscript"/>
        </w:rPr>
        <w:t>2</w:t>
      </w:r>
      <w:r w:rsidR="00501771">
        <w:t xml:space="preserve">,…, </w:t>
      </w:r>
      <w:r w:rsidR="00501771" w:rsidRPr="00501771">
        <w:rPr>
          <w:i/>
          <w:iCs/>
        </w:rPr>
        <w:t>x</w:t>
      </w:r>
      <w:r w:rsidR="00501771" w:rsidRPr="00501771">
        <w:rPr>
          <w:i/>
          <w:iCs/>
          <w:vertAlign w:val="subscript"/>
        </w:rPr>
        <w:t>n</w:t>
      </w:r>
      <w:r w:rsidR="00501771">
        <w:t>)</w:t>
      </w:r>
      <w:r w:rsidR="00501771" w:rsidRPr="00501771">
        <w:rPr>
          <w:i/>
          <w:iCs/>
          <w:vertAlign w:val="superscript"/>
        </w:rPr>
        <w:t>T</w:t>
      </w:r>
      <w:r w:rsidR="00501771">
        <w:t xml:space="preserve"> </w:t>
      </w:r>
      <w:r w:rsidR="00374C46">
        <w:t xml:space="preserve">is </w:t>
      </w:r>
      <w:r w:rsidR="00374C46" w:rsidRPr="007E6AC7">
        <w:rPr>
          <w:i/>
          <w:iCs/>
        </w:rPr>
        <w:t>n</w:t>
      </w:r>
      <w:r w:rsidR="00374C4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257CEE" w:rsidRPr="00D33BC8" w14:paraId="27292241" w14:textId="77777777" w:rsidTr="00F52533">
        <w:trPr>
          <w:jc w:val="center"/>
        </w:trPr>
        <w:tc>
          <w:tcPr>
            <w:tcW w:w="0" w:type="auto"/>
          </w:tcPr>
          <w:p w14:paraId="57983640" w14:textId="2B1656B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056607D3" w14:textId="7109A66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179096F6" w14:textId="04B49EFE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Parameter</w:t>
            </w:r>
          </w:p>
          <w:p w14:paraId="3646E393" w14:textId="75120754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58954189" w14:textId="1D8CE4A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001B61" w14:textId="29C879C9" w:rsidR="0018090A" w:rsidRPr="00D33BC8" w:rsidRDefault="00374C46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="0018090A"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="0018090A"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2746AF" w14:textId="7EAD5F65" w:rsidR="0018090A" w:rsidRPr="00D33BC8" w:rsidRDefault="0018090A" w:rsidP="00C63583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257CEE" w:rsidRPr="00D33BC8" w14:paraId="3FEBE66A" w14:textId="77777777" w:rsidTr="0018090A">
        <w:trPr>
          <w:jc w:val="center"/>
        </w:trPr>
        <w:tc>
          <w:tcPr>
            <w:tcW w:w="0" w:type="auto"/>
            <w:vAlign w:val="center"/>
          </w:tcPr>
          <w:p w14:paraId="09AFE299" w14:textId="77777777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7013D1AE" w14:textId="448F12C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435FF7A6" w14:textId="244CD90B" w:rsidR="0018090A" w:rsidRPr="00D33BC8" w:rsidRDefault="00374C46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3AC6376" w14:textId="0C47B045" w:rsidR="0018090A" w:rsidRPr="00D33BC8" w:rsidRDefault="00217EDA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7707CA3" w14:textId="46539996" w:rsidR="0018090A" w:rsidRPr="00D33BC8" w:rsidRDefault="00217EDA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16A39BA" w14:textId="40BA4D7A" w:rsidR="0018090A" w:rsidRPr="00D33BC8" w:rsidRDefault="00217EDA" w:rsidP="00672F60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3357D78" w14:textId="082F51AA" w:rsidR="003D4DE5" w:rsidRPr="003D4DE5" w:rsidRDefault="00257CEE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257CEE" w:rsidRPr="00D33BC8" w14:paraId="0340F808" w14:textId="77777777" w:rsidTr="0018090A">
        <w:trPr>
          <w:jc w:val="center"/>
        </w:trPr>
        <w:tc>
          <w:tcPr>
            <w:tcW w:w="0" w:type="auto"/>
            <w:vAlign w:val="center"/>
          </w:tcPr>
          <w:p w14:paraId="1A525CD9" w14:textId="6D7BB0DC" w:rsidR="0018090A" w:rsidRPr="00D33BC8" w:rsidRDefault="0018090A" w:rsidP="0018090A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5EB3D898" w14:textId="5B48C776" w:rsidR="00D33BC8" w:rsidRPr="00D33BC8" w:rsidRDefault="002B2E6A" w:rsidP="00D33BC8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3FBC58C4" w14:textId="77777777" w:rsidR="0018090A" w:rsidRPr="00D33BC8" w:rsidRDefault="0018090A" w:rsidP="00672F60">
            <w:pPr>
              <w:rPr>
                <w:sz w:val="20"/>
                <w:szCs w:val="20"/>
              </w:rPr>
            </w:pPr>
          </w:p>
          <w:p w14:paraId="64C0C13A" w14:textId="3FED35AC" w:rsidR="00D33BC8" w:rsidRPr="00257CEE" w:rsidRDefault="00D33BC8" w:rsidP="00257CEE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 w:rsidR="00257CEE"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 w:rsidR="00257CEE"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 w:rsidR="00257CEE"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 w:rsidR="00257CEE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51C1CA73" w14:textId="0A208260" w:rsidR="0018090A" w:rsidRPr="00D33BC8" w:rsidRDefault="00217EDA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12808BB3" w14:textId="036BBB59" w:rsidR="0018090A" w:rsidRPr="00D33BC8" w:rsidRDefault="00217EDA" w:rsidP="00672F60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87C1769" w14:textId="7A252738" w:rsidR="0018090A" w:rsidRPr="00501771" w:rsidRDefault="00217EDA" w:rsidP="00672F6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B9AF89F" w14:textId="13B080D3" w:rsidR="0018090A" w:rsidRPr="00D33BC8" w:rsidRDefault="00257CEE" w:rsidP="0067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BBA7B2D" w14:textId="6078DD5B" w:rsidR="00DC4F31" w:rsidRDefault="00DC4F31" w:rsidP="00DC4F31">
      <w:pPr>
        <w:jc w:val="center"/>
      </w:pPr>
      <w:r w:rsidRPr="00DC4F31">
        <w:rPr>
          <w:b/>
          <w:bCs/>
        </w:rPr>
        <w:t>Table 1.2.</w:t>
      </w:r>
      <w:r>
        <w:t xml:space="preserve"> Some popular distributions belonging to exponential family</w:t>
      </w:r>
    </w:p>
    <w:p w14:paraId="5A8D84CD" w14:textId="2E7E080D" w:rsidR="00E10422" w:rsidRDefault="00E10422" w:rsidP="00572D7C">
      <w:r>
        <w:t xml:space="preserve">For example, the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r w:rsidRPr="00501771">
        <w:rPr>
          <w:vertAlign w:val="subscript"/>
        </w:rPr>
        <w:t>2</w:t>
      </w:r>
      <w:r>
        <w:t xml:space="preserve">,…, </w:t>
      </w:r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following PDF:</w:t>
      </w:r>
    </w:p>
    <w:p w14:paraId="76ED502A" w14:textId="15948D61" w:rsidR="00E10422" w:rsidRPr="00E10422" w:rsidRDefault="00E10422" w:rsidP="00572D7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7915D159" w14:textId="1A026DD0" w:rsidR="00E10422" w:rsidRDefault="00135591" w:rsidP="00572D7C">
      <w:r>
        <w:t xml:space="preserve">Note, </w:t>
      </w:r>
      <w:r>
        <w:rPr>
          <w:rFonts w:cs="Times New Roman"/>
        </w:rPr>
        <w:t>Σ</w:t>
      </w:r>
      <w:r>
        <w:t xml:space="preserve"> is invertible and symmetric. </w:t>
      </w:r>
      <w:r w:rsidR="00E10422">
        <w:t>Its canonical form in exponential family is:</w:t>
      </w:r>
    </w:p>
    <w:p w14:paraId="18B642B0" w14:textId="3B1B34AD" w:rsidR="00E10422" w:rsidRPr="00616426" w:rsidRDefault="00E10422" w:rsidP="00572D7C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61E5096" w14:textId="4AEA4493" w:rsidR="00616426" w:rsidRDefault="00616426" w:rsidP="00572D7C">
      <w:pPr>
        <w:rPr>
          <w:iCs/>
          <w:szCs w:val="24"/>
        </w:rPr>
      </w:pPr>
      <w:r>
        <w:rPr>
          <w:iCs/>
          <w:szCs w:val="24"/>
        </w:rPr>
        <w:t>Where,</w:t>
      </w:r>
    </w:p>
    <w:p w14:paraId="18558A61" w14:textId="533A3AE1" w:rsidR="00B2470C" w:rsidRPr="00B2470C" w:rsidRDefault="00217EDA" w:rsidP="00572D7C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7BF1A718" w14:textId="37748A85" w:rsidR="00B2470C" w:rsidRDefault="00063E6F" w:rsidP="00572D7C">
      <w:pPr>
        <w:rPr>
          <w:iCs/>
          <w:szCs w:val="24"/>
        </w:rPr>
      </w:pPr>
      <w:r>
        <w:rPr>
          <w:iCs/>
          <w:szCs w:val="24"/>
        </w:rPr>
        <w:t>We have:</w:t>
      </w:r>
    </w:p>
    <w:p w14:paraId="77BF2C9C" w14:textId="5761B38C" w:rsidR="00B2470C" w:rsidRPr="00135591" w:rsidRDefault="00217EDA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1073BEB1" w14:textId="27E578CC" w:rsidR="007F3CF9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0410BB8A" w14:textId="242B6670" w:rsidR="00135591" w:rsidRPr="007F3CF9" w:rsidRDefault="00135591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30059BFF" w14:textId="15A01ABD" w:rsidR="007F3CF9" w:rsidRPr="00F63123" w:rsidRDefault="007F3CF9" w:rsidP="00572D7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55A41751" w14:textId="1BBB3C7A" w:rsidR="00F63123" w:rsidRDefault="00F63123" w:rsidP="00572D7C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4CC4654A" w14:textId="77777777" w:rsidR="00364859" w:rsidRPr="00572D7C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572D48CF" w14:textId="7777777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88D650B" w14:textId="031F2F47" w:rsidR="00364859" w:rsidRPr="00364859" w:rsidRDefault="00F63123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39C7954C" w14:textId="4AFFE418" w:rsidR="00364859" w:rsidRDefault="00364859" w:rsidP="00572D7C">
      <w:pPr>
        <w:jc w:val="center"/>
        <w:rPr>
          <w:rFonts w:cs="Times New Roman"/>
        </w:rPr>
      </w:pPr>
      <w:r>
        <w:rPr>
          <w:rFonts w:cs="Times New Roman"/>
        </w:rPr>
        <w:t xml:space="preserve">(Due to </w:t>
      </w:r>
      <w:r w:rsidR="00063E6F">
        <w:rPr>
          <w:rFonts w:cs="Times New Roman"/>
        </w:rPr>
        <w:t>Σ is symmetric</w:t>
      </w:r>
      <w:r w:rsidR="00572D7C">
        <w:rPr>
          <w:rFonts w:cs="Times New Roman"/>
        </w:rPr>
        <w:t xml:space="preserve">, </w:t>
      </w:r>
      <w:r w:rsidR="00572D7C" w:rsidRPr="00572D7C">
        <w:rPr>
          <w:rFonts w:cs="Times New Roman"/>
          <w:i/>
          <w:iCs/>
        </w:rPr>
        <w:t>μ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X</w:t>
      </w:r>
      <w:r w:rsidR="00572D7C">
        <w:rPr>
          <w:rFonts w:cs="Times New Roman"/>
        </w:rPr>
        <w:t xml:space="preserve"> = </w:t>
      </w:r>
      <w:r w:rsidR="00572D7C">
        <w:rPr>
          <w:rFonts w:cs="Times New Roman"/>
          <w:i/>
          <w:iCs/>
        </w:rPr>
        <w:t>X</w:t>
      </w:r>
      <w:r w:rsidR="00572D7C" w:rsidRPr="00572D7C">
        <w:rPr>
          <w:rFonts w:cs="Times New Roman"/>
          <w:i/>
          <w:iCs/>
          <w:vertAlign w:val="superscript"/>
        </w:rPr>
        <w:t>T</w:t>
      </w:r>
      <w:r w:rsidR="00572D7C">
        <w:rPr>
          <w:rFonts w:cs="Times New Roman"/>
          <w:szCs w:val="24"/>
        </w:rPr>
        <w:t>Σ</w:t>
      </w:r>
      <w:r w:rsidR="00572D7C" w:rsidRPr="007F3CF9">
        <w:rPr>
          <w:rFonts w:cs="Times New Roman"/>
          <w:szCs w:val="24"/>
          <w:vertAlign w:val="superscript"/>
        </w:rPr>
        <w:t>–1</w:t>
      </w:r>
      <w:r w:rsidR="00572D7C"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492C25CE" w14:textId="0B26AD31" w:rsidR="00572D7C" w:rsidRPr="00242E1C" w:rsidRDefault="00572D7C" w:rsidP="00572D7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4DBF01F7" w14:textId="25CD9579" w:rsidR="00242E1C" w:rsidRPr="00572D7C" w:rsidRDefault="00242E1C" w:rsidP="00242E1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90BC685" w14:textId="0FD08602" w:rsidR="00F63123" w:rsidRPr="00135591" w:rsidRDefault="00364859" w:rsidP="00572D7C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085DAD70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6C6FC4">
        <w:t>1.22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217EDA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217EDA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60DB112D" w:rsidR="00465B4D" w:rsidRDefault="00F021A2" w:rsidP="00672F60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probabilities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 </w:t>
      </w:r>
      <w:r w:rsidR="00465B4D">
        <w:t>are based on</w:t>
      </w:r>
      <w:r>
        <w:t xml:space="preserve"> 1/2 + </w:t>
      </w:r>
      <w:r w:rsidRPr="00A45B57">
        <w:rPr>
          <w:rFonts w:cs="Times New Roman"/>
          <w:i/>
          <w:iCs/>
        </w:rPr>
        <w:t>θ</w:t>
      </w:r>
      <w:r>
        <w:t>/4</w:t>
      </w:r>
      <w:r w:rsidR="00465B4D">
        <w:t xml:space="preserve"> </w:t>
      </w:r>
      <w:r w:rsidR="006D6EB2">
        <w:t>such that</w:t>
      </w:r>
    </w:p>
    <w:p w14:paraId="4882777E" w14:textId="75ACB56A" w:rsidR="00465B4D" w:rsidRPr="00465B4D" w:rsidRDefault="00217EDA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86B97C0" w:rsidR="00F021A2" w:rsidRDefault="006D6EB2" w:rsidP="00672F60">
      <w:r>
        <w:t xml:space="preserve">We can select </w:t>
      </w:r>
      <w:r w:rsidRPr="006D6EB2">
        <w:rPr>
          <w:i/>
          <w:iCs/>
        </w:rPr>
        <w:t>a</w:t>
      </w:r>
      <w:r w:rsidRPr="006D6EB2">
        <w:rPr>
          <w:vertAlign w:val="subscript"/>
        </w:rPr>
        <w:t>1</w:t>
      </w:r>
      <w:r>
        <w:t xml:space="preserve"> = 1/2 and </w:t>
      </w:r>
      <w:r w:rsidRPr="006D6EB2">
        <w:rPr>
          <w:i/>
          <w:iCs/>
        </w:rPr>
        <w:t>a</w:t>
      </w:r>
      <w:r w:rsidRPr="006D6EB2">
        <w:rPr>
          <w:vertAlign w:val="subscript"/>
        </w:rPr>
        <w:t>2</w:t>
      </w:r>
      <w:r>
        <w:t xml:space="preserve"> = </w:t>
      </w:r>
      <w:r w:rsidRPr="00A45B57">
        <w:rPr>
          <w:rFonts w:cs="Times New Roman"/>
          <w:i/>
          <w:iCs/>
        </w:rPr>
        <w:t>θ</w:t>
      </w:r>
      <w:r>
        <w:t xml:space="preserve">/4, which </w:t>
      </w:r>
      <w:r w:rsidR="00465B4D">
        <w:t>implies:</w:t>
      </w:r>
    </w:p>
    <w:p w14:paraId="27F26A29" w14:textId="468EDC30" w:rsidR="00465B4D" w:rsidRPr="00C4774A" w:rsidRDefault="00217EDA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325E2B08" w:rsidR="00465B4D" w:rsidRPr="003F7313" w:rsidRDefault="00217EDA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73B48EE3" w14:textId="29CF2A6D" w:rsidR="004A38FA" w:rsidRDefault="004A38FA" w:rsidP="00672F60"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217EDA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217EDA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217ED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217EDA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217EDA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14:paraId="0E0567F3" w14:textId="728B4344" w:rsidR="00B16433" w:rsidRPr="00E94211" w:rsidRDefault="00217EDA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217EDA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217EDA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217EDA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lastRenderedPageBreak/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217EDA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11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217EDA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77777777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217E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lastRenderedPageBreak/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77777777" w:rsidR="00B6103B" w:rsidRDefault="00356207">
      <w:bookmarkStart w:id="12" w:name="_Hlk525475314"/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13" w:name="_Hlk525475331"/>
          <w:bookmarkEnd w:id="12"/>
          <w:p w14:paraId="2BBE7FFA" w14:textId="77777777" w:rsidR="00C518FC" w:rsidRDefault="00217EDA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13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217E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77777777"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217EDA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217EDA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217ED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14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14"/>
          <w:p w14:paraId="03511D5D" w14:textId="3152D4DF" w:rsidR="00783B80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r w:rsidR="007F52F9" w:rsidRPr="00045DA7">
        <w:rPr>
          <w:i/>
        </w:rPr>
        <w:t>f</w:t>
      </w:r>
      <w:r w:rsidR="007F52F9">
        <w:t>(</w:t>
      </w:r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217EDA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Actually, </w:t>
            </w:r>
            <w:r w:rsidR="00A100C0">
              <w:rPr>
                <w:szCs w:val="26"/>
              </w:rPr>
              <w:t xml:space="preserve">the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217EDA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217EDA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217EDA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217EDA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217EDA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217EDA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217EDA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217EDA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5562FB39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77777777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 xml:space="preserve">By referring to table 1.1,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217EDA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217EDA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217EDA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r w:rsidR="007D7B92" w:rsidRPr="00BC67A1">
        <w:rPr>
          <w:i/>
        </w:rPr>
        <w:t>Q</w:t>
      </w:r>
      <w:r w:rsidR="007D7B92">
        <w:t>(</w:t>
      </w:r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08C41FB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values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vertAlign w:val="subscript"/>
        </w:rPr>
        <w:t>2</w:t>
      </w:r>
      <w:r w:rsidR="00DD71FF">
        <w:t xml:space="preserve">,…,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2</w:t>
      </w:r>
      <w:r w:rsidR="00DD71FF">
        <w:t xml:space="preserve">,…,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(iid)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</w:t>
      </w:r>
      <w:r>
        <w:lastRenderedPageBreak/>
        <w:t xml:space="preserve">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217ED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217EDA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217EDA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r w:rsidR="00F72E83">
        <w:t>iid</w:t>
      </w:r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iid,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r w:rsidR="00B248AE" w:rsidRPr="00F93CE9">
        <w:rPr>
          <w:i/>
        </w:rPr>
        <w:t>Q</w:t>
      </w:r>
      <w:r w:rsidR="00B248AE">
        <w:t>(</w:t>
      </w:r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23D88E06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1.22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627B7AF7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6C6FC4">
        <w:rPr>
          <w:szCs w:val="24"/>
        </w:rPr>
        <w:t>1.23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217EDA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r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217EDA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>with regard to</w:t>
      </w:r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217EDA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217EDA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lastRenderedPageBreak/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with regard to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217EDA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15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(iid)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2</w:t>
      </w:r>
      <w:r w:rsidR="009D5F1D">
        <w:t xml:space="preserve">,…,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iid</w:t>
      </w:r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r w:rsidRPr="0019448D">
        <w:rPr>
          <w:i/>
        </w:rPr>
        <w:t>P</w:t>
      </w:r>
      <w:r>
        <w:t>(</w:t>
      </w:r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= 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iteration, which is also a maximizer of the lower bound at </w:t>
      </w:r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r w:rsidRPr="000F1CEC">
        <w:rPr>
          <w:i/>
        </w:rPr>
        <w:t>t</w:t>
      </w:r>
      <w:r w:rsidRPr="000F1CEC">
        <w:rPr>
          <w:vertAlign w:val="superscript"/>
        </w:rPr>
        <w:t>th</w:t>
      </w:r>
      <w:r>
        <w:t xml:space="preserve"> iteration </w:t>
      </w:r>
      <w:sdt>
        <w:sdtPr>
          <w:id w:val="393853110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15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1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217EDA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lastRenderedPageBreak/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217ED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217ED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217EDA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217EDA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217ED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217EDA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217EDA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>Notation |.|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217EDA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2A613730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r w:rsidR="007712D3" w:rsidRPr="00772396">
        <w:rPr>
          <w:i/>
        </w:rPr>
        <w:t>Q</w:t>
      </w:r>
      <w:r w:rsidR="007712D3">
        <w:t>(</w:t>
      </w:r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r w:rsidR="001D50F2" w:rsidRPr="007712D3">
        <w:rPr>
          <w:i/>
        </w:rPr>
        <w:t>Q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217EDA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r w:rsidRPr="007712D3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0,…,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217EDA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217ED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217ED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217ED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217EDA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217EDA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F21AD0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217EDA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217ED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217ED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217ED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217EDA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217ED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217EDA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217EDA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217ED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217ED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217EDA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217ED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217EDA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217EDA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217ED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217ED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217EDA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563AB231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14:paraId="5CF578D0" w14:textId="77777777" w:rsidR="00B91D73" w:rsidRPr="00B91D73" w:rsidRDefault="00217ED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217EDA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217ED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217EDA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217EDA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217EDA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217ED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217EDA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217EDA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r w:rsidR="00F7572A" w:rsidRPr="00F7572A">
        <w:rPr>
          <w:i/>
        </w:rPr>
        <w:t>Q</w:t>
      </w:r>
      <w:r w:rsidR="00F7572A">
        <w:t>(</w:t>
      </w:r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217ED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217EDA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lastRenderedPageBreak/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E149D9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217EDA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217EDA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217EDA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217EDA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217EDA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217EDA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5265B6E8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corollary </w:t>
      </w:r>
      <w:r w:rsidR="0022474A">
        <w:t>3.</w:t>
      </w:r>
      <w:r w:rsidR="003E5B43">
        <w:t>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77777777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217EDA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lastRenderedPageBreak/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0222BA36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217EDA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217ED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217EDA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217EDA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217ED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217EDA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r>
        <w:t>So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217EDA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217EDA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217EDA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217ED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217ED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217EDA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217EDA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77777777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217EDA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77777777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r w:rsidR="003A0BE5" w:rsidRPr="003A0BE5">
        <w:rPr>
          <w:vertAlign w:val="superscript"/>
        </w:rPr>
        <w:t>th</w:t>
      </w:r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77777777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217ED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217EDA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217EDA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r>
        <w:t>So we have</w:t>
      </w:r>
    </w:p>
    <w:p w14:paraId="6443ED66" w14:textId="77777777" w:rsidR="00C6366A" w:rsidRPr="00C6366A" w:rsidRDefault="00217EDA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217ED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217EDA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217EDA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217EDA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1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1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217ED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lastRenderedPageBreak/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217EDA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217ED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217EDA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217EDA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217EDA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217EDA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217EDA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217EDA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</w:t>
      </w:r>
      <w:r>
        <w:lastRenderedPageBreak/>
        <w:t xml:space="preserve">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19"/>
    </w:p>
    <w:p w14:paraId="15FAF2F8" w14:textId="77777777" w:rsidR="00C82CC6" w:rsidRDefault="00A638FC" w:rsidP="0067588F">
      <w:bookmarkStart w:id="2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217EDA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217ED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217EDA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217EDA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20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217EDA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r w:rsidR="005D29E2" w:rsidRPr="00F7572A">
        <w:rPr>
          <w:i/>
        </w:rPr>
        <w:t>Q</w:t>
      </w:r>
      <w:r w:rsidR="005D29E2">
        <w:t>(</w:t>
      </w:r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217EDA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217EDA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217EDA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lastRenderedPageBreak/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217EDA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513242ED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r w:rsidR="009E3C39" w:rsidRPr="00A638FC">
        <w:rPr>
          <w:i/>
        </w:rPr>
        <w:t>Q</w:t>
      </w:r>
      <w:r w:rsidR="009E3C39">
        <w:t>(</w:t>
      </w:r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14:paraId="0C2E89C0" w14:textId="77777777" w:rsidR="003F0FF5" w:rsidRDefault="00217EDA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217EDA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217EDA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217ED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217EDA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217EDA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217EDA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217EDA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217EDA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217EDA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217EDA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r w:rsidR="00217B7E" w:rsidRPr="00F7572A">
        <w:rPr>
          <w:i/>
        </w:rPr>
        <w:t>Q</w:t>
      </w:r>
      <w:r w:rsidR="00217B7E">
        <w:t>(</w:t>
      </w:r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217EDA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4ABEDBF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217EDA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2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</w:t>
      </w:r>
      <w:r w:rsidR="00A54DEA">
        <w:lastRenderedPageBreak/>
        <w:t xml:space="preserve">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217EDA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217EDA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217EDA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217EDA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217EDA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217EDA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217EDA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217EDA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2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r w:rsidR="007977BE" w:rsidRPr="007977BE">
        <w:rPr>
          <w:i/>
        </w:rPr>
        <w:t>Q</w:t>
      </w:r>
      <w:r w:rsidR="007977BE">
        <w:t>(</w:t>
      </w:r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217EDA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217EDA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23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2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>{1, 2,</w:t>
      </w:r>
      <w:r w:rsidR="00936233">
        <w:rPr>
          <w:szCs w:val="24"/>
        </w:rPr>
        <w:t>…</w:t>
      </w:r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217EDA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217ED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217EDA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(iid)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2,</w:t>
      </w:r>
      <w:r>
        <w:rPr>
          <w:szCs w:val="24"/>
        </w:rPr>
        <w:t>…</w:t>
      </w:r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25" w:name="_Hlk51000707"/>
            <m:oMathPara>
              <m:oMath>
                <m:r>
                  <w:rPr>
                    <w:rFonts w:ascii="Cambria Math" w:hAnsi="Cambria Math"/>
                  </w:rPr>
                  <w:lastRenderedPageBreak/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25"/>
    <w:p w14:paraId="2A1A7D9D" w14:textId="39A56F97" w:rsidR="00632DF7" w:rsidRPr="00632DF7" w:rsidRDefault="00217EDA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217EDA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217EDA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217EDA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217ED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217EDA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217EDA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217EDA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217EDA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7462A084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exponential family, please see table 1.1)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09B10D46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>)), please see table 1.1)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217EDA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>(</w:t>
      </w:r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217EDA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r w:rsidR="00F961CC">
        <w:rPr>
          <w:iCs/>
          <w:szCs w:val="24"/>
        </w:rPr>
        <w:t>.</w:t>
      </w:r>
      <w:bookmarkStart w:id="2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217EDA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774D888E" w:rsidR="006F36D7" w:rsidRDefault="00AF37DC" w:rsidP="00F961CC">
      <w:pPr>
        <w:rPr>
          <w:szCs w:val="24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bookmarkEnd w:id="26"/>
      <w:r w:rsidR="002F180C">
        <w:rPr>
          <w:szCs w:val="24"/>
        </w:rPr>
        <w:t>T</w:t>
      </w:r>
      <w:r>
        <w:rPr>
          <w:szCs w:val="24"/>
        </w:rPr>
        <w:t>he notation |.| denotes determinant of given matrix</w:t>
      </w:r>
      <w:r w:rsidR="002F180C">
        <w:rPr>
          <w:szCs w:val="24"/>
        </w:rPr>
        <w:t xml:space="preserve"> and the notation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217EDA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217EDA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217EDA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217EDA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217ED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217ED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217ED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217ED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217EDA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217EDA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217EDA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77777777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[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] denote zero matrix.</w:t>
      </w:r>
    </w:p>
    <w:p w14:paraId="287846A9" w14:textId="3942E7F8" w:rsidR="00002E33" w:rsidRDefault="00217EDA" w:rsidP="00002E33">
      <w:pPr>
        <w:rPr>
          <w:rFonts w:cs="Times New Roman"/>
          <w:szCs w:val="2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197F149B" w:rsidR="00002E33" w:rsidRPr="00002E33" w:rsidRDefault="00217EDA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0500FA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3A74DB01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D7B14C4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217EDA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is multivariate normal </w:t>
      </w:r>
      <w:r>
        <w:rPr>
          <w:szCs w:val="24"/>
        </w:rPr>
        <w:lastRenderedPageBreak/>
        <w:t>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217EDA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27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lastRenderedPageBreak/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217EDA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217EDA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217EDA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r w:rsidR="00A7541C" w:rsidRPr="00BC67A1">
        <w:rPr>
          <w:i/>
        </w:rPr>
        <w:t>Q</w:t>
      </w:r>
      <w:r w:rsidR="00A7541C">
        <w:t>(</w:t>
      </w:r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28"/>
    </w:p>
    <w:p w14:paraId="7D567E0A" w14:textId="77777777" w:rsidR="00324FF6" w:rsidRDefault="00C77546" w:rsidP="00324FF6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324FF6">
        <w:rPr>
          <w:noProof/>
        </w:rPr>
        <w:t xml:space="preserve">Ari, C., &amp; Aksoy, S. (2010). Maximum Likelihood Estimation of Gaussian Mixture Models Using Particle Swarm Optimization. </w:t>
      </w:r>
      <w:r w:rsidR="00324FF6">
        <w:rPr>
          <w:i/>
          <w:iCs/>
          <w:noProof/>
        </w:rPr>
        <w:t xml:space="preserve">The 20th International Conference on Pattern </w:t>
      </w:r>
      <w:r w:rsidR="00324FF6">
        <w:rPr>
          <w:i/>
          <w:iCs/>
          <w:noProof/>
        </w:rPr>
        <w:lastRenderedPageBreak/>
        <w:t>Recognition (ICPR 2010)</w:t>
      </w:r>
      <w:r w:rsidR="00324FF6">
        <w:rPr>
          <w:noProof/>
        </w:rPr>
        <w:t xml:space="preserve"> (pp. 746-749). Istanbul: IEEE. Retrieved February 21, 2018, from www.cs.bilkent.edu.tr/~saksoy/papers/icpr10_clustering.pdf</w:t>
      </w:r>
    </w:p>
    <w:p w14:paraId="7A2E423C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5BAFFAB2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09316518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70008CF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675EC4C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39B0602F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3E66CD02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08D388B7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363096CB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0115BA13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39901397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674C5388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762D7F3D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4A774A82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5D724719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041E7D2D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</w:t>
      </w:r>
      <w:r>
        <w:rPr>
          <w:noProof/>
        </w:rPr>
        <w:lastRenderedPageBreak/>
        <w:t>https://www.shuyuan.sg/store/gb/book/matrix-analysis-and-calculus/isbn/978-3-659-69400-4</w:t>
      </w:r>
    </w:p>
    <w:p w14:paraId="20B4DAD3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553BA253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6BCF238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049359B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23E5D9F6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43E77E58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22E6D6D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0CCD3DB8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38C56B20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08AB75B5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34CF5461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10E4ECD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395F11FB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0F419929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629D7E9A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4F0EC970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0552B252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508FA517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31BD5120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46DE166F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510F8A0C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5C2FD383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31D22AAC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66BBD968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4F904B37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6DA24E0D" w14:textId="77777777" w:rsidR="00324FF6" w:rsidRDefault="00324FF6" w:rsidP="00324FF6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324FF6">
      <w:r>
        <w:fldChar w:fldCharType="end"/>
      </w:r>
    </w:p>
    <w:p w14:paraId="540A5A07" w14:textId="2C2C9DDA" w:rsidR="004D411F" w:rsidRDefault="004D411F" w:rsidP="00E25B91"/>
    <w:p w14:paraId="46B08FD5" w14:textId="7E8ABDD6" w:rsidR="004D411F" w:rsidRDefault="004D411F" w:rsidP="00E25B91"/>
    <w:p w14:paraId="2BA1A451" w14:textId="73298EB7" w:rsidR="004D411F" w:rsidRDefault="004D411F" w:rsidP="00E25B91"/>
    <w:p w14:paraId="1C54F3C6" w14:textId="0218BEFC" w:rsidR="004D411F" w:rsidRDefault="004D411F" w:rsidP="00E25B91"/>
    <w:p w14:paraId="0A638B0A" w14:textId="27D9A8AC" w:rsidR="004D411F" w:rsidRDefault="004D411F" w:rsidP="00E25B91"/>
    <w:p w14:paraId="64289521" w14:textId="03EE0EF6" w:rsidR="004D411F" w:rsidRDefault="004D411F" w:rsidP="00E25B91"/>
    <w:p w14:paraId="5EC0A7D1" w14:textId="1FF2DC76" w:rsidR="004D411F" w:rsidRDefault="004D411F" w:rsidP="00E25B91"/>
    <w:p w14:paraId="4300650C" w14:textId="01315076" w:rsidR="004D411F" w:rsidRDefault="004D411F" w:rsidP="00E25B91"/>
    <w:p w14:paraId="5BE85CD6" w14:textId="7C3E70C1" w:rsidR="004D411F" w:rsidRDefault="004D411F" w:rsidP="00E25B91"/>
    <w:p w14:paraId="0278A0D1" w14:textId="68BE1969" w:rsidR="004D411F" w:rsidRDefault="004D411F" w:rsidP="00E25B91"/>
    <w:p w14:paraId="5FE1C6C8" w14:textId="733F9BC4" w:rsidR="004D411F" w:rsidRDefault="004D411F" w:rsidP="00E25B91"/>
    <w:p w14:paraId="6A47B3CC" w14:textId="5BC99437" w:rsidR="00DD32D3" w:rsidRDefault="00DD32D3" w:rsidP="00E25B91"/>
    <w:p w14:paraId="5F47EC87" w14:textId="6549DC1F" w:rsidR="00DD32D3" w:rsidRDefault="00DD32D3" w:rsidP="00E25B91"/>
    <w:p w14:paraId="5D8E6C5F" w14:textId="3BE073EB" w:rsidR="00DD32D3" w:rsidRDefault="00DD32D3" w:rsidP="00E25B91"/>
    <w:p w14:paraId="2CCBDE6E" w14:textId="2420F68F" w:rsidR="00DD32D3" w:rsidRDefault="00DD32D3" w:rsidP="00E25B91"/>
    <w:p w14:paraId="1F9F8233" w14:textId="77777777" w:rsidR="00DD32D3" w:rsidRDefault="00DD32D3" w:rsidP="00E25B91"/>
    <w:p w14:paraId="0AC1C678" w14:textId="46E7AA42" w:rsidR="004D411F" w:rsidRDefault="004D411F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336535DA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55B44991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76485588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22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1C10AE22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33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4034551C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48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6FD87282" w:rsidR="00DD32D3" w:rsidRPr="00DD32D3" w:rsidRDefault="00217EDA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48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7139764C" w:rsidR="00DD32D3" w:rsidRPr="00DD32D3" w:rsidRDefault="00217EDA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50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6BED51CA" w:rsidR="00DD32D3" w:rsidRPr="00DD32D3" w:rsidRDefault="00217EDA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54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460D23E5" w:rsidR="00DD32D3" w:rsidRPr="00DD32D3" w:rsidRDefault="00217EDA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56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499AD705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79C6BAE5" w:rsidR="00DD32D3" w:rsidRPr="00DD32D3" w:rsidRDefault="00217EDA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57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1A5EFA71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64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37B5A6F2" w:rsidR="00DD32D3" w:rsidRPr="00DD32D3" w:rsidRDefault="00217EDA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324FF6">
              <w:rPr>
                <w:noProof/>
                <w:webHidden/>
              </w:rPr>
              <w:t>65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9F38" w14:textId="77777777" w:rsidR="00F86328" w:rsidRDefault="00F86328" w:rsidP="00AB2049">
      <w:r>
        <w:separator/>
      </w:r>
    </w:p>
  </w:endnote>
  <w:endnote w:type="continuationSeparator" w:id="0">
    <w:p w14:paraId="7010F692" w14:textId="77777777" w:rsidR="00F86328" w:rsidRDefault="00F86328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4F7BEB" w:rsidRDefault="004F7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4F7BEB" w:rsidRDefault="004F7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C8FC1" w14:textId="77777777" w:rsidR="00F86328" w:rsidRDefault="00F86328" w:rsidP="00AB2049">
      <w:r>
        <w:separator/>
      </w:r>
    </w:p>
  </w:footnote>
  <w:footnote w:type="continuationSeparator" w:id="0">
    <w:p w14:paraId="1996CA5A" w14:textId="77777777" w:rsidR="00F86328" w:rsidRDefault="00F86328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918"/>
    <w:rsid w:val="00006AD6"/>
    <w:rsid w:val="00007EC3"/>
    <w:rsid w:val="0001031E"/>
    <w:rsid w:val="000107D9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40A30"/>
    <w:rsid w:val="000423FE"/>
    <w:rsid w:val="0004274F"/>
    <w:rsid w:val="000430C7"/>
    <w:rsid w:val="000433FD"/>
    <w:rsid w:val="00043E94"/>
    <w:rsid w:val="00044329"/>
    <w:rsid w:val="00044AE1"/>
    <w:rsid w:val="00044C10"/>
    <w:rsid w:val="00045DA7"/>
    <w:rsid w:val="00046029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60C58"/>
    <w:rsid w:val="00061B2E"/>
    <w:rsid w:val="00063E6F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76CFE"/>
    <w:rsid w:val="00077775"/>
    <w:rsid w:val="00080C56"/>
    <w:rsid w:val="00081A56"/>
    <w:rsid w:val="00083D6A"/>
    <w:rsid w:val="00084407"/>
    <w:rsid w:val="00086159"/>
    <w:rsid w:val="00087EF9"/>
    <w:rsid w:val="00087F65"/>
    <w:rsid w:val="00092D16"/>
    <w:rsid w:val="00095683"/>
    <w:rsid w:val="000977A0"/>
    <w:rsid w:val="000979B4"/>
    <w:rsid w:val="00097D69"/>
    <w:rsid w:val="000A0B2A"/>
    <w:rsid w:val="000A0FAC"/>
    <w:rsid w:val="000A31EB"/>
    <w:rsid w:val="000A4B3A"/>
    <w:rsid w:val="000B0BAA"/>
    <w:rsid w:val="000B2D38"/>
    <w:rsid w:val="000B3242"/>
    <w:rsid w:val="000B4117"/>
    <w:rsid w:val="000B4AF0"/>
    <w:rsid w:val="000B527C"/>
    <w:rsid w:val="000B6B08"/>
    <w:rsid w:val="000B6DA9"/>
    <w:rsid w:val="000B7C75"/>
    <w:rsid w:val="000C040E"/>
    <w:rsid w:val="000C1E6F"/>
    <w:rsid w:val="000C2353"/>
    <w:rsid w:val="000C31C6"/>
    <w:rsid w:val="000C3792"/>
    <w:rsid w:val="000C4BC6"/>
    <w:rsid w:val="000C5F46"/>
    <w:rsid w:val="000C6591"/>
    <w:rsid w:val="000C6B58"/>
    <w:rsid w:val="000D021A"/>
    <w:rsid w:val="000D150E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3448"/>
    <w:rsid w:val="000E3E4E"/>
    <w:rsid w:val="000E6255"/>
    <w:rsid w:val="000E7776"/>
    <w:rsid w:val="000F1B71"/>
    <w:rsid w:val="000F1CEC"/>
    <w:rsid w:val="000F43EA"/>
    <w:rsid w:val="000F5455"/>
    <w:rsid w:val="000F5897"/>
    <w:rsid w:val="000F6300"/>
    <w:rsid w:val="00100FD8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5591"/>
    <w:rsid w:val="0013570C"/>
    <w:rsid w:val="001357E4"/>
    <w:rsid w:val="00140772"/>
    <w:rsid w:val="00141CCF"/>
    <w:rsid w:val="001421B6"/>
    <w:rsid w:val="0014251E"/>
    <w:rsid w:val="00145070"/>
    <w:rsid w:val="00146124"/>
    <w:rsid w:val="0014680C"/>
    <w:rsid w:val="00147CAC"/>
    <w:rsid w:val="00150010"/>
    <w:rsid w:val="001514F5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D0C"/>
    <w:rsid w:val="001632DC"/>
    <w:rsid w:val="0016360C"/>
    <w:rsid w:val="0016462D"/>
    <w:rsid w:val="0016509C"/>
    <w:rsid w:val="0016600C"/>
    <w:rsid w:val="00170BD9"/>
    <w:rsid w:val="001722E5"/>
    <w:rsid w:val="001733CE"/>
    <w:rsid w:val="00174B14"/>
    <w:rsid w:val="0017734F"/>
    <w:rsid w:val="00177665"/>
    <w:rsid w:val="0018090A"/>
    <w:rsid w:val="00180C9A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7AF2"/>
    <w:rsid w:val="00197C0E"/>
    <w:rsid w:val="001A0694"/>
    <w:rsid w:val="001A0F24"/>
    <w:rsid w:val="001A3A1E"/>
    <w:rsid w:val="001A3B3A"/>
    <w:rsid w:val="001A704E"/>
    <w:rsid w:val="001A72CC"/>
    <w:rsid w:val="001A7C5F"/>
    <w:rsid w:val="001B0801"/>
    <w:rsid w:val="001B232C"/>
    <w:rsid w:val="001B2697"/>
    <w:rsid w:val="001B3343"/>
    <w:rsid w:val="001B48AC"/>
    <w:rsid w:val="001B5D70"/>
    <w:rsid w:val="001B6815"/>
    <w:rsid w:val="001B6F12"/>
    <w:rsid w:val="001B71B1"/>
    <w:rsid w:val="001C1458"/>
    <w:rsid w:val="001C2DF2"/>
    <w:rsid w:val="001C44E0"/>
    <w:rsid w:val="001C586C"/>
    <w:rsid w:val="001C5ED7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2522"/>
    <w:rsid w:val="001E3491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A99"/>
    <w:rsid w:val="00202B95"/>
    <w:rsid w:val="002030A2"/>
    <w:rsid w:val="00203883"/>
    <w:rsid w:val="002045B7"/>
    <w:rsid w:val="0020553B"/>
    <w:rsid w:val="002103CB"/>
    <w:rsid w:val="00211103"/>
    <w:rsid w:val="00211250"/>
    <w:rsid w:val="002112BD"/>
    <w:rsid w:val="002114D8"/>
    <w:rsid w:val="00211899"/>
    <w:rsid w:val="002119CD"/>
    <w:rsid w:val="00214553"/>
    <w:rsid w:val="00216689"/>
    <w:rsid w:val="002176B6"/>
    <w:rsid w:val="00217B78"/>
    <w:rsid w:val="00217B7E"/>
    <w:rsid w:val="00217EDA"/>
    <w:rsid w:val="002205A5"/>
    <w:rsid w:val="002209BE"/>
    <w:rsid w:val="00222DBC"/>
    <w:rsid w:val="002241C1"/>
    <w:rsid w:val="0022474A"/>
    <w:rsid w:val="002253DC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509ED"/>
    <w:rsid w:val="00250C35"/>
    <w:rsid w:val="00251995"/>
    <w:rsid w:val="00251D91"/>
    <w:rsid w:val="00252679"/>
    <w:rsid w:val="00254226"/>
    <w:rsid w:val="00254B9C"/>
    <w:rsid w:val="002567CC"/>
    <w:rsid w:val="0025761A"/>
    <w:rsid w:val="00257CEE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80565"/>
    <w:rsid w:val="00281707"/>
    <w:rsid w:val="0028177F"/>
    <w:rsid w:val="00282765"/>
    <w:rsid w:val="00282B88"/>
    <w:rsid w:val="002836FE"/>
    <w:rsid w:val="00284A4D"/>
    <w:rsid w:val="002858E3"/>
    <w:rsid w:val="0029089B"/>
    <w:rsid w:val="002922B4"/>
    <w:rsid w:val="0029238E"/>
    <w:rsid w:val="00293A8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5AF1"/>
    <w:rsid w:val="002B7F99"/>
    <w:rsid w:val="002C2F15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7DF6"/>
    <w:rsid w:val="002F0345"/>
    <w:rsid w:val="002F0E01"/>
    <w:rsid w:val="002F16D7"/>
    <w:rsid w:val="002F180C"/>
    <w:rsid w:val="002F2234"/>
    <w:rsid w:val="002F25ED"/>
    <w:rsid w:val="002F2CF7"/>
    <w:rsid w:val="002F5D72"/>
    <w:rsid w:val="00300121"/>
    <w:rsid w:val="00300AD3"/>
    <w:rsid w:val="00302202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AD8"/>
    <w:rsid w:val="00316975"/>
    <w:rsid w:val="00317C53"/>
    <w:rsid w:val="00320759"/>
    <w:rsid w:val="00320B13"/>
    <w:rsid w:val="00321D8E"/>
    <w:rsid w:val="00322BFC"/>
    <w:rsid w:val="00324FF6"/>
    <w:rsid w:val="00325383"/>
    <w:rsid w:val="003306EB"/>
    <w:rsid w:val="00330AC1"/>
    <w:rsid w:val="00330ACB"/>
    <w:rsid w:val="00330F2C"/>
    <w:rsid w:val="003310F7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8DF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80123"/>
    <w:rsid w:val="0038202C"/>
    <w:rsid w:val="00382540"/>
    <w:rsid w:val="003833CE"/>
    <w:rsid w:val="003844FA"/>
    <w:rsid w:val="0038543E"/>
    <w:rsid w:val="00387808"/>
    <w:rsid w:val="00390AED"/>
    <w:rsid w:val="00391E31"/>
    <w:rsid w:val="00394601"/>
    <w:rsid w:val="003960F1"/>
    <w:rsid w:val="0039676B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C4F"/>
    <w:rsid w:val="003C2D99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3E82"/>
    <w:rsid w:val="003F583A"/>
    <w:rsid w:val="003F69A1"/>
    <w:rsid w:val="003F6D4F"/>
    <w:rsid w:val="003F729B"/>
    <w:rsid w:val="003F7313"/>
    <w:rsid w:val="003F7849"/>
    <w:rsid w:val="003F7FAF"/>
    <w:rsid w:val="004002DC"/>
    <w:rsid w:val="00400F1F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4E0"/>
    <w:rsid w:val="00420944"/>
    <w:rsid w:val="00420966"/>
    <w:rsid w:val="00420B45"/>
    <w:rsid w:val="00421166"/>
    <w:rsid w:val="0042333A"/>
    <w:rsid w:val="00426E64"/>
    <w:rsid w:val="00432865"/>
    <w:rsid w:val="004329E5"/>
    <w:rsid w:val="004332C6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6519"/>
    <w:rsid w:val="00446C77"/>
    <w:rsid w:val="00450EAD"/>
    <w:rsid w:val="00451037"/>
    <w:rsid w:val="0045131A"/>
    <w:rsid w:val="00451741"/>
    <w:rsid w:val="00451DD5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B1013"/>
    <w:rsid w:val="004B154B"/>
    <w:rsid w:val="004B175F"/>
    <w:rsid w:val="004B1C05"/>
    <w:rsid w:val="004B2B1E"/>
    <w:rsid w:val="004B3F07"/>
    <w:rsid w:val="004B460D"/>
    <w:rsid w:val="004B54A7"/>
    <w:rsid w:val="004B70DF"/>
    <w:rsid w:val="004B72C5"/>
    <w:rsid w:val="004B7492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411F"/>
    <w:rsid w:val="004D6994"/>
    <w:rsid w:val="004D76E1"/>
    <w:rsid w:val="004D7D0A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4F7BEB"/>
    <w:rsid w:val="00501771"/>
    <w:rsid w:val="0050232D"/>
    <w:rsid w:val="00502A63"/>
    <w:rsid w:val="005030A3"/>
    <w:rsid w:val="0050352B"/>
    <w:rsid w:val="00504B47"/>
    <w:rsid w:val="00504B5C"/>
    <w:rsid w:val="00507478"/>
    <w:rsid w:val="00511A42"/>
    <w:rsid w:val="00511B2E"/>
    <w:rsid w:val="005127B1"/>
    <w:rsid w:val="0051304F"/>
    <w:rsid w:val="00515730"/>
    <w:rsid w:val="00515F60"/>
    <w:rsid w:val="00516B81"/>
    <w:rsid w:val="00517EA9"/>
    <w:rsid w:val="00520592"/>
    <w:rsid w:val="00520B55"/>
    <w:rsid w:val="0052184B"/>
    <w:rsid w:val="00521908"/>
    <w:rsid w:val="00522DBD"/>
    <w:rsid w:val="00523052"/>
    <w:rsid w:val="00530B10"/>
    <w:rsid w:val="005329EF"/>
    <w:rsid w:val="00534CC7"/>
    <w:rsid w:val="005355D1"/>
    <w:rsid w:val="00536395"/>
    <w:rsid w:val="005367D6"/>
    <w:rsid w:val="00536AE4"/>
    <w:rsid w:val="00536D1B"/>
    <w:rsid w:val="005374B5"/>
    <w:rsid w:val="005377D1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307F"/>
    <w:rsid w:val="005540D3"/>
    <w:rsid w:val="00554E23"/>
    <w:rsid w:val="0055614F"/>
    <w:rsid w:val="00556B78"/>
    <w:rsid w:val="00556CAF"/>
    <w:rsid w:val="005574DC"/>
    <w:rsid w:val="0056041D"/>
    <w:rsid w:val="00560FC3"/>
    <w:rsid w:val="005615AA"/>
    <w:rsid w:val="0056311D"/>
    <w:rsid w:val="00563BD6"/>
    <w:rsid w:val="005660F1"/>
    <w:rsid w:val="0057113B"/>
    <w:rsid w:val="00571CDD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2190"/>
    <w:rsid w:val="005A2585"/>
    <w:rsid w:val="005A4F99"/>
    <w:rsid w:val="005A5749"/>
    <w:rsid w:val="005A6CEC"/>
    <w:rsid w:val="005A7049"/>
    <w:rsid w:val="005A7682"/>
    <w:rsid w:val="005A7C9F"/>
    <w:rsid w:val="005B1382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02C"/>
    <w:rsid w:val="005D164D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19E1"/>
    <w:rsid w:val="005F2D51"/>
    <w:rsid w:val="005F3783"/>
    <w:rsid w:val="005F3EB7"/>
    <w:rsid w:val="005F514C"/>
    <w:rsid w:val="005F524D"/>
    <w:rsid w:val="005F582B"/>
    <w:rsid w:val="005F5E71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914"/>
    <w:rsid w:val="00612FAD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2DF7"/>
    <w:rsid w:val="00634114"/>
    <w:rsid w:val="006350B1"/>
    <w:rsid w:val="00635F47"/>
    <w:rsid w:val="006371DD"/>
    <w:rsid w:val="00637B26"/>
    <w:rsid w:val="006400D0"/>
    <w:rsid w:val="00640395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904"/>
    <w:rsid w:val="00683EAA"/>
    <w:rsid w:val="00684759"/>
    <w:rsid w:val="00684AA0"/>
    <w:rsid w:val="0068529E"/>
    <w:rsid w:val="00685EF5"/>
    <w:rsid w:val="00687178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A08D4"/>
    <w:rsid w:val="006A1274"/>
    <w:rsid w:val="006A1B43"/>
    <w:rsid w:val="006A2058"/>
    <w:rsid w:val="006A2734"/>
    <w:rsid w:val="006A3A35"/>
    <w:rsid w:val="006A3E9A"/>
    <w:rsid w:val="006A4D1E"/>
    <w:rsid w:val="006A5C7F"/>
    <w:rsid w:val="006A6FA6"/>
    <w:rsid w:val="006B2F58"/>
    <w:rsid w:val="006B488F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610D"/>
    <w:rsid w:val="006C6170"/>
    <w:rsid w:val="006C6FC4"/>
    <w:rsid w:val="006C71B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663"/>
    <w:rsid w:val="006E2A6E"/>
    <w:rsid w:val="006E4047"/>
    <w:rsid w:val="006E6177"/>
    <w:rsid w:val="006E672E"/>
    <w:rsid w:val="006E77BD"/>
    <w:rsid w:val="006E7941"/>
    <w:rsid w:val="006E7C65"/>
    <w:rsid w:val="006F1E7A"/>
    <w:rsid w:val="006F1F9D"/>
    <w:rsid w:val="006F3310"/>
    <w:rsid w:val="006F36D7"/>
    <w:rsid w:val="006F3BA9"/>
    <w:rsid w:val="006F53A9"/>
    <w:rsid w:val="006F6414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73B0"/>
    <w:rsid w:val="007077E6"/>
    <w:rsid w:val="00707AE8"/>
    <w:rsid w:val="00710BDA"/>
    <w:rsid w:val="00710FE0"/>
    <w:rsid w:val="00711CA0"/>
    <w:rsid w:val="00712266"/>
    <w:rsid w:val="00712926"/>
    <w:rsid w:val="0071456F"/>
    <w:rsid w:val="00715F2C"/>
    <w:rsid w:val="00716416"/>
    <w:rsid w:val="00716ADE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890"/>
    <w:rsid w:val="007430AB"/>
    <w:rsid w:val="0074405C"/>
    <w:rsid w:val="00747170"/>
    <w:rsid w:val="007475BB"/>
    <w:rsid w:val="007509BC"/>
    <w:rsid w:val="00750D65"/>
    <w:rsid w:val="00750D80"/>
    <w:rsid w:val="007524F6"/>
    <w:rsid w:val="00752881"/>
    <w:rsid w:val="00757AFA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82758"/>
    <w:rsid w:val="0078288C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3181"/>
    <w:rsid w:val="00793EE9"/>
    <w:rsid w:val="00793FA1"/>
    <w:rsid w:val="00794238"/>
    <w:rsid w:val="00794E7D"/>
    <w:rsid w:val="00795C11"/>
    <w:rsid w:val="007961B0"/>
    <w:rsid w:val="007977BE"/>
    <w:rsid w:val="007A26BC"/>
    <w:rsid w:val="007A2AE7"/>
    <w:rsid w:val="007A37EB"/>
    <w:rsid w:val="007A404F"/>
    <w:rsid w:val="007A4B8D"/>
    <w:rsid w:val="007A580E"/>
    <w:rsid w:val="007A797E"/>
    <w:rsid w:val="007A7E20"/>
    <w:rsid w:val="007B4363"/>
    <w:rsid w:val="007B6701"/>
    <w:rsid w:val="007B6AE2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B92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C35"/>
    <w:rsid w:val="007F3CF9"/>
    <w:rsid w:val="007F52F9"/>
    <w:rsid w:val="007F62E2"/>
    <w:rsid w:val="007F7810"/>
    <w:rsid w:val="008002B8"/>
    <w:rsid w:val="00802C67"/>
    <w:rsid w:val="0080362B"/>
    <w:rsid w:val="00806561"/>
    <w:rsid w:val="00806DF9"/>
    <w:rsid w:val="008073AB"/>
    <w:rsid w:val="00816053"/>
    <w:rsid w:val="00817DD5"/>
    <w:rsid w:val="00820284"/>
    <w:rsid w:val="00820F12"/>
    <w:rsid w:val="00823A1C"/>
    <w:rsid w:val="00823BBD"/>
    <w:rsid w:val="008242E8"/>
    <w:rsid w:val="008259B8"/>
    <w:rsid w:val="00825D8F"/>
    <w:rsid w:val="008261CC"/>
    <w:rsid w:val="00826B00"/>
    <w:rsid w:val="008329C1"/>
    <w:rsid w:val="00834DD0"/>
    <w:rsid w:val="0083532C"/>
    <w:rsid w:val="00835F96"/>
    <w:rsid w:val="008361FF"/>
    <w:rsid w:val="00836689"/>
    <w:rsid w:val="00836935"/>
    <w:rsid w:val="0084036E"/>
    <w:rsid w:val="00841483"/>
    <w:rsid w:val="00843224"/>
    <w:rsid w:val="00846002"/>
    <w:rsid w:val="008468E5"/>
    <w:rsid w:val="00847365"/>
    <w:rsid w:val="00850F7C"/>
    <w:rsid w:val="00851BCA"/>
    <w:rsid w:val="00852E7D"/>
    <w:rsid w:val="008532A0"/>
    <w:rsid w:val="00857DD4"/>
    <w:rsid w:val="00861705"/>
    <w:rsid w:val="00866097"/>
    <w:rsid w:val="00866225"/>
    <w:rsid w:val="00870609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310"/>
    <w:rsid w:val="008D44DB"/>
    <w:rsid w:val="008D47B6"/>
    <w:rsid w:val="008D6AF5"/>
    <w:rsid w:val="008D7F84"/>
    <w:rsid w:val="008E047D"/>
    <w:rsid w:val="008E1A1C"/>
    <w:rsid w:val="008E24D1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1352"/>
    <w:rsid w:val="00961828"/>
    <w:rsid w:val="00961A9D"/>
    <w:rsid w:val="00963416"/>
    <w:rsid w:val="00963C23"/>
    <w:rsid w:val="00963EA1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0D06"/>
    <w:rsid w:val="00983C5D"/>
    <w:rsid w:val="00984727"/>
    <w:rsid w:val="00984B8F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3FC3"/>
    <w:rsid w:val="009B7562"/>
    <w:rsid w:val="009B7CC5"/>
    <w:rsid w:val="009C01FF"/>
    <w:rsid w:val="009C0A74"/>
    <w:rsid w:val="009C0AA6"/>
    <w:rsid w:val="009C1547"/>
    <w:rsid w:val="009C1B29"/>
    <w:rsid w:val="009C2066"/>
    <w:rsid w:val="009C3183"/>
    <w:rsid w:val="009C5BFD"/>
    <w:rsid w:val="009C6225"/>
    <w:rsid w:val="009D2978"/>
    <w:rsid w:val="009D2ED2"/>
    <w:rsid w:val="009D306E"/>
    <w:rsid w:val="009D4922"/>
    <w:rsid w:val="009D521C"/>
    <w:rsid w:val="009D5F1D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407"/>
    <w:rsid w:val="009F3779"/>
    <w:rsid w:val="009F45C3"/>
    <w:rsid w:val="009F4E00"/>
    <w:rsid w:val="009F5D57"/>
    <w:rsid w:val="009F5D8C"/>
    <w:rsid w:val="009F66E2"/>
    <w:rsid w:val="009F7634"/>
    <w:rsid w:val="009F7C06"/>
    <w:rsid w:val="00A00407"/>
    <w:rsid w:val="00A009D0"/>
    <w:rsid w:val="00A009D6"/>
    <w:rsid w:val="00A02DF5"/>
    <w:rsid w:val="00A0429D"/>
    <w:rsid w:val="00A0437D"/>
    <w:rsid w:val="00A05C1E"/>
    <w:rsid w:val="00A0648D"/>
    <w:rsid w:val="00A0671C"/>
    <w:rsid w:val="00A06B8A"/>
    <w:rsid w:val="00A07DAD"/>
    <w:rsid w:val="00A100C0"/>
    <w:rsid w:val="00A10E9C"/>
    <w:rsid w:val="00A11057"/>
    <w:rsid w:val="00A11484"/>
    <w:rsid w:val="00A12959"/>
    <w:rsid w:val="00A13547"/>
    <w:rsid w:val="00A13B17"/>
    <w:rsid w:val="00A13FAF"/>
    <w:rsid w:val="00A149BF"/>
    <w:rsid w:val="00A15DE5"/>
    <w:rsid w:val="00A15F9D"/>
    <w:rsid w:val="00A17A62"/>
    <w:rsid w:val="00A20D13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A7D"/>
    <w:rsid w:val="00A35D65"/>
    <w:rsid w:val="00A36394"/>
    <w:rsid w:val="00A3653A"/>
    <w:rsid w:val="00A370F4"/>
    <w:rsid w:val="00A401A5"/>
    <w:rsid w:val="00A40241"/>
    <w:rsid w:val="00A41ECD"/>
    <w:rsid w:val="00A41FA9"/>
    <w:rsid w:val="00A4243D"/>
    <w:rsid w:val="00A42A37"/>
    <w:rsid w:val="00A45B57"/>
    <w:rsid w:val="00A46335"/>
    <w:rsid w:val="00A46DD0"/>
    <w:rsid w:val="00A500B4"/>
    <w:rsid w:val="00A54882"/>
    <w:rsid w:val="00A54DEA"/>
    <w:rsid w:val="00A56F77"/>
    <w:rsid w:val="00A5736A"/>
    <w:rsid w:val="00A60C2E"/>
    <w:rsid w:val="00A61791"/>
    <w:rsid w:val="00A638FC"/>
    <w:rsid w:val="00A63E1F"/>
    <w:rsid w:val="00A662A7"/>
    <w:rsid w:val="00A6690D"/>
    <w:rsid w:val="00A70FC1"/>
    <w:rsid w:val="00A71F4A"/>
    <w:rsid w:val="00A7267F"/>
    <w:rsid w:val="00A729B7"/>
    <w:rsid w:val="00A73830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0B05"/>
    <w:rsid w:val="00A90C03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DCE"/>
    <w:rsid w:val="00AC1374"/>
    <w:rsid w:val="00AC1752"/>
    <w:rsid w:val="00AC1F71"/>
    <w:rsid w:val="00AC54DC"/>
    <w:rsid w:val="00AC5E12"/>
    <w:rsid w:val="00AC68DF"/>
    <w:rsid w:val="00AC77CA"/>
    <w:rsid w:val="00AD09F6"/>
    <w:rsid w:val="00AD0BB2"/>
    <w:rsid w:val="00AD2507"/>
    <w:rsid w:val="00AD2765"/>
    <w:rsid w:val="00AD408D"/>
    <w:rsid w:val="00AD41C4"/>
    <w:rsid w:val="00AD724E"/>
    <w:rsid w:val="00AD7F4A"/>
    <w:rsid w:val="00AE1142"/>
    <w:rsid w:val="00AE5C18"/>
    <w:rsid w:val="00AE7CFD"/>
    <w:rsid w:val="00AF0336"/>
    <w:rsid w:val="00AF0B8A"/>
    <w:rsid w:val="00AF283E"/>
    <w:rsid w:val="00AF2F8A"/>
    <w:rsid w:val="00AF37DC"/>
    <w:rsid w:val="00AF4DE8"/>
    <w:rsid w:val="00AF7AF4"/>
    <w:rsid w:val="00B00B3F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55E9"/>
    <w:rsid w:val="00B16433"/>
    <w:rsid w:val="00B17C39"/>
    <w:rsid w:val="00B20606"/>
    <w:rsid w:val="00B20809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39D2"/>
    <w:rsid w:val="00B55D86"/>
    <w:rsid w:val="00B6033E"/>
    <w:rsid w:val="00B605B7"/>
    <w:rsid w:val="00B6103B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DFD"/>
    <w:rsid w:val="00B70926"/>
    <w:rsid w:val="00B71007"/>
    <w:rsid w:val="00B7165E"/>
    <w:rsid w:val="00B71BD2"/>
    <w:rsid w:val="00B72030"/>
    <w:rsid w:val="00B7252D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D9A"/>
    <w:rsid w:val="00B84462"/>
    <w:rsid w:val="00B8511A"/>
    <w:rsid w:val="00B86161"/>
    <w:rsid w:val="00B913D0"/>
    <w:rsid w:val="00B91CD7"/>
    <w:rsid w:val="00B91D73"/>
    <w:rsid w:val="00B92B73"/>
    <w:rsid w:val="00B9468A"/>
    <w:rsid w:val="00B94BCA"/>
    <w:rsid w:val="00B9742B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7A1"/>
    <w:rsid w:val="00BC6ACC"/>
    <w:rsid w:val="00BC6CF2"/>
    <w:rsid w:val="00BC7357"/>
    <w:rsid w:val="00BC738C"/>
    <w:rsid w:val="00BD1D35"/>
    <w:rsid w:val="00BD4ABE"/>
    <w:rsid w:val="00BD4CDE"/>
    <w:rsid w:val="00BD4D2A"/>
    <w:rsid w:val="00BD555F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52E5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D00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0533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1325"/>
    <w:rsid w:val="00C71875"/>
    <w:rsid w:val="00C71D14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AC3"/>
    <w:rsid w:val="00C86FD2"/>
    <w:rsid w:val="00C90DB2"/>
    <w:rsid w:val="00C91453"/>
    <w:rsid w:val="00C91579"/>
    <w:rsid w:val="00C91894"/>
    <w:rsid w:val="00C9399A"/>
    <w:rsid w:val="00C93CD1"/>
    <w:rsid w:val="00C96516"/>
    <w:rsid w:val="00C972A9"/>
    <w:rsid w:val="00CA0388"/>
    <w:rsid w:val="00CA03A0"/>
    <w:rsid w:val="00CA0F86"/>
    <w:rsid w:val="00CA4A38"/>
    <w:rsid w:val="00CA4B48"/>
    <w:rsid w:val="00CA6626"/>
    <w:rsid w:val="00CA7D99"/>
    <w:rsid w:val="00CB17F1"/>
    <w:rsid w:val="00CB255D"/>
    <w:rsid w:val="00CB2C5E"/>
    <w:rsid w:val="00CB2D22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4D95"/>
    <w:rsid w:val="00CD50A9"/>
    <w:rsid w:val="00CD646E"/>
    <w:rsid w:val="00CD6773"/>
    <w:rsid w:val="00CD6D74"/>
    <w:rsid w:val="00CE055A"/>
    <w:rsid w:val="00CE0B04"/>
    <w:rsid w:val="00CE0DA4"/>
    <w:rsid w:val="00CE2BB1"/>
    <w:rsid w:val="00CE30CA"/>
    <w:rsid w:val="00CE3B98"/>
    <w:rsid w:val="00CE78CC"/>
    <w:rsid w:val="00CE7E4F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5197"/>
    <w:rsid w:val="00D156C4"/>
    <w:rsid w:val="00D15C2E"/>
    <w:rsid w:val="00D16385"/>
    <w:rsid w:val="00D23D46"/>
    <w:rsid w:val="00D260FB"/>
    <w:rsid w:val="00D26994"/>
    <w:rsid w:val="00D27672"/>
    <w:rsid w:val="00D315FA"/>
    <w:rsid w:val="00D32BEF"/>
    <w:rsid w:val="00D33BC8"/>
    <w:rsid w:val="00D34C5C"/>
    <w:rsid w:val="00D34D4C"/>
    <w:rsid w:val="00D37512"/>
    <w:rsid w:val="00D40333"/>
    <w:rsid w:val="00D4297F"/>
    <w:rsid w:val="00D43A3F"/>
    <w:rsid w:val="00D453E5"/>
    <w:rsid w:val="00D45707"/>
    <w:rsid w:val="00D50D02"/>
    <w:rsid w:val="00D51C65"/>
    <w:rsid w:val="00D526E9"/>
    <w:rsid w:val="00D52949"/>
    <w:rsid w:val="00D53577"/>
    <w:rsid w:val="00D54DF9"/>
    <w:rsid w:val="00D555F9"/>
    <w:rsid w:val="00D55C84"/>
    <w:rsid w:val="00D5733F"/>
    <w:rsid w:val="00D57A70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5D02"/>
    <w:rsid w:val="00D85F14"/>
    <w:rsid w:val="00D927CA"/>
    <w:rsid w:val="00D92A9D"/>
    <w:rsid w:val="00D94CBB"/>
    <w:rsid w:val="00D94F90"/>
    <w:rsid w:val="00D96126"/>
    <w:rsid w:val="00D9737D"/>
    <w:rsid w:val="00D97BC8"/>
    <w:rsid w:val="00DA20D8"/>
    <w:rsid w:val="00DA2A9E"/>
    <w:rsid w:val="00DA35AB"/>
    <w:rsid w:val="00DA3BEF"/>
    <w:rsid w:val="00DA52B3"/>
    <w:rsid w:val="00DA6458"/>
    <w:rsid w:val="00DB10F4"/>
    <w:rsid w:val="00DB2B87"/>
    <w:rsid w:val="00DB2EED"/>
    <w:rsid w:val="00DB4360"/>
    <w:rsid w:val="00DB5ADF"/>
    <w:rsid w:val="00DB6042"/>
    <w:rsid w:val="00DB6542"/>
    <w:rsid w:val="00DB6A46"/>
    <w:rsid w:val="00DB7909"/>
    <w:rsid w:val="00DC1D9C"/>
    <w:rsid w:val="00DC4A54"/>
    <w:rsid w:val="00DC4F31"/>
    <w:rsid w:val="00DC544A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3248"/>
    <w:rsid w:val="00DE35B7"/>
    <w:rsid w:val="00DE3756"/>
    <w:rsid w:val="00DE3CE2"/>
    <w:rsid w:val="00DE44D7"/>
    <w:rsid w:val="00DE4B2A"/>
    <w:rsid w:val="00DE69D9"/>
    <w:rsid w:val="00DE780F"/>
    <w:rsid w:val="00DF03A2"/>
    <w:rsid w:val="00DF3570"/>
    <w:rsid w:val="00DF667F"/>
    <w:rsid w:val="00DF7318"/>
    <w:rsid w:val="00E00D12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1994"/>
    <w:rsid w:val="00E13154"/>
    <w:rsid w:val="00E1334D"/>
    <w:rsid w:val="00E13858"/>
    <w:rsid w:val="00E14212"/>
    <w:rsid w:val="00E15823"/>
    <w:rsid w:val="00E161BC"/>
    <w:rsid w:val="00E2080B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469A7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2959"/>
    <w:rsid w:val="00E86121"/>
    <w:rsid w:val="00E869FB"/>
    <w:rsid w:val="00E86EF8"/>
    <w:rsid w:val="00E901B2"/>
    <w:rsid w:val="00E91896"/>
    <w:rsid w:val="00E94211"/>
    <w:rsid w:val="00E94957"/>
    <w:rsid w:val="00E97309"/>
    <w:rsid w:val="00EA05A6"/>
    <w:rsid w:val="00EA05C2"/>
    <w:rsid w:val="00EA070C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D0EA2"/>
    <w:rsid w:val="00ED266B"/>
    <w:rsid w:val="00ED7380"/>
    <w:rsid w:val="00EE022C"/>
    <w:rsid w:val="00EE0A97"/>
    <w:rsid w:val="00EE22AB"/>
    <w:rsid w:val="00EE26AA"/>
    <w:rsid w:val="00EE2921"/>
    <w:rsid w:val="00EE2B72"/>
    <w:rsid w:val="00EE31E5"/>
    <w:rsid w:val="00EE49DE"/>
    <w:rsid w:val="00EE5644"/>
    <w:rsid w:val="00EE5938"/>
    <w:rsid w:val="00EE641C"/>
    <w:rsid w:val="00EE64C6"/>
    <w:rsid w:val="00EE731F"/>
    <w:rsid w:val="00EF08EF"/>
    <w:rsid w:val="00EF1277"/>
    <w:rsid w:val="00EF1F8F"/>
    <w:rsid w:val="00EF2386"/>
    <w:rsid w:val="00EF3306"/>
    <w:rsid w:val="00EF33EA"/>
    <w:rsid w:val="00EF3A8C"/>
    <w:rsid w:val="00EF5B88"/>
    <w:rsid w:val="00EF5BF7"/>
    <w:rsid w:val="00F015E9"/>
    <w:rsid w:val="00F01D5B"/>
    <w:rsid w:val="00F021A2"/>
    <w:rsid w:val="00F02DAC"/>
    <w:rsid w:val="00F03522"/>
    <w:rsid w:val="00F072E1"/>
    <w:rsid w:val="00F0755E"/>
    <w:rsid w:val="00F11C69"/>
    <w:rsid w:val="00F129A8"/>
    <w:rsid w:val="00F129C6"/>
    <w:rsid w:val="00F148B4"/>
    <w:rsid w:val="00F1554B"/>
    <w:rsid w:val="00F15E77"/>
    <w:rsid w:val="00F1665B"/>
    <w:rsid w:val="00F16960"/>
    <w:rsid w:val="00F16FDA"/>
    <w:rsid w:val="00F1783B"/>
    <w:rsid w:val="00F21231"/>
    <w:rsid w:val="00F21D79"/>
    <w:rsid w:val="00F223B3"/>
    <w:rsid w:val="00F2399E"/>
    <w:rsid w:val="00F26637"/>
    <w:rsid w:val="00F32878"/>
    <w:rsid w:val="00F33853"/>
    <w:rsid w:val="00F34B28"/>
    <w:rsid w:val="00F34E53"/>
    <w:rsid w:val="00F3510E"/>
    <w:rsid w:val="00F35F57"/>
    <w:rsid w:val="00F4116C"/>
    <w:rsid w:val="00F41C10"/>
    <w:rsid w:val="00F43C88"/>
    <w:rsid w:val="00F45EC2"/>
    <w:rsid w:val="00F46447"/>
    <w:rsid w:val="00F47741"/>
    <w:rsid w:val="00F52533"/>
    <w:rsid w:val="00F5299D"/>
    <w:rsid w:val="00F52E5A"/>
    <w:rsid w:val="00F534DD"/>
    <w:rsid w:val="00F53630"/>
    <w:rsid w:val="00F5431E"/>
    <w:rsid w:val="00F5669D"/>
    <w:rsid w:val="00F60979"/>
    <w:rsid w:val="00F616B3"/>
    <w:rsid w:val="00F6269A"/>
    <w:rsid w:val="00F63123"/>
    <w:rsid w:val="00F63D98"/>
    <w:rsid w:val="00F65924"/>
    <w:rsid w:val="00F669C3"/>
    <w:rsid w:val="00F675EA"/>
    <w:rsid w:val="00F67B6D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21E6"/>
    <w:rsid w:val="00F84099"/>
    <w:rsid w:val="00F86328"/>
    <w:rsid w:val="00F8688F"/>
    <w:rsid w:val="00F90189"/>
    <w:rsid w:val="00F903D5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57C8"/>
    <w:rsid w:val="00FE1AE5"/>
    <w:rsid w:val="00FE1DBE"/>
    <w:rsid w:val="00FE27BD"/>
    <w:rsid w:val="00FE2C26"/>
    <w:rsid w:val="00FE3567"/>
    <w:rsid w:val="00FE4ED3"/>
    <w:rsid w:val="00FE5828"/>
    <w:rsid w:val="00FE5AC8"/>
    <w:rsid w:val="00FE6F6F"/>
    <w:rsid w:val="00FE799F"/>
    <w:rsid w:val="00FF0423"/>
    <w:rsid w:val="00FF0916"/>
    <w:rsid w:val="00FF27E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14404</TotalTime>
  <Pages>69</Pages>
  <Words>26140</Words>
  <Characters>149000</Characters>
  <Application>Microsoft Office Word</Application>
  <DocSecurity>0</DocSecurity>
  <Lines>1241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2003</cp:revision>
  <dcterms:created xsi:type="dcterms:W3CDTF">2015-11-27T02:53:00Z</dcterms:created>
  <dcterms:modified xsi:type="dcterms:W3CDTF">2020-09-17T09:44:00Z</dcterms:modified>
</cp:coreProperties>
</file>