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9CDD1" w14:textId="2E5C2F51" w:rsidR="00EA1F18" w:rsidRDefault="00EA1F18" w:rsidP="00EA1F18">
      <w:r>
        <w:t xml:space="preserve">The convergence of GEM is based on the assumption that </w:t>
      </w:r>
      <w:r w:rsidRPr="00C25579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smooth enough but </w:t>
      </w:r>
      <w:r w:rsidRPr="00C25579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 may not be smooth in practice</w:t>
      </w:r>
      <w:r w:rsidR="00A61851">
        <w:t>,</w:t>
      </w:r>
      <w:r>
        <w:t xml:space="preserve"> </w:t>
      </w:r>
      <w:r w:rsidR="00A61851">
        <w:t xml:space="preserve">for example, </w:t>
      </w:r>
      <w:r w:rsidRPr="00C25579">
        <w:rPr>
          <w:i/>
        </w:rPr>
        <w:t>f</w:t>
      </w:r>
      <w:r>
        <w:t>(</w:t>
      </w:r>
      <w:r w:rsidRPr="00C25579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 xml:space="preserve">) may be discrete probability function. For example, when </w:t>
      </w:r>
      <w:proofErr w:type="gramStart"/>
      <w:r w:rsidRPr="00C25579">
        <w:rPr>
          <w:i/>
        </w:rPr>
        <w:t>f</w:t>
      </w:r>
      <w:r>
        <w:t>(</w:t>
      </w:r>
      <w:proofErr w:type="gramEnd"/>
      <w:r w:rsidRPr="00C25579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>
        <w:rPr>
          <w:i/>
        </w:rPr>
        <w:t>k</w:t>
      </w:r>
      <w:r>
        <w:t>(</w:t>
      </w:r>
      <w:r w:rsidRPr="00C25579">
        <w:rPr>
          <w:i/>
        </w:rPr>
        <w:t>X</w:t>
      </w:r>
      <w:r>
        <w:t xml:space="preserve"> | </w:t>
      </w:r>
      <w:r w:rsidRPr="008C523E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 are discrete, equation 2.8 becomes</w:t>
      </w:r>
    </w:p>
    <w:p w14:paraId="01F99782" w14:textId="77777777" w:rsidR="00EA1F18" w:rsidRDefault="00EA1F18" w:rsidP="00EA1F18">
      <w:pPr>
        <w:ind w:firstLine="360"/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14:paraId="5F35FBC4" w14:textId="77777777" w:rsidR="00EA1F18" w:rsidRDefault="00EA1F18" w:rsidP="00EA1F18">
      <w:r>
        <w:t xml:space="preserve">This discussion section goes beyond traditional variants of GEM algorithm when </w:t>
      </w:r>
      <w:proofErr w:type="gramStart"/>
      <w:r w:rsidRPr="00C2557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not smooth. Therefore, heuristic optimization methods which simulate social behavior, such as particle swarm optimization (PSO) algorithm </w:t>
      </w:r>
      <w:sdt>
        <w:sdtPr>
          <w:id w:val="1843279436"/>
          <w:citation/>
        </w:sdtPr>
        <w:sdtEndPr/>
        <w:sdtContent>
          <w:r>
            <w:fldChar w:fldCharType="begin"/>
          </w:r>
          <w:r>
            <w:instrText xml:space="preserve"> CITATION Poli2007 \l 1033 </w:instrText>
          </w:r>
          <w:r>
            <w:fldChar w:fldCharType="separate"/>
          </w:r>
          <w:r>
            <w:rPr>
              <w:noProof/>
            </w:rPr>
            <w:t>(Poli, Kennedy, &amp; Blackwell, 2007)</w:t>
          </w:r>
          <w:r>
            <w:fldChar w:fldCharType="end"/>
          </w:r>
        </w:sdtContent>
      </w:sdt>
      <w:r>
        <w:t xml:space="preserve"> and artificial bee colony (ABC) algorithm, are useful in case that there is no requirement of existence of derivative. Moreover, these heuristic methods aim to find global optimizer. I propose an association of GEM and PSO which produces a so-called quasi-PSO-GEM algorithm in which M-step is implemented by one-time PSO </w:t>
      </w:r>
      <w:sdt>
        <w:sdtPr>
          <w:id w:val="1264111661"/>
          <w:citation/>
        </w:sdtPr>
        <w:sdtEndPr/>
        <w:sdtContent>
          <w:r>
            <w:fldChar w:fldCharType="begin"/>
          </w:r>
          <w:r>
            <w:instrText xml:space="preserve"> CITATION Wikipedia2017PSO \l 1033 </w:instrText>
          </w:r>
          <w:r>
            <w:fldChar w:fldCharType="separate"/>
          </w:r>
          <w:r>
            <w:rPr>
              <w:noProof/>
            </w:rPr>
            <w:t>(Wikipedia, Particle swarm optimization, 2017)</w:t>
          </w:r>
          <w:r>
            <w:fldChar w:fldCharType="end"/>
          </w:r>
        </w:sdtContent>
      </w:sdt>
      <w:r>
        <w:t xml:space="preserve">. Given current </w:t>
      </w:r>
      <w:r w:rsidRPr="00AF64BD">
        <w:rPr>
          <w:i/>
        </w:rPr>
        <w:t>t</w:t>
      </w:r>
      <w:r w:rsidRPr="00AF64BD">
        <w:rPr>
          <w:vertAlign w:val="superscript"/>
        </w:rPr>
        <w:t>th</w:t>
      </w:r>
      <w:r>
        <w:t xml:space="preserve"> iteration, </w:t>
      </w:r>
      <w:r>
        <w:rPr>
          <w:rFonts w:cs="Times New Roman"/>
        </w:rPr>
        <w:t>Θ</w:t>
      </w:r>
      <w:r w:rsidRPr="00AF64BD">
        <w:rPr>
          <w:rFonts w:cs="Times New Roman"/>
          <w:vertAlign w:val="superscript"/>
        </w:rPr>
        <w:t>(</w:t>
      </w:r>
      <w:r w:rsidRPr="00AF64BD">
        <w:rPr>
          <w:rFonts w:cs="Times New Roman"/>
          <w:i/>
          <w:vertAlign w:val="superscript"/>
        </w:rPr>
        <w:t>t</w:t>
      </w:r>
      <w:r w:rsidRPr="00AF64BD">
        <w:rPr>
          <w:rFonts w:cs="Times New Roman"/>
          <w:vertAlign w:val="superscript"/>
        </w:rPr>
        <w:t>)</w:t>
      </w:r>
      <w:r>
        <w:t xml:space="preserve"> is modeled as swarm’s best position. Suppose there are </w:t>
      </w:r>
      <w:r w:rsidRPr="00AF64BD">
        <w:rPr>
          <w:i/>
        </w:rPr>
        <w:t>n</w:t>
      </w:r>
      <w:r>
        <w:t xml:space="preserve"> particles and each particle </w:t>
      </w:r>
      <w:r>
        <w:rPr>
          <w:i/>
        </w:rPr>
        <w:t>i</w:t>
      </w:r>
      <w:r>
        <w:t xml:space="preserve"> has current </w:t>
      </w:r>
      <w:r>
        <w:rPr>
          <w:rFonts w:cs="Times New Roman"/>
          <w:szCs w:val="26"/>
        </w:rPr>
        <w:t xml:space="preserve">velocity </w:t>
      </w:r>
      <w:r w:rsidRPr="0032119D">
        <w:rPr>
          <w:i/>
          <w:szCs w:val="26"/>
        </w:rPr>
        <w:t>V</w:t>
      </w:r>
      <w:r w:rsidRPr="0032119D">
        <w:rPr>
          <w:i/>
          <w:szCs w:val="26"/>
          <w:vertAlign w:val="subscript"/>
        </w:rPr>
        <w:t>i</w:t>
      </w:r>
      <w:r w:rsidRPr="0032119D">
        <w:rPr>
          <w:szCs w:val="26"/>
          <w:vertAlign w:val="superscript"/>
        </w:rPr>
        <w:t>(</w:t>
      </w:r>
      <w:r w:rsidRPr="0032119D">
        <w:rPr>
          <w:i/>
          <w:szCs w:val="26"/>
          <w:vertAlign w:val="superscript"/>
        </w:rPr>
        <w:t>t</w:t>
      </w:r>
      <w:r w:rsidRPr="0032119D">
        <w:rPr>
          <w:szCs w:val="26"/>
          <w:vertAlign w:val="superscript"/>
        </w:rPr>
        <w:t>)</w:t>
      </w:r>
      <w:r w:rsidRPr="00AF64BD">
        <w:rPr>
          <w:szCs w:val="26"/>
        </w:rPr>
        <w:t xml:space="preserve">, </w:t>
      </w:r>
      <w:r>
        <w:rPr>
          <w:rFonts w:cs="Times New Roman"/>
          <w:szCs w:val="26"/>
        </w:rPr>
        <w:t>current positions Ψ</w:t>
      </w:r>
      <w:r w:rsidRPr="0032119D">
        <w:rPr>
          <w:rFonts w:cs="Times New Roman"/>
          <w:i/>
          <w:szCs w:val="26"/>
          <w:vertAlign w:val="subscript"/>
        </w:rPr>
        <w:t>i</w:t>
      </w:r>
      <w:r w:rsidRPr="0032119D">
        <w:rPr>
          <w:rFonts w:cs="Times New Roman"/>
          <w:szCs w:val="26"/>
          <w:vertAlign w:val="superscript"/>
        </w:rPr>
        <w:t>(</w:t>
      </w:r>
      <w:r w:rsidRPr="0032119D">
        <w:rPr>
          <w:rFonts w:cs="Times New Roman"/>
          <w:i/>
          <w:szCs w:val="26"/>
          <w:vertAlign w:val="superscript"/>
        </w:rPr>
        <w:t>t</w:t>
      </w:r>
      <w:r w:rsidRPr="0032119D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>, and best position Φ</w:t>
      </w:r>
      <w:r w:rsidRPr="0032119D">
        <w:rPr>
          <w:rFonts w:cs="Times New Roman"/>
          <w:i/>
          <w:szCs w:val="26"/>
          <w:vertAlign w:val="subscript"/>
        </w:rPr>
        <w:t>i</w:t>
      </w:r>
      <w:r w:rsidRPr="0032119D">
        <w:rPr>
          <w:rFonts w:cs="Times New Roman"/>
          <w:szCs w:val="26"/>
          <w:vertAlign w:val="superscript"/>
        </w:rPr>
        <w:t>(</w:t>
      </w:r>
      <w:r w:rsidRPr="0032119D">
        <w:rPr>
          <w:rFonts w:cs="Times New Roman"/>
          <w:i/>
          <w:szCs w:val="26"/>
          <w:vertAlign w:val="superscript"/>
        </w:rPr>
        <w:t>t</w:t>
      </w:r>
      <w:r w:rsidRPr="0032119D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. At each iteration, it is expected that these particles move to </w:t>
      </w:r>
      <w:r>
        <w:t xml:space="preserve">swarm’s </w:t>
      </w:r>
      <w:proofErr w:type="gramStart"/>
      <w:r>
        <w:t>new best</w:t>
      </w:r>
      <w:proofErr w:type="gramEnd"/>
      <w:r>
        <w:t xml:space="preserve"> position</w:t>
      </w:r>
      <w:r>
        <w:rPr>
          <w:rFonts w:cs="Times New Roman"/>
          <w:szCs w:val="26"/>
        </w:rPr>
        <w:t xml:space="preserve"> which is the next parameter </w:t>
      </w:r>
      <w:r>
        <w:rPr>
          <w:rFonts w:cs="Times New Roman"/>
        </w:rPr>
        <w:t>Θ</w:t>
      </w:r>
      <w:r w:rsidRPr="00AF64BD">
        <w:rPr>
          <w:rFonts w:cs="Times New Roman"/>
          <w:vertAlign w:val="superscript"/>
        </w:rPr>
        <w:t>(</w:t>
      </w:r>
      <w:r w:rsidRPr="00AF64BD">
        <w:rPr>
          <w:rFonts w:cs="Times New Roman"/>
          <w:i/>
          <w:vertAlign w:val="superscript"/>
        </w:rPr>
        <w:t>t</w:t>
      </w:r>
      <w:r w:rsidRPr="00AF64BD">
        <w:rPr>
          <w:rFonts w:cs="Times New Roman"/>
          <w:vertAlign w:val="superscript"/>
        </w:rPr>
        <w:t>+1)</w:t>
      </w:r>
      <w:r>
        <w:rPr>
          <w:rFonts w:cs="Times New Roman"/>
          <w:szCs w:val="26"/>
        </w:rPr>
        <w:t xml:space="preserve">. The </w:t>
      </w:r>
      <w:r>
        <w:t>swarm’s best position</w:t>
      </w:r>
      <w:r>
        <w:rPr>
          <w:rFonts w:cs="Times New Roman"/>
          <w:szCs w:val="26"/>
        </w:rPr>
        <w:t xml:space="preserve"> at the final iteration is expected as Θ</w:t>
      </w:r>
      <w:r w:rsidRPr="00C8348E">
        <w:rPr>
          <w:rFonts w:cs="Times New Roman"/>
          <w:i/>
          <w:szCs w:val="26"/>
          <w:vertAlign w:val="superscript"/>
        </w:rPr>
        <w:t>*</w:t>
      </w:r>
      <w:r>
        <w:rPr>
          <w:rFonts w:cs="Times New Roman"/>
          <w:szCs w:val="26"/>
        </w:rPr>
        <w:t xml:space="preserve">. Table 6.2 is the proposal of </w:t>
      </w:r>
      <w:r>
        <w:t>quasi-PSO-GEM algorithm.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EA1F18" w14:paraId="264AF72B" w14:textId="77777777" w:rsidTr="003B4981">
        <w:trPr>
          <w:jc w:val="center"/>
        </w:trPr>
        <w:tc>
          <w:tcPr>
            <w:tcW w:w="0" w:type="auto"/>
          </w:tcPr>
          <w:p w14:paraId="3508681F" w14:textId="77777777" w:rsidR="00EA1F18" w:rsidRDefault="00EA1F18" w:rsidP="003B4981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1E8F368B" w14:textId="77777777" w:rsidR="00EA1F18" w:rsidRPr="00A85B1F" w:rsidRDefault="00EA1F18" w:rsidP="003B4981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As usual,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determined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 according to equation 2.8. Actually,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formulated as function of </w:t>
            </w:r>
            <w:r>
              <w:rPr>
                <w:rFonts w:cs="Times New Roman"/>
              </w:rPr>
              <w:t>Θ.</w:t>
            </w:r>
          </w:p>
          <w:p w14:paraId="772C3EB2" w14:textId="77777777" w:rsidR="00EA1F18" w:rsidRDefault="00EA1F18" w:rsidP="003B4981">
            <w:pPr>
              <w:rPr>
                <w:szCs w:val="26"/>
              </w:rPr>
            </w:pPr>
            <w:r>
              <w:rPr>
                <w:i/>
                <w:szCs w:val="26"/>
              </w:rPr>
              <w:t>M</w:t>
            </w:r>
            <w:r w:rsidRPr="008F5333">
              <w:rPr>
                <w:i/>
                <w:szCs w:val="26"/>
              </w:rPr>
              <w:t>-step</w:t>
            </w:r>
            <w:r>
              <w:rPr>
                <w:szCs w:val="26"/>
              </w:rPr>
              <w:t xml:space="preserve"> includes four sub-steps:</w:t>
            </w:r>
          </w:p>
          <w:p w14:paraId="776E2873" w14:textId="77777777" w:rsidR="00EA1F18" w:rsidRPr="007E72FA" w:rsidRDefault="00EA1F18" w:rsidP="00EA1F18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Cs w:val="26"/>
              </w:rPr>
            </w:pPr>
            <w:r>
              <w:rPr>
                <w:szCs w:val="26"/>
              </w:rPr>
              <w:t>Calculating</w:t>
            </w:r>
            <w:r w:rsidRPr="007E72FA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the next </w:t>
            </w:r>
            <w:r w:rsidRPr="007E72FA">
              <w:rPr>
                <w:szCs w:val="26"/>
              </w:rPr>
              <w:t xml:space="preserve">velocity </w:t>
            </w:r>
            <w:r w:rsidRPr="007E72FA">
              <w:rPr>
                <w:i/>
                <w:szCs w:val="26"/>
              </w:rPr>
              <w:t>V</w:t>
            </w:r>
            <w:r w:rsidRPr="007E72FA">
              <w:rPr>
                <w:i/>
                <w:szCs w:val="26"/>
                <w:vertAlign w:val="subscript"/>
              </w:rPr>
              <w:t>i</w:t>
            </w:r>
            <w:r w:rsidRPr="007E72FA">
              <w:rPr>
                <w:szCs w:val="26"/>
                <w:vertAlign w:val="superscript"/>
              </w:rPr>
              <w:t>(</w:t>
            </w:r>
            <w:r w:rsidRPr="007E72FA">
              <w:rPr>
                <w:i/>
                <w:szCs w:val="26"/>
                <w:vertAlign w:val="superscript"/>
              </w:rPr>
              <w:t>t</w:t>
            </w:r>
            <w:r w:rsidRPr="00BE3102">
              <w:rPr>
                <w:szCs w:val="26"/>
                <w:vertAlign w:val="superscript"/>
              </w:rPr>
              <w:t>+1</w:t>
            </w:r>
            <w:r w:rsidRPr="007E72FA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o</w:t>
            </w:r>
            <w:r w:rsidRPr="007E72FA">
              <w:rPr>
                <w:szCs w:val="26"/>
              </w:rPr>
              <w:t xml:space="preserve">f each particle </w:t>
            </w:r>
            <w:r w:rsidRPr="007E72FA">
              <w:rPr>
                <w:rFonts w:cs="Times New Roman"/>
                <w:szCs w:val="26"/>
              </w:rPr>
              <w:t xml:space="preserve">based on its current velocity </w:t>
            </w:r>
            <w:r w:rsidRPr="007E72FA">
              <w:rPr>
                <w:i/>
                <w:szCs w:val="26"/>
              </w:rPr>
              <w:t>V</w:t>
            </w:r>
            <w:r w:rsidRPr="007E72FA">
              <w:rPr>
                <w:i/>
                <w:szCs w:val="26"/>
                <w:vertAlign w:val="subscript"/>
              </w:rPr>
              <w:t>i</w:t>
            </w:r>
            <w:r w:rsidRPr="007E72FA">
              <w:rPr>
                <w:szCs w:val="26"/>
                <w:vertAlign w:val="superscript"/>
              </w:rPr>
              <w:t>(</w:t>
            </w:r>
            <w:r w:rsidRPr="007E72FA">
              <w:rPr>
                <w:i/>
                <w:szCs w:val="26"/>
                <w:vertAlign w:val="superscript"/>
              </w:rPr>
              <w:t>t</w:t>
            </w:r>
            <w:r w:rsidRPr="007E72FA">
              <w:rPr>
                <w:szCs w:val="26"/>
                <w:vertAlign w:val="superscript"/>
              </w:rPr>
              <w:t>)</w:t>
            </w:r>
            <w:r w:rsidRPr="007E72FA">
              <w:rPr>
                <w:rFonts w:cs="Times New Roman"/>
                <w:szCs w:val="26"/>
              </w:rPr>
              <w:t>, its current positions Ψ</w:t>
            </w:r>
            <w:r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r w:rsidRPr="007E72FA">
              <w:rPr>
                <w:rFonts w:cs="Times New Roman"/>
                <w:szCs w:val="26"/>
                <w:vertAlign w:val="superscript"/>
              </w:rPr>
              <w:t>(</w:t>
            </w:r>
            <w:r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7E72FA">
              <w:rPr>
                <w:rFonts w:cs="Times New Roman"/>
                <w:szCs w:val="26"/>
                <w:vertAlign w:val="superscript"/>
              </w:rPr>
              <w:t>)</w:t>
            </w:r>
            <w:r w:rsidRPr="007E72FA">
              <w:rPr>
                <w:rFonts w:cs="Times New Roman"/>
                <w:szCs w:val="26"/>
              </w:rPr>
              <w:t>, its best positions Φ</w:t>
            </w:r>
            <w:r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r w:rsidRPr="007E72FA">
              <w:rPr>
                <w:rFonts w:cs="Times New Roman"/>
                <w:szCs w:val="26"/>
                <w:vertAlign w:val="superscript"/>
              </w:rPr>
              <w:t>(</w:t>
            </w:r>
            <w:r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7E72FA">
              <w:rPr>
                <w:rFonts w:cs="Times New Roman"/>
                <w:szCs w:val="26"/>
                <w:vertAlign w:val="superscript"/>
              </w:rPr>
              <w:t>)</w:t>
            </w:r>
            <w:r w:rsidRPr="007E72FA">
              <w:rPr>
                <w:rFonts w:cs="Times New Roman"/>
                <w:szCs w:val="26"/>
              </w:rPr>
              <w:t xml:space="preserve">, and </w:t>
            </w:r>
            <w:r>
              <w:rPr>
                <w:rFonts w:cs="Times New Roman"/>
                <w:szCs w:val="26"/>
              </w:rPr>
              <w:t xml:space="preserve">the </w:t>
            </w:r>
            <w:r w:rsidRPr="007E72FA">
              <w:rPr>
                <w:rFonts w:cs="Times New Roman"/>
                <w:szCs w:val="26"/>
              </w:rPr>
              <w:t>swarm’s best position Θ</w:t>
            </w:r>
            <w:r w:rsidRPr="007E72FA">
              <w:rPr>
                <w:rFonts w:cs="Times New Roman"/>
                <w:szCs w:val="26"/>
                <w:vertAlign w:val="superscript"/>
              </w:rPr>
              <w:t>(</w:t>
            </w:r>
            <w:r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7E72FA">
              <w:rPr>
                <w:rFonts w:cs="Times New Roman"/>
                <w:szCs w:val="26"/>
                <w:vertAlign w:val="superscript"/>
              </w:rPr>
              <w:t>)</w:t>
            </w:r>
            <w:r w:rsidRPr="007E72FA">
              <w:rPr>
                <w:rFonts w:cs="Times New Roman"/>
                <w:szCs w:val="26"/>
              </w:rPr>
              <w:t>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3"/>
              <w:gridCol w:w="676"/>
            </w:tblGrid>
            <w:tr w:rsidR="00EA1F18" w14:paraId="4D9EFD9F" w14:textId="77777777" w:rsidTr="003B4981">
              <w:tc>
                <w:tcPr>
                  <w:tcW w:w="4699" w:type="pct"/>
                </w:tcPr>
                <w:p w14:paraId="5812B24C" w14:textId="77777777" w:rsidR="00EA1F18" w:rsidRDefault="00A61851" w:rsidP="003B4981">
                  <w:pPr>
                    <w:rPr>
                      <w:rFonts w:cs="Times New Roman"/>
                      <w:szCs w:val="26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=ω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+r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oMath>
                  </m:oMathPara>
                </w:p>
              </w:tc>
              <w:tc>
                <w:tcPr>
                  <w:tcW w:w="301" w:type="pct"/>
                  <w:vAlign w:val="center"/>
                </w:tcPr>
                <w:p w14:paraId="604EE473" w14:textId="77777777" w:rsidR="00EA1F18" w:rsidRDefault="00EA1F18" w:rsidP="003B4981">
                  <w:pPr>
                    <w:jc w:val="right"/>
                    <w:rPr>
                      <w:rFonts w:cs="Times New Roman"/>
                      <w:szCs w:val="26"/>
                    </w:rPr>
                  </w:pPr>
                  <w:r>
                    <w:rPr>
                      <w:rFonts w:cs="Times New Roman"/>
                      <w:szCs w:val="26"/>
                    </w:rPr>
                    <w:t>(6.1)</w:t>
                  </w:r>
                </w:p>
              </w:tc>
            </w:tr>
          </w:tbl>
          <w:p w14:paraId="6774A18A" w14:textId="77777777" w:rsidR="00EA1F18" w:rsidRDefault="00EA1F18" w:rsidP="003B4981">
            <w:pPr>
              <w:ind w:left="720"/>
              <w:rPr>
                <w:szCs w:val="26"/>
              </w:rPr>
            </w:pPr>
            <w:r>
              <w:rPr>
                <w:szCs w:val="26"/>
              </w:rPr>
              <w:t xml:space="preserve">Where </w:t>
            </w:r>
            <w:r w:rsidRPr="001B71B1">
              <w:rPr>
                <w:rFonts w:cs="Times New Roman"/>
                <w:i/>
                <w:szCs w:val="26"/>
              </w:rPr>
              <w:t>ω</w:t>
            </w:r>
            <w:r>
              <w:rPr>
                <w:szCs w:val="26"/>
              </w:rPr>
              <w:t xml:space="preserve">, </w:t>
            </w:r>
            <w:r w:rsidRPr="001B71B1">
              <w:rPr>
                <w:rFonts w:cs="Times New Roman"/>
                <w:i/>
                <w:szCs w:val="26"/>
              </w:rPr>
              <w:t>ϕ</w:t>
            </w:r>
            <w:r w:rsidRPr="001B71B1">
              <w:rPr>
                <w:szCs w:val="26"/>
                <w:vertAlign w:val="subscript"/>
              </w:rPr>
              <w:t>1</w:t>
            </w:r>
            <w:r>
              <w:rPr>
                <w:szCs w:val="26"/>
              </w:rPr>
              <w:t xml:space="preserve">, and </w:t>
            </w:r>
            <w:r w:rsidRPr="001B71B1">
              <w:rPr>
                <w:rFonts w:cs="Times New Roman"/>
                <w:i/>
                <w:szCs w:val="26"/>
              </w:rPr>
              <w:t>ϕ</w:t>
            </w:r>
            <w:r w:rsidRPr="001B71B1">
              <w:rPr>
                <w:szCs w:val="26"/>
                <w:vertAlign w:val="subscript"/>
              </w:rPr>
              <w:t>2</w:t>
            </w:r>
            <w:r>
              <w:rPr>
                <w:szCs w:val="26"/>
              </w:rPr>
              <w:t xml:space="preserve"> are particular parameters of PSO </w:t>
            </w:r>
            <w:sdt>
              <w:sdtPr>
                <w:rPr>
                  <w:szCs w:val="26"/>
                </w:rPr>
                <w:id w:val="-432518409"/>
                <w:citation/>
              </w:sdtPr>
              <w:sdtEndPr/>
              <w:sdtContent>
                <w:r>
                  <w:rPr>
                    <w:szCs w:val="26"/>
                  </w:rPr>
                  <w:fldChar w:fldCharType="begin"/>
                </w:r>
                <w:r>
                  <w:rPr>
                    <w:szCs w:val="26"/>
                  </w:rPr>
                  <w:instrText xml:space="preserve">CITATION Poli2007 \p 3-4 \l 1033 </w:instrText>
                </w:r>
                <w:r>
                  <w:rPr>
                    <w:szCs w:val="26"/>
                  </w:rPr>
                  <w:fldChar w:fldCharType="separate"/>
                </w:r>
                <w:r w:rsidRPr="0084036E">
                  <w:rPr>
                    <w:noProof/>
                    <w:szCs w:val="26"/>
                  </w:rPr>
                  <w:t>(Poli, Kennedy, &amp; Blackwell, 2007, pp. 3-4)</w:t>
                </w:r>
                <w:r>
                  <w:rPr>
                    <w:szCs w:val="26"/>
                  </w:rPr>
                  <w:fldChar w:fldCharType="end"/>
                </w:r>
              </w:sdtContent>
            </w:sdt>
            <w:r>
              <w:rPr>
                <w:szCs w:val="26"/>
              </w:rPr>
              <w:t xml:space="preserve"> whereas </w:t>
            </w:r>
            <w:r w:rsidRPr="00884730">
              <w:rPr>
                <w:i/>
                <w:szCs w:val="26"/>
              </w:rPr>
              <w:t>r</w:t>
            </w:r>
            <w:r>
              <w:rPr>
                <w:szCs w:val="26"/>
              </w:rPr>
              <w:t xml:space="preserve"> is a random number such that 0 &lt; </w:t>
            </w:r>
            <w:r w:rsidRPr="00884730">
              <w:rPr>
                <w:i/>
                <w:szCs w:val="26"/>
              </w:rPr>
              <w:t>r</w:t>
            </w:r>
            <w:r>
              <w:rPr>
                <w:szCs w:val="26"/>
              </w:rPr>
              <w:t xml:space="preserve"> &lt; 1 </w:t>
            </w:r>
            <w:sdt>
              <w:sdtPr>
                <w:rPr>
                  <w:szCs w:val="26"/>
                </w:rPr>
                <w:id w:val="-51780070"/>
                <w:citation/>
              </w:sdtPr>
              <w:sdtEndPr/>
              <w:sdtContent>
                <w:r>
                  <w:rPr>
                    <w:szCs w:val="26"/>
                  </w:rPr>
                  <w:fldChar w:fldCharType="begin"/>
                </w:r>
                <w:r>
                  <w:rPr>
                    <w:szCs w:val="26"/>
                  </w:rPr>
                  <w:instrText xml:space="preserve"> CITATION Wikipedia2017PSO \l 1033 </w:instrText>
                </w:r>
                <w:r>
                  <w:rPr>
                    <w:szCs w:val="26"/>
                  </w:rPr>
                  <w:fldChar w:fldCharType="separate"/>
                </w:r>
                <w:r w:rsidRPr="00884730">
                  <w:rPr>
                    <w:noProof/>
                    <w:szCs w:val="26"/>
                  </w:rPr>
                  <w:t>(Wikipedia, Particle swarm optimization, 2017)</w:t>
                </w:r>
                <w:r>
                  <w:rPr>
                    <w:szCs w:val="26"/>
                  </w:rPr>
                  <w:fldChar w:fldCharType="end"/>
                </w:r>
              </w:sdtContent>
            </w:sdt>
            <w:r>
              <w:rPr>
                <w:szCs w:val="26"/>
              </w:rPr>
              <w:t>.</w:t>
            </w:r>
          </w:p>
          <w:p w14:paraId="006610BD" w14:textId="77777777" w:rsidR="00EA1F18" w:rsidRPr="007E72FA" w:rsidRDefault="00EA1F18" w:rsidP="00EA1F18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>Calculating</w:t>
            </w:r>
            <w:r w:rsidRPr="007E72FA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the next </w:t>
            </w:r>
            <w:r w:rsidRPr="007E72FA">
              <w:rPr>
                <w:szCs w:val="26"/>
              </w:rPr>
              <w:t xml:space="preserve">position </w:t>
            </w:r>
            <w:r w:rsidRPr="007E72FA">
              <w:rPr>
                <w:rFonts w:cs="Times New Roman"/>
                <w:szCs w:val="26"/>
              </w:rPr>
              <w:t>Ψ</w:t>
            </w:r>
            <w:r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r w:rsidRPr="007E72FA">
              <w:rPr>
                <w:rFonts w:cs="Times New Roman"/>
                <w:szCs w:val="26"/>
                <w:vertAlign w:val="superscript"/>
              </w:rPr>
              <w:t>(</w:t>
            </w:r>
            <w:r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7E72FA">
              <w:rPr>
                <w:rFonts w:cs="Times New Roman"/>
                <w:szCs w:val="26"/>
                <w:vertAlign w:val="superscript"/>
              </w:rPr>
              <w:t>)</w:t>
            </w:r>
            <w:r w:rsidRPr="007E72FA">
              <w:rPr>
                <w:szCs w:val="26"/>
              </w:rPr>
              <w:t xml:space="preserve"> of each particle based on its current position </w:t>
            </w:r>
            <w:r w:rsidRPr="007E72FA">
              <w:rPr>
                <w:rFonts w:cs="Times New Roman"/>
                <w:szCs w:val="26"/>
              </w:rPr>
              <w:t>Ψ</w:t>
            </w:r>
            <w:r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r w:rsidRPr="007E72FA">
              <w:rPr>
                <w:rFonts w:cs="Times New Roman"/>
                <w:szCs w:val="26"/>
                <w:vertAlign w:val="superscript"/>
              </w:rPr>
              <w:t>(</w:t>
            </w:r>
            <w:r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7E72FA">
              <w:rPr>
                <w:rFonts w:cs="Times New Roman"/>
                <w:szCs w:val="26"/>
                <w:vertAlign w:val="superscript"/>
              </w:rPr>
              <w:t>)</w:t>
            </w:r>
            <w:r w:rsidRPr="007E72FA">
              <w:rPr>
                <w:szCs w:val="26"/>
              </w:rPr>
              <w:t xml:space="preserve"> and its current velocity </w:t>
            </w:r>
            <w:r w:rsidRPr="007E72FA">
              <w:rPr>
                <w:i/>
                <w:szCs w:val="26"/>
              </w:rPr>
              <w:t>V</w:t>
            </w:r>
            <w:r w:rsidRPr="007E72FA">
              <w:rPr>
                <w:i/>
                <w:szCs w:val="26"/>
                <w:vertAlign w:val="subscript"/>
              </w:rPr>
              <w:t>i</w:t>
            </w:r>
            <w:r w:rsidRPr="007E72FA">
              <w:rPr>
                <w:szCs w:val="26"/>
                <w:vertAlign w:val="superscript"/>
              </w:rPr>
              <w:t>(</w:t>
            </w:r>
            <w:r w:rsidRPr="007E72FA">
              <w:rPr>
                <w:i/>
                <w:szCs w:val="26"/>
                <w:vertAlign w:val="superscript"/>
              </w:rPr>
              <w:t>t</w:t>
            </w:r>
            <w:r w:rsidRPr="007E72FA">
              <w:rPr>
                <w:szCs w:val="26"/>
                <w:vertAlign w:val="superscript"/>
              </w:rPr>
              <w:t>)</w:t>
            </w:r>
            <w:r w:rsidRPr="007E72FA">
              <w:rPr>
                <w:szCs w:val="26"/>
              </w:rPr>
              <w:t>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3"/>
              <w:gridCol w:w="676"/>
            </w:tblGrid>
            <w:tr w:rsidR="00EA1F18" w14:paraId="57161AAF" w14:textId="77777777" w:rsidTr="003B4981">
              <w:tc>
                <w:tcPr>
                  <w:tcW w:w="4751" w:type="pct"/>
                </w:tcPr>
                <w:p w14:paraId="669CE1D3" w14:textId="77777777" w:rsidR="00EA1F18" w:rsidRDefault="00A61851" w:rsidP="003B4981">
                  <w:pPr>
                    <w:rPr>
                      <w:szCs w:val="26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oMath>
                  </m:oMathPara>
                </w:p>
              </w:tc>
              <w:tc>
                <w:tcPr>
                  <w:tcW w:w="249" w:type="pct"/>
                  <w:vAlign w:val="center"/>
                </w:tcPr>
                <w:p w14:paraId="2B903A37" w14:textId="77777777" w:rsidR="00EA1F18" w:rsidRDefault="00EA1F18" w:rsidP="003B4981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(6.2)</w:t>
                  </w:r>
                </w:p>
              </w:tc>
            </w:tr>
          </w:tbl>
          <w:p w14:paraId="060A8917" w14:textId="77777777" w:rsidR="00EA1F18" w:rsidRPr="006F7873" w:rsidRDefault="00EA1F18" w:rsidP="00EA1F18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Cs w:val="26"/>
              </w:rPr>
            </w:pPr>
            <w:r>
              <w:t xml:space="preserve">If </w:t>
            </w:r>
            <w:r w:rsidRPr="006F7873">
              <w:rPr>
                <w:i/>
              </w:rPr>
              <w:t>Q</w:t>
            </w:r>
            <w:r>
              <w:t>(</w:t>
            </w:r>
            <w:r w:rsidRPr="006F7873">
              <w:rPr>
                <w:rFonts w:cs="Times New Roman"/>
                <w:szCs w:val="26"/>
              </w:rPr>
              <w:t>Φ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>
              <w:t xml:space="preserve"> | </w:t>
            </w:r>
            <w:r w:rsidRPr="006F7873">
              <w:rPr>
                <w:rFonts w:cs="Times New Roman"/>
              </w:rPr>
              <w:t>Θ</w:t>
            </w:r>
            <w:r w:rsidRPr="006F7873">
              <w:rPr>
                <w:rFonts w:cs="Times New Roman"/>
                <w:vertAlign w:val="superscript"/>
              </w:rPr>
              <w:t>(</w:t>
            </w:r>
            <w:r w:rsidRPr="006F7873">
              <w:rPr>
                <w:rFonts w:cs="Times New Roman"/>
                <w:i/>
                <w:vertAlign w:val="superscript"/>
              </w:rPr>
              <w:t>t</w:t>
            </w:r>
            <w:r w:rsidRPr="006F7873">
              <w:rPr>
                <w:rFonts w:cs="Times New Roman"/>
                <w:vertAlign w:val="superscript"/>
              </w:rPr>
              <w:t>)</w:t>
            </w:r>
            <w:r>
              <w:t xml:space="preserve">) &lt; </w:t>
            </w:r>
            <w:r w:rsidRPr="006F7873">
              <w:rPr>
                <w:i/>
              </w:rPr>
              <w:t>Q</w:t>
            </w:r>
            <w:r>
              <w:t>(</w:t>
            </w:r>
            <w:r w:rsidRPr="006F7873">
              <w:rPr>
                <w:rFonts w:cs="Times New Roman"/>
                <w:szCs w:val="26"/>
              </w:rPr>
              <w:t>Ψ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>
              <w:t xml:space="preserve"> | </w:t>
            </w:r>
            <w:r w:rsidRPr="006F7873">
              <w:rPr>
                <w:rFonts w:cs="Times New Roman"/>
              </w:rPr>
              <w:t>Θ</w:t>
            </w:r>
            <w:r w:rsidRPr="006F7873">
              <w:rPr>
                <w:rFonts w:cs="Times New Roman"/>
                <w:vertAlign w:val="superscript"/>
              </w:rPr>
              <w:t>(</w:t>
            </w:r>
            <w:r w:rsidRPr="006F7873">
              <w:rPr>
                <w:rFonts w:cs="Times New Roman"/>
                <w:i/>
                <w:vertAlign w:val="superscript"/>
              </w:rPr>
              <w:t>t</w:t>
            </w:r>
            <w:r w:rsidRPr="006F7873">
              <w:rPr>
                <w:rFonts w:cs="Times New Roman"/>
                <w:vertAlign w:val="superscript"/>
              </w:rPr>
              <w:t>)</w:t>
            </w:r>
            <w:r>
              <w:t xml:space="preserve">) then, the next best </w:t>
            </w:r>
            <w:r w:rsidRPr="006F7873">
              <w:rPr>
                <w:rFonts w:cs="Times New Roman"/>
                <w:szCs w:val="26"/>
              </w:rPr>
              <w:t xml:space="preserve">position of </w:t>
            </w:r>
            <w:r>
              <w:rPr>
                <w:rFonts w:cs="Times New Roman"/>
                <w:szCs w:val="26"/>
              </w:rPr>
              <w:t xml:space="preserve">each </w:t>
            </w:r>
            <w:r w:rsidRPr="006F7873">
              <w:rPr>
                <w:szCs w:val="26"/>
              </w:rPr>
              <w:t xml:space="preserve">particle </w:t>
            </w:r>
            <w:r w:rsidRPr="006F7873">
              <w:rPr>
                <w:i/>
                <w:szCs w:val="26"/>
              </w:rPr>
              <w:t>i</w:t>
            </w:r>
            <w:r w:rsidRPr="006F7873">
              <w:rPr>
                <w:szCs w:val="26"/>
              </w:rPr>
              <w:t xml:space="preserve"> is re-assigned as </w:t>
            </w:r>
            <w:r w:rsidRPr="006F7873">
              <w:rPr>
                <w:rFonts w:cs="Times New Roman"/>
                <w:szCs w:val="26"/>
              </w:rPr>
              <w:t>Φ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 w:rsidRPr="006F7873">
              <w:rPr>
                <w:rFonts w:cs="Times New Roman"/>
                <w:szCs w:val="26"/>
              </w:rPr>
              <w:t xml:space="preserve"> = Ψ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 w:rsidRPr="006F7873">
              <w:rPr>
                <w:rFonts w:cs="Times New Roman"/>
                <w:szCs w:val="26"/>
              </w:rPr>
              <w:t>.</w:t>
            </w:r>
            <w:r>
              <w:rPr>
                <w:rFonts w:cs="Times New Roman"/>
                <w:szCs w:val="26"/>
              </w:rPr>
              <w:t xml:space="preserve"> Otherwise, </w:t>
            </w:r>
            <w:r>
              <w:t xml:space="preserve">such next best </w:t>
            </w:r>
            <w:r w:rsidRPr="006F7873">
              <w:rPr>
                <w:rFonts w:cs="Times New Roman"/>
                <w:szCs w:val="26"/>
              </w:rPr>
              <w:t>position</w:t>
            </w:r>
            <w:r>
              <w:rPr>
                <w:rFonts w:cs="Times New Roman"/>
                <w:szCs w:val="26"/>
              </w:rPr>
              <w:t xml:space="preserve"> is kept intact as </w:t>
            </w:r>
            <w:r w:rsidRPr="006F7873">
              <w:rPr>
                <w:rFonts w:cs="Times New Roman"/>
                <w:szCs w:val="26"/>
              </w:rPr>
              <w:t>Φ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 w:rsidRPr="006F7873">
              <w:rPr>
                <w:rFonts w:cs="Times New Roman"/>
                <w:szCs w:val="26"/>
              </w:rPr>
              <w:t xml:space="preserve"> = Φ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>
              <w:rPr>
                <w:rFonts w:cs="Times New Roman"/>
                <w:szCs w:val="26"/>
              </w:rPr>
              <w:t>.</w:t>
            </w:r>
          </w:p>
          <w:p w14:paraId="5D39DED7" w14:textId="77777777" w:rsidR="00EA1F18" w:rsidRPr="006F7873" w:rsidRDefault="00EA1F18" w:rsidP="00EA1F18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Cs w:val="26"/>
              </w:rPr>
            </w:pPr>
            <w:r w:rsidRPr="006F7873">
              <w:rPr>
                <w:rFonts w:cs="Times New Roman"/>
                <w:szCs w:val="26"/>
              </w:rPr>
              <w:t>The next parameter Θ</w:t>
            </w:r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6F7873">
              <w:rPr>
                <w:rFonts w:cs="Times New Roman"/>
                <w:szCs w:val="26"/>
                <w:vertAlign w:val="superscript"/>
              </w:rPr>
              <w:t>+1)</w:t>
            </w:r>
            <w:r w:rsidRPr="006F7873">
              <w:rPr>
                <w:rFonts w:cs="Times New Roman"/>
                <w:szCs w:val="26"/>
              </w:rPr>
              <w:t xml:space="preserve"> is the swarm’s </w:t>
            </w:r>
            <w:proofErr w:type="gramStart"/>
            <w:r w:rsidRPr="006F7873">
              <w:rPr>
                <w:rFonts w:cs="Times New Roman"/>
                <w:szCs w:val="26"/>
              </w:rPr>
              <w:t>new best</w:t>
            </w:r>
            <w:proofErr w:type="gramEnd"/>
            <w:r w:rsidRPr="006F7873">
              <w:rPr>
                <w:rFonts w:cs="Times New Roman"/>
                <w:szCs w:val="26"/>
              </w:rPr>
              <w:t xml:space="preserve"> position over </w:t>
            </w:r>
            <w:r>
              <w:rPr>
                <w:rFonts w:cs="Times New Roman"/>
                <w:szCs w:val="26"/>
              </w:rPr>
              <w:t xml:space="preserve">the </w:t>
            </w:r>
            <w:r w:rsidRPr="006F7873">
              <w:rPr>
                <w:rFonts w:cs="Times New Roman"/>
                <w:szCs w:val="26"/>
              </w:rPr>
              <w:t>best positions of all particles: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3"/>
              <w:gridCol w:w="676"/>
            </w:tblGrid>
            <w:tr w:rsidR="00EA1F18" w14:paraId="61A21951" w14:textId="77777777" w:rsidTr="003B4981">
              <w:tc>
                <w:tcPr>
                  <w:tcW w:w="4699" w:type="pct"/>
                </w:tcPr>
                <w:p w14:paraId="1026D3BF" w14:textId="77777777" w:rsidR="00EA1F18" w:rsidRDefault="00A61851" w:rsidP="003B4981">
                  <w:pPr>
                    <w:rPr>
                      <w:rFonts w:cs="Times New Roman"/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argmax</m:t>
                              </m:r>
                            </m:e>
                            <m:li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lim>
                          </m:limLow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,…,Q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301" w:type="pct"/>
                  <w:vAlign w:val="center"/>
                </w:tcPr>
                <w:p w14:paraId="3C96009B" w14:textId="77777777" w:rsidR="00EA1F18" w:rsidRDefault="00EA1F18" w:rsidP="003B4981">
                  <w:pPr>
                    <w:jc w:val="right"/>
                    <w:rPr>
                      <w:rFonts w:cs="Times New Roman"/>
                      <w:szCs w:val="26"/>
                    </w:rPr>
                  </w:pPr>
                  <w:r>
                    <w:rPr>
                      <w:rFonts w:cs="Times New Roman"/>
                      <w:szCs w:val="26"/>
                    </w:rPr>
                    <w:t>(6.3)</w:t>
                  </w:r>
                </w:p>
              </w:tc>
            </w:tr>
          </w:tbl>
          <w:p w14:paraId="22B21E8E" w14:textId="77777777" w:rsidR="00EA1F18" w:rsidRDefault="00EA1F18" w:rsidP="003B4981">
            <w:pPr>
              <w:ind w:left="360"/>
            </w:pPr>
            <w:r>
              <w:t>If the bias |</w:t>
            </w:r>
            <w:r>
              <w:rPr>
                <w:rFonts w:cs="Times New Roman"/>
              </w:rPr>
              <w:t>Θ</w:t>
            </w:r>
            <w:r w:rsidRPr="00006AD6">
              <w:rPr>
                <w:vertAlign w:val="superscript"/>
              </w:rPr>
              <w:t>(</w:t>
            </w:r>
            <w:r w:rsidRPr="00006AD6">
              <w:rPr>
                <w:i/>
                <w:vertAlign w:val="superscript"/>
              </w:rPr>
              <w:t>t</w:t>
            </w:r>
            <w:r w:rsidRPr="00006AD6">
              <w:rPr>
                <w:vertAlign w:val="superscript"/>
              </w:rPr>
              <w:t>+1)</w:t>
            </w:r>
            <w:r>
              <w:t xml:space="preserve"> – </w:t>
            </w:r>
            <w:r>
              <w:rPr>
                <w:rFonts w:cs="Times New Roman"/>
              </w:rPr>
              <w:t>Θ</w:t>
            </w:r>
            <w:r w:rsidRPr="00006AD6">
              <w:rPr>
                <w:vertAlign w:val="superscript"/>
              </w:rPr>
              <w:t>(</w:t>
            </w:r>
            <w:r w:rsidRPr="00006AD6">
              <w:rPr>
                <w:i/>
                <w:vertAlign w:val="superscript"/>
              </w:rPr>
              <w:t>t</w:t>
            </w:r>
            <w:r w:rsidRPr="00006AD6">
              <w:rPr>
                <w:vertAlign w:val="superscript"/>
              </w:rPr>
              <w:t>)</w:t>
            </w:r>
            <w:r>
              <w:t xml:space="preserve">| is small enough, the algorithm stops. Otherwise, </w:t>
            </w:r>
            <w:r>
              <w:rPr>
                <w:rFonts w:cs="Times New Roman"/>
              </w:rPr>
              <w:t>Θ</w:t>
            </w:r>
            <w:r w:rsidRPr="00006AD6">
              <w:rPr>
                <w:vertAlign w:val="superscript"/>
              </w:rPr>
              <w:t>(</w:t>
            </w:r>
            <w:r w:rsidRPr="00006AD6">
              <w:rPr>
                <w:i/>
                <w:vertAlign w:val="superscript"/>
              </w:rPr>
              <w:t>t</w:t>
            </w:r>
            <w:r w:rsidRPr="00006AD6">
              <w:rPr>
                <w:vertAlign w:val="superscript"/>
              </w:rPr>
              <w:t>+1)</w:t>
            </w:r>
            <w:r>
              <w:t xml:space="preserve"> and all </w:t>
            </w:r>
            <w:r w:rsidRPr="0032119D">
              <w:rPr>
                <w:i/>
                <w:szCs w:val="26"/>
              </w:rPr>
              <w:t>V</w:t>
            </w:r>
            <w:r w:rsidRPr="0032119D">
              <w:rPr>
                <w:i/>
                <w:szCs w:val="26"/>
                <w:vertAlign w:val="subscript"/>
              </w:rPr>
              <w:t>i</w:t>
            </w:r>
            <w:r w:rsidRPr="0032119D">
              <w:rPr>
                <w:szCs w:val="26"/>
                <w:vertAlign w:val="superscript"/>
              </w:rPr>
              <w:t>(</w:t>
            </w:r>
            <w:r w:rsidRPr="0032119D">
              <w:rPr>
                <w:i/>
                <w:szCs w:val="26"/>
                <w:vertAlign w:val="superscript"/>
              </w:rPr>
              <w:t>t</w:t>
            </w:r>
            <w:r w:rsidRPr="00BE3102">
              <w:rPr>
                <w:szCs w:val="26"/>
                <w:vertAlign w:val="superscript"/>
              </w:rPr>
              <w:t>+1</w:t>
            </w:r>
            <w:r w:rsidRPr="0032119D">
              <w:rPr>
                <w:szCs w:val="26"/>
                <w:vertAlign w:val="superscript"/>
              </w:rPr>
              <w:t>)</w:t>
            </w:r>
            <w:r w:rsidRPr="00AF64BD">
              <w:rPr>
                <w:szCs w:val="26"/>
              </w:rPr>
              <w:t xml:space="preserve">, </w:t>
            </w:r>
            <w:r>
              <w:rPr>
                <w:rFonts w:cs="Times New Roman"/>
                <w:szCs w:val="26"/>
              </w:rPr>
              <w:t>Ψ</w:t>
            </w:r>
            <w:r w:rsidRPr="0032119D">
              <w:rPr>
                <w:rFonts w:cs="Times New Roman"/>
                <w:i/>
                <w:szCs w:val="26"/>
                <w:vertAlign w:val="subscript"/>
              </w:rPr>
              <w:t>i</w:t>
            </w:r>
            <w:r w:rsidRPr="0032119D">
              <w:rPr>
                <w:rFonts w:cs="Times New Roman"/>
                <w:szCs w:val="26"/>
                <w:vertAlign w:val="superscript"/>
              </w:rPr>
              <w:t>(</w:t>
            </w:r>
            <w:r w:rsidRPr="0032119D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BE3102">
              <w:rPr>
                <w:szCs w:val="26"/>
                <w:vertAlign w:val="superscript"/>
              </w:rPr>
              <w:t>+1</w:t>
            </w:r>
            <w:r w:rsidRPr="0032119D">
              <w:rPr>
                <w:rFonts w:cs="Times New Roman"/>
                <w:szCs w:val="26"/>
                <w:vertAlign w:val="superscript"/>
              </w:rPr>
              <w:t>)</w:t>
            </w:r>
            <w:r>
              <w:rPr>
                <w:rFonts w:cs="Times New Roman"/>
                <w:szCs w:val="26"/>
              </w:rPr>
              <w:t>, Φ</w:t>
            </w:r>
            <w:r w:rsidRPr="0032119D">
              <w:rPr>
                <w:rFonts w:cs="Times New Roman"/>
                <w:i/>
                <w:szCs w:val="26"/>
                <w:vertAlign w:val="subscript"/>
              </w:rPr>
              <w:t>i</w:t>
            </w:r>
            <w:r w:rsidRPr="0032119D">
              <w:rPr>
                <w:rFonts w:cs="Times New Roman"/>
                <w:szCs w:val="26"/>
                <w:vertAlign w:val="superscript"/>
              </w:rPr>
              <w:t>(</w:t>
            </w:r>
            <w:r w:rsidRPr="0032119D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BE3102">
              <w:rPr>
                <w:szCs w:val="26"/>
                <w:vertAlign w:val="superscript"/>
              </w:rPr>
              <w:t>+1</w:t>
            </w:r>
            <w:r w:rsidRPr="0032119D">
              <w:rPr>
                <w:rFonts w:cs="Times New Roman"/>
                <w:szCs w:val="26"/>
                <w:vertAlign w:val="superscript"/>
              </w:rPr>
              <w:t>)</w:t>
            </w:r>
            <w:r>
              <w:rPr>
                <w:rFonts w:cs="Times New Roman"/>
                <w:szCs w:val="26"/>
              </w:rPr>
              <w:t xml:space="preserve"> become current parameters in the next iteration.</w:t>
            </w:r>
          </w:p>
        </w:tc>
      </w:tr>
    </w:tbl>
    <w:p w14:paraId="24F8EE56" w14:textId="77777777" w:rsidR="00EA1F18" w:rsidRDefault="00EA1F18" w:rsidP="00EA1F18">
      <w:pPr>
        <w:jc w:val="center"/>
      </w:pPr>
      <w:r w:rsidRPr="001B71B1">
        <w:rPr>
          <w:b/>
        </w:rPr>
        <w:t xml:space="preserve">Table </w:t>
      </w:r>
      <w:r>
        <w:rPr>
          <w:b/>
        </w:rPr>
        <w:t>6</w:t>
      </w:r>
      <w:r w:rsidRPr="001B71B1">
        <w:rPr>
          <w:b/>
        </w:rPr>
        <w:t>.1.</w:t>
      </w:r>
      <w:r>
        <w:t xml:space="preserve"> E-step and M-step of the proposed quasi-PSO-GEM</w:t>
      </w:r>
    </w:p>
    <w:p w14:paraId="7CDC182E" w14:textId="77777777" w:rsidR="00EA1F18" w:rsidRDefault="00EA1F18" w:rsidP="00EA1F18">
      <w:pPr>
        <w:rPr>
          <w:rFonts w:cs="Times New Roman"/>
          <w:szCs w:val="26"/>
        </w:rPr>
      </w:pPr>
      <w:r>
        <w:t xml:space="preserve">At the first iteration, each particle is initialized with </w:t>
      </w:r>
      <w:r>
        <w:rPr>
          <w:rFonts w:cs="Times New Roman"/>
          <w:szCs w:val="26"/>
        </w:rPr>
        <w:t>Ψ</w:t>
      </w:r>
      <w:proofErr w:type="gramStart"/>
      <w:r w:rsidRPr="0032119D">
        <w:rPr>
          <w:rFonts w:cs="Times New Roman"/>
          <w:i/>
          <w:szCs w:val="26"/>
          <w:vertAlign w:val="subscript"/>
        </w:rPr>
        <w:t>i</w:t>
      </w:r>
      <w:r w:rsidRPr="0032119D">
        <w:rPr>
          <w:rFonts w:cs="Times New Roman"/>
          <w:szCs w:val="26"/>
          <w:vertAlign w:val="superscript"/>
        </w:rPr>
        <w:t>(</w:t>
      </w:r>
      <w:proofErr w:type="gramEnd"/>
      <w:r w:rsidRPr="00834DD0">
        <w:rPr>
          <w:rFonts w:cs="Times New Roman"/>
          <w:szCs w:val="26"/>
          <w:vertAlign w:val="superscript"/>
        </w:rPr>
        <w:t>1</w:t>
      </w:r>
      <w:r w:rsidRPr="0032119D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 = Φ</w:t>
      </w:r>
      <w:r w:rsidRPr="0032119D">
        <w:rPr>
          <w:rFonts w:cs="Times New Roman"/>
          <w:i/>
          <w:szCs w:val="26"/>
          <w:vertAlign w:val="subscript"/>
        </w:rPr>
        <w:t>i</w:t>
      </w:r>
      <w:r w:rsidRPr="0032119D">
        <w:rPr>
          <w:rFonts w:cs="Times New Roman"/>
          <w:szCs w:val="26"/>
          <w:vertAlign w:val="superscript"/>
        </w:rPr>
        <w:t>(</w:t>
      </w:r>
      <w:r w:rsidRPr="00834DD0">
        <w:rPr>
          <w:rFonts w:cs="Times New Roman"/>
          <w:szCs w:val="26"/>
          <w:vertAlign w:val="superscript"/>
        </w:rPr>
        <w:t>1</w:t>
      </w:r>
      <w:r w:rsidRPr="0032119D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 = Θ</w:t>
      </w:r>
      <w:r w:rsidRPr="00834DD0">
        <w:rPr>
          <w:rFonts w:cs="Times New Roman"/>
          <w:szCs w:val="26"/>
          <w:vertAlign w:val="superscript"/>
        </w:rPr>
        <w:t>(1)</w:t>
      </w:r>
      <w:r>
        <w:rPr>
          <w:rFonts w:cs="Times New Roman"/>
          <w:szCs w:val="26"/>
        </w:rPr>
        <w:t xml:space="preserve"> </w:t>
      </w:r>
      <w:r>
        <w:t xml:space="preserve">and uniformly distributed </w:t>
      </w:r>
      <w:r>
        <w:rPr>
          <w:rFonts w:cs="Times New Roman"/>
          <w:szCs w:val="26"/>
        </w:rPr>
        <w:t xml:space="preserve">velocity </w:t>
      </w:r>
      <w:r w:rsidRPr="0032119D">
        <w:rPr>
          <w:i/>
          <w:szCs w:val="26"/>
        </w:rPr>
        <w:t>V</w:t>
      </w:r>
      <w:r w:rsidRPr="0032119D">
        <w:rPr>
          <w:i/>
          <w:szCs w:val="26"/>
          <w:vertAlign w:val="subscript"/>
        </w:rPr>
        <w:t>i</w:t>
      </w:r>
      <w:r w:rsidRPr="0032119D">
        <w:rPr>
          <w:szCs w:val="26"/>
          <w:vertAlign w:val="superscript"/>
        </w:rPr>
        <w:t>(</w:t>
      </w:r>
      <w:r w:rsidRPr="00834DD0">
        <w:rPr>
          <w:szCs w:val="26"/>
          <w:vertAlign w:val="superscript"/>
        </w:rPr>
        <w:t>1</w:t>
      </w:r>
      <w:r w:rsidRPr="0032119D">
        <w:rPr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. Note, </w:t>
      </w:r>
      <w:proofErr w:type="gramStart"/>
      <w:r>
        <w:rPr>
          <w:rFonts w:cs="Times New Roman"/>
          <w:szCs w:val="26"/>
        </w:rPr>
        <w:t>Θ</w:t>
      </w:r>
      <w:r w:rsidRPr="00834DD0">
        <w:rPr>
          <w:rFonts w:cs="Times New Roman"/>
          <w:szCs w:val="26"/>
          <w:vertAlign w:val="superscript"/>
        </w:rPr>
        <w:t>(</w:t>
      </w:r>
      <w:proofErr w:type="gramEnd"/>
      <w:r w:rsidRPr="00834DD0">
        <w:rPr>
          <w:rFonts w:cs="Times New Roman"/>
          <w:szCs w:val="26"/>
          <w:vertAlign w:val="superscript"/>
        </w:rPr>
        <w:t>1)</w:t>
      </w:r>
      <w:r>
        <w:rPr>
          <w:rFonts w:cs="Times New Roman"/>
          <w:szCs w:val="26"/>
        </w:rPr>
        <w:t xml:space="preserve"> is initialized arbitrarily. Other termination criteria can be used, for example, </w:t>
      </w:r>
      <w:proofErr w:type="gramStart"/>
      <w:r w:rsidRPr="00BC67A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 is large enough or the number of iterations is large enough.</w:t>
      </w:r>
    </w:p>
    <w:p w14:paraId="22988CBB" w14:textId="77777777" w:rsidR="00EA1F18" w:rsidRDefault="00EA1F18" w:rsidP="00EA1F18">
      <w:pPr>
        <w:ind w:firstLine="360"/>
      </w:pPr>
      <w:r>
        <w:t>We cannot prove mathematically convergence of quasi-PSO-</w:t>
      </w:r>
      <w:proofErr w:type="gramStart"/>
      <w:r>
        <w:t>GEM</w:t>
      </w:r>
      <w:proofErr w:type="gramEnd"/>
      <w:r>
        <w:t xml:space="preserve"> but we expect that </w:t>
      </w:r>
      <w:r>
        <w:rPr>
          <w:rFonts w:cs="Times New Roman"/>
        </w:rPr>
        <w:t>Θ</w:t>
      </w:r>
      <w:r w:rsidRPr="00006AD6">
        <w:rPr>
          <w:vertAlign w:val="superscript"/>
        </w:rPr>
        <w:t>(</w:t>
      </w:r>
      <w:r w:rsidRPr="00006AD6">
        <w:rPr>
          <w:i/>
          <w:vertAlign w:val="superscript"/>
        </w:rPr>
        <w:t>t</w:t>
      </w:r>
      <w:r w:rsidRPr="00006AD6">
        <w:rPr>
          <w:vertAlign w:val="superscript"/>
        </w:rPr>
        <w:t>+1)</w:t>
      </w:r>
      <w:r>
        <w:t xml:space="preserve"> resulted from equation 6.3 is</w:t>
      </w:r>
      <w:r w:rsidRPr="00006AD6">
        <w:t xml:space="preserve"> </w:t>
      </w:r>
      <w:r>
        <w:t xml:space="preserve">an approximation of </w:t>
      </w:r>
      <w:r>
        <w:rPr>
          <w:rFonts w:cs="Times New Roman"/>
        </w:rPr>
        <w:t>Θ</w:t>
      </w:r>
      <w:r w:rsidRPr="00006AD6">
        <w:rPr>
          <w:i/>
          <w:vertAlign w:val="superscript"/>
        </w:rPr>
        <w:t>*</w:t>
      </w:r>
      <w:r>
        <w:t xml:space="preserve"> at the last iteration after a large enough number of iterations. However, quasi-PSO-GEM tendentiously approaches global maximizer of </w:t>
      </w:r>
      <w:r w:rsidRPr="00D27672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), regardless of whether </w:t>
      </w:r>
      <w:r w:rsidRPr="00D27672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 is concave. Hence, it is necessary to make experiment on quasi-PSO-GEM.</w:t>
      </w:r>
    </w:p>
    <w:p w14:paraId="515BAAB0" w14:textId="77777777" w:rsidR="00EA1F18" w:rsidRDefault="00EA1F18" w:rsidP="00EA1F18">
      <w:pPr>
        <w:ind w:firstLine="360"/>
      </w:pPr>
      <w:r>
        <w:lastRenderedPageBreak/>
        <w:t xml:space="preserve">There are many other researches which combine EM and PSO but the proposed quasi-PSO-GEM algorithm has different ideology when it one-time PSO is embed into M-step to maximize </w:t>
      </w:r>
      <w:proofErr w:type="gramStart"/>
      <w:r w:rsidRPr="00BC67A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 xml:space="preserve">) and so the ideology of quasi-PSO-GEM is near to the ideology of Newton-Raphson process. With different viewpoint, some other </w:t>
      </w:r>
      <w:proofErr w:type="gramStart"/>
      <w:r>
        <w:t>researches</w:t>
      </w:r>
      <w:proofErr w:type="gramEnd"/>
      <w:r>
        <w:t xml:space="preserve"> combine EM and PSO in order to solving better a particular problem instead of improving EM itself. For example, Ari and Aksoy </w:t>
      </w:r>
      <w:sdt>
        <w:sdtPr>
          <w:id w:val="-1632706464"/>
          <w:citation/>
        </w:sdtPr>
        <w:sdtEndPr/>
        <w:sdtContent>
          <w:r>
            <w:fldChar w:fldCharType="begin"/>
          </w:r>
          <w:r>
            <w:instrText xml:space="preserve">CITATION Ari2010MLEPSO \l 1033 </w:instrText>
          </w:r>
          <w:r>
            <w:fldChar w:fldCharType="separate"/>
          </w:r>
          <w:r>
            <w:rPr>
              <w:noProof/>
            </w:rPr>
            <w:t>(Ari &amp; Aksoy, 2010)</w:t>
          </w:r>
          <w:r>
            <w:fldChar w:fldCharType="end"/>
          </w:r>
        </w:sdtContent>
      </w:sdt>
      <w:r>
        <w:t xml:space="preserve"> used PSO to solve optimization problem of the clustering algorithm based on mixture model and EM. Rajeswari and Gunasundari </w:t>
      </w:r>
      <w:sdt>
        <w:sdtPr>
          <w:id w:val="-1999800556"/>
          <w:citation/>
        </w:sdtPr>
        <w:sdtEndPr/>
        <w:sdtContent>
          <w:r>
            <w:fldChar w:fldCharType="begin"/>
          </w:r>
          <w:r>
            <w:instrText xml:space="preserve">CITATION Rajeswari2016EMPWC \l 1033 </w:instrText>
          </w:r>
          <w:r>
            <w:fldChar w:fldCharType="separate"/>
          </w:r>
          <w:r>
            <w:rPr>
              <w:noProof/>
            </w:rPr>
            <w:t>(Rajeswari &amp; Gunasundari, 2016)</w:t>
          </w:r>
          <w:r>
            <w:fldChar w:fldCharType="end"/>
          </w:r>
        </w:sdtContent>
      </w:sdt>
      <w:r>
        <w:t xml:space="preserve"> proposed EM for PSO based w</w:t>
      </w:r>
      <w:r w:rsidRPr="00A80EEC">
        <w:t xml:space="preserve">eighted </w:t>
      </w:r>
      <w:r>
        <w:t>c</w:t>
      </w:r>
      <w:r w:rsidRPr="00A80EEC">
        <w:t>lustering</w:t>
      </w:r>
      <w:r>
        <w:t xml:space="preserve">. </w:t>
      </w:r>
      <w:r w:rsidRPr="00A80EEC">
        <w:t>Zhang, Zhuang, Gao, Luo, Ran, and Du</w:t>
      </w:r>
      <w:r>
        <w:t xml:space="preserve"> </w:t>
      </w:r>
      <w:sdt>
        <w:sdtPr>
          <w:id w:val="-1934969007"/>
          <w:citation/>
        </w:sdtPr>
        <w:sdtEndPr/>
        <w:sdtContent>
          <w:r>
            <w:fldChar w:fldCharType="begin"/>
          </w:r>
          <w:r>
            <w:instrText xml:space="preserve">CITATION Zha2014PSOEM \l 1033 </w:instrText>
          </w:r>
          <w:r>
            <w:fldChar w:fldCharType="separate"/>
          </w:r>
          <w:r>
            <w:rPr>
              <w:noProof/>
            </w:rPr>
            <w:t>(Zhang, et al., 2014)</w:t>
          </w:r>
          <w:r>
            <w:fldChar w:fldCharType="end"/>
          </w:r>
        </w:sdtContent>
      </w:sdt>
      <w:r>
        <w:t xml:space="preserve"> proposed a so-called PSO-EM algorithm to make optimum use of PSO in partial E-step in order solve </w:t>
      </w:r>
      <w:r w:rsidRPr="00A80EEC">
        <w:t>the difficulty of integrals in normal compositional</w:t>
      </w:r>
      <w:r>
        <w:t xml:space="preserve"> model. </w:t>
      </w:r>
      <w:r w:rsidRPr="00884730">
        <w:t>Golubovic, Olcan, and Kolundzija</w:t>
      </w:r>
      <w:r>
        <w:t xml:space="preserve"> </w:t>
      </w:r>
      <w:sdt>
        <w:sdtPr>
          <w:id w:val="1419362253"/>
          <w:citation/>
        </w:sdtPr>
        <w:sdtEndPr/>
        <w:sdtContent>
          <w:r>
            <w:fldChar w:fldCharType="begin"/>
          </w:r>
          <w:r>
            <w:instrText xml:space="preserve"> CITATION Golubovic2007PSOEM \l 1033 </w:instrText>
          </w:r>
          <w:r>
            <w:fldChar w:fldCharType="separate"/>
          </w:r>
          <w:r>
            <w:rPr>
              <w:noProof/>
            </w:rPr>
            <w:t>(Golubovic, Olcan, &amp; Kolundzija, 2007)</w:t>
          </w:r>
          <w:r>
            <w:fldChar w:fldCharType="end"/>
          </w:r>
        </w:sdtContent>
      </w:sdt>
      <w:r>
        <w:t xml:space="preserve"> proposed </w:t>
      </w:r>
      <w:r w:rsidRPr="00884730">
        <w:t xml:space="preserve">a few modifications of the PSO algorithm </w:t>
      </w:r>
      <w:r>
        <w:t xml:space="preserve">which </w:t>
      </w:r>
      <w:r w:rsidRPr="00884730">
        <w:t xml:space="preserve">are applied to </w:t>
      </w:r>
      <w:r>
        <w:t xml:space="preserve">EM </w:t>
      </w:r>
      <w:r w:rsidRPr="00884730">
        <w:t>optimization of a broadside antenna array</w:t>
      </w:r>
      <w:r>
        <w:t xml:space="preserve">. </w:t>
      </w:r>
      <w:r w:rsidRPr="00884730">
        <w:t>Tang, Song, and Liu</w:t>
      </w:r>
      <w:r>
        <w:t xml:space="preserve"> </w:t>
      </w:r>
      <w:sdt>
        <w:sdtPr>
          <w:id w:val="505563881"/>
          <w:citation/>
        </w:sdtPr>
        <w:sdtEndPr/>
        <w:sdtContent>
          <w:r>
            <w:fldChar w:fldCharType="begin"/>
          </w:r>
          <w:r>
            <w:instrText xml:space="preserve">CITATION Tang2014PSOEMClustering \l 1033 </w:instrText>
          </w:r>
          <w:r>
            <w:fldChar w:fldCharType="separate"/>
          </w:r>
          <w:r>
            <w:rPr>
              <w:noProof/>
            </w:rPr>
            <w:t>(Tang, Song, &amp; Liu, 2014)</w:t>
          </w:r>
          <w:r>
            <w:fldChar w:fldCharType="end"/>
          </w:r>
        </w:sdtContent>
      </w:sdt>
      <w:r>
        <w:t xml:space="preserve"> proposed a hybrid clustering method based on improved PSO and EM clustering algorithm to overcome drawbacks of EM clustering algorithm. Tran, Vo, and Lee </w:t>
      </w:r>
      <w:sdt>
        <w:sdtPr>
          <w:id w:val="1326018722"/>
          <w:citation/>
        </w:sdtPr>
        <w:sdtEndPr/>
        <w:sdtContent>
          <w:r>
            <w:fldChar w:fldCharType="begin"/>
          </w:r>
          <w:r>
            <w:instrText xml:space="preserve">CITATION Tran2013MLEPSO \l 1033 </w:instrText>
          </w:r>
          <w:r>
            <w:fldChar w:fldCharType="separate"/>
          </w:r>
          <w:r>
            <w:rPr>
              <w:noProof/>
            </w:rPr>
            <w:t>(Tran, Vo, &amp; Lee, 2013)</w:t>
          </w:r>
          <w:r>
            <w:fldChar w:fldCharType="end"/>
          </w:r>
        </w:sdtContent>
      </w:sdt>
      <w:r>
        <w:t xml:space="preserve"> </w:t>
      </w:r>
      <w:r w:rsidRPr="00F16FDA">
        <w:t xml:space="preserve">proposed a novel clustering algorithm </w:t>
      </w:r>
      <w:r>
        <w:t xml:space="preserve">for image segmentation by </w:t>
      </w:r>
      <w:r w:rsidRPr="00F16FDA">
        <w:t xml:space="preserve">employing the arbitrary covariance matrices that uses </w:t>
      </w:r>
      <w:r>
        <w:t>PSO</w:t>
      </w:r>
      <w:r w:rsidRPr="00F16FDA">
        <w:t xml:space="preserve"> for the estimation of Gaussian </w:t>
      </w:r>
      <w:r>
        <w:t>m</w:t>
      </w:r>
      <w:r w:rsidRPr="00F16FDA">
        <w:t xml:space="preserve">ixture </w:t>
      </w:r>
      <w:r>
        <w:t>m</w:t>
      </w:r>
      <w:r w:rsidRPr="00F16FDA">
        <w:t>odels</w:t>
      </w:r>
      <w:r>
        <w:t>.</w:t>
      </w:r>
    </w:p>
    <w:p w14:paraId="0C340856" w14:textId="40CC09ED" w:rsidR="000826E4" w:rsidRDefault="000826E4" w:rsidP="000912A9"/>
    <w:sectPr w:rsidR="000826E4" w:rsidSect="000826E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F7861"/>
    <w:multiLevelType w:val="hybridMultilevel"/>
    <w:tmpl w:val="E766DB02"/>
    <w:lvl w:ilvl="0" w:tplc="6068D46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E4"/>
    <w:rsid w:val="0000038E"/>
    <w:rsid w:val="00005160"/>
    <w:rsid w:val="0002194B"/>
    <w:rsid w:val="00021C51"/>
    <w:rsid w:val="00036A36"/>
    <w:rsid w:val="0004188C"/>
    <w:rsid w:val="00043B84"/>
    <w:rsid w:val="00054A6E"/>
    <w:rsid w:val="00063414"/>
    <w:rsid w:val="0007005A"/>
    <w:rsid w:val="000826E4"/>
    <w:rsid w:val="000837B9"/>
    <w:rsid w:val="00087FAC"/>
    <w:rsid w:val="000912A9"/>
    <w:rsid w:val="000A2ED2"/>
    <w:rsid w:val="000B1E0E"/>
    <w:rsid w:val="000B7A3D"/>
    <w:rsid w:val="000E043C"/>
    <w:rsid w:val="000E6B3E"/>
    <w:rsid w:val="000E7C8D"/>
    <w:rsid w:val="00104F40"/>
    <w:rsid w:val="00105365"/>
    <w:rsid w:val="001053A4"/>
    <w:rsid w:val="0011623C"/>
    <w:rsid w:val="001220D4"/>
    <w:rsid w:val="00132C65"/>
    <w:rsid w:val="001350A5"/>
    <w:rsid w:val="00136C1A"/>
    <w:rsid w:val="00145169"/>
    <w:rsid w:val="00181101"/>
    <w:rsid w:val="00187AA2"/>
    <w:rsid w:val="001B06C4"/>
    <w:rsid w:val="001B26E0"/>
    <w:rsid w:val="001D0974"/>
    <w:rsid w:val="001D4D01"/>
    <w:rsid w:val="001F1B6E"/>
    <w:rsid w:val="001F381A"/>
    <w:rsid w:val="001F6408"/>
    <w:rsid w:val="001F7E1A"/>
    <w:rsid w:val="00201F06"/>
    <w:rsid w:val="002048FE"/>
    <w:rsid w:val="00211ABB"/>
    <w:rsid w:val="00214340"/>
    <w:rsid w:val="00223E6D"/>
    <w:rsid w:val="002278B2"/>
    <w:rsid w:val="0027541A"/>
    <w:rsid w:val="0028726F"/>
    <w:rsid w:val="00296B68"/>
    <w:rsid w:val="002A10E8"/>
    <w:rsid w:val="002A3A04"/>
    <w:rsid w:val="002A73EE"/>
    <w:rsid w:val="002C07D7"/>
    <w:rsid w:val="002D4C51"/>
    <w:rsid w:val="002E3641"/>
    <w:rsid w:val="002F446C"/>
    <w:rsid w:val="00300299"/>
    <w:rsid w:val="00322DEE"/>
    <w:rsid w:val="00345658"/>
    <w:rsid w:val="00355539"/>
    <w:rsid w:val="00362549"/>
    <w:rsid w:val="003660C2"/>
    <w:rsid w:val="00370DF7"/>
    <w:rsid w:val="003768D0"/>
    <w:rsid w:val="0038057A"/>
    <w:rsid w:val="003829E7"/>
    <w:rsid w:val="00383ECA"/>
    <w:rsid w:val="003A44A4"/>
    <w:rsid w:val="003B0F4E"/>
    <w:rsid w:val="003B28A0"/>
    <w:rsid w:val="003D0914"/>
    <w:rsid w:val="003E38F3"/>
    <w:rsid w:val="004145A3"/>
    <w:rsid w:val="004203C4"/>
    <w:rsid w:val="00422F94"/>
    <w:rsid w:val="0042793C"/>
    <w:rsid w:val="004507ED"/>
    <w:rsid w:val="00451152"/>
    <w:rsid w:val="00461553"/>
    <w:rsid w:val="00471B25"/>
    <w:rsid w:val="004847C6"/>
    <w:rsid w:val="0049660F"/>
    <w:rsid w:val="00497034"/>
    <w:rsid w:val="004972C9"/>
    <w:rsid w:val="004A3CCB"/>
    <w:rsid w:val="004A50B8"/>
    <w:rsid w:val="004A5C6C"/>
    <w:rsid w:val="004C779B"/>
    <w:rsid w:val="004D04D0"/>
    <w:rsid w:val="004E5779"/>
    <w:rsid w:val="00505260"/>
    <w:rsid w:val="00523604"/>
    <w:rsid w:val="00524852"/>
    <w:rsid w:val="0053569E"/>
    <w:rsid w:val="00556B9E"/>
    <w:rsid w:val="00560D68"/>
    <w:rsid w:val="0059233C"/>
    <w:rsid w:val="00595540"/>
    <w:rsid w:val="005A0B0C"/>
    <w:rsid w:val="005C715E"/>
    <w:rsid w:val="005D1845"/>
    <w:rsid w:val="005D36FC"/>
    <w:rsid w:val="005D4CB8"/>
    <w:rsid w:val="005E2D62"/>
    <w:rsid w:val="005E5A82"/>
    <w:rsid w:val="005E6348"/>
    <w:rsid w:val="005F1413"/>
    <w:rsid w:val="005F2016"/>
    <w:rsid w:val="0060163F"/>
    <w:rsid w:val="00615902"/>
    <w:rsid w:val="00627A44"/>
    <w:rsid w:val="00631B94"/>
    <w:rsid w:val="006332E8"/>
    <w:rsid w:val="0063594A"/>
    <w:rsid w:val="00636EDF"/>
    <w:rsid w:val="006375E1"/>
    <w:rsid w:val="00653554"/>
    <w:rsid w:val="0067552C"/>
    <w:rsid w:val="00680D9C"/>
    <w:rsid w:val="006812DB"/>
    <w:rsid w:val="00692FA0"/>
    <w:rsid w:val="006A4A24"/>
    <w:rsid w:val="006D125B"/>
    <w:rsid w:val="006D4BA2"/>
    <w:rsid w:val="006E4D63"/>
    <w:rsid w:val="006E4F2D"/>
    <w:rsid w:val="00704481"/>
    <w:rsid w:val="0071031E"/>
    <w:rsid w:val="00713FB9"/>
    <w:rsid w:val="00722E3F"/>
    <w:rsid w:val="00737FC2"/>
    <w:rsid w:val="0074612C"/>
    <w:rsid w:val="007464A2"/>
    <w:rsid w:val="00750496"/>
    <w:rsid w:val="00770566"/>
    <w:rsid w:val="00773123"/>
    <w:rsid w:val="007B2785"/>
    <w:rsid w:val="007C1269"/>
    <w:rsid w:val="007E47E8"/>
    <w:rsid w:val="007F1771"/>
    <w:rsid w:val="007F1BBF"/>
    <w:rsid w:val="007F69BC"/>
    <w:rsid w:val="008020DB"/>
    <w:rsid w:val="00813F37"/>
    <w:rsid w:val="00821B92"/>
    <w:rsid w:val="00821BD9"/>
    <w:rsid w:val="008238F2"/>
    <w:rsid w:val="008468D4"/>
    <w:rsid w:val="0085122F"/>
    <w:rsid w:val="00857EE8"/>
    <w:rsid w:val="008661FC"/>
    <w:rsid w:val="00870F0D"/>
    <w:rsid w:val="00874A35"/>
    <w:rsid w:val="008864ED"/>
    <w:rsid w:val="00895211"/>
    <w:rsid w:val="008A7638"/>
    <w:rsid w:val="008B4B7A"/>
    <w:rsid w:val="008C0DA1"/>
    <w:rsid w:val="008C7485"/>
    <w:rsid w:val="008D2630"/>
    <w:rsid w:val="008E4CEC"/>
    <w:rsid w:val="008F3A10"/>
    <w:rsid w:val="00916AB0"/>
    <w:rsid w:val="00925AB6"/>
    <w:rsid w:val="009276D3"/>
    <w:rsid w:val="0094186D"/>
    <w:rsid w:val="009632ED"/>
    <w:rsid w:val="00964B76"/>
    <w:rsid w:val="0098021A"/>
    <w:rsid w:val="009954A6"/>
    <w:rsid w:val="009A323D"/>
    <w:rsid w:val="009C083B"/>
    <w:rsid w:val="009D6616"/>
    <w:rsid w:val="009D7488"/>
    <w:rsid w:val="009E3BF0"/>
    <w:rsid w:val="00A004A6"/>
    <w:rsid w:val="00A03045"/>
    <w:rsid w:val="00A05BC1"/>
    <w:rsid w:val="00A23772"/>
    <w:rsid w:val="00A258B3"/>
    <w:rsid w:val="00A61851"/>
    <w:rsid w:val="00A627C6"/>
    <w:rsid w:val="00A631AA"/>
    <w:rsid w:val="00A679B1"/>
    <w:rsid w:val="00A718DE"/>
    <w:rsid w:val="00A84753"/>
    <w:rsid w:val="00AA427F"/>
    <w:rsid w:val="00AA7C01"/>
    <w:rsid w:val="00AB2EEB"/>
    <w:rsid w:val="00AC2A0D"/>
    <w:rsid w:val="00AD310E"/>
    <w:rsid w:val="00AE375F"/>
    <w:rsid w:val="00B21C56"/>
    <w:rsid w:val="00B27405"/>
    <w:rsid w:val="00B32FAE"/>
    <w:rsid w:val="00B44E31"/>
    <w:rsid w:val="00B551CF"/>
    <w:rsid w:val="00B62979"/>
    <w:rsid w:val="00B965DB"/>
    <w:rsid w:val="00BB2796"/>
    <w:rsid w:val="00BB3F2D"/>
    <w:rsid w:val="00BD5080"/>
    <w:rsid w:val="00BF0CCA"/>
    <w:rsid w:val="00C00812"/>
    <w:rsid w:val="00C0200F"/>
    <w:rsid w:val="00C15909"/>
    <w:rsid w:val="00C17251"/>
    <w:rsid w:val="00C36AA1"/>
    <w:rsid w:val="00C92200"/>
    <w:rsid w:val="00C9705F"/>
    <w:rsid w:val="00CA6B1D"/>
    <w:rsid w:val="00CB425C"/>
    <w:rsid w:val="00CB4CA7"/>
    <w:rsid w:val="00CB5F21"/>
    <w:rsid w:val="00CB67BB"/>
    <w:rsid w:val="00CB7170"/>
    <w:rsid w:val="00CC504D"/>
    <w:rsid w:val="00CD5CF8"/>
    <w:rsid w:val="00CE3EB9"/>
    <w:rsid w:val="00CE4CF3"/>
    <w:rsid w:val="00D12A33"/>
    <w:rsid w:val="00D30838"/>
    <w:rsid w:val="00D33878"/>
    <w:rsid w:val="00D363C7"/>
    <w:rsid w:val="00D5191E"/>
    <w:rsid w:val="00D566F5"/>
    <w:rsid w:val="00D6532E"/>
    <w:rsid w:val="00D76E03"/>
    <w:rsid w:val="00D83CDC"/>
    <w:rsid w:val="00D8474F"/>
    <w:rsid w:val="00D85511"/>
    <w:rsid w:val="00D870CF"/>
    <w:rsid w:val="00D91F2D"/>
    <w:rsid w:val="00D93822"/>
    <w:rsid w:val="00DA1383"/>
    <w:rsid w:val="00DA2349"/>
    <w:rsid w:val="00DA439B"/>
    <w:rsid w:val="00DB21FA"/>
    <w:rsid w:val="00DF15D6"/>
    <w:rsid w:val="00DF538D"/>
    <w:rsid w:val="00E12D72"/>
    <w:rsid w:val="00E20A27"/>
    <w:rsid w:val="00E21689"/>
    <w:rsid w:val="00E232FB"/>
    <w:rsid w:val="00E26A21"/>
    <w:rsid w:val="00E4333D"/>
    <w:rsid w:val="00E52641"/>
    <w:rsid w:val="00E55A85"/>
    <w:rsid w:val="00E56660"/>
    <w:rsid w:val="00E57533"/>
    <w:rsid w:val="00E72546"/>
    <w:rsid w:val="00E80FA6"/>
    <w:rsid w:val="00E84C1D"/>
    <w:rsid w:val="00E84E0F"/>
    <w:rsid w:val="00E863F1"/>
    <w:rsid w:val="00E9362C"/>
    <w:rsid w:val="00E97604"/>
    <w:rsid w:val="00EA0EC0"/>
    <w:rsid w:val="00EA1F18"/>
    <w:rsid w:val="00EC60F5"/>
    <w:rsid w:val="00ED2F05"/>
    <w:rsid w:val="00EF300A"/>
    <w:rsid w:val="00F169B8"/>
    <w:rsid w:val="00F5385B"/>
    <w:rsid w:val="00F55C01"/>
    <w:rsid w:val="00F65A92"/>
    <w:rsid w:val="00F72681"/>
    <w:rsid w:val="00F819D9"/>
    <w:rsid w:val="00F81CA0"/>
    <w:rsid w:val="00F94F63"/>
    <w:rsid w:val="00F96B49"/>
    <w:rsid w:val="00FA7DDE"/>
    <w:rsid w:val="00FB7AD5"/>
    <w:rsid w:val="00FC7EBD"/>
    <w:rsid w:val="00FE4E14"/>
    <w:rsid w:val="00FF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6AC44"/>
  <w15:chartTrackingRefBased/>
  <w15:docId w15:val="{BF6B6F99-FF89-4663-8261-AC387C3BE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00"/>
    <w:pPr>
      <w:spacing w:after="0"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6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6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26E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912A9"/>
    <w:rPr>
      <w:color w:val="808080"/>
    </w:rPr>
  </w:style>
  <w:style w:type="table" w:styleId="TableGrid">
    <w:name w:val="Table Grid"/>
    <w:basedOn w:val="TableNormal"/>
    <w:uiPriority w:val="39"/>
    <w:rsid w:val="001D0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4203C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Hof98Cooccur</b:Tag>
    <b:SourceType>Report</b:SourceType>
    <b:Guid>{86D1D14A-0503-4780-99C7-5951ABEBAF9B}</b:Guid>
    <b:Title>Statistical Models for Co-occurrence Data</b:Title>
    <b:Pages>22</b:Pages>
    <b:Year>1998</b:Year>
    <b:Publisher>MIT Publisher</b:Publisher>
    <b:Department>Artificial Intelligence Laboratory</b:Department>
    <b:Institution>Massachusetts Institute of Technology</b:Institution>
    <b:ThesisType>Technical Report</b:ThesisType>
    <b:StandardNumber>AI Memo No. 1625, CBCL Memo No. 159</b:StandardNumber>
    <b:Comments>Available at https://www.researchgate.net/publication/2467578_Statistical_Models_for_Co-occurrence_Data</b:Comments>
    <b:URL>https://dspace.mit.edu/bitstream/handle/1721.1/7253/AIM-1625.pdf?sequence=2</b:URL>
    <b:Author>
      <b:Author>
        <b:NameList>
          <b:Person>
            <b:Last>Hofmann</b:Last>
            <b:First>Thomas</b:First>
          </b:Person>
          <b:Person>
            <b:Last>Puzicha</b:Last>
            <b:First>Jan</b:First>
          </b:Person>
        </b:NameList>
      </b:Author>
    </b:Author>
    <b:RefOrder>1</b:RefOrder>
  </b:Source>
  <b:Source>
    <b:Tag>Hof98</b:Tag>
    <b:SourceType>ConferenceProceedings</b:SourceType>
    <b:Guid>{E981D035-BBE5-439F-98A8-07C12C475974}</b:Guid>
    <b:Title>Learning from Dyadic Data</b:Title>
    <b:Year>1998</b:Year>
    <b:Publisher>MIT Press</b:Publisher>
    <b:City>Denver</b:City>
    <b:Author>
      <b:Author>
        <b:NameList>
          <b:Person>
            <b:Last>Hofmann</b:Last>
            <b:First>Thomas</b:First>
          </b:Person>
          <b:Person>
            <b:Last>Puzicha</b:Last>
            <b:First>Jan</b:First>
          </b:Person>
          <b:Person>
            <b:Last>Jordan</b:Last>
            <b:Middle>I.</b:Middle>
            <b:First>Michael</b:First>
          </b:Person>
        </b:NameList>
      </b:Author>
      <b:Editor>
        <b:NameList>
          <b:Person>
            <b:Last>Kearns</b:Last>
            <b:Middle>J.</b:Middle>
            <b:First>Michael</b:First>
          </b:Person>
          <b:Person>
            <b:Last>Solla</b:Last>
            <b:Middle>A.</b:Middle>
            <b:First>Sara</b:First>
          </b:Person>
          <b:Person>
            <b:Last>Cohn</b:Last>
            <b:Middle>A.</b:Middle>
            <b:First>David</b:First>
          </b:Person>
        </b:NameList>
      </b:Editor>
    </b:Author>
    <b:Pages>466-472</b:Pages>
    <b:ThesisType>Technical Report</b:ThesisType>
    <b:URL>https://papers.nips.cc/paper/1503-learning-from-dyadic-data</b:URL>
    <b:JournalName>Advances in Neural Information Processing Systems</b:JournalName>
    <b:Volume>11</b:Volume>
    <b:ConferenceName>Advances in Neural Information Processing Systems 11 (NIPS 1998)</b:ConferenceName>
    <b:RefOrder>2</b:RefOrder>
  </b:Source>
  <b:Source>
    <b:Tag>Poli2007</b:Tag>
    <b:SourceType>JournalArticle</b:SourceType>
    <b:Guid>{AB465064-7319-4BA3-A0AB-237BCC355683}</b:Guid>
    <b:Title>Particle swarm optimization</b:Title>
    <b:Year>2007</b:Year>
    <b:JournalName>Swarm Intelligence</b:JournalName>
    <b:Pages>33-57</b:Pages>
    <b:Volume>1</b:Volume>
    <b:Issue>1</b:Issue>
    <b:Month>June</b:Month>
    <b:Publisher>Springer</b:Publisher>
    <b:StandardNumber>Journal ISSN: 1935-3812 (Print), 1935-3820 (Online)</b:StandardNumber>
    <b:YearAccessed>2017</b:YearAccessed>
    <b:MonthAccessed>April</b:MonthAccessed>
    <b:DayAccessed>8</b:DayAccessed>
    <b:URL>https://link.springer.com/article/10.1007%2Fs11721-007-0002-0</b:URL>
    <b:DOI>10.1007/s11721-007-0002-0</b:DOI>
    <b:Author>
      <b:Author>
        <b:NameList>
          <b:Person>
            <b:Last>Poli</b:Last>
            <b:First>Riccardo</b:First>
          </b:Person>
          <b:Person>
            <b:Last>Kennedy</b:Last>
            <b:First>James</b:First>
          </b:Person>
          <b:Person>
            <b:Last>Blackwell</b:Last>
            <b:First>Tim</b:First>
          </b:Person>
        </b:NameList>
      </b:Author>
      <b:Editor>
        <b:NameList>
          <b:Person>
            <b:Last>Dorigo</b:Last>
            <b:First>Marco</b:First>
          </b:Person>
        </b:NameList>
      </b:Editor>
    </b:Author>
    <b:RefOrder>43</b:RefOrder>
  </b:Source>
  <b:Source>
    <b:Tag>Wikipedia2017PSO</b:Tag>
    <b:SourceType>InternetSite</b:SourceType>
    <b:Guid>{4F45BC43-53E3-444A-90EA-A5DDAA697A9B}</b:Guid>
    <b:Title>Particle swarm optimization</b:Title>
    <b:Year>2017</b:Year>
    <b:ProductionCompany>Wikimedia Foundation</b:ProductionCompany>
    <b:Month>March</b:Month>
    <b:Day>7</b:Day>
    <b:YearAccessed>2017</b:YearAccessed>
    <b:MonthAccessed>April</b:MonthAccessed>
    <b:DayAccessed>8</b:DayAccessed>
    <b:URL>https://en.wikipedia.org/wiki/Particle_swarm_optimization</b:URL>
    <b:Author>
      <b:Author>
        <b:NameList>
          <b:Person>
            <b:Last>Wikipedia</b:Last>
          </b:Person>
        </b:NameList>
      </b:Author>
    </b:Author>
    <b:InternetSiteTitle>Wikipedia website</b:InternetSiteTitle>
    <b:RefOrder>44</b:RefOrder>
  </b:Source>
  <b:Source>
    <b:Tag>Ari2010MLEPSO</b:Tag>
    <b:SourceType>ConferenceProceedings</b:SourceType>
    <b:Guid>{2AC81269-3B6C-40AC-A48F-F4BD3BE10D55}</b:Guid>
    <b:Title>Maximum Likelihood Estimation of Gaussian Mixture Models Using Particle Swarm Optimization</b:Title>
    <b:Year>2010</b:Year>
    <b:URL>www.cs.bilkent.edu.tr/~saksoy/papers/icpr10_clustering.pdf</b:URL>
    <b:Pages>746-749</b:Pages>
    <b:ConferenceName>The 20th International Conference on Pattern Recognition (ICPR 2010)</b:ConferenceName>
    <b:City>Istanbul</b:City>
    <b:Publisher>IEEE</b:Publisher>
    <b:StandardNumber>https://www.ieee.org/conferences_events/conferences/conferencedetails/index.html?Conf_ID=16097</b:StandardNumber>
    <b:Comments>Available at https://www.researchgate.net/profile/Selim_Aksoy/publication/220928237_Maximum_Likelihood_Estimation_of_Gaussian_Mixture_Models_Using_Particle_Swarm_Optimization/links/0c96051a6439ced877000000.pdf</b:Comments>
    <b:YearAccessed>2018</b:YearAccessed>
    <b:MonthAccessed>February</b:MonthAccessed>
    <b:DayAccessed>21</b:DayAccessed>
    <b:Author>
      <b:Author>
        <b:NameList>
          <b:Person>
            <b:Last>Ari</b:Last>
            <b:First>Caglar</b:First>
          </b:Person>
          <b:Person>
            <b:Last>Aksoy</b:Last>
            <b:First>Selim</b:First>
          </b:Person>
        </b:NameList>
      </b:Author>
    </b:Author>
    <b:RefOrder>45</b:RefOrder>
  </b:Source>
  <b:Source>
    <b:Tag>Rajeswari2016EMPWC</b:Tag>
    <b:SourceType>JournalArticle</b:SourceType>
    <b:Guid>{B42599CC-F95D-4ED1-8511-00B678CD90B7}</b:Guid>
    <b:Title>EMPWC: Expectation Maximization with Particle Swarm Optimization based Weighted Clustering for Outlier Detection in Large Scale Data</b:Title>
    <b:Pages>517-531</b:Pages>
    <b:Year>2016</b:Year>
    <b:Publisher>International Science Press</b:Publisher>
    <b:Volume>9</b:Volume>
    <b:YearAccessed>2018</b:YearAccessed>
    <b:MonthAccessed>February</b:MonthAccessed>
    <b:DayAccessed>21</b:DayAccessed>
    <b:URL>http://serialsjournals.com/articlesview.php?volumesno_id=1131&amp;article_id=14367&amp;volumes_id=848&amp;journals_id=268</b:URL>
    <b:JournalName>International Journal of Control Theory and Applications (IJCTA)</b:JournalName>
    <b:Month>December</b:Month>
    <b:Issue>36</b:Issue>
    <b:Author>
      <b:Author>
        <b:NameList>
          <b:Person>
            <b:Last>Rajeswari</b:Last>
            <b:First>J.</b:First>
          </b:Person>
          <b:Person>
            <b:Last>Gunasundari</b:Last>
            <b:First>R.</b:First>
          </b:Person>
        </b:NameList>
      </b:Author>
      <b:Editor>
        <b:NameList>
          <b:Person>
            <b:Last>Lien</b:Last>
            <b:First>Chang-Hua</b:First>
          </b:Person>
          <b:Person>
            <b:Last>Liao</b:Last>
            <b:First>Teh-Lu</b:First>
          </b:Person>
        </b:NameList>
      </b:Editor>
    </b:Author>
    <b:StandardNumber>Journal ISSN : 0974-5572</b:StandardNumber>
    <b:Comments>Available at https://pdfs.semanticscholar.org/2f21/84dd04394563dd493fa69e7accc150e5d517.pdf</b:Comments>
    <b:RefOrder>46</b:RefOrder>
  </b:Source>
  <b:Source>
    <b:Tag>Zha2014PSOEM</b:Tag>
    <b:SourceType>JournalArticle</b:SourceType>
    <b:Guid>{C59B705E-D8EE-458F-99DB-8B08B86D21BF}</b:Guid>
    <b:Title>PSO-EM: A Hyperspectral Unmixing Algorithm Based On Normal Compositional Model</b:Title>
    <b:JournalName>IEEE Transactions on Geoscience and Remote Sensing</b:JournalName>
    <b:Year>2014</b:Year>
    <b:Pages>7782 - 7792</b:Pages>
    <b:Month>May</b:Month>
    <b:Day>14</b:Day>
    <b:Publisher>IEEE</b:Publisher>
    <b:Volume>52</b:Volume>
    <b:Issue>12</b:Issue>
    <b:StandardNumber>Journal ISSN print: 0196-2892, Journal ISSN online: 1558-0644. Article INSPEC Accession Number: 14379543</b:StandardNumber>
    <b:Comments>Available at https://pdfs.semanticscholar.org/3d04/dc95d52adb02bf24d372586fbb4cea071bdd.pdf</b:Comments>
    <b:YearAccessed>2018</b:YearAccessed>
    <b:MonthAccessed>February</b:MonthAccessed>
    <b:DayAccessed>21</b:DayAccessed>
    <b:URL>http://ieeexplore.ieee.org/document/6815661</b:URL>
    <b:DOI>10.1109/TGRS.2014.2319337</b:DOI>
    <b:Author>
      <b:Author>
        <b:NameList>
          <b:Person>
            <b:Last>Zhang</b:Last>
            <b:First>Bing</b:First>
          </b:Person>
          <b:Person>
            <b:Last>Zhuang</b:Last>
            <b:First>Lina</b:First>
          </b:Person>
          <b:Person>
            <b:Last>Gao</b:Last>
            <b:First>Lianru</b:First>
          </b:Person>
          <b:Person>
            <b:Last>Luo</b:Last>
            <b:First>Wenfei</b:First>
          </b:Person>
          <b:Person>
            <b:Last>Ran</b:Last>
            <b:First>Qiong</b:First>
          </b:Person>
          <b:Person>
            <b:Last>Du</b:Last>
            <b:First>Qian</b:First>
          </b:Person>
        </b:NameList>
      </b:Author>
      <b:Editor>
        <b:NameList>
          <b:Person>
            <b:Last>Plaza</b:Last>
            <b:First>Antonio</b:First>
          </b:Person>
        </b:NameList>
      </b:Editor>
    </b:Author>
    <b:RefOrder>47</b:RefOrder>
  </b:Source>
  <b:Source>
    <b:Tag>Golubovic2007PSOEM</b:Tag>
    <b:SourceType>ConferenceProceedings</b:SourceType>
    <b:Guid>{E67A96B9-0594-44CA-959D-507980BED290}</b:Guid>
    <b:Title>Particle Swarm Optimization Algorithm and Its Modifications Applied to EM Problems</b:Title>
    <b:Pages>427-430</b:Pages>
    <b:Year>2007</b:Year>
    <b:ConferenceName>The 8th International Conference on Telecommunications in Modern Satellite, Cable and Broadcasting Services (ELSIKS 2007)</b:ConferenceName>
    <b:City>Nis, Serbia</b:City>
    <b:Publisher>IEEE</b:Publisher>
    <b:StandardNumber>Journal Print ISBN: 978-1-4244-1467-3, Journal CD-ROM ISBN: 978-1-4244-1468-0. Article INSPEC Accession Number: 9834804</b:StandardNumber>
    <b:YearAccessed>2018</b:YearAccessed>
    <b:MonthAccessed>February</b:MonthAccessed>
    <b:DayAccessed>21</b:DayAccessed>
    <b:URL>http://ieeexplore.ieee.org/document/4376029</b:URL>
    <b:DOI>10.1109/TELSKS.2007.4376029</b:DOI>
    <b:Author>
      <b:Author>
        <b:NameList>
          <b:Person>
            <b:Last>Golubovic</b:Last>
            <b:Middle>M.</b:Middle>
            <b:First>Ruzica</b:First>
          </b:Person>
          <b:Person>
            <b:Last>Olcan</b:Last>
            <b:Middle>I.</b:Middle>
            <b:First>Dragan</b:First>
          </b:Person>
          <b:Person>
            <b:Last>Kolundzija</b:Last>
            <b:Middle>M.</b:Middle>
            <b:First>Branko</b:First>
          </b:Person>
        </b:NameList>
      </b:Author>
      <b:Editor>
        <b:NameList>
          <b:Person>
            <b:Last>Milovanović</b:Last>
            <b:Middle>D.</b:Middle>
            <b:First>Bratislav</b:First>
          </b:Person>
        </b:NameList>
      </b:Editor>
    </b:Author>
    <b:RefOrder>48</b:RefOrder>
  </b:Source>
  <b:Source>
    <b:Tag>Tang2014PSOEMClustering</b:Tag>
    <b:SourceType>ConferenceProceedings</b:SourceType>
    <b:Guid>{70B84121-898D-4CDB-A658-2B3B42B33744}</b:Guid>
    <b:Title>Medical Image Clustering Based on Improved Particle Swarm Optimization and Expectation Maximization Algorithm</b:Title>
    <b:Year>2014</b:Year>
    <b:Pages>360-371</b:Pages>
    <b:City>Changsha, China</b:City>
    <b:Publisher>Springer</b:Publisher>
    <b:YearAccessed>2018</b:YearAccessed>
    <b:MonthAccessed>February</b:MonthAccessed>
    <b:DayAccessed>21</b:DayAccessed>
    <b:URL>https://link.springer.com/chapter/10.1007/978-3-662-45643-9_38</b:URL>
    <b:DOI>10.1007/978-3-662-45643-9_38</b:DOI>
    <b:ConferenceName>The 6th Chinese Conference on Pattern Recognition (CCPR 2014)</b:ConferenceName>
    <b:Author>
      <b:Author>
        <b:NameList>
          <b:Person>
            <b:Last>Tang</b:Last>
            <b:First>Zheng</b:First>
          </b:Person>
          <b:Person>
            <b:Last>Song</b:Last>
            <b:First>Yu-Qing</b:First>
          </b:Person>
          <b:Person>
            <b:Last>Liu</b:Last>
            <b:First>Zhe</b:First>
          </b:Person>
        </b:NameList>
      </b:Author>
    </b:Author>
    <b:Volume>II</b:Volume>
    <b:StandardNumber>Book ISBN online: 978-3-662-45643-9, Book ISBN print: 978-3-662-45642-2</b:StandardNumber>
    <b:RefOrder>49</b:RefOrder>
  </b:Source>
  <b:Source>
    <b:Tag>Tran2013MLEPSO</b:Tag>
    <b:SourceType>ConferenceProceedings</b:SourceType>
    <b:Guid>{D859BDE7-D7EA-4480-B859-A1F4CEAAB02A}</b:Guid>
    <b:Title>Maximum Likelihood Estimation of Gaussian Mixture Models Using PSO for Image Segmentation</b:Title>
    <b:Pages>501-507</b:Pages>
    <b:Year>2013</b:Year>
    <b:ConferenceName>The 2013 IEEE 16th International Conference on Computational Science and Engineering (CSE 2013)</b:ConferenceName>
    <b:City>Sydney, NSW, Australia</b:City>
    <b:Publisher>IEEE</b:Publisher>
    <b:StandardNumber>Proceedings Electronic ISBN: 978-0-7695-5096-1</b:StandardNumber>
    <b:YearAccessed>2018</b:YearAccessed>
    <b:MonthAccessed>February</b:MonthAccessed>
    <b:DayAccessed>22</b:DayAccessed>
    <b:URL>http://ieeexplore.ieee.org/document/6755261</b:URL>
    <b:DOI>10.1109/CSE.2013.81</b:DOI>
    <b:Author>
      <b:Author>
        <b:NameList>
          <b:Person>
            <b:Last>Tran</b:Last>
            <b:First>Anh-Khoa</b:First>
          </b:Person>
          <b:Person>
            <b:Last>Vo</b:Last>
            <b:First>Quang-Nhat</b:First>
          </b:Person>
          <b:Person>
            <b:Last>Lee</b:Last>
            <b:First>Gueesang</b:First>
          </b:Person>
        </b:NameList>
      </b:Author>
      <b:Editor>
        <b:NameList>
          <b:Person>
            <b:Last>Chen</b:Last>
            <b:First>Jinjun</b:First>
          </b:Person>
          <b:Person>
            <b:Last>Cuzzocrea</b:Last>
            <b:First>Alfredo</b:First>
          </b:Person>
          <b:Person>
            <b:Last>Yang</b:Last>
            <b:Middle>T.</b:Middle>
            <b:First>Laurence</b:First>
          </b:Person>
        </b:NameList>
      </b:Editor>
    </b:Author>
    <b:RefOrder>50</b:RefOrder>
  </b:Source>
</b:Sources>
</file>

<file path=customXml/itemProps1.xml><?xml version="1.0" encoding="utf-8"?>
<ds:datastoreItem xmlns:ds="http://schemas.openxmlformats.org/officeDocument/2006/customXml" ds:itemID="{D34C37BC-CDB5-45E9-B355-0619AA060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2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238</cp:revision>
  <dcterms:created xsi:type="dcterms:W3CDTF">2020-09-09T04:23:00Z</dcterms:created>
  <dcterms:modified xsi:type="dcterms:W3CDTF">2021-01-13T08:14:00Z</dcterms:modified>
</cp:coreProperties>
</file>