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BD2C52" w:rsidRDefault="00BD2C52">
      <w:pPr>
        <w:rPr>
          <w:b/>
          <w:sz w:val="28"/>
          <w:szCs w:val="28"/>
        </w:rPr>
      </w:pPr>
      <w:r w:rsidRPr="00BD2C52">
        <w:rPr>
          <w:b/>
          <w:sz w:val="28"/>
          <w:szCs w:val="28"/>
        </w:rPr>
        <w:t>Abstract</w:t>
      </w:r>
    </w:p>
    <w:p w:rsidR="00E85B3E" w:rsidRPr="00BD2C52" w:rsidRDefault="00E85B3E" w:rsidP="00E85B3E"/>
    <w:tbl>
      <w:tblPr>
        <w:tblStyle w:val="TableGrid"/>
        <w:tblW w:w="0" w:type="auto"/>
        <w:tblLook w:val="04A0" w:firstRow="1" w:lastRow="0" w:firstColumn="1" w:lastColumn="0" w:noHBand="0" w:noVBand="1"/>
      </w:tblPr>
      <w:tblGrid>
        <w:gridCol w:w="805"/>
        <w:gridCol w:w="7739"/>
        <w:gridCol w:w="806"/>
      </w:tblGrid>
      <w:tr w:rsidR="00E85B3E" w:rsidTr="004A0465">
        <w:tc>
          <w:tcPr>
            <w:tcW w:w="805" w:type="dxa"/>
            <w:vAlign w:val="center"/>
          </w:tcPr>
          <w:p w:rsidR="00E85B3E" w:rsidRDefault="00E85B3E" w:rsidP="004A0465">
            <w:pPr>
              <w:jc w:val="left"/>
            </w:pPr>
          </w:p>
        </w:tc>
        <w:tc>
          <w:tcPr>
            <w:tcW w:w="7740" w:type="dxa"/>
          </w:tcPr>
          <w:p w:rsidR="00E85B3E" w:rsidRDefault="00E85B3E" w:rsidP="00E85B3E">
            <w:pPr>
              <w:jc w:val="center"/>
            </w:pPr>
          </w:p>
        </w:tc>
        <w:tc>
          <w:tcPr>
            <w:tcW w:w="806" w:type="dxa"/>
            <w:vAlign w:val="center"/>
          </w:tcPr>
          <w:p w:rsidR="00E85B3E" w:rsidRDefault="00E85B3E" w:rsidP="004A0465">
            <w:pPr>
              <w:jc w:val="right"/>
            </w:pPr>
            <w:r>
              <w:t>(</w:t>
            </w:r>
            <w:r w:rsidR="00996961">
              <w:t>9</w:t>
            </w:r>
            <w:r>
              <w:t>.99)</w:t>
            </w:r>
          </w:p>
        </w:tc>
      </w:tr>
    </w:tbl>
    <w:p w:rsidR="00BD2C52" w:rsidRDefault="00BD2C52"/>
    <w:p w:rsidR="00BD2C52" w:rsidRDefault="00BD2C52"/>
    <w:p w:rsidR="00F83F4B" w:rsidRPr="00BD2C52" w:rsidRDefault="00BD2C52">
      <w:pPr>
        <w:rPr>
          <w:b/>
          <w:sz w:val="28"/>
          <w:szCs w:val="28"/>
        </w:rPr>
      </w:pPr>
      <w:r w:rsidRPr="00BD2C52">
        <w:rPr>
          <w:b/>
          <w:sz w:val="28"/>
          <w:szCs w:val="28"/>
        </w:rPr>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737619" w:rsidRPr="00737619">
            <w:rPr>
              <w:noProof/>
              <w:szCs w:val="26"/>
            </w:rPr>
            <w:t>[1]</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737619" w:rsidRPr="00737619">
            <w:rPr>
              <w:noProof/>
              <w:szCs w:val="26"/>
            </w:rPr>
            <w:t>[1]</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A83864" w:rsidTr="00974F38">
        <w:tc>
          <w:tcPr>
            <w:tcW w:w="805" w:type="dxa"/>
            <w:vAlign w:val="center"/>
          </w:tcPr>
          <w:p w:rsidR="00A83864" w:rsidRDefault="00A83864" w:rsidP="004A0465">
            <w:pPr>
              <w:jc w:val="left"/>
            </w:pPr>
          </w:p>
        </w:tc>
        <w:tc>
          <w:tcPr>
            <w:tcW w:w="7740" w:type="dxa"/>
          </w:tcPr>
          <w:p w:rsidR="00A83864"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A83864" w:rsidRDefault="00A83864" w:rsidP="004A0465">
            <w:pPr>
              <w:jc w:val="right"/>
            </w:pPr>
            <w:r>
              <w:t>(1.</w:t>
            </w:r>
            <w:r w:rsidR="007E4E67">
              <w:t>1</w:t>
            </w:r>
            <w:r>
              <w:t>)</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person,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737619" w:rsidRPr="00737619">
            <w:rPr>
              <w:noProof/>
              <w:szCs w:val="26"/>
            </w:rPr>
            <w:t>[2]</w:t>
          </w:r>
          <w:r w:rsidRPr="00CD1DE7">
            <w:rPr>
              <w:szCs w:val="26"/>
            </w:rPr>
            <w:fldChar w:fldCharType="end"/>
          </w:r>
        </w:sdtContent>
      </w:sdt>
      <w:r w:rsidRPr="00CD1DE7">
        <w:rPr>
          <w:szCs w:val="26"/>
        </w:rPr>
        <w:t xml:space="preserve">. The term “data sample” is derived from statistics; please read the book “Applied Statistics and Probability for Engineers” by authors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737619" w:rsidRPr="00737619">
            <w:rPr>
              <w:noProof/>
              <w:szCs w:val="26"/>
            </w:rPr>
            <w:t>[3,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proofErr w:type="gramStart"/>
      <w:r w:rsidRPr="00CD1DE7">
        <w:rPr>
          <w:i/>
          <w:szCs w:val="26"/>
        </w:rPr>
        <w:t>P</w:t>
      </w:r>
      <w:r w:rsidRPr="00CD1DE7">
        <w:rPr>
          <w:szCs w:val="26"/>
        </w:rPr>
        <w:t>(</w:t>
      </w:r>
      <w:proofErr w:type="gramEnd"/>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proofErr w:type="gramStart"/>
      <w:r w:rsidRPr="00CD1DE7">
        <w:rPr>
          <w:i/>
          <w:szCs w:val="26"/>
        </w:rPr>
        <w:t>P</w:t>
      </w:r>
      <w:r w:rsidRPr="00CD1DE7">
        <w:rPr>
          <w:szCs w:val="26"/>
        </w:rPr>
        <w:t>(</w:t>
      </w:r>
      <w:proofErr w:type="gramEnd"/>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proofErr w:type="gramStart"/>
      <w:r w:rsidRPr="00CD1DE7">
        <w:rPr>
          <w:i/>
          <w:szCs w:val="26"/>
        </w:rPr>
        <w:t>P</w:t>
      </w:r>
      <w:r w:rsidRPr="00CD1DE7">
        <w:rPr>
          <w:szCs w:val="26"/>
        </w:rPr>
        <w:t>(</w:t>
      </w:r>
      <w:proofErr w:type="gramEnd"/>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proofErr w:type="gramStart"/>
      <w:r w:rsidRPr="00CD1DE7">
        <w:rPr>
          <w:i/>
          <w:szCs w:val="26"/>
        </w:rPr>
        <w:t>P</w:t>
      </w:r>
      <w:r w:rsidRPr="00CD1DE7">
        <w:rPr>
          <w:szCs w:val="26"/>
        </w:rPr>
        <w:t>(</w:t>
      </w:r>
      <w:proofErr w:type="gramEnd"/>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So we can consider </w:t>
      </w:r>
      <w:proofErr w:type="gramStart"/>
      <w:r w:rsidRPr="00CD1DE7">
        <w:rPr>
          <w:i/>
          <w:szCs w:val="26"/>
        </w:rPr>
        <w:t>P</w:t>
      </w:r>
      <w:r w:rsidRPr="00CD1DE7">
        <w:rPr>
          <w:szCs w:val="26"/>
        </w:rPr>
        <w:t>(</w:t>
      </w:r>
      <w:proofErr w:type="gramEnd"/>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Please pay attention to conditional probability because it is mentioned over the whole research.</w:t>
      </w:r>
    </w:p>
    <w:p w:rsidR="004A0465" w:rsidRPr="00CD1DE7" w:rsidRDefault="004A0465" w:rsidP="004A0465">
      <w:pPr>
        <w:numPr>
          <w:ilvl w:val="0"/>
          <w:numId w:val="1"/>
        </w:numPr>
        <w:ind w:left="720"/>
        <w:rPr>
          <w:szCs w:val="26"/>
        </w:rPr>
      </w:pPr>
      <w:proofErr w:type="gramStart"/>
      <w:r w:rsidRPr="00CD1DE7">
        <w:rPr>
          <w:i/>
          <w:szCs w:val="26"/>
        </w:rPr>
        <w:t>P</w:t>
      </w:r>
      <w:r w:rsidRPr="00CD1DE7">
        <w:rPr>
          <w:szCs w:val="26"/>
        </w:rPr>
        <w:t>(</w:t>
      </w:r>
      <w:proofErr w:type="gramEnd"/>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w:t>
      </w:r>
      <w:proofErr w:type="gramStart"/>
      <w:r w:rsidRPr="00CD1DE7">
        <w:rPr>
          <w:szCs w:val="26"/>
        </w:rPr>
        <w:t xml:space="preserve">then </w:t>
      </w:r>
      <w:proofErr w:type="gramEnd"/>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737619" w:rsidRPr="00737619">
            <w:rPr>
              <w:noProof/>
              <w:szCs w:val="26"/>
            </w:rPr>
            <w:t>[3, p. 99]</w:t>
          </w:r>
          <w:r w:rsidRPr="00CD1DE7">
            <w:rPr>
              <w:szCs w:val="26"/>
            </w:rPr>
            <w:fldChar w:fldCharType="end"/>
          </w:r>
        </w:sdtContent>
      </w:sdt>
      <w:r w:rsidRPr="00CD1DE7">
        <w:rPr>
          <w:szCs w:val="26"/>
        </w:rPr>
        <w:t xml:space="preserve">. Because of being sum of products of prior probability and likelihood function, </w:t>
      </w:r>
      <w:proofErr w:type="gramStart"/>
      <w:r w:rsidRPr="00CD1DE7">
        <w:rPr>
          <w:i/>
          <w:szCs w:val="26"/>
        </w:rPr>
        <w:t>P</w:t>
      </w:r>
      <w:r w:rsidRPr="00CD1DE7">
        <w:rPr>
          <w:szCs w:val="26"/>
        </w:rPr>
        <w:t>(</w:t>
      </w:r>
      <w:proofErr w:type="gramEnd"/>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737619" w:rsidRPr="00737619">
            <w:rPr>
              <w:noProof/>
              <w:szCs w:val="26"/>
            </w:rPr>
            <w:t>[3, p. 53]</w:t>
          </w:r>
          <w:r w:rsidRPr="00CD1DE7">
            <w:rPr>
              <w:szCs w:val="26"/>
            </w:rPr>
            <w:fldChar w:fldCharType="end"/>
          </w:r>
        </w:sdtContent>
      </w:sdt>
      <w:r w:rsidRPr="00CD1DE7">
        <w:rPr>
          <w:szCs w:val="26"/>
        </w:rPr>
        <w:t xml:space="preserve"> according to theory of probability and statistics and </w:t>
      </w:r>
      <w:proofErr w:type="gramStart"/>
      <w:r w:rsidRPr="00CD1DE7">
        <w:rPr>
          <w:i/>
          <w:szCs w:val="26"/>
        </w:rPr>
        <w:t>P</w:t>
      </w:r>
      <w:r w:rsidRPr="00CD1DE7">
        <w:rPr>
          <w:szCs w:val="26"/>
        </w:rPr>
        <w:t>(</w:t>
      </w:r>
      <w:proofErr w:type="gramEnd"/>
      <w:r w:rsidRPr="00CD1DE7">
        <w:rPr>
          <w:szCs w:val="26"/>
        </w:rPr>
        <w:t xml:space="preserve">.) </w:t>
      </w:r>
      <w:r w:rsidRPr="00CD1DE7">
        <w:rPr>
          <w:i/>
          <w:szCs w:val="26"/>
        </w:rPr>
        <w:t>denotes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w:t>
      </w:r>
      <w:proofErr w:type="gramStart"/>
      <w:r w:rsidRPr="00CD1DE7">
        <w:rPr>
          <w:szCs w:val="26"/>
        </w:rPr>
        <w:t>random</w:t>
      </w:r>
      <w:proofErr w:type="gramEnd"/>
      <w:r w:rsidRPr="00CD1DE7">
        <w:rPr>
          <w:szCs w:val="26"/>
        </w:rPr>
        <w:t xml:space="preserve">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737619" w:rsidRPr="00737619">
            <w:rPr>
              <w:noProof/>
              <w:szCs w:val="26"/>
            </w:rPr>
            <w:t>[3,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737619" w:rsidRPr="00737619">
            <w:rPr>
              <w:noProof/>
              <w:szCs w:val="26"/>
            </w:rPr>
            <w:t>[3,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4A0465" w:rsidRDefault="004A0465"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4A0465" w:rsidRDefault="004A0465"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737619" w:rsidRPr="00737619">
            <w:rPr>
              <w:noProof/>
              <w:szCs w:val="26"/>
            </w:rPr>
            <w:t>[4]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CD1DE7">
        <w:rPr>
          <w:i/>
          <w:szCs w:val="26"/>
        </w:rPr>
        <w:t>or</w:t>
      </w:r>
      <w:r w:rsidRPr="00CD1DE7">
        <w:rPr>
          <w:szCs w:val="26"/>
        </w:rPr>
        <w:t>” and “</w:t>
      </w:r>
      <w:r w:rsidRPr="00CD1DE7">
        <w:rPr>
          <w:i/>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737619" w:rsidRPr="00737619">
            <w:rPr>
              <w:noProof/>
              <w:szCs w:val="26"/>
            </w:rPr>
            <w:t>[5,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4A0465">
      <w:pPr>
        <w:ind w:left="360"/>
        <w:rPr>
          <w:szCs w:val="26"/>
        </w:rPr>
      </w:pPr>
      <w:r>
        <w:rPr>
          <w:szCs w:val="26"/>
        </w:rPr>
        <w:t xml:space="preserve">The probability </w:t>
      </w:r>
      <w:proofErr w:type="gramStart"/>
      <w:r w:rsidRPr="00245C79">
        <w:rPr>
          <w:i/>
          <w:szCs w:val="26"/>
        </w:rPr>
        <w:t>P</w:t>
      </w:r>
      <w:r>
        <w:rPr>
          <w:szCs w:val="26"/>
        </w:rPr>
        <w:t>(</w:t>
      </w:r>
      <w:proofErr w:type="gramEnd"/>
      <w:r w:rsidRPr="00245C79">
        <w:rPr>
          <w:i/>
          <w:szCs w:val="26"/>
        </w:rPr>
        <w:t>XY</w:t>
      </w:r>
      <w:r>
        <w:rPr>
          <w:szCs w:val="26"/>
        </w:rPr>
        <w:t>)=</w:t>
      </w:r>
      <w:r w:rsidRPr="00245C79">
        <w:rPr>
          <w:i/>
          <w:szCs w:val="26"/>
        </w:rPr>
        <w:t>P</w:t>
      </w:r>
      <w:r>
        <w:rPr>
          <w:szCs w:val="26"/>
        </w:rPr>
        <w:t>(</w:t>
      </w:r>
      <w:r w:rsidRPr="00245C79">
        <w:rPr>
          <w:i/>
          <w:szCs w:val="26"/>
        </w:rPr>
        <w:t>X</w:t>
      </w:r>
      <w:r>
        <w:rPr>
          <w:szCs w:val="26"/>
        </w:rPr>
        <w:t>,</w:t>
      </w:r>
      <w:r w:rsidRPr="00245C79">
        <w:rPr>
          <w:i/>
          <w:szCs w:val="26"/>
        </w:rPr>
        <w:t>Y</w:t>
      </w:r>
      <w:r>
        <w:rPr>
          <w:szCs w:val="26"/>
        </w:rPr>
        <w:t>) is often known as joint probability.</w:t>
      </w:r>
    </w:p>
    <w:p w:rsidR="004A0465" w:rsidRPr="00CD1DE7" w:rsidRDefault="004A0465" w:rsidP="004A0465">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7C5B10"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7C5B10"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737619" w:rsidRPr="00737619">
            <w:rPr>
              <w:noProof/>
              <w:szCs w:val="26"/>
            </w:rPr>
            <w:t>[3,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4A0465" w:rsidRDefault="004A0465"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4A0465" w:rsidRDefault="004A0465" w:rsidP="004A0465">
            <w:pPr>
              <w:jc w:val="right"/>
            </w:pPr>
            <w:r>
              <w:t>(1.5)</w:t>
            </w:r>
          </w:p>
        </w:tc>
      </w:tr>
    </w:tbl>
    <w:p w:rsidR="004A0465" w:rsidRPr="00CD1DE7" w:rsidRDefault="004A0465" w:rsidP="004A0465">
      <w:pPr>
        <w:ind w:left="360"/>
        <w:rPr>
          <w:szCs w:val="26"/>
        </w:rPr>
      </w:pPr>
      <w:r w:rsidRPr="00CD1DE7">
        <w:rPr>
          <w:szCs w:val="26"/>
        </w:rPr>
        <w:t xml:space="preserve">Note, </w:t>
      </w:r>
      <w:proofErr w:type="gramStart"/>
      <w:r w:rsidRPr="00CD1DE7">
        <w:rPr>
          <w:i/>
          <w:szCs w:val="26"/>
        </w:rPr>
        <w:t>P</w:t>
      </w:r>
      <w:r w:rsidRPr="00CD1DE7">
        <w:rPr>
          <w:szCs w:val="26"/>
        </w:rPr>
        <w:t>(</w:t>
      </w:r>
      <w:proofErr w:type="gramEnd"/>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p>
    <w:p w:rsidR="004A0465" w:rsidRDefault="004A0465" w:rsidP="004A0465">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737619" w:rsidRPr="00737619">
            <w:rPr>
              <w:noProof/>
              <w:szCs w:val="26"/>
            </w:rPr>
            <w:t>[6, p. 40]</w:t>
          </w:r>
          <w:r w:rsidRPr="00CD1DE7">
            <w:rPr>
              <w:szCs w:val="26"/>
            </w:rPr>
            <w:fldChar w:fldCharType="end"/>
          </w:r>
        </w:sdtContent>
      </w:sdt>
      <w:r w:rsidRPr="00CD1DE7">
        <w:rPr>
          <w:szCs w:val="26"/>
        </w:rPr>
        <w:t xml:space="preserve"> </w:t>
      </w:r>
      <w:sdt>
        <w:sdtPr>
          <w:rPr>
            <w:szCs w:val="26"/>
          </w:rPr>
          <w:id w:val="2564717"/>
          <w:citation/>
        </w:sdtPr>
        <w:sdtEndPr/>
        <w:sdtContent>
          <w:r w:rsidRPr="00CD1DE7">
            <w:rPr>
              <w:szCs w:val="26"/>
            </w:rPr>
            <w:fldChar w:fldCharType="begin"/>
          </w:r>
          <w:r>
            <w:rPr>
              <w:szCs w:val="26"/>
            </w:rPr>
            <w:instrText xml:space="preserve">CITATION Nguyen2013OverviewBN \p 1 \l 1033 </w:instrText>
          </w:r>
          <w:r w:rsidRPr="00CD1DE7">
            <w:rPr>
              <w:szCs w:val="26"/>
            </w:rPr>
            <w:fldChar w:fldCharType="separate"/>
          </w:r>
          <w:r w:rsidR="00737619" w:rsidRPr="00737619">
            <w:rPr>
              <w:noProof/>
              <w:szCs w:val="26"/>
            </w:rPr>
            <w:t>[7, p. 1]</w:t>
          </w:r>
          <w:r w:rsidRPr="00CD1DE7">
            <w:rPr>
              <w:szCs w:val="26"/>
            </w:rPr>
            <w:fldChar w:fldCharType="end"/>
          </w:r>
        </w:sdtContent>
      </w:sdt>
      <w:r w:rsidRPr="00CD1DE7">
        <w:rPr>
          <w:szCs w:val="26"/>
        </w:rPr>
        <w:t xml:space="preserve"> is combination of graph theory and Bayesian inference. It having a set of nodes and a set of directed arcs is the directed acyclic graph (DAG); please pay attention to the terms “DAG” and “BN” because they are used over the whole research. 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w:t>
      </w:r>
      <w:r w:rsidRPr="00CD1DE7">
        <w:rPr>
          <w:szCs w:val="26"/>
        </w:rPr>
        <w:lastRenderedPageBreak/>
        <w:t xml:space="preserve">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xml:space="preserve">, in brief. </w:t>
      </w:r>
      <w:r w:rsidRPr="00CD1DE7">
        <w:rPr>
          <w:szCs w:val="26"/>
          <w:shd w:val="pct15" w:color="auto" w:fill="FFFFFF"/>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737619" w:rsidRPr="00737619">
            <w:rPr>
              <w:noProof/>
              <w:szCs w:val="26"/>
            </w:rPr>
            <w:t>[3,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737619" w:rsidRPr="00737619">
            <w:rPr>
              <w:noProof/>
              <w:szCs w:val="26"/>
            </w:rPr>
            <w:t>[3,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proofErr w:type="gramStart"/>
      <w:r w:rsidRPr="00CD1DE7">
        <w:rPr>
          <w:i/>
          <w:szCs w:val="26"/>
        </w:rPr>
        <w:t>P</w:t>
      </w:r>
      <w:r w:rsidRPr="00CD1DE7">
        <w:rPr>
          <w:szCs w:val="26"/>
        </w:rPr>
        <w:t>(</w:t>
      </w:r>
      <w:proofErr w:type="gramEnd"/>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r w:rsidRPr="00CD1DE7">
        <w:rPr>
          <w:i/>
          <w:szCs w:val="26"/>
        </w:rPr>
        <w:t>f</w:t>
      </w:r>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7C5B10"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4A0465" w:rsidRDefault="004A0465"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737619" w:rsidRPr="00737619">
            <w:rPr>
              <w:noProof/>
            </w:rPr>
            <w:t>[3,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w:t>
      </w:r>
      <w:proofErr w:type="gramStart"/>
      <w:r w:rsidRPr="00CD1DE7">
        <w:rPr>
          <w:szCs w:val="26"/>
        </w:rPr>
        <w:t>node.</w:t>
      </w:r>
      <w:proofErr w:type="gramEnd"/>
      <w:r w:rsidRPr="00CD1DE7">
        <w:rPr>
          <w:szCs w:val="26"/>
        </w:rPr>
        <w:t xml:space="preserv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p>
    <w:p w:rsidR="004A0465" w:rsidRPr="00CD1DE7" w:rsidRDefault="004A0465" w:rsidP="004A0465">
      <w:pPr>
        <w:ind w:firstLine="360"/>
        <w:rPr>
          <w:szCs w:val="26"/>
        </w:rPr>
      </w:pPr>
      <w:r w:rsidRPr="00CD1DE7">
        <w:rPr>
          <w:szCs w:val="26"/>
        </w:rPr>
        <w:t xml:space="preserve">E.g., in figure </w:t>
      </w:r>
      <w:r>
        <w:rPr>
          <w:szCs w:val="26"/>
        </w:rPr>
        <w:t>1.1</w:t>
      </w:r>
      <w:hyperlink r:id="rId6"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737619" w:rsidRPr="00737619">
            <w:rPr>
              <w:noProof/>
              <w:szCs w:val="26"/>
            </w:rPr>
            <w:t>[8]</w:t>
          </w:r>
          <w:r w:rsidRPr="00CD1DE7">
            <w:rPr>
              <w:szCs w:val="26"/>
            </w:rPr>
            <w:fldChar w:fldCharType="end"/>
          </w:r>
        </w:sdtContent>
      </w:sdt>
      <w:r w:rsidRPr="00CD1DE7">
        <w:rPr>
          <w:szCs w:val="26"/>
        </w:rPr>
        <w:t>. So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lastRenderedPageBreak/>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7"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 xml:space="preserve">=1) = 0.99. As seen, the conditional probability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8" w:anchor="_Figure_III.1.1._Bayesian" w:tooltip="Figure III.1.1.1. Bayesian network (a classic example about wet grass)" w:history="1"/>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4A0465" w:rsidP="004A0465">
      <w:pPr>
        <w:ind w:firstLine="360"/>
      </w:pPr>
      <w:r w:rsidRPr="00CD1DE7">
        <w:rPr>
          <w:szCs w:val="26"/>
        </w:rPr>
        <w:t xml:space="preserve">Suppose we use two </w:t>
      </w:r>
      <w:r>
        <w:rPr>
          <w:szCs w:val="26"/>
        </w:rPr>
        <w:t>notations</w:t>
      </w:r>
      <w:r w:rsidRPr="00CD1DE7">
        <w:rPr>
          <w:szCs w:val="26"/>
        </w:rPr>
        <w:t xml:space="preserve"> </w:t>
      </w:r>
      <w:r>
        <w:rPr>
          <w:i/>
          <w:szCs w:val="26"/>
        </w:rPr>
        <w:t>X</w:t>
      </w:r>
      <w:r w:rsidRPr="00CD1DE7">
        <w:rPr>
          <w:i/>
          <w:szCs w:val="26"/>
          <w:vertAlign w:val="subscript"/>
        </w:rPr>
        <w:t>i</w:t>
      </w:r>
      <w:r w:rsidRPr="00CD1DE7">
        <w:rPr>
          <w:szCs w:val="26"/>
        </w:rPr>
        <w:t xml:space="preserve"> and </w:t>
      </w:r>
      <w:proofErr w:type="gramStart"/>
      <w:r w:rsidRPr="00CD1DE7">
        <w:rPr>
          <w:i/>
          <w:szCs w:val="26"/>
        </w:rPr>
        <w:t>PA</w:t>
      </w:r>
      <w:r w:rsidRPr="00CD1DE7">
        <w:rPr>
          <w:szCs w:val="26"/>
        </w:rPr>
        <w:t>(</w:t>
      </w:r>
      <w:proofErr w:type="gramEnd"/>
      <w:r>
        <w:rPr>
          <w:i/>
          <w:szCs w:val="26"/>
        </w:rPr>
        <w:t>X</w:t>
      </w:r>
      <w:r w:rsidRPr="00CD1DE7">
        <w:rPr>
          <w:i/>
          <w:szCs w:val="26"/>
          <w:vertAlign w:val="subscript"/>
        </w:rPr>
        <w:t>i</w:t>
      </w:r>
      <w:r w:rsidRPr="00CD1DE7">
        <w:rPr>
          <w:szCs w:val="26"/>
        </w:rPr>
        <w:t xml:space="preserve">) to </w:t>
      </w:r>
      <w:r>
        <w:rPr>
          <w:szCs w:val="26"/>
        </w:rPr>
        <w:t>indicate</w:t>
      </w:r>
      <w:r w:rsidRPr="00CD1DE7">
        <w:rPr>
          <w:szCs w:val="26"/>
        </w:rPr>
        <w:t xml:space="preserve"> a node and a set of its parent, </w:t>
      </w:r>
      <w:r>
        <w:rPr>
          <w:szCs w:val="26"/>
        </w:rPr>
        <w:t>respectively</w:t>
      </w:r>
      <w:r w:rsidRPr="00CD1DE7">
        <w:rPr>
          <w:szCs w:val="26"/>
        </w:rPr>
        <w:t xml:space="preserve">. Let </w:t>
      </w:r>
      <w:r w:rsidRPr="00CD1DE7">
        <w:rPr>
          <w:i/>
          <w:szCs w:val="26"/>
        </w:rPr>
        <w:t>X</w:t>
      </w:r>
      <w:r w:rsidRPr="00CD1DE7">
        <w:rPr>
          <w:szCs w:val="26"/>
        </w:rPr>
        <w:t xml:space="preserve"> be vector which was constituted of all </w:t>
      </w:r>
      <w:r>
        <w:rPr>
          <w:i/>
          <w:szCs w:val="26"/>
        </w:rPr>
        <w:t>X</w:t>
      </w:r>
      <w:r w:rsidRPr="00CD1DE7">
        <w:rPr>
          <w:i/>
          <w:szCs w:val="26"/>
          <w:vertAlign w:val="subscript"/>
        </w:rPr>
        <w:t>i</w:t>
      </w:r>
      <w:r w:rsidRPr="00CD1DE7">
        <w:rPr>
          <w:szCs w:val="26"/>
        </w:rPr>
        <w:t xml:space="preserve">,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The </w:t>
      </w:r>
      <w:r w:rsidRPr="00CD1DE7">
        <w:rPr>
          <w:b/>
          <w:szCs w:val="26"/>
        </w:rPr>
        <w:t>G</w:t>
      </w:r>
      <w:r w:rsidRPr="00CD1DE7">
        <w:rPr>
          <w:szCs w:val="26"/>
        </w:rPr>
        <w:t xml:space="preserve">lobal </w:t>
      </w:r>
      <w:r w:rsidRPr="00CD1DE7">
        <w:rPr>
          <w:b/>
          <w:szCs w:val="26"/>
        </w:rPr>
        <w:t>J</w:t>
      </w:r>
      <w:r w:rsidRPr="00CD1DE7">
        <w:rPr>
          <w:szCs w:val="26"/>
        </w:rPr>
        <w:t xml:space="preserve">oint </w:t>
      </w:r>
      <w:r w:rsidRPr="00CD1DE7">
        <w:rPr>
          <w:b/>
          <w:szCs w:val="26"/>
        </w:rPr>
        <w:t>P</w:t>
      </w:r>
      <w:r w:rsidRPr="00CD1DE7">
        <w:rPr>
          <w:szCs w:val="26"/>
        </w:rPr>
        <w:t xml:space="preserve">robability </w:t>
      </w:r>
      <w:r w:rsidRPr="00CD1DE7">
        <w:rPr>
          <w:b/>
          <w:szCs w:val="26"/>
        </w:rPr>
        <w:t>D</w:t>
      </w:r>
      <w:r w:rsidRPr="00CD1DE7">
        <w:rPr>
          <w:szCs w:val="26"/>
        </w:rPr>
        <w:t xml:space="preserve">istribution (GJPD) </w:t>
      </w:r>
      <w:r w:rsidRPr="00CD1DE7">
        <w:rPr>
          <w:i/>
          <w:szCs w:val="26"/>
        </w:rPr>
        <w:t>P</w:t>
      </w:r>
      <w:r w:rsidRPr="00CD1DE7">
        <w:rPr>
          <w:szCs w:val="26"/>
        </w:rPr>
        <w:t>(</w:t>
      </w:r>
      <w:r w:rsidRPr="00CD1DE7">
        <w:rPr>
          <w:i/>
          <w:szCs w:val="26"/>
        </w:rPr>
        <w:t>X</w:t>
      </w:r>
      <w:r w:rsidRPr="00CD1DE7">
        <w:rPr>
          <w:szCs w:val="26"/>
        </w:rPr>
        <w:t>) being product of all local CPD (s) or CPT (s) is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PA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nary>
              </m:oMath>
            </m:oMathPara>
          </w:p>
        </w:tc>
        <w:tc>
          <w:tcPr>
            <w:tcW w:w="806" w:type="dxa"/>
            <w:vAlign w:val="center"/>
          </w:tcPr>
          <w:p w:rsidR="004A0465" w:rsidRDefault="004A0465" w:rsidP="004A0465">
            <w:pPr>
              <w:jc w:val="right"/>
            </w:pPr>
            <w:r>
              <w:t>(1.7)</w:t>
            </w:r>
          </w:p>
        </w:tc>
      </w:tr>
    </w:tbl>
    <w:p w:rsidR="004A0465" w:rsidRDefault="004A0465">
      <w:r w:rsidRPr="00CD1DE7">
        <w:t xml:space="preserve">Suppose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t xml:space="preserve"> is the subset of </w:t>
      </w:r>
      <w:proofErr w:type="gramStart"/>
      <w:r w:rsidRPr="00CD1DE7">
        <w:rPr>
          <w:i/>
        </w:rPr>
        <w:t>PA(</w:t>
      </w:r>
      <w:proofErr w:type="gramEnd"/>
      <w:r>
        <w:rPr>
          <w:i/>
        </w:rPr>
        <w:t>X</w:t>
      </w:r>
      <w:r w:rsidRPr="00CD1DE7">
        <w:rPr>
          <w:i/>
          <w:vertAlign w:val="subscript"/>
        </w:rPr>
        <w:t>i</w:t>
      </w:r>
      <w:r w:rsidRPr="00CD1DE7">
        <w:t xml:space="preserve">) such that </w:t>
      </w:r>
      <w:r>
        <w:rPr>
          <w:i/>
        </w:rPr>
        <w:t>X</w:t>
      </w:r>
      <w:r w:rsidRPr="00CD1DE7">
        <w:rPr>
          <w:i/>
          <w:vertAlign w:val="subscript"/>
        </w:rPr>
        <w:t>i</w:t>
      </w:r>
      <w:r w:rsidRPr="00CD1DE7">
        <w:rPr>
          <w:i/>
        </w:rPr>
        <w:t xml:space="preserve"> </w:t>
      </w:r>
      <w:r w:rsidRPr="00CD1DE7">
        <w:t xml:space="preserve">must depend conditionally and directly on every variable in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rPr>
          <w:i/>
        </w:rPr>
        <w:t>.</w:t>
      </w:r>
      <w:r w:rsidRPr="00CD1DE7">
        <w:t xml:space="preserve"> In other words, there is always an arc from each variable in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t xml:space="preserve"> to </w:t>
      </w:r>
      <w:r>
        <w:rPr>
          <w:i/>
        </w:rPr>
        <w:t>X</w:t>
      </w:r>
      <w:r w:rsidRPr="00CD1DE7">
        <w:rPr>
          <w:i/>
          <w:vertAlign w:val="subscript"/>
        </w:rPr>
        <w:t>i</w:t>
      </w:r>
      <w:r w:rsidRPr="00CD1DE7">
        <w:t xml:space="preserve"> and no intermediate node between them. Thus, </w:t>
      </w:r>
      <w:r>
        <w:t>equation</w:t>
      </w:r>
      <w:r w:rsidRPr="00CD1DE7">
        <w:t xml:space="preserve"> </w:t>
      </w:r>
      <w:r>
        <w:t>1.7</w:t>
      </w:r>
      <w:hyperlink w:anchor="_Formula_III.1.2._Global" w:tooltip="Formula III.1.1.7. Global joint probability distribution of random vector" w:history="1"/>
      <w:r w:rsidRPr="00CD1DE7">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m:rPr>
                                <m:sty m:val="p"/>
                              </m:rPr>
                              <w:rPr>
                                <w:rFonts w:ascii="Cambria Math" w:hAnsi="Cambria Math"/>
                              </w:rPr>
                              <m:t>Ω</m:t>
                            </m:r>
                          </m:e>
                          <m:sub>
                            <m:r>
                              <w:rPr>
                                <w:rFonts w:ascii="Cambria Math" w:hAnsi="Cambria Math"/>
                              </w:rPr>
                              <m:t>i</m:t>
                            </m:r>
                          </m:sub>
                        </m:sSub>
                      </m:e>
                    </m:d>
                  </m:e>
                </m:nary>
              </m:oMath>
            </m:oMathPara>
          </w:p>
        </w:tc>
        <w:tc>
          <w:tcPr>
            <w:tcW w:w="806" w:type="dxa"/>
            <w:vAlign w:val="center"/>
          </w:tcPr>
          <w:p w:rsidR="004A0465" w:rsidRDefault="004A0465" w:rsidP="004A0465">
            <w:pPr>
              <w:jc w:val="right"/>
            </w:pPr>
            <w:r>
              <w:t>(1.8)</w:t>
            </w:r>
          </w:p>
        </w:tc>
      </w:tr>
    </w:tbl>
    <w:p w:rsidR="004A0465" w:rsidRDefault="004A0465">
      <w:r w:rsidRPr="00CD1DE7">
        <w:rPr>
          <w:szCs w:val="26"/>
        </w:rPr>
        <w:lastRenderedPageBreak/>
        <w:t xml:space="preserve">Note that </w:t>
      </w:r>
      <w:proofErr w:type="gramStart"/>
      <w:r w:rsidRPr="00CD1DE7">
        <w:rPr>
          <w:i/>
          <w:szCs w:val="26"/>
        </w:rPr>
        <w:t>P</w:t>
      </w:r>
      <w:r w:rsidRPr="00CD1DE7">
        <w:rPr>
          <w:szCs w:val="26"/>
        </w:rPr>
        <w:t>(</w:t>
      </w:r>
      <w:proofErr w:type="gramEnd"/>
      <w:r>
        <w:rPr>
          <w:i/>
          <w:szCs w:val="26"/>
        </w:rPr>
        <w:t>X</w:t>
      </w:r>
      <w:r w:rsidRPr="00CD1DE7">
        <w:rPr>
          <w:i/>
          <w:szCs w:val="26"/>
          <w:vertAlign w:val="subscript"/>
        </w:rPr>
        <w:t>i</w:t>
      </w:r>
      <w:r w:rsidRPr="00CD1DE7">
        <w:rPr>
          <w:szCs w:val="26"/>
        </w:rPr>
        <w:t>|</w:t>
      </w:r>
      <m:oMath>
        <m:sSub>
          <m:sSubPr>
            <m:ctrlPr>
              <w:rPr>
                <w:rFonts w:ascii="Cambria Math" w:hAnsi="Cambria Math"/>
                <w:i/>
                <w:szCs w:val="26"/>
              </w:rPr>
            </m:ctrlPr>
          </m:sSubPr>
          <m:e>
            <m:r>
              <m:rPr>
                <m:sty m:val="p"/>
              </m:rPr>
              <w:rPr>
                <w:rFonts w:ascii="Cambria Math" w:hAnsi="Cambria Math"/>
              </w:rPr>
              <m:t>Ω</m:t>
            </m:r>
          </m:e>
          <m:sub>
            <m:r>
              <w:rPr>
                <w:rFonts w:ascii="Cambria Math" w:hAnsi="Cambria Math"/>
              </w:rPr>
              <m:t>i</m:t>
            </m:r>
          </m:sub>
        </m:sSub>
      </m:oMath>
      <w:r w:rsidRPr="00CD1DE7">
        <w:rPr>
          <w:szCs w:val="26"/>
        </w:rPr>
        <w:t xml:space="preserve">) in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is the CPT of </w:t>
      </w:r>
      <w:r>
        <w:rPr>
          <w:i/>
          <w:szCs w:val="26"/>
        </w:rPr>
        <w:t>X</w:t>
      </w:r>
      <w:r w:rsidRPr="00CD1DE7">
        <w:rPr>
          <w:i/>
          <w:szCs w:val="26"/>
          <w:vertAlign w:val="subscript"/>
        </w:rPr>
        <w:t>i</w:t>
      </w:r>
      <w:r w:rsidRPr="00CD1DE7">
        <w:rPr>
          <w:szCs w:val="26"/>
        </w:rPr>
        <w:t>. According to Bayesian rule, given evidence (random variables</w:t>
      </w:r>
      <w:proofErr w:type="gramStart"/>
      <w:r w:rsidRPr="00CD1DE7">
        <w:rPr>
          <w:szCs w:val="26"/>
        </w:rPr>
        <w:t xml:space="preserve">) </w:t>
      </w:r>
      <w:proofErr w:type="gramEnd"/>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806" w:type="dxa"/>
            <w:vAlign w:val="center"/>
          </w:tcPr>
          <w:p w:rsidR="004A0465" w:rsidRDefault="004A0465"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4A0465" w:rsidRDefault="004A0465"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737619" w:rsidRPr="00737619">
            <w:rPr>
              <w:noProof/>
              <w:szCs w:val="26"/>
            </w:rPr>
            <w:t>[4]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9" w:anchor="_Formula_III.1.1.12._Posterior" w:tooltip="Formula III.1.1.12. Posterior probability of rain given evidence " w:history="1"/>
      <w:r w:rsidRPr="00CD1DE7">
        <w:rPr>
          <w:szCs w:val="26"/>
        </w:rPr>
        <w:t xml:space="preserve"> and </w:t>
      </w:r>
      <w:r>
        <w:rPr>
          <w:szCs w:val="26"/>
        </w:rPr>
        <w:t>1.13</w:t>
      </w:r>
      <w:hyperlink r:id="rId10"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t xml:space="preserve">From figure </w:t>
      </w:r>
      <w:r>
        <w:rPr>
          <w:szCs w:val="26"/>
        </w:rPr>
        <w:t>1.1</w:t>
      </w:r>
      <w:hyperlink r:id="rId11" w:anchor="_Figure_III.1.1._Bayesian" w:tooltip="Figure III.1.1.1. Bayesian network (a classic example about wet grass)" w:history="1"/>
      <w:r w:rsidRPr="00CD1DE7">
        <w:rPr>
          <w:szCs w:val="26"/>
        </w:rPr>
        <w:t xml:space="preserve"> of wet grass example and according to </w:t>
      </w:r>
      <w:r>
        <w:rPr>
          <w:szCs w:val="26"/>
        </w:rPr>
        <w:t>equation</w:t>
      </w:r>
      <w:r w:rsidRPr="00CD1DE7">
        <w:rPr>
          <w:szCs w:val="26"/>
        </w:rPr>
        <w:t xml:space="preserve"> </w:t>
      </w:r>
      <w:r>
        <w:rPr>
          <w:szCs w:val="26"/>
        </w:rPr>
        <w:t>1.7</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proofErr w:type="gramStart"/>
      <w:r w:rsidRPr="00CD1DE7">
        <w:rPr>
          <w:i/>
          <w:szCs w:val="26"/>
        </w:rPr>
        <w:t>P</w:t>
      </w:r>
      <w:r w:rsidRPr="00CD1DE7">
        <w:rPr>
          <w:szCs w:val="26"/>
        </w:rPr>
        <w:t>(</w:t>
      </w:r>
      <w:proofErr w:type="gramEnd"/>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2"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4A0465" w:rsidRDefault="004A0465"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3"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4" w:anchor="_Formula_III.1.1.12._Posterior" w:tooltip="Formula III.1.1.12. Posterior probability of rain given wet grass evidence" w:history="1"/>
      <w:r w:rsidRPr="00CD1DE7">
        <w:rPr>
          <w:szCs w:val="26"/>
        </w:rPr>
        <w:t xml:space="preserve"> and </w:t>
      </w:r>
      <w:r>
        <w:rPr>
          <w:szCs w:val="26"/>
        </w:rPr>
        <w:t>1.13</w:t>
      </w:r>
      <w:hyperlink r:id="rId15"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4A0465" w:rsidRDefault="004A0465"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4A0465" w:rsidRDefault="004A0465" w:rsidP="004A0465">
            <w:pPr>
              <w:jc w:val="right"/>
            </w:pPr>
            <w:r>
              <w:t>(1.13)</w:t>
            </w:r>
          </w:p>
        </w:tc>
      </w:tr>
    </w:tbl>
    <w:p w:rsidR="004A0465" w:rsidRPr="00CD1DE7" w:rsidRDefault="004A0465" w:rsidP="004A0465">
      <w:r w:rsidRPr="00CD1DE7">
        <w:lastRenderedPageBreak/>
        <w:t xml:space="preserve">Note that the numerator in the right side of </w:t>
      </w:r>
      <w:r>
        <w:rPr>
          <w:szCs w:val="26"/>
        </w:rPr>
        <w:t>equation</w:t>
      </w:r>
      <w:r w:rsidRPr="00CD1DE7">
        <w:rPr>
          <w:szCs w:val="26"/>
        </w:rPr>
        <w:t xml:space="preserve"> </w:t>
      </w:r>
      <w:r>
        <w:rPr>
          <w:szCs w:val="26"/>
        </w:rPr>
        <w:t>1.12</w:t>
      </w:r>
      <w:hyperlink r:id="rId16"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7C5B10"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7"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7C5B10"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and </w:t>
      </w:r>
      <w:r>
        <w:t>1.13</w:t>
      </w:r>
      <w:hyperlink r:id="rId19"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7C5B10"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7C5B10"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rPr>
          <w:szCs w:val="26"/>
        </w:rPr>
        <w:t xml:space="preserve"> and </w:t>
      </w:r>
      <w:r>
        <w:rPr>
          <w:szCs w:val="26"/>
        </w:rPr>
        <w:t>1.13</w:t>
      </w:r>
      <w:hyperlink r:id="rId21"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4A0465" w:rsidRDefault="004A0465"/>
    <w:p w:rsidR="00BD2C52" w:rsidRPr="00BD2C52" w:rsidRDefault="00BD2C52">
      <w:pPr>
        <w:rPr>
          <w:b/>
          <w:sz w:val="28"/>
          <w:szCs w:val="28"/>
        </w:rPr>
      </w:pPr>
      <w:r w:rsidRPr="00BD2C52">
        <w:rPr>
          <w:b/>
          <w:sz w:val="28"/>
          <w:szCs w:val="28"/>
        </w:rPr>
        <w:t xml:space="preserve">2. </w:t>
      </w:r>
      <w:r w:rsidR="004A0465">
        <w:rPr>
          <w:b/>
          <w:sz w:val="28"/>
          <w:szCs w:val="28"/>
        </w:rPr>
        <w:t>Advanced</w:t>
      </w:r>
      <w:r w:rsidRPr="00BD2C52">
        <w:rPr>
          <w:b/>
          <w:sz w:val="28"/>
          <w:szCs w:val="28"/>
        </w:rPr>
        <w:t xml:space="preserve"> concepts</w:t>
      </w:r>
    </w:p>
    <w:p w:rsidR="0060544A" w:rsidRDefault="0060544A"/>
    <w:p w:rsidR="00BD2C52" w:rsidRDefault="00BD2C52"/>
    <w:p w:rsidR="00BD2C52" w:rsidRPr="00BD2C52" w:rsidRDefault="00BD2C52">
      <w:pPr>
        <w:rPr>
          <w:b/>
          <w:sz w:val="28"/>
          <w:szCs w:val="28"/>
        </w:rPr>
      </w:pPr>
      <w:r w:rsidRPr="00BD2C52">
        <w:rPr>
          <w:b/>
          <w:sz w:val="28"/>
          <w:szCs w:val="28"/>
        </w:rPr>
        <w:t>3. Inference</w:t>
      </w:r>
    </w:p>
    <w:p w:rsidR="00BD2C52" w:rsidRDefault="00BD2C52"/>
    <w:p w:rsidR="00BD2C52" w:rsidRDefault="00BD2C52"/>
    <w:p w:rsidR="00BD2C52" w:rsidRPr="00BD2C52" w:rsidRDefault="00BD2C52">
      <w:pPr>
        <w:rPr>
          <w:b/>
          <w:sz w:val="28"/>
          <w:szCs w:val="28"/>
        </w:rPr>
      </w:pPr>
      <w:r w:rsidRPr="00BD2C52">
        <w:rPr>
          <w:b/>
          <w:sz w:val="28"/>
          <w:szCs w:val="28"/>
        </w:rPr>
        <w:t>4. Parameter learning</w:t>
      </w:r>
    </w:p>
    <w:p w:rsidR="00663011" w:rsidRDefault="00663011" w:rsidP="00663011">
      <w:pPr>
        <w:rPr>
          <w:rFonts w:cs="Times New Roman"/>
        </w:rPr>
      </w:pPr>
      <w:r>
        <w:t xml:space="preserve">As a convention, uppercase letter such as </w:t>
      </w:r>
      <w:r w:rsidRPr="0060544A">
        <w:rPr>
          <w:i/>
        </w:rPr>
        <w:t>X</w:t>
      </w:r>
      <w:r>
        <w:t xml:space="preserve">, </w:t>
      </w:r>
      <w:r w:rsidRPr="0060544A">
        <w:rPr>
          <w:i/>
        </w:rPr>
        <w:t>Y</w:t>
      </w:r>
      <w:r>
        <w:t xml:space="preserve">, and </w:t>
      </w:r>
      <w:r w:rsidRPr="0060544A">
        <w:rPr>
          <w:i/>
        </w:rPr>
        <w:t>Z</w:t>
      </w:r>
      <w:r>
        <w:t xml:space="preserve"> denotes random variable whereas lowercase letters such as </w:t>
      </w:r>
      <w:r w:rsidRPr="0060544A">
        <w:rPr>
          <w:i/>
        </w:rPr>
        <w:t>x</w:t>
      </w:r>
      <w:r>
        <w:t xml:space="preserve">, </w:t>
      </w:r>
      <w:r w:rsidRPr="0060544A">
        <w:rPr>
          <w:i/>
        </w:rPr>
        <w:t>y</w:t>
      </w:r>
      <w:r>
        <w:t xml:space="preserve">, and </w:t>
      </w:r>
      <w:r w:rsidRPr="0060544A">
        <w:rPr>
          <w:i/>
        </w:rPr>
        <w:t>z</w:t>
      </w:r>
      <w:r>
        <w:t xml:space="preserve"> denote instances or values of random variables. According to Bayesian approach, parameters such as mean </w:t>
      </w:r>
      <w:r w:rsidRPr="00327CAD">
        <w:rPr>
          <w:rFonts w:cs="Times New Roman"/>
          <w:i/>
        </w:rPr>
        <w:t>μ</w:t>
      </w:r>
      <w:r>
        <w:t xml:space="preserve"> and variance </w:t>
      </w:r>
      <w:r w:rsidRPr="00327CAD">
        <w:rPr>
          <w:rFonts w:cs="Times New Roman"/>
          <w:i/>
        </w:rPr>
        <w:t>σ</w:t>
      </w:r>
      <w:r w:rsidRPr="00327CAD">
        <w:rPr>
          <w:rFonts w:cs="Times New Roman"/>
          <w:vertAlign w:val="superscript"/>
        </w:rPr>
        <w:t>2</w:t>
      </w:r>
      <w:r>
        <w:t xml:space="preserve"> of normal distribution and probability </w:t>
      </w:r>
      <w:r w:rsidRPr="0060544A">
        <w:rPr>
          <w:i/>
        </w:rPr>
        <w:t>p</w:t>
      </w:r>
      <w:r>
        <w:t xml:space="preserve"> of binominal distribution are random variables. These random variables are commonly denoted </w:t>
      </w:r>
      <w:r>
        <w:rPr>
          <w:rFonts w:cs="Times New Roman"/>
        </w:rPr>
        <w:t xml:space="preserve">Θ, which are hypotheses according to equation 1.1. The prior distribution (prior probability) is denoted </w:t>
      </w:r>
      <w:proofErr w:type="gramStart"/>
      <w:r w:rsidRPr="00D9446E">
        <w:rPr>
          <w:rFonts w:cs="Times New Roman"/>
          <w:i/>
        </w:rPr>
        <w:t>P</w:t>
      </w:r>
      <w:r>
        <w:rPr>
          <w:rFonts w:cs="Times New Roman"/>
        </w:rPr>
        <w:t>(</w:t>
      </w:r>
      <w:proofErr w:type="gramEnd"/>
      <w:r>
        <w:rPr>
          <w:rFonts w:cs="Times New Roman"/>
        </w:rPr>
        <w:t xml:space="preserve">Θ | </w:t>
      </w:r>
      <w:r w:rsidRPr="00D9446E">
        <w:rPr>
          <w:rFonts w:cs="Times New Roman"/>
          <w:i/>
        </w:rPr>
        <w:t>ξ</w:t>
      </w:r>
      <w:r>
        <w:rPr>
          <w:rFonts w:cs="Times New Roman"/>
        </w:rPr>
        <w:t xml:space="preserve">) where </w:t>
      </w:r>
      <w:r w:rsidRPr="00D9446E">
        <w:rPr>
          <w:rFonts w:cs="Times New Roman"/>
          <w:i/>
        </w:rPr>
        <w:t>ξ</w:t>
      </w:r>
      <w:r>
        <w:rPr>
          <w:rFonts w:cs="Times New Roman"/>
        </w:rPr>
        <w:t xml:space="preserve"> denotes background knowledge about Θ. Note that </w:t>
      </w:r>
      <w:r w:rsidRPr="00D9446E">
        <w:rPr>
          <w:rFonts w:cs="Times New Roman"/>
          <w:i/>
        </w:rPr>
        <w:t>ξ</w:t>
      </w:r>
      <w:r>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=beta</m:t>
          </m:r>
          <m:d>
            <m:dPr>
              <m:ctrlPr>
                <w:rPr>
                  <w:rFonts w:ascii="Cambria Math" w:hAnsi="Cambria Math"/>
                  <w:i/>
                </w:rPr>
              </m:ctrlPr>
            </m:dPr>
            <m:e>
              <m:r>
                <m:rPr>
                  <m:sty m:val="p"/>
                </m:rPr>
                <w:rPr>
                  <w:rFonts w:ascii="Cambria Math" w:hAnsi="Cambria Math"/>
                </w:rPr>
                <m:t>Θ</m:t>
              </m:r>
              <m:r>
                <w:rPr>
                  <w:rFonts w:ascii="Cambria Math" w:hAnsi="Cambria Math"/>
                </w:rPr>
                <m:t>;α,β</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α+β</m:t>
                  </m:r>
                </m:e>
              </m:d>
            </m:num>
            <m:den>
              <m:r>
                <m:rPr>
                  <m:sty m:val="p"/>
                </m:rPr>
                <w:rPr>
                  <w:rFonts w:ascii="Cambria Math" w:hAnsi="Cambria Math"/>
                </w:rPr>
                <m:t>Γ</m:t>
              </m:r>
              <m:d>
                <m:dPr>
                  <m:ctrlPr>
                    <w:rPr>
                      <w:rFonts w:ascii="Cambria Math" w:hAnsi="Cambria Math"/>
                      <w:i/>
                    </w:rPr>
                  </m:ctrlPr>
                </m:dPr>
                <m:e>
                  <m:r>
                    <w:rPr>
                      <w:rFonts w:ascii="Cambria Math" w:hAnsi="Cambria Math"/>
                    </w:rPr>
                    <m:t>α</m:t>
                  </m:r>
                </m:e>
              </m:d>
              <m:r>
                <m:rPr>
                  <m:sty m:val="p"/>
                </m:rPr>
                <w:rPr>
                  <w:rFonts w:ascii="Cambria Math" w:hAnsi="Cambria Math"/>
                </w:rPr>
                <m:t>Γ</m:t>
              </m:r>
              <m:d>
                <m:dPr>
                  <m:ctrlPr>
                    <w:rPr>
                      <w:rFonts w:ascii="Cambria Math" w:hAnsi="Cambria Math"/>
                      <w:i/>
                    </w:rPr>
                  </m:ctrlPr>
                </m:dPr>
                <m:e>
                  <m:r>
                    <w:rPr>
                      <w:rFonts w:ascii="Cambria Math" w:hAnsi="Cambria Math"/>
                    </w:rPr>
                    <m:t>β</m:t>
                  </m:r>
                </m:e>
              </m:d>
            </m:den>
          </m:f>
          <m:sSup>
            <m:sSupPr>
              <m:ctrlPr>
                <w:rPr>
                  <w:rFonts w:ascii="Cambria Math" w:hAnsi="Cambria Math"/>
                  <w:i/>
                </w:rPr>
              </m:ctrlPr>
            </m:sSupPr>
            <m:e>
              <m:r>
                <m:rPr>
                  <m:sty m:val="p"/>
                </m:rPr>
                <w:rPr>
                  <w:rFonts w:ascii="Cambria Math" w:hAnsi="Cambria Math"/>
                </w:rPr>
                <m:t>Θ</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β-1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Pr="00E641AF">
        <w:rPr>
          <w:rFonts w:cs="Times New Roman"/>
          <w:i/>
        </w:rPr>
        <w:t>α</w:t>
      </w:r>
      <w:r>
        <w:rPr>
          <w:rFonts w:cs="Times New Roman"/>
        </w:rPr>
        <w:t xml:space="preserve">, </w:t>
      </w:r>
      <w:r w:rsidRPr="00E641AF">
        <w:rPr>
          <w:rFonts w:cs="Times New Roman"/>
          <w:i/>
        </w:rPr>
        <w:t>β</w:t>
      </w:r>
      <w:r>
        <w:rPr>
          <w:rFonts w:cs="Times New Roman"/>
        </w:rPr>
        <w:t>) are two parameters of such prior (beta) distribu</w:t>
      </w:r>
      <w:r w:rsidR="00104DB8">
        <w:rPr>
          <w:rFonts w:cs="Times New Roman"/>
        </w:rPr>
        <w:t xml:space="preserve">tion. Note that </w:t>
      </w:r>
      <w:proofErr w:type="gramStart"/>
      <w:r w:rsidR="00104DB8">
        <w:rPr>
          <w:rFonts w:cs="Times New Roman"/>
        </w:rPr>
        <w:t>Γ(</w:t>
      </w:r>
      <w:proofErr w:type="gramEnd"/>
      <w:r w:rsidR="00104DB8">
        <w:rPr>
          <w:rFonts w:cs="Times New Roman"/>
        </w:rPr>
        <w:t>.)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proofErr w:type="gramStart"/>
      <w:r>
        <w:rPr>
          <w:rFonts w:cs="Times New Roman"/>
        </w:rPr>
        <w:t>,…,</w:t>
      </w:r>
      <w:proofErr w:type="gramEnd"/>
      <w:r>
        <w:rPr>
          <w:rFonts w:cs="Times New Roman"/>
        </w:rPr>
        <w:t xml:space="preserve"> </w:t>
      </w:r>
      <w:proofErr w:type="spellStart"/>
      <w:r w:rsidRPr="00E641AF">
        <w:rPr>
          <w:rFonts w:cs="Times New Roman"/>
          <w:i/>
        </w:rPr>
        <w:t>X</w:t>
      </w:r>
      <w:r w:rsidRPr="00E641AF">
        <w:rPr>
          <w:rFonts w:cs="Times New Roman"/>
          <w:i/>
          <w:vertAlign w:val="subscript"/>
        </w:rPr>
        <w:t>n</w:t>
      </w:r>
      <w:proofErr w:type="spellEnd"/>
      <w:r>
        <w:rPr>
          <w:rFonts w:cs="Times New Roman"/>
        </w:rPr>
        <w:t xml:space="preserve">) consisting </w:t>
      </w:r>
      <w:r w:rsidRPr="00E641AF">
        <w:rPr>
          <w:rFonts w:cs="Times New Roman"/>
          <w:i/>
        </w:rPr>
        <w:t>n</w:t>
      </w:r>
      <w:r>
        <w:rPr>
          <w:rFonts w:cs="Times New Roman"/>
        </w:rPr>
        <w:t xml:space="preserve"> observations (evidences) </w:t>
      </w:r>
      <w:r w:rsidRPr="00E641AF">
        <w:rPr>
          <w:rFonts w:cs="Times New Roman"/>
          <w:i/>
        </w:rPr>
        <w:t>X</w:t>
      </w:r>
      <w:r w:rsidRPr="00E641AF">
        <w:rPr>
          <w:rFonts w:cs="Times New Roman"/>
          <w:i/>
          <w:vertAlign w:val="subscript"/>
        </w:rPr>
        <w:t>i</w:t>
      </w:r>
      <w:r>
        <w:rPr>
          <w:rFonts w:cs="Times New Roman"/>
        </w:rPr>
        <w:t>. 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7E33EB" w:rsidRPr="007E33EB">
            <w:rPr>
              <w:rFonts w:cs="Times New Roman"/>
              <w:noProof/>
            </w:rPr>
            <w:t>[9,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71E60" w:rsidRPr="00171E60">
            <w:rPr>
              <w:rFonts w:cs="Times New Roman"/>
              <w:noProof/>
            </w:rPr>
            <w:t>[1]</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368B1" w:rsidTr="007E33EB">
        <w:tc>
          <w:tcPr>
            <w:tcW w:w="805" w:type="dxa"/>
            <w:vAlign w:val="center"/>
          </w:tcPr>
          <w:p w:rsidR="004368B1" w:rsidRDefault="004368B1" w:rsidP="00942AF5">
            <w:pPr>
              <w:jc w:val="left"/>
            </w:pPr>
          </w:p>
        </w:tc>
        <w:tc>
          <w:tcPr>
            <w:tcW w:w="7740" w:type="dxa"/>
          </w:tcPr>
          <w:p w:rsidR="004368B1" w:rsidRDefault="004368B1"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tc>
        <w:tc>
          <w:tcPr>
            <w:tcW w:w="806" w:type="dxa"/>
            <w:vAlign w:val="center"/>
          </w:tcPr>
          <w:p w:rsidR="004368B1" w:rsidRDefault="004368B1" w:rsidP="001A7D3A">
            <w:pPr>
              <w:jc w:val="right"/>
            </w:pPr>
            <w:r>
              <w:t>(</w:t>
            </w:r>
            <w:r w:rsidR="001A7D3A">
              <w:t>4</w:t>
            </w:r>
            <w:r>
              <w:t>.</w:t>
            </w:r>
            <w:r w:rsidR="001A7D3A">
              <w:t>1</w:t>
            </w:r>
            <w:r>
              <w:t>)</w:t>
            </w:r>
          </w:p>
        </w:tc>
      </w:tr>
    </w:tbl>
    <w:p w:rsidR="00251D4C"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The marginal probability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7C5B10"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2B4D9F" w:rsidRPr="002B4D9F">
        <w:rPr>
          <w:rFonts w:cs="Times New Roman"/>
          <w:i/>
          <w:vertAlign w:val="subscript"/>
        </w:rPr>
        <w:t>n</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w:t>
      </w:r>
      <w:r w:rsidRPr="00E877EE">
        <w:rPr>
          <w:rFonts w:cs="Times New Roman"/>
          <w:i/>
        </w:rPr>
        <w:t>ξ</w:t>
      </w:r>
      <w:r>
        <w:rPr>
          <w:rFonts w:cs="Times New Roman"/>
        </w:rPr>
        <w:t>)</w:t>
      </w:r>
      <w:r w:rsidR="009B38C2">
        <w:rPr>
          <w:rFonts w:cs="Times New Roman"/>
        </w:rPr>
        <w:t xml:space="preserve"> called posterior predictive probability. Equation 4.2 </w:t>
      </w:r>
      <w:r w:rsidR="009B38C2">
        <w:t xml:space="preserve">specifies the </w:t>
      </w:r>
      <w:r w:rsidR="009B38C2">
        <w:rPr>
          <w:rFonts w:cs="Times New Roman"/>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7E33EB" w:rsidRPr="007E33EB">
            <w:rPr>
              <w:rFonts w:cs="Times New Roman"/>
              <w:noProof/>
            </w:rPr>
            <w:t>[9,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71E60" w:rsidRPr="00171E60">
            <w:rPr>
              <w:rFonts w:cs="Times New Roman"/>
              <w:noProof/>
            </w:rPr>
            <w:t>[1]</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8B2E3F" w:rsidTr="008B2E3F">
        <w:tc>
          <w:tcPr>
            <w:tcW w:w="805" w:type="dxa"/>
            <w:vAlign w:val="center"/>
          </w:tcPr>
          <w:p w:rsidR="008B2E3F" w:rsidRDefault="008B2E3F" w:rsidP="00942AF5">
            <w:pPr>
              <w:jc w:val="left"/>
            </w:pPr>
          </w:p>
        </w:tc>
        <w:tc>
          <w:tcPr>
            <w:tcW w:w="7740" w:type="dxa"/>
          </w:tcPr>
          <w:p w:rsidR="008B2E3F" w:rsidRDefault="008B2E3F"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w:rPr>
                        <w:rFonts w:ascii="Cambria Math" w:hAnsi="Cambria Math" w:cs="Times New Roman"/>
                      </w:rPr>
                      <m:t>D,ξ</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w:rPr>
                            <w:rFonts w:ascii="Cambria Math" w:hAnsi="Cambria Math"/>
                          </w:rPr>
                          <m:t>D</m:t>
                        </m:r>
                        <m:r>
                          <m:rPr>
                            <m:sty m:val="p"/>
                          </m:rPr>
                          <w:rPr>
                            <w:rFonts w:ascii="Cambria Math" w:hAnsi="Cambria Math"/>
                          </w:rPr>
                          <m:t>,Θ,ξ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8B2E3F" w:rsidRDefault="008B2E3F"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w:t>
      </w:r>
      <w:r w:rsidRPr="00E877EE">
        <w:rPr>
          <w:rFonts w:cs="Times New Roman"/>
          <w:i/>
        </w:rPr>
        <w:t>ξ</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Pr="002B4D9F">
        <w:rPr>
          <w:rFonts w:cs="Times New Roman"/>
          <w:i/>
          <w:vertAlign w:val="subscript"/>
        </w:rPr>
        <w:t>n</w:t>
      </w:r>
      <w:r w:rsidRPr="002B4D9F">
        <w:rPr>
          <w:rFonts w:cs="Times New Roman"/>
          <w:vertAlign w:val="subscript"/>
        </w:rPr>
        <w:t>+1</w:t>
      </w:r>
      <w:r>
        <w:rPr>
          <w:rFonts w:cs="Times New Roman"/>
        </w:rPr>
        <w:t xml:space="preserve"> | Θ, </w:t>
      </w:r>
      <w:r w:rsidRPr="002B4D9F">
        <w:rPr>
          <w:rFonts w:cs="Times New Roman"/>
          <w:i/>
        </w:rPr>
        <w:t>ξ</w:t>
      </w:r>
      <w:r>
        <w:rPr>
          <w:rFonts w:cs="Times New Roman"/>
        </w:rPr>
        <w:t xml:space="preserve">)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sidRPr="002B4D9F">
        <w:rPr>
          <w:rFonts w:cs="Times New Roman"/>
          <w:i/>
          <w:vertAlign w:val="subscript"/>
        </w:rPr>
        <w:t>n</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8B2E3F"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proofErr w:type="gramStart"/>
      <w:r>
        <w:rPr>
          <w:rFonts w:cs="Times New Roman"/>
        </w:rPr>
        <w:t>,…,</w:t>
      </w:r>
      <w:proofErr w:type="gramEnd"/>
      <w:r>
        <w:rPr>
          <w:rFonts w:cs="Times New Roman"/>
        </w:rPr>
        <w:t xml:space="preserve"> </w:t>
      </w:r>
      <w:proofErr w:type="spellStart"/>
      <w:r w:rsidRPr="00E641AF">
        <w:rPr>
          <w:rFonts w:cs="Times New Roman"/>
          <w:i/>
        </w:rPr>
        <w:t>X</w:t>
      </w:r>
      <w:r w:rsidRPr="00E641AF">
        <w:rPr>
          <w:rFonts w:cs="Times New Roman"/>
          <w:i/>
          <w:vertAlign w:val="subscript"/>
        </w:rPr>
        <w:t>n</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 The squared-error loss function is defined as follows</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7E33EB" w:rsidRPr="007E33EB">
            <w:rPr>
              <w:rFonts w:cs="Times New Roman"/>
              <w:noProof/>
            </w:rPr>
            <w:t>[10, p. 717]</w:t>
          </w:r>
          <w:r w:rsidR="007E33EB">
            <w:rPr>
              <w:rFonts w:cs="Times New Roman"/>
            </w:rPr>
            <w:fldChar w:fldCharType="end"/>
          </w:r>
        </w:sdtContent>
      </w:sdt>
      <w:r>
        <w:rPr>
          <w:rFonts w:cs="Times New Roman"/>
        </w:rPr>
        <w:t>:</w:t>
      </w:r>
    </w:p>
    <w:p w:rsidR="00FC2344" w:rsidRDefault="007C5B10">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4.3</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7E33EB" w:rsidRPr="007E33EB">
            <w:rPr>
              <w:rFonts w:cs="Times New Roman"/>
              <w:noProof/>
            </w:rPr>
            <w:t>[10, p. 717]</w:t>
          </w:r>
          <w:r w:rsidR="007E33EB">
            <w:rPr>
              <w:rFonts w:cs="Times New Roman"/>
            </w:rPr>
            <w:fldChar w:fldCharType="end"/>
          </w:r>
        </w:sdtContent>
      </w:sdt>
      <w:r>
        <w:rPr>
          <w:rFonts w:cs="Times New Roman"/>
        </w:rPr>
        <w:t>.</w:t>
      </w:r>
      <w:r w:rsidR="00C578D0" w:rsidRPr="00C578D0">
        <w:rPr>
          <w:rFonts w:cs="Times New Roman"/>
        </w:rPr>
        <w:t xml:space="preserve"> </w:t>
      </w:r>
      <w:r w:rsidR="00C578D0">
        <w:rPr>
          <w:rFonts w:cs="Times New Roman"/>
        </w:rPr>
        <w:t>.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FC2344" w:rsidTr="00942AF5">
        <w:tc>
          <w:tcPr>
            <w:tcW w:w="805" w:type="dxa"/>
            <w:vAlign w:val="center"/>
          </w:tcPr>
          <w:p w:rsidR="00FC2344" w:rsidRDefault="00FC2344" w:rsidP="00942AF5">
            <w:pPr>
              <w:jc w:val="left"/>
            </w:pPr>
          </w:p>
        </w:tc>
        <w:tc>
          <w:tcPr>
            <w:tcW w:w="7740" w:type="dxa"/>
          </w:tcPr>
          <w:p w:rsidR="00C578D0" w:rsidRDefault="007C5B10" w:rsidP="00C578D0">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
              </m:oMath>
            </m:oMathPara>
          </w:p>
        </w:tc>
        <w:tc>
          <w:tcPr>
            <w:tcW w:w="806" w:type="dxa"/>
            <w:vAlign w:val="center"/>
          </w:tcPr>
          <w:p w:rsidR="00FC2344" w:rsidRDefault="00FC2344" w:rsidP="00FC2344">
            <w:pPr>
              <w:jc w:val="right"/>
            </w:pPr>
            <w:r>
              <w:t>(4.3)</w:t>
            </w:r>
          </w:p>
        </w:tc>
      </w:tr>
    </w:tbl>
    <w:p w:rsidR="0044113B" w:rsidRDefault="0044113B" w:rsidP="0044113B">
      <w:pPr>
        <w:rPr>
          <w:rFonts w:cs="Times New Roman"/>
        </w:rPr>
      </w:pPr>
      <w:r>
        <w:rPr>
          <w:rFonts w:cs="Times New Roman"/>
        </w:rPr>
        <w:t>The absolute loss function is defined as follows</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7E33EB" w:rsidRPr="007E33EB">
            <w:rPr>
              <w:rFonts w:cs="Times New Roman"/>
              <w:noProof/>
            </w:rPr>
            <w:t>[10, p. 718]</w:t>
          </w:r>
          <w:r w:rsidR="007E33EB">
            <w:rPr>
              <w:rFonts w:cs="Times New Roman"/>
            </w:rPr>
            <w:fldChar w:fldCharType="end"/>
          </w:r>
        </w:sdtContent>
      </w:sdt>
      <w:r>
        <w:rPr>
          <w:rFonts w:cs="Times New Roman"/>
        </w:rPr>
        <w:t>:</w:t>
      </w:r>
    </w:p>
    <w:p w:rsidR="00C578D0" w:rsidRDefault="007C5B10" w:rsidP="0044113B">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e>
            </m:m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
        </m:oMath>
      </m:oMathPara>
    </w:p>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4.4</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7E33EB" w:rsidRPr="007E33EB">
            <w:rPr>
              <w:rFonts w:cs="Times New Roman"/>
              <w:noProof/>
            </w:rPr>
            <w:t>[10,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4113B" w:rsidTr="00942AF5">
        <w:tc>
          <w:tcPr>
            <w:tcW w:w="805" w:type="dxa"/>
            <w:vAlign w:val="center"/>
          </w:tcPr>
          <w:p w:rsidR="0044113B" w:rsidRDefault="0044113B" w:rsidP="00942AF5">
            <w:pPr>
              <w:jc w:val="left"/>
            </w:pPr>
          </w:p>
        </w:tc>
        <w:tc>
          <w:tcPr>
            <w:tcW w:w="7740" w:type="dxa"/>
          </w:tcPr>
          <w:p w:rsidR="0044113B" w:rsidRDefault="0044113B" w:rsidP="0044113B">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806" w:type="dxa"/>
            <w:vAlign w:val="center"/>
          </w:tcPr>
          <w:p w:rsidR="0044113B" w:rsidRDefault="0044113B" w:rsidP="0044113B">
            <w:pPr>
              <w:jc w:val="right"/>
            </w:pPr>
            <w:r>
              <w:t>(4.4)</w:t>
            </w:r>
          </w:p>
        </w:tc>
      </w:tr>
    </w:tbl>
    <w:p w:rsidR="0044113B" w:rsidRDefault="0044113B" w:rsidP="0044113B">
      <w:r>
        <w:lastRenderedPageBreak/>
        <w:t xml:space="preserve">Therefore, equations 4.3 and 4.4 are two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these two equations 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FC2344" w:rsidRDefault="00FC2344"/>
    <w:p w:rsidR="00FC2344" w:rsidRDefault="00FC2344"/>
    <w:p w:rsidR="00BD2C52" w:rsidRPr="00BD2C52" w:rsidRDefault="00BD2C52">
      <w:pPr>
        <w:rPr>
          <w:b/>
          <w:sz w:val="28"/>
          <w:szCs w:val="28"/>
        </w:rPr>
      </w:pPr>
      <w:r w:rsidRPr="00BD2C52">
        <w:rPr>
          <w:b/>
          <w:sz w:val="28"/>
          <w:szCs w:val="28"/>
        </w:rPr>
        <w:t>5. Structure learning</w:t>
      </w:r>
    </w:p>
    <w:p w:rsidR="00BD2C52" w:rsidRDefault="00BD2C52"/>
    <w:p w:rsidR="00BD2C52" w:rsidRDefault="00BD2C52"/>
    <w:p w:rsidR="00BD2C52" w:rsidRPr="00BD2C52" w:rsidRDefault="00BD2C52">
      <w:pPr>
        <w:rPr>
          <w:b/>
          <w:sz w:val="28"/>
          <w:szCs w:val="28"/>
        </w:rPr>
      </w:pPr>
      <w:r w:rsidRPr="00BD2C52">
        <w:rPr>
          <w:b/>
          <w:sz w:val="28"/>
          <w:szCs w:val="28"/>
        </w:rPr>
        <w:t>6. Applications</w:t>
      </w:r>
    </w:p>
    <w:p w:rsidR="00BD2C52" w:rsidRDefault="00BD2C52"/>
    <w:p w:rsidR="00BD2C52" w:rsidRDefault="00BD2C52"/>
    <w:p w:rsidR="00BD2C52" w:rsidRPr="00BD2C52" w:rsidRDefault="00BD2C52">
      <w:pPr>
        <w:rPr>
          <w:b/>
          <w:sz w:val="28"/>
          <w:szCs w:val="28"/>
        </w:rPr>
      </w:pPr>
      <w:r w:rsidRPr="00BD2C52">
        <w:rPr>
          <w:b/>
          <w:sz w:val="28"/>
          <w:szCs w:val="28"/>
        </w:rPr>
        <w:t>7. Conclusions</w:t>
      </w:r>
    </w:p>
    <w:p w:rsidR="00BD2C52" w:rsidRDefault="00BD2C52"/>
    <w:p w:rsidR="00BD2C52" w:rsidRDefault="00BD2C52"/>
    <w:p w:rsidR="007C5B10" w:rsidRDefault="00BD2C52">
      <w:pPr>
        <w:rPr>
          <w:rFonts w:eastAsiaTheme="minorHAnsi" w:cs="Times New Roman"/>
          <w:noProof/>
          <w:szCs w:val="28"/>
          <w:lang w:eastAsia="en-US"/>
        </w:rPr>
      </w:pPr>
      <w:r w:rsidRPr="00BD2C52">
        <w:rPr>
          <w:b/>
          <w:sz w:val="28"/>
          <w:szCs w:val="28"/>
        </w:rPr>
        <w:t>References</w:t>
      </w:r>
      <w:r w:rsidR="00737619">
        <w:fldChar w:fldCharType="begin"/>
      </w:r>
      <w:r w:rsidR="00737619">
        <w:instrText xml:space="preserve"> BIBLIOGRAPHY  \l 1033 </w:instrText>
      </w:r>
      <w:r w:rsidR="0073761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7C5B10">
        <w:trPr>
          <w:divId w:val="1400594892"/>
          <w:tblCellSpacing w:w="15" w:type="dxa"/>
        </w:trPr>
        <w:tc>
          <w:tcPr>
            <w:tcW w:w="50" w:type="pct"/>
            <w:hideMark/>
          </w:tcPr>
          <w:p w:rsidR="007C5B10" w:rsidRDefault="007C5B10">
            <w:pPr>
              <w:pStyle w:val="Bibliography"/>
              <w:rPr>
                <w:noProof/>
                <w:szCs w:val="24"/>
              </w:rPr>
            </w:pPr>
            <w:r>
              <w:rPr>
                <w:noProof/>
              </w:rPr>
              <w:t xml:space="preserve">[1] </w:t>
            </w:r>
          </w:p>
        </w:tc>
        <w:tc>
          <w:tcPr>
            <w:tcW w:w="0" w:type="auto"/>
            <w:hideMark/>
          </w:tcPr>
          <w:p w:rsidR="007C5B10" w:rsidRDefault="007C5B10">
            <w:pPr>
              <w:pStyle w:val="Bibliography"/>
              <w:rPr>
                <w:noProof/>
              </w:rPr>
            </w:pPr>
            <w:r>
              <w:rPr>
                <w:noProof/>
              </w:rPr>
              <w:t>Wikipedia, "Bayesian inference," Wikimedia Foundation, 2006. [Online]. Available: http://en.wikipedia.org/wiki/Bayesian_inference. [Accessed 2007].</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[2] </w:t>
            </w:r>
          </w:p>
        </w:tc>
        <w:tc>
          <w:tcPr>
            <w:tcW w:w="0" w:type="auto"/>
            <w:hideMark/>
          </w:tcPr>
          <w:p w:rsidR="007C5B10" w:rsidRDefault="007C5B10">
            <w:pPr>
              <w:pStyle w:val="Bibliography"/>
              <w:rPr>
                <w:noProof/>
              </w:rPr>
            </w:pPr>
            <w:r>
              <w:rPr>
                <w:noProof/>
              </w:rPr>
              <w:t>Wikipedia, "Sample (statistics)," Wikimedia Foundation, 29 October 2014. [Online]. Available: http://en.wikipedia.org/wiki/Sample_(statistics). [Accessed 31 October 2014].</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[3] </w:t>
            </w:r>
          </w:p>
        </w:tc>
        <w:tc>
          <w:tcPr>
            <w:tcW w:w="0" w:type="auto"/>
            <w:hideMark/>
          </w:tcPr>
          <w:p w:rsidR="007C5B10" w:rsidRDefault="007C5B10">
            <w:pPr>
              <w:pStyle w:val="Bibliography"/>
              <w:rPr>
                <w:noProof/>
              </w:rPr>
            </w:pPr>
            <w:r>
              <w:rPr>
                <w:noProof/>
              </w:rPr>
              <w:t>D. C. Montgomery and G. C. Runger, Applied Statistics and Probability for Engineers, 3rd Edition ed., New York, NY: John Wiley &amp; Sons, Inc, 2003, p. 706.</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[4] </w:t>
            </w:r>
          </w:p>
        </w:tc>
        <w:tc>
          <w:tcPr>
            <w:tcW w:w="0" w:type="auto"/>
            <w:hideMark/>
          </w:tcPr>
          <w:p w:rsidR="007C5B10" w:rsidRDefault="007C5B10">
            <w:pPr>
              <w:pStyle w:val="Bibliography"/>
              <w:rPr>
                <w:noProof/>
              </w:rPr>
            </w:pPr>
            <w:r>
              <w:rPr>
                <w:noProof/>
              </w:rPr>
              <w:t>Wikipedia, "Set (mathematics)," Wikimedia Foundation, 10 October 2014. [Online]. Available: http://en.wikipedia.org/wiki/Set_(mathematics). [Accessed 11 October 2014].</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[5] </w:t>
            </w:r>
          </w:p>
        </w:tc>
        <w:tc>
          <w:tcPr>
            <w:tcW w:w="0" w:type="auto"/>
            <w:hideMark/>
          </w:tcPr>
          <w:p w:rsidR="007C5B10" w:rsidRDefault="007C5B10">
            <w:pPr>
              <w:pStyle w:val="Bibliography"/>
              <w:rPr>
                <w:noProof/>
              </w:rPr>
            </w:pPr>
            <w:r>
              <w:rPr>
                <w:noProof/>
              </w:rPr>
              <w:t>K. H. Rosen, Discrete Mathematics and Its Applications, 7nd Edition ed., M. Lange, Ed., McGraw-Hill Companies, 2012, p. 1071.</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[6] </w:t>
            </w:r>
          </w:p>
        </w:tc>
        <w:tc>
          <w:tcPr>
            <w:tcW w:w="0" w:type="auto"/>
            <w:hideMark/>
          </w:tcPr>
          <w:p w:rsidR="007C5B10" w:rsidRDefault="007C5B10">
            <w:pPr>
              <w:pStyle w:val="Bibliography"/>
              <w:rPr>
                <w:noProof/>
              </w:rPr>
            </w:pPr>
            <w:r>
              <w:rPr>
                <w:noProof/>
              </w:rPr>
              <w:t>R. E. Neapolitan, Learning Bayesian Networks, Upper Saddle River, New Jersey: Prentice Hall, 2003, p. 674.</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[7] </w:t>
            </w:r>
          </w:p>
        </w:tc>
        <w:tc>
          <w:tcPr>
            <w:tcW w:w="0" w:type="auto"/>
            <w:hideMark/>
          </w:tcPr>
          <w:p w:rsidR="007C5B10" w:rsidRDefault="007C5B10">
            <w:pPr>
              <w:pStyle w:val="Bibliography"/>
              <w:rPr>
                <w:noProof/>
              </w:rPr>
            </w:pPr>
            <w:r>
              <w:rPr>
                <w:noProof/>
              </w:rPr>
              <w:t>L. Nguyen, "Overview of Bayesian Network," Science Journal Publication, Warri, Delta State, Nigeria, 2013.</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[8] </w:t>
            </w:r>
          </w:p>
        </w:tc>
        <w:tc>
          <w:tcPr>
            <w:tcW w:w="0" w:type="auto"/>
            <w:hideMark/>
          </w:tcPr>
          <w:p w:rsidR="007C5B10" w:rsidRDefault="007C5B10">
            <w:pPr>
              <w:pStyle w:val="Bibliography"/>
              <w:rPr>
                <w:noProof/>
              </w:rPr>
            </w:pPr>
            <w:r>
              <w:rPr>
                <w:noProof/>
              </w:rPr>
              <w:t>K. P. Murphy, "A Brief Introduction to Graphical Models and Bayesian Networks," University of British Columbia, 1998. [Online]. Available: http://www.cs.ubc.ca/~murphyk/Bayes/bnintro.html. [Accessed 2008].</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[9] </w:t>
            </w:r>
          </w:p>
        </w:tc>
        <w:tc>
          <w:tcPr>
            <w:tcW w:w="0" w:type="auto"/>
            <w:hideMark/>
          </w:tcPr>
          <w:p w:rsidR="007C5B10" w:rsidRDefault="007C5B10">
            <w:pPr>
              <w:pStyle w:val="Bibliography"/>
              <w:rPr>
                <w:noProof/>
              </w:rPr>
            </w:pPr>
            <w:r>
              <w:rPr>
                <w:noProof/>
              </w:rPr>
              <w:t>D. Heckerman, "A Tutorial on Learning With Bayesian Networks," Microsoft Research, Redmond, 1995.</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[10] </w:t>
            </w:r>
          </w:p>
        </w:tc>
        <w:tc>
          <w:tcPr>
            <w:tcW w:w="0" w:type="auto"/>
            <w:hideMark/>
          </w:tcPr>
          <w:p w:rsidR="007C5B10" w:rsidRDefault="007C5B10">
            <w:pPr>
              <w:pStyle w:val="Bibliography"/>
              <w:rPr>
                <w:noProof/>
              </w:rPr>
            </w:pPr>
            <w:r>
              <w:rPr>
                <w:noProof/>
              </w:rPr>
              <w:t>R. E. Walpole, R. H. Myers, S. L. Myers and K. Ye, Probability &amp; Statistics for Engineers &amp; Scientists, 9th ed., D. Lynch, Ed., Boston, Massachusetts: Pearson Education, Inc., 2012, p. 816.</w:t>
            </w:r>
          </w:p>
        </w:tc>
      </w:tr>
    </w:tbl>
    <w:p w:rsidR="007C5B10" w:rsidRDefault="007C5B10">
      <w:pPr>
        <w:divId w:val="1400594892"/>
        <w:rPr>
          <w:rFonts w:eastAsia="Times New Roman"/>
          <w:noProof/>
        </w:rPr>
      </w:pPr>
    </w:p>
    <w:p w:rsidR="00BD2C52" w:rsidRDefault="00737619">
      <w:r>
        <w:fldChar w:fldCharType="end"/>
      </w:r>
      <w:bookmarkStart w:id="0" w:name="_GoBack"/>
      <w:bookmarkEnd w:id="0"/>
    </w:p>
    <w:p w:rsidR="00BD2C52" w:rsidRDefault="00BD2C52"/>
    <w:sectPr w:rsidR="00BD2C52" w:rsidSect="004A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B"/>
    <w:rsid w:val="00074954"/>
    <w:rsid w:val="00103AC1"/>
    <w:rsid w:val="00104DB8"/>
    <w:rsid w:val="00171E60"/>
    <w:rsid w:val="001A7D3A"/>
    <w:rsid w:val="00251D4C"/>
    <w:rsid w:val="00267C8F"/>
    <w:rsid w:val="002B4D9F"/>
    <w:rsid w:val="002E15CA"/>
    <w:rsid w:val="002E7CDA"/>
    <w:rsid w:val="00327CAD"/>
    <w:rsid w:val="00384DD9"/>
    <w:rsid w:val="00413022"/>
    <w:rsid w:val="004368B1"/>
    <w:rsid w:val="0044113B"/>
    <w:rsid w:val="004A0465"/>
    <w:rsid w:val="004B660E"/>
    <w:rsid w:val="004B6C44"/>
    <w:rsid w:val="005E78DA"/>
    <w:rsid w:val="0060544A"/>
    <w:rsid w:val="0063162E"/>
    <w:rsid w:val="00663011"/>
    <w:rsid w:val="00737619"/>
    <w:rsid w:val="007C5B10"/>
    <w:rsid w:val="007E33EB"/>
    <w:rsid w:val="007E4E67"/>
    <w:rsid w:val="008B2E3F"/>
    <w:rsid w:val="008C7167"/>
    <w:rsid w:val="00943027"/>
    <w:rsid w:val="00974F38"/>
    <w:rsid w:val="00996961"/>
    <w:rsid w:val="009B38C2"/>
    <w:rsid w:val="00A321B0"/>
    <w:rsid w:val="00A83864"/>
    <w:rsid w:val="00BD2C52"/>
    <w:rsid w:val="00C578D0"/>
    <w:rsid w:val="00C9174E"/>
    <w:rsid w:val="00D07B75"/>
    <w:rsid w:val="00D9446E"/>
    <w:rsid w:val="00DA1280"/>
    <w:rsid w:val="00E641AF"/>
    <w:rsid w:val="00E67B16"/>
    <w:rsid w:val="00E85B3E"/>
    <w:rsid w:val="00E877EE"/>
    <w:rsid w:val="00F83F4B"/>
    <w:rsid w:val="00FC2344"/>
    <w:rsid w:val="00FE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uiPriority w:val="9"/>
    <w:qFormat/>
    <w:rsid w:val="00C9174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74E"/>
    <w:rPr>
      <w:rFonts w:asciiTheme="majorHAnsi" w:eastAsiaTheme="majorEastAsia" w:hAnsiTheme="majorHAnsi" w:cstheme="majorBidi"/>
      <w:color w:val="2E74B5" w:themeColor="accent1" w:themeShade="BF"/>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semiHidden/>
    <w:unhideWhenUsed/>
    <w:rsid w:val="0063162E"/>
    <w:pPr>
      <w:ind w:left="240" w:hanging="240"/>
    </w:pPr>
  </w:style>
  <w:style w:type="paragraph" w:styleId="Bibliography">
    <w:name w:val="Bibliography"/>
    <w:basedOn w:val="Normal"/>
    <w:next w:val="Normal"/>
    <w:uiPriority w:val="37"/>
    <w:unhideWhenUsed/>
    <w:rsid w:val="0073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AppData\Roaming\Microsoft\Word\wet" TargetMode="External"/><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3" Type="http://schemas.openxmlformats.org/officeDocument/2006/relationships/styles" Target="styles.xml"/><Relationship Id="rId21" Type="http://schemas.openxmlformats.org/officeDocument/2006/relationships/hyperlink" Target="file:///C:\Users\Admin\AppData\Roaming\Microsoft\Word\wet" TargetMode="External"/><Relationship Id="rId7" Type="http://schemas.openxmlformats.org/officeDocument/2006/relationships/image" Target="media/image1.png"/><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1" Type="http://schemas.openxmlformats.org/officeDocument/2006/relationships/customXml" Target="../customXml/item1.xml"/><Relationship Id="rId6" Type="http://schemas.openxmlformats.org/officeDocument/2006/relationships/hyperlink" Target="file:///C:\Users\Admin\AppData\Roaming\Microsoft\Word\wet" TargetMode="External"/><Relationship Id="rId11" Type="http://schemas.openxmlformats.org/officeDocument/2006/relationships/hyperlink" Target="file:///C:\Users\Admin\AppData\Roaming\Microsoft\Word\wet" TargetMode="Externa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theme" Target="theme/theme1.xml"/><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4" Type="http://schemas.openxmlformats.org/officeDocument/2006/relationships/settings" Target="settings.xml"/><Relationship Id="rId9" Type="http://schemas.openxmlformats.org/officeDocument/2006/relationships/hyperlink" Target="file:///C:\Users\Admin\AppData\Roaming\Microsoft\Word\wet" TargetMode="External"/><Relationship Id="rId14" Type="http://schemas.openxmlformats.org/officeDocument/2006/relationships/hyperlink" Target="file:///C:\Users\Admin\AppData\Roaming\Microsoft\Word\w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1</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2</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3</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4</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5</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6</b:RefOrder>
  </b:Source>
  <b:Source>
    <b:Tag>Nguyen2013OverviewBN</b:Tag>
    <b:SourceType>Report</b:SourceType>
    <b:Guid>{6DB9B962-9246-4536-A187-943B796B409C}</b:Guid>
    <b:Author>
      <b:Author>
        <b:NameList>
          <b:Person>
            <b:Last>Nguyen</b:Last>
            <b:First>Loc</b:First>
          </b:Person>
        </b:NameList>
      </b:Author>
    </b:Author>
    <b:Title>Overview of Bayesian Network</b:Title>
    <b:Year>2013</b:Year>
    <b:JournalName>Science Journal of Mathematics and Statistics</b:JournalName>
    <b:Pages>22</b:Pages>
    <b:Publisher>Science Journal Publication</b:Publisher>
    <b:Volume>2013</b:Volume>
    <b:StandardNumber>ISSN: 2276-6324</b:StandardNumber>
    <b:Comments>Available at http://www.sjpub.org/sjms/sjms-105.pdf</b:Comments>
    <b:City>Warri, Delta State, Nigeria</b:City>
    <b:Institution>University of Technology, Ho Chi Minh city, Vietnam</b:Institution>
    <b:ThesisType>Report</b:ThesisType>
    <b:URL>http://www.sjpub.org/sjms/abstract/sjms-105.html</b:URL>
    <b:DOI>10.7237/sjms/105</b:DOI>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9</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10</b:RefOrder>
  </b:Source>
</b:Sources>
</file>

<file path=customXml/itemProps1.xml><?xml version="1.0" encoding="utf-8"?>
<ds:datastoreItem xmlns:ds="http://schemas.openxmlformats.org/officeDocument/2006/customXml" ds:itemID="{164D7F0B-F741-437A-BD58-39201D00F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4333</Words>
  <Characters>24699</Characters>
  <Application>Microsoft Office Word</Application>
  <DocSecurity>0</DocSecurity>
  <Lines>205</Lines>
  <Paragraphs>57</Paragraphs>
  <ScaleCrop>false</ScaleCrop>
  <Company/>
  <LinksUpToDate>false</LinksUpToDate>
  <CharactersWithSpaces>28975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43</cp:revision>
  <dcterms:created xsi:type="dcterms:W3CDTF">2018-01-15T06:55:00Z</dcterms:created>
  <dcterms:modified xsi:type="dcterms:W3CDTF">2018-04-11T09:05:00Z</dcterms:modified>
</cp:coreProperties>
</file>